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73BD5" w14:textId="277D13F9" w:rsidR="001350D7" w:rsidRDefault="00713083" w:rsidP="00760A2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D092C">
        <w:rPr>
          <w:rFonts w:ascii="Times New Roman" w:hAnsi="Times New Roman" w:cs="Times New Roman"/>
          <w:b/>
          <w:bCs/>
          <w:sz w:val="32"/>
          <w:szCs w:val="32"/>
        </w:rPr>
        <w:t>Supplementary</w:t>
      </w:r>
      <w:r w:rsidR="00194956" w:rsidRPr="003D092C">
        <w:rPr>
          <w:rFonts w:ascii="Times New Roman" w:hAnsi="Times New Roman" w:cs="Times New Roman" w:hint="eastAsia"/>
          <w:b/>
          <w:bCs/>
          <w:sz w:val="32"/>
          <w:szCs w:val="32"/>
        </w:rPr>
        <w:t xml:space="preserve"> </w:t>
      </w:r>
      <w:r w:rsidRPr="003D092C">
        <w:rPr>
          <w:rFonts w:ascii="Times New Roman" w:hAnsi="Times New Roman" w:cs="Times New Roman" w:hint="eastAsia"/>
          <w:b/>
          <w:bCs/>
          <w:sz w:val="32"/>
          <w:szCs w:val="32"/>
        </w:rPr>
        <w:t>I</w:t>
      </w:r>
      <w:r w:rsidR="00194956" w:rsidRPr="003D092C">
        <w:rPr>
          <w:rFonts w:ascii="Times New Roman" w:hAnsi="Times New Roman" w:cs="Times New Roman" w:hint="eastAsia"/>
          <w:b/>
          <w:bCs/>
          <w:sz w:val="32"/>
          <w:szCs w:val="32"/>
        </w:rPr>
        <w:t>nformation</w:t>
      </w:r>
    </w:p>
    <w:p w14:paraId="1E68D46B" w14:textId="196180D2" w:rsidR="001350D7" w:rsidRPr="007969B5" w:rsidRDefault="0024343D" w:rsidP="001E68D4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PALR-DNA</w:t>
      </w:r>
      <w:r w:rsidR="001350D7" w:rsidRPr="007969B5">
        <w:rPr>
          <w:rFonts w:ascii="Times New Roman" w:hAnsi="Times New Roman" w:cs="Times New Roman"/>
          <w:b/>
          <w:bCs/>
          <w:sz w:val="32"/>
          <w:szCs w:val="32"/>
        </w:rPr>
        <w:t>: A Probability-Aware Latent Recovery Framework for Error-Resilient Image Storage in DNA</w:t>
      </w:r>
    </w:p>
    <w:p w14:paraId="296F4338" w14:textId="33F4E2BF" w:rsidR="001350D7" w:rsidRPr="00C105D3" w:rsidRDefault="001350D7" w:rsidP="001E68D4">
      <w:pPr>
        <w:widowControl/>
        <w:spacing w:afterLines="50" w:after="156" w:line="240" w:lineRule="atLeast"/>
        <w:jc w:val="both"/>
        <w:rPr>
          <w:rFonts w:ascii="Times New Roman" w:eastAsia="宋体" w:hAnsi="Times New Roman" w:cs="Times New Roman"/>
          <w:b/>
          <w:bCs/>
          <w:i/>
          <w:iCs/>
          <w:color w:val="000000"/>
          <w:kern w:val="0"/>
          <w14:ligatures w14:val="none"/>
        </w:rPr>
      </w:pPr>
      <w:proofErr w:type="spellStart"/>
      <w:r w:rsidRPr="00C105D3">
        <w:rPr>
          <w:rFonts w:ascii="Times New Roman" w:eastAsia="宋体" w:hAnsi="Times New Roman" w:cs="Times New Roman"/>
          <w:color w:val="000000"/>
          <w:kern w:val="0"/>
          <w14:ligatures w14:val="none"/>
        </w:rPr>
        <w:t>Siqiang</w:t>
      </w:r>
      <w:proofErr w:type="spellEnd"/>
      <w:r w:rsidRPr="00C105D3">
        <w:rPr>
          <w:rFonts w:ascii="Times New Roman" w:eastAsia="宋体" w:hAnsi="Times New Roman" w:cs="Times New Roman"/>
          <w:color w:val="000000"/>
          <w:kern w:val="0"/>
          <w14:ligatures w14:val="none"/>
        </w:rPr>
        <w:t xml:space="preserve"> Chen</w:t>
      </w:r>
      <w:r w:rsidRPr="00C105D3">
        <w:rPr>
          <w:rFonts w:ascii="Times New Roman" w:eastAsia="宋体" w:hAnsi="Times New Roman" w:cs="Times New Roman"/>
          <w:color w:val="000000"/>
          <w:kern w:val="0"/>
          <w:vertAlign w:val="superscript"/>
          <w14:ligatures w14:val="none"/>
        </w:rPr>
        <w:t>1</w:t>
      </w:r>
      <w:r w:rsidRPr="00C105D3">
        <w:rPr>
          <w:rFonts w:ascii="Times New Roman" w:eastAsia="宋体" w:hAnsi="Times New Roman" w:cs="Times New Roman"/>
          <w:color w:val="000000"/>
          <w:kern w:val="0"/>
          <w14:ligatures w14:val="none"/>
        </w:rPr>
        <w:t>,</w:t>
      </w:r>
      <w:r w:rsidR="000A2103" w:rsidRPr="00C105D3">
        <w:rPr>
          <w:rFonts w:ascii="Times New Roman" w:eastAsia="宋体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="000A2103" w:rsidRPr="00C105D3">
        <w:rPr>
          <w:rFonts w:ascii="Times New Roman" w:eastAsia="宋体" w:hAnsi="Times New Roman" w:cs="Times New Roman"/>
          <w:color w:val="000000"/>
          <w:kern w:val="0"/>
          <w14:ligatures w14:val="none"/>
        </w:rPr>
        <w:t>Ruijing</w:t>
      </w:r>
      <w:proofErr w:type="spellEnd"/>
      <w:r w:rsidR="000A2103" w:rsidRPr="00C105D3">
        <w:rPr>
          <w:rFonts w:ascii="Times New Roman" w:eastAsia="宋体" w:hAnsi="Times New Roman" w:cs="Times New Roman"/>
          <w:color w:val="000000"/>
          <w:kern w:val="0"/>
          <w14:ligatures w14:val="none"/>
        </w:rPr>
        <w:t xml:space="preserve"> Zhao</w:t>
      </w:r>
      <w:r w:rsidR="000A2103" w:rsidRPr="00C105D3">
        <w:rPr>
          <w:rFonts w:ascii="Times New Roman" w:eastAsia="宋体" w:hAnsi="Times New Roman" w:cs="Times New Roman"/>
          <w:color w:val="000000"/>
          <w:kern w:val="0"/>
          <w:vertAlign w:val="superscript"/>
          <w14:ligatures w14:val="none"/>
        </w:rPr>
        <w:t>1</w:t>
      </w:r>
      <w:r w:rsidR="000A2103" w:rsidRPr="00C105D3">
        <w:rPr>
          <w:rFonts w:ascii="Times New Roman" w:eastAsia="宋体" w:hAnsi="Times New Roman" w:cs="Times New Roman"/>
          <w:color w:val="000000"/>
          <w:kern w:val="0"/>
          <w14:ligatures w14:val="none"/>
        </w:rPr>
        <w:t>,</w:t>
      </w:r>
      <w:r w:rsidRPr="00C105D3">
        <w:rPr>
          <w:rFonts w:ascii="Times New Roman" w:eastAsia="宋体" w:hAnsi="Times New Roman" w:cs="Times New Roman"/>
          <w:color w:val="000000"/>
          <w:kern w:val="0"/>
          <w14:ligatures w14:val="none"/>
        </w:rPr>
        <w:t xml:space="preserve"> </w:t>
      </w:r>
      <w:r w:rsidR="00261AEB" w:rsidRPr="00C105D3">
        <w:rPr>
          <w:rFonts w:ascii="Times New Roman" w:eastAsia="宋体" w:hAnsi="Times New Roman" w:cs="Times New Roman"/>
          <w:color w:val="000000"/>
          <w:kern w:val="0"/>
          <w14:ligatures w14:val="none"/>
        </w:rPr>
        <w:t>Tianyu Wu</w:t>
      </w:r>
      <w:r w:rsidR="00261AEB" w:rsidRPr="00C105D3">
        <w:rPr>
          <w:rFonts w:ascii="Times New Roman" w:eastAsia="宋体" w:hAnsi="Times New Roman" w:cs="Times New Roman"/>
          <w:color w:val="000000"/>
          <w:kern w:val="0"/>
          <w:vertAlign w:val="superscript"/>
          <w14:ligatures w14:val="none"/>
        </w:rPr>
        <w:t>1</w:t>
      </w:r>
      <w:r w:rsidR="00261AEB" w:rsidRPr="00C105D3">
        <w:rPr>
          <w:rFonts w:ascii="Times New Roman" w:eastAsia="宋体" w:hAnsi="Times New Roman" w:cs="Times New Roman"/>
          <w:color w:val="000000"/>
          <w:kern w:val="0"/>
          <w14:ligatures w14:val="none"/>
        </w:rPr>
        <w:t>, Ting Huang</w:t>
      </w:r>
      <w:r w:rsidR="00261AEB" w:rsidRPr="00C105D3">
        <w:rPr>
          <w:rFonts w:ascii="Times New Roman" w:eastAsia="宋体" w:hAnsi="Times New Roman" w:cs="Times New Roman"/>
          <w:color w:val="000000"/>
          <w:kern w:val="0"/>
          <w:vertAlign w:val="superscript"/>
          <w14:ligatures w14:val="none"/>
        </w:rPr>
        <w:t>1</w:t>
      </w:r>
      <w:r w:rsidR="000A2103" w:rsidRPr="00C105D3">
        <w:rPr>
          <w:rFonts w:ascii="Times New Roman" w:eastAsia="宋体" w:hAnsi="Times New Roman" w:cs="Times New Roman"/>
          <w:color w:val="000000"/>
          <w:kern w:val="0"/>
          <w14:ligatures w14:val="none"/>
        </w:rPr>
        <w:t xml:space="preserve">, Xiaozhi </w:t>
      </w:r>
      <w:r w:rsidR="007C3CFE" w:rsidRPr="00C105D3">
        <w:rPr>
          <w:rFonts w:ascii="Times New Roman" w:eastAsia="宋体" w:hAnsi="Times New Roman" w:cs="Times New Roman"/>
          <w:color w:val="000000"/>
          <w:kern w:val="0"/>
          <w14:ligatures w14:val="none"/>
        </w:rPr>
        <w:t>H</w:t>
      </w:r>
      <w:r w:rsidR="000A2103" w:rsidRPr="00C105D3">
        <w:rPr>
          <w:rFonts w:ascii="Times New Roman" w:eastAsia="宋体" w:hAnsi="Times New Roman" w:cs="Times New Roman"/>
          <w:color w:val="000000"/>
          <w:kern w:val="0"/>
          <w14:ligatures w14:val="none"/>
        </w:rPr>
        <w:t>uang</w:t>
      </w:r>
      <w:r w:rsidR="000A2103" w:rsidRPr="00C105D3">
        <w:rPr>
          <w:rFonts w:ascii="Times New Roman" w:eastAsia="宋体" w:hAnsi="Times New Roman" w:cs="Times New Roman"/>
          <w:color w:val="000000"/>
          <w:kern w:val="0"/>
          <w:vertAlign w:val="superscript"/>
          <w14:ligatures w14:val="none"/>
        </w:rPr>
        <w:t>1</w:t>
      </w:r>
      <w:r w:rsidR="000A2103" w:rsidRPr="00C105D3">
        <w:rPr>
          <w:rFonts w:ascii="Times New Roman" w:eastAsia="宋体" w:hAnsi="Times New Roman" w:cs="Times New Roman"/>
          <w:color w:val="000000"/>
          <w:kern w:val="0"/>
          <w14:ligatures w14:val="none"/>
        </w:rPr>
        <w:t>,</w:t>
      </w:r>
      <w:r w:rsidR="0027742A" w:rsidRPr="00C105D3">
        <w:rPr>
          <w:rFonts w:ascii="Times New Roman" w:eastAsia="宋体" w:hAnsi="Times New Roman" w:cs="Times New Roman"/>
          <w:color w:val="000000"/>
          <w:kern w:val="0"/>
          <w14:ligatures w14:val="none"/>
        </w:rPr>
        <w:t xml:space="preserve"> </w:t>
      </w:r>
      <w:r w:rsidRPr="00C105D3">
        <w:rPr>
          <w:rFonts w:ascii="Times New Roman" w:eastAsia="宋体" w:hAnsi="Times New Roman" w:cs="Times New Roman"/>
          <w:color w:val="000000"/>
          <w:kern w:val="0"/>
          <w14:ligatures w14:val="none"/>
        </w:rPr>
        <w:t xml:space="preserve">and </w:t>
      </w:r>
      <w:proofErr w:type="spellStart"/>
      <w:r w:rsidRPr="00C105D3">
        <w:rPr>
          <w:rFonts w:ascii="Times New Roman" w:eastAsia="宋体" w:hAnsi="Times New Roman" w:cs="Times New Roman"/>
          <w:color w:val="000000"/>
          <w:kern w:val="0"/>
          <w14:ligatures w14:val="none"/>
        </w:rPr>
        <w:t>Qingjiang</w:t>
      </w:r>
      <w:proofErr w:type="spellEnd"/>
      <w:r w:rsidRPr="00C105D3">
        <w:rPr>
          <w:rFonts w:ascii="Times New Roman" w:eastAsia="宋体" w:hAnsi="Times New Roman" w:cs="Times New Roman"/>
          <w:color w:val="000000"/>
          <w:kern w:val="0"/>
          <w14:ligatures w14:val="none"/>
        </w:rPr>
        <w:t xml:space="preserve"> Sun</w:t>
      </w:r>
      <w:r w:rsidRPr="00C105D3">
        <w:rPr>
          <w:rFonts w:ascii="Times New Roman" w:eastAsia="宋体" w:hAnsi="Times New Roman" w:cs="Times New Roman"/>
          <w:color w:val="000000"/>
          <w:kern w:val="0"/>
          <w:vertAlign w:val="superscript"/>
          <w14:ligatures w14:val="none"/>
        </w:rPr>
        <w:t>1*</w:t>
      </w:r>
    </w:p>
    <w:p w14:paraId="2C727B09" w14:textId="33CA6AF4" w:rsidR="001350D7" w:rsidRPr="00C105D3" w:rsidRDefault="001350D7" w:rsidP="001E68D4">
      <w:pPr>
        <w:widowControl/>
        <w:spacing w:afterLines="50" w:after="156" w:line="240" w:lineRule="atLeast"/>
        <w:jc w:val="both"/>
        <w:rPr>
          <w:rFonts w:ascii="Times New Roman" w:eastAsia="宋体" w:hAnsi="Times New Roman" w:cs="Times New Roman"/>
          <w:color w:val="000000"/>
          <w:kern w:val="0"/>
          <w14:ligatures w14:val="none"/>
        </w:rPr>
      </w:pPr>
      <w:r w:rsidRPr="00C105D3">
        <w:rPr>
          <w:rFonts w:ascii="Times New Roman" w:eastAsia="宋体" w:hAnsi="Times New Roman" w:cs="Times New Roman"/>
          <w:color w:val="000000"/>
          <w:kern w:val="0"/>
          <w:vertAlign w:val="superscript"/>
          <w14:ligatures w14:val="none"/>
        </w:rPr>
        <w:t>1</w:t>
      </w:r>
      <w:r w:rsidRPr="00C105D3">
        <w:rPr>
          <w:rFonts w:ascii="Times New Roman" w:eastAsia="宋体" w:hAnsi="Times New Roman" w:cs="Times New Roman"/>
          <w:color w:val="000000"/>
          <w:kern w:val="0"/>
          <w14:ligatures w14:val="none"/>
        </w:rPr>
        <w:t>State Key Laboratory of Digital Medical Engineering, School of Biological Science &amp; Medical Engineering, Southeast University, Nanjing 211102, China.</w:t>
      </w:r>
    </w:p>
    <w:p w14:paraId="3EE6CAE2" w14:textId="77777777" w:rsidR="001350D7" w:rsidRPr="00C105D3" w:rsidRDefault="001350D7" w:rsidP="001E68D4">
      <w:pPr>
        <w:spacing w:afterLines="50" w:after="156" w:line="240" w:lineRule="atLeast"/>
        <w:jc w:val="both"/>
        <w:rPr>
          <w:rFonts w:ascii="Times New Roman" w:hAnsi="Times New Roman" w:cs="Times New Roman"/>
          <w:b/>
          <w:bCs/>
          <w:sz w:val="28"/>
          <w:szCs w:val="28"/>
          <w:lang w:val="de-DE"/>
        </w:rPr>
      </w:pPr>
      <w:r w:rsidRPr="00C105D3">
        <w:rPr>
          <w:rFonts w:ascii="Times New Roman" w:eastAsia="宋体" w:hAnsi="Times New Roman" w:cs="Times New Roman"/>
          <w:color w:val="000000"/>
          <w:kern w:val="0"/>
          <w:lang w:val="de-DE"/>
          <w14:ligatures w14:val="none"/>
        </w:rPr>
        <w:t>*Fax: (86)25-83792349; E-mail: sunqj@seu.edu.cn</w:t>
      </w:r>
    </w:p>
    <w:p w14:paraId="5057E91F" w14:textId="77777777" w:rsidR="001350D7" w:rsidRDefault="001350D7" w:rsidP="001E68D4">
      <w:pPr>
        <w:jc w:val="both"/>
        <w:rPr>
          <w:rFonts w:ascii="Times New Roman" w:hAnsi="Times New Roman" w:cs="Times New Roman"/>
          <w:b/>
          <w:bCs/>
          <w:sz w:val="32"/>
          <w:szCs w:val="32"/>
          <w:lang w:val="de-DE"/>
        </w:rPr>
      </w:pPr>
    </w:p>
    <w:p w14:paraId="02769984" w14:textId="59CDB847" w:rsidR="00561789" w:rsidRPr="004F2CF8" w:rsidRDefault="00561789" w:rsidP="001E68D4">
      <w:pPr>
        <w:widowControl/>
        <w:jc w:val="both"/>
        <w:rPr>
          <w:rFonts w:ascii="Times New Roman" w:hAnsi="Times New Roman" w:cs="Times New Roman"/>
          <w:b/>
          <w:bCs/>
          <w:sz w:val="32"/>
          <w:szCs w:val="32"/>
          <w:lang w:val="de-DE"/>
        </w:rPr>
      </w:pPr>
      <w:r>
        <w:rPr>
          <w:rFonts w:ascii="Times New Roman" w:hAnsi="Times New Roman" w:cs="Times New Roman" w:hint="eastAsia"/>
          <w:b/>
          <w:bCs/>
          <w:sz w:val="32"/>
          <w:szCs w:val="32"/>
          <w:lang w:val="de-DE"/>
        </w:rPr>
        <w:t>Co</w:t>
      </w:r>
      <w:r w:rsidRPr="004F2CF8">
        <w:rPr>
          <w:rFonts w:ascii="Times New Roman" w:hAnsi="Times New Roman" w:cs="Times New Roman"/>
          <w:b/>
          <w:bCs/>
          <w:sz w:val="32"/>
          <w:szCs w:val="32"/>
          <w:lang w:val="de-DE"/>
        </w:rPr>
        <w:t>ntents</w:t>
      </w:r>
    </w:p>
    <w:p w14:paraId="6F75F56F" w14:textId="688DD0DE" w:rsidR="008B04DF" w:rsidRPr="008B04DF" w:rsidRDefault="00561789" w:rsidP="008B04DF">
      <w:pPr>
        <w:pStyle w:val="af4"/>
        <w:tabs>
          <w:tab w:val="right" w:leader="dot" w:pos="9016"/>
        </w:tabs>
        <w:ind w:leftChars="45" w:left="279" w:hangingChars="90" w:hanging="180"/>
        <w:rPr>
          <w:rFonts w:ascii="Times New Roman" w:hAnsi="Times New Roman" w:cs="Times New Roman"/>
          <w:noProof/>
          <w:sz w:val="20"/>
          <w:szCs w:val="20"/>
        </w:rPr>
      </w:pPr>
      <w:r w:rsidRPr="008B04DF">
        <w:rPr>
          <w:rFonts w:ascii="Times New Roman" w:hAnsi="Times New Roman" w:cs="Times New Roman"/>
          <w:sz w:val="20"/>
          <w:szCs w:val="20"/>
          <w:lang w:val="de-DE"/>
        </w:rPr>
        <w:fldChar w:fldCharType="begin"/>
      </w:r>
      <w:r w:rsidRPr="008B04DF">
        <w:rPr>
          <w:rFonts w:ascii="Times New Roman" w:hAnsi="Times New Roman" w:cs="Times New Roman"/>
          <w:sz w:val="20"/>
          <w:szCs w:val="20"/>
          <w:lang w:val="de-DE"/>
        </w:rPr>
        <w:instrText xml:space="preserve"> TOC \h \z \t "Supplementay Information" \c </w:instrText>
      </w:r>
      <w:r w:rsidRPr="008B04DF">
        <w:rPr>
          <w:rFonts w:ascii="Times New Roman" w:hAnsi="Times New Roman" w:cs="Times New Roman"/>
          <w:sz w:val="20"/>
          <w:szCs w:val="20"/>
          <w:lang w:val="de-DE"/>
        </w:rPr>
        <w:fldChar w:fldCharType="separate"/>
      </w:r>
      <w:hyperlink w:anchor="_Toc241504152" w:history="1">
        <w:r w:rsidR="008B04DF" w:rsidRPr="008B04DF">
          <w:rPr>
            <w:rStyle w:val="af5"/>
            <w:rFonts w:ascii="Times New Roman" w:hAnsi="Times New Roman" w:cs="Times New Roman"/>
            <w:noProof/>
            <w:sz w:val="20"/>
            <w:szCs w:val="20"/>
          </w:rPr>
          <w:t>Table S1. Comparison among PALR-DNA variants at 1–4% error rates.</w:t>
        </w:r>
        <w:r w:rsidR="008B04DF"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  <w:t>S</w:t>
        </w:r>
        <w:r w:rsidR="008B04DF"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="008B04DF"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_Toc241504152 \h </w:instrText>
        </w:r>
        <w:r w:rsidR="008B04DF"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="008B04DF"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="008B04DF"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t>2</w:t>
        </w:r>
        <w:r w:rsidR="008B04DF"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1B559E22" w14:textId="2392BA54" w:rsidR="008B04DF" w:rsidRPr="008B04DF" w:rsidRDefault="008B04DF" w:rsidP="008B04DF">
      <w:pPr>
        <w:pStyle w:val="af4"/>
        <w:tabs>
          <w:tab w:val="right" w:leader="dot" w:pos="9016"/>
        </w:tabs>
        <w:ind w:leftChars="45" w:left="297" w:hangingChars="90" w:hanging="198"/>
        <w:rPr>
          <w:rFonts w:ascii="Times New Roman" w:hAnsi="Times New Roman" w:cs="Times New Roman"/>
          <w:noProof/>
          <w:sz w:val="20"/>
          <w:szCs w:val="20"/>
        </w:rPr>
      </w:pPr>
      <w:hyperlink w:anchor="_Toc241504153" w:history="1">
        <w:r w:rsidRPr="008B04DF">
          <w:rPr>
            <w:rStyle w:val="af5"/>
            <w:rFonts w:ascii="Times New Roman" w:hAnsi="Times New Roman" w:cs="Times New Roman"/>
            <w:noProof/>
            <w:sz w:val="20"/>
            <w:szCs w:val="20"/>
          </w:rPr>
          <w:t>Figure S1. Illustration of BMPE completion for an unresolved DNA sequence.</w:t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  <w:t>S</w:t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_Toc241504153 \h </w:instrText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t>3</w:t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3EA04D1A" w14:textId="4F02EEA6" w:rsidR="008B04DF" w:rsidRPr="008B04DF" w:rsidRDefault="008B04DF" w:rsidP="008B04DF">
      <w:pPr>
        <w:pStyle w:val="af4"/>
        <w:tabs>
          <w:tab w:val="right" w:leader="dot" w:pos="9016"/>
        </w:tabs>
        <w:ind w:leftChars="45" w:left="297" w:hangingChars="90" w:hanging="198"/>
        <w:rPr>
          <w:rFonts w:ascii="Times New Roman" w:hAnsi="Times New Roman" w:cs="Times New Roman"/>
          <w:noProof/>
          <w:sz w:val="20"/>
          <w:szCs w:val="20"/>
        </w:rPr>
      </w:pPr>
      <w:hyperlink w:anchor="_Toc241504154" w:history="1">
        <w:r w:rsidRPr="008B04DF">
          <w:rPr>
            <w:rStyle w:val="af5"/>
            <w:rFonts w:ascii="Times New Roman" w:hAnsi="Times New Roman" w:cs="Times New Roman"/>
            <w:noProof/>
            <w:sz w:val="20"/>
            <w:szCs w:val="20"/>
          </w:rPr>
          <w:t>Figure S2. The encoding flowchart of PALR-DNA.</w:t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  <w:t>S</w:t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_Toc241504154 \h </w:instrText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t>4</w:t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26BAB49D" w14:textId="3E8A30BE" w:rsidR="008B04DF" w:rsidRPr="008B04DF" w:rsidRDefault="008B04DF" w:rsidP="008B04DF">
      <w:pPr>
        <w:pStyle w:val="af4"/>
        <w:tabs>
          <w:tab w:val="right" w:leader="dot" w:pos="9016"/>
        </w:tabs>
        <w:ind w:leftChars="45" w:left="297" w:hangingChars="90" w:hanging="198"/>
        <w:rPr>
          <w:rFonts w:ascii="Times New Roman" w:hAnsi="Times New Roman" w:cs="Times New Roman"/>
          <w:noProof/>
          <w:sz w:val="20"/>
          <w:szCs w:val="20"/>
        </w:rPr>
      </w:pPr>
      <w:hyperlink w:anchor="_Toc241504155" w:history="1">
        <w:r w:rsidRPr="008B04DF">
          <w:rPr>
            <w:rStyle w:val="af5"/>
            <w:rFonts w:ascii="Times New Roman" w:hAnsi="Times New Roman" w:cs="Times New Roman"/>
            <w:noProof/>
            <w:sz w:val="20"/>
            <w:szCs w:val="20"/>
          </w:rPr>
          <w:t>Figure S3. Visual comparison among PALR-DNA variants at 5% error rate.</w:t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  <w:t>S</w:t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_Toc241504155 \h </w:instrText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t>4</w:t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63AFC087" w14:textId="567CCC14" w:rsidR="008B04DF" w:rsidRPr="008B04DF" w:rsidRDefault="008B04DF" w:rsidP="008B04DF">
      <w:pPr>
        <w:pStyle w:val="af4"/>
        <w:tabs>
          <w:tab w:val="right" w:leader="dot" w:pos="9016"/>
        </w:tabs>
        <w:ind w:leftChars="45" w:left="297" w:hangingChars="90" w:hanging="198"/>
        <w:rPr>
          <w:rFonts w:ascii="Times New Roman" w:hAnsi="Times New Roman" w:cs="Times New Roman"/>
          <w:noProof/>
          <w:sz w:val="20"/>
          <w:szCs w:val="20"/>
        </w:rPr>
      </w:pPr>
      <w:hyperlink w:anchor="_Toc241504156" w:history="1">
        <w:r w:rsidRPr="008B04DF">
          <w:rPr>
            <w:rStyle w:val="af5"/>
            <w:rFonts w:ascii="Times New Roman" w:hAnsi="Times New Roman" w:cs="Times New Roman"/>
            <w:noProof/>
            <w:sz w:val="20"/>
            <w:szCs w:val="20"/>
          </w:rPr>
          <w:t>Figure S4. Latent vector recovery accuracy under different TCBS search parameters.</w:t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  <w:t>S</w:t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_Toc241504156 \h </w:instrText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t>5</w:t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6879DE8C" w14:textId="0CADFA0E" w:rsidR="008B04DF" w:rsidRPr="008B04DF" w:rsidRDefault="008B04DF" w:rsidP="008B04DF">
      <w:pPr>
        <w:pStyle w:val="af4"/>
        <w:tabs>
          <w:tab w:val="right" w:leader="dot" w:pos="9016"/>
        </w:tabs>
        <w:ind w:leftChars="45" w:left="297" w:hangingChars="90" w:hanging="198"/>
        <w:rPr>
          <w:rFonts w:ascii="Times New Roman" w:hAnsi="Times New Roman" w:cs="Times New Roman"/>
          <w:noProof/>
          <w:sz w:val="20"/>
          <w:szCs w:val="20"/>
        </w:rPr>
      </w:pPr>
      <w:hyperlink w:anchor="_Toc241504157" w:history="1">
        <w:r w:rsidRPr="008B04DF">
          <w:rPr>
            <w:rStyle w:val="af5"/>
            <w:rFonts w:ascii="Times New Roman" w:hAnsi="Times New Roman" w:cs="Times New Roman"/>
            <w:noProof/>
            <w:sz w:val="20"/>
            <w:szCs w:val="20"/>
          </w:rPr>
          <w:t>Figure S5. Decoding time under different TCBS search parameters.</w:t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tab/>
          <w:t>S</w:t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begin"/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instrText xml:space="preserve"> PAGEREF _Toc241504157 \h </w:instrText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separate"/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t>5</w:t>
        </w:r>
        <w:r w:rsidRPr="008B04DF">
          <w:rPr>
            <w:rFonts w:ascii="Times New Roman" w:hAnsi="Times New Roman" w:cs="Times New Roman"/>
            <w:noProof/>
            <w:webHidden/>
            <w:sz w:val="20"/>
            <w:szCs w:val="20"/>
          </w:rPr>
          <w:fldChar w:fldCharType="end"/>
        </w:r>
      </w:hyperlink>
    </w:p>
    <w:p w14:paraId="347C8B75" w14:textId="265B8318" w:rsidR="00561789" w:rsidRDefault="00561789" w:rsidP="001E68D4">
      <w:pPr>
        <w:widowControl/>
        <w:jc w:val="both"/>
        <w:rPr>
          <w:rFonts w:ascii="Times New Roman" w:hAnsi="Times New Roman" w:cs="Times New Roman"/>
          <w:b/>
          <w:bCs/>
          <w:sz w:val="24"/>
          <w:lang w:val="de-DE"/>
        </w:rPr>
      </w:pPr>
      <w:r w:rsidRPr="008B04DF">
        <w:rPr>
          <w:rFonts w:ascii="Times New Roman" w:hAnsi="Times New Roman" w:cs="Times New Roman"/>
          <w:sz w:val="20"/>
          <w:szCs w:val="20"/>
          <w:lang w:val="de-DE"/>
        </w:rPr>
        <w:fldChar w:fldCharType="end"/>
      </w:r>
    </w:p>
    <w:p w14:paraId="50D294B4" w14:textId="77777777" w:rsidR="00561789" w:rsidRPr="002A63ED" w:rsidRDefault="00561789" w:rsidP="001E68D4">
      <w:pPr>
        <w:pStyle w:val="a9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lang w:val="de-DE"/>
        </w:rPr>
      </w:pPr>
      <w:r w:rsidRPr="002A63ED">
        <w:rPr>
          <w:rFonts w:ascii="Times New Roman" w:hAnsi="Times New Roman" w:cs="Times New Roman"/>
          <w:b/>
          <w:bCs/>
          <w:sz w:val="24"/>
          <w:lang w:val="de-DE"/>
        </w:rPr>
        <w:br w:type="page"/>
      </w:r>
    </w:p>
    <w:p w14:paraId="31C2ACD5" w14:textId="52B12EFE" w:rsidR="00A400FA" w:rsidRPr="00A400FA" w:rsidRDefault="00A400FA" w:rsidP="00A400FA">
      <w:pPr>
        <w:jc w:val="both"/>
        <w:rPr>
          <w:rFonts w:hint="eastAsia"/>
        </w:rPr>
      </w:pPr>
      <w:bookmarkStart w:id="0" w:name="_Toc241504152"/>
      <w:r w:rsidRPr="00A400FA">
        <w:rPr>
          <w:rStyle w:val="SupplementayInformation0"/>
        </w:rPr>
        <w:lastRenderedPageBreak/>
        <w:t>Table S1. Comparison among PALR-DNA variants at 1–4% error rates</w:t>
      </w:r>
      <w:r w:rsidRPr="0027742A">
        <w:rPr>
          <w:rStyle w:val="SupplementayInformation0"/>
        </w:rPr>
        <w:t>.</w:t>
      </w:r>
      <w:bookmarkEnd w:id="0"/>
      <w:r w:rsidRPr="00501FCC">
        <w:rPr>
          <w:rStyle w:val="SupplementayInformation0"/>
          <w:b w:val="0"/>
          <w:bCs w:val="0"/>
        </w:rPr>
        <w:t xml:space="preserve"> </w:t>
      </w:r>
      <w:r w:rsidRPr="00A400FA">
        <w:rPr>
          <w:rFonts w:ascii="Times New Roman" w:hAnsi="Times New Roman" w:cs="Times New Roman"/>
          <w:sz w:val="20"/>
          <w:szCs w:val="20"/>
        </w:rPr>
        <w:t>“w/o” denotes “without”. “↓” and “↑” arrows indicate that lower and higher values are better.</w:t>
      </w:r>
    </w:p>
    <w:tbl>
      <w:tblPr>
        <w:tblStyle w:val="af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606"/>
        <w:gridCol w:w="1607"/>
        <w:gridCol w:w="1606"/>
        <w:gridCol w:w="1607"/>
        <w:gridCol w:w="1607"/>
      </w:tblGrid>
      <w:tr w:rsidR="005F30D2" w:rsidRPr="002840DD" w14:paraId="175B4ED9" w14:textId="77777777" w:rsidTr="001E68D4">
        <w:trPr>
          <w:jc w:val="center"/>
        </w:trPr>
        <w:tc>
          <w:tcPr>
            <w:tcW w:w="993" w:type="dxa"/>
            <w:tcBorders>
              <w:top w:val="single" w:sz="12" w:space="0" w:color="auto"/>
              <w:bottom w:val="single" w:sz="6" w:space="0" w:color="auto"/>
            </w:tcBorders>
          </w:tcPr>
          <w:p w14:paraId="18925611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Error Rate</w:t>
            </w:r>
          </w:p>
        </w:tc>
        <w:tc>
          <w:tcPr>
            <w:tcW w:w="16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0FC90AF" w14:textId="1958B488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Variant</w:t>
            </w:r>
          </w:p>
        </w:tc>
        <w:tc>
          <w:tcPr>
            <w:tcW w:w="160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447607E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MSE ↓</w:t>
            </w:r>
          </w:p>
        </w:tc>
        <w:tc>
          <w:tcPr>
            <w:tcW w:w="16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14D9039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PSNR (dB) ↑</w:t>
            </w:r>
          </w:p>
        </w:tc>
        <w:tc>
          <w:tcPr>
            <w:tcW w:w="160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7A2BB5E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SSIM ↑</w:t>
            </w:r>
          </w:p>
        </w:tc>
        <w:tc>
          <w:tcPr>
            <w:tcW w:w="160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8FAC4C4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MS-SSIM ↑</w:t>
            </w:r>
          </w:p>
        </w:tc>
      </w:tr>
      <w:tr w:rsidR="005F30D2" w:rsidRPr="002840DD" w14:paraId="19E94C4D" w14:textId="77777777" w:rsidTr="001E68D4">
        <w:trPr>
          <w:jc w:val="center"/>
        </w:trPr>
        <w:tc>
          <w:tcPr>
            <w:tcW w:w="993" w:type="dxa"/>
            <w:vMerge w:val="restart"/>
            <w:tcBorders>
              <w:top w:val="single" w:sz="6" w:space="0" w:color="auto"/>
            </w:tcBorders>
            <w:vAlign w:val="center"/>
          </w:tcPr>
          <w:p w14:paraId="24ECA4CA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1%</w:t>
            </w:r>
          </w:p>
        </w:tc>
        <w:tc>
          <w:tcPr>
            <w:tcW w:w="1606" w:type="dxa"/>
            <w:tcBorders>
              <w:top w:val="single" w:sz="6" w:space="0" w:color="auto"/>
            </w:tcBorders>
          </w:tcPr>
          <w:p w14:paraId="257A9793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w/o DLRT</w:t>
            </w:r>
          </w:p>
        </w:tc>
        <w:tc>
          <w:tcPr>
            <w:tcW w:w="1607" w:type="dxa"/>
            <w:tcBorders>
              <w:top w:val="single" w:sz="6" w:space="0" w:color="auto"/>
            </w:tcBorders>
          </w:tcPr>
          <w:p w14:paraId="6B15B319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367.43 ± 6.24</w:t>
            </w:r>
          </w:p>
        </w:tc>
        <w:tc>
          <w:tcPr>
            <w:tcW w:w="1606" w:type="dxa"/>
            <w:tcBorders>
              <w:top w:val="single" w:sz="6" w:space="0" w:color="auto"/>
            </w:tcBorders>
          </w:tcPr>
          <w:p w14:paraId="3A84B7F9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22.78 ± 0.07</w:t>
            </w:r>
          </w:p>
        </w:tc>
        <w:tc>
          <w:tcPr>
            <w:tcW w:w="1607" w:type="dxa"/>
            <w:tcBorders>
              <w:top w:val="single" w:sz="6" w:space="0" w:color="auto"/>
            </w:tcBorders>
          </w:tcPr>
          <w:p w14:paraId="1092A8E5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0.8079 ± 0.0022</w:t>
            </w:r>
          </w:p>
        </w:tc>
        <w:tc>
          <w:tcPr>
            <w:tcW w:w="1607" w:type="dxa"/>
            <w:tcBorders>
              <w:top w:val="single" w:sz="6" w:space="0" w:color="auto"/>
            </w:tcBorders>
          </w:tcPr>
          <w:p w14:paraId="65662012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0.8050 ± 0.0028</w:t>
            </w:r>
          </w:p>
        </w:tc>
      </w:tr>
      <w:tr w:rsidR="005F30D2" w:rsidRPr="002840DD" w14:paraId="1058819C" w14:textId="77777777" w:rsidTr="001E68D4">
        <w:trPr>
          <w:jc w:val="center"/>
        </w:trPr>
        <w:tc>
          <w:tcPr>
            <w:tcW w:w="993" w:type="dxa"/>
            <w:vMerge/>
          </w:tcPr>
          <w:p w14:paraId="2620DFD2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6" w:type="dxa"/>
          </w:tcPr>
          <w:p w14:paraId="56373775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w/o TCBS</w:t>
            </w:r>
          </w:p>
        </w:tc>
        <w:tc>
          <w:tcPr>
            <w:tcW w:w="1607" w:type="dxa"/>
          </w:tcPr>
          <w:p w14:paraId="1F5757E0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66.18 ± 2.54</w:t>
            </w:r>
          </w:p>
        </w:tc>
        <w:tc>
          <w:tcPr>
            <w:tcW w:w="1606" w:type="dxa"/>
          </w:tcPr>
          <w:p w14:paraId="74D2F414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30.72 ± 0.10</w:t>
            </w:r>
          </w:p>
        </w:tc>
        <w:tc>
          <w:tcPr>
            <w:tcW w:w="1607" w:type="dxa"/>
          </w:tcPr>
          <w:p w14:paraId="5BEA9CF3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0.9031 ± 0.0025</w:t>
            </w:r>
          </w:p>
        </w:tc>
        <w:tc>
          <w:tcPr>
            <w:tcW w:w="1607" w:type="dxa"/>
          </w:tcPr>
          <w:p w14:paraId="5293EF84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0.9631 ± 0.0008</w:t>
            </w:r>
          </w:p>
        </w:tc>
      </w:tr>
      <w:tr w:rsidR="005F30D2" w:rsidRPr="002840DD" w14:paraId="0934E8EA" w14:textId="77777777" w:rsidTr="001E68D4">
        <w:trPr>
          <w:jc w:val="center"/>
        </w:trPr>
        <w:tc>
          <w:tcPr>
            <w:tcW w:w="993" w:type="dxa"/>
            <w:vMerge/>
          </w:tcPr>
          <w:p w14:paraId="2E70EB4E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6" w:type="dxa"/>
          </w:tcPr>
          <w:p w14:paraId="3CFFDA91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w/o BMPE</w:t>
            </w:r>
          </w:p>
        </w:tc>
        <w:tc>
          <w:tcPr>
            <w:tcW w:w="1607" w:type="dxa"/>
          </w:tcPr>
          <w:p w14:paraId="3E70AE3D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43.50 ± 2.24</w:t>
            </w:r>
          </w:p>
        </w:tc>
        <w:tc>
          <w:tcPr>
            <w:tcW w:w="1606" w:type="dxa"/>
          </w:tcPr>
          <w:p w14:paraId="03D93188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32.98 ± 0.13</w:t>
            </w:r>
          </w:p>
        </w:tc>
        <w:tc>
          <w:tcPr>
            <w:tcW w:w="1607" w:type="dxa"/>
          </w:tcPr>
          <w:p w14:paraId="3E4DD9F1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0.9128 ± 0.0025</w:t>
            </w:r>
          </w:p>
        </w:tc>
        <w:tc>
          <w:tcPr>
            <w:tcW w:w="1607" w:type="dxa"/>
          </w:tcPr>
          <w:p w14:paraId="4BAEBA7B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0.9789 ± 0.0006</w:t>
            </w:r>
          </w:p>
        </w:tc>
      </w:tr>
      <w:tr w:rsidR="005F30D2" w:rsidRPr="002840DD" w14:paraId="6F7725A2" w14:textId="77777777" w:rsidTr="001E68D4">
        <w:trPr>
          <w:jc w:val="center"/>
        </w:trPr>
        <w:tc>
          <w:tcPr>
            <w:tcW w:w="993" w:type="dxa"/>
            <w:vMerge/>
          </w:tcPr>
          <w:p w14:paraId="4DD7FF85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6" w:type="dxa"/>
          </w:tcPr>
          <w:p w14:paraId="72727917" w14:textId="3F816A00" w:rsidR="005F30D2" w:rsidRPr="001E68D4" w:rsidRDefault="0024343D" w:rsidP="001E68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PALR</w:t>
            </w:r>
            <w:r w:rsidR="005F30D2"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-DNA</w:t>
            </w:r>
          </w:p>
        </w:tc>
        <w:tc>
          <w:tcPr>
            <w:tcW w:w="1607" w:type="dxa"/>
          </w:tcPr>
          <w:p w14:paraId="2C9C5726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33.69 ± 2.08</w:t>
            </w:r>
          </w:p>
        </w:tc>
        <w:tc>
          <w:tcPr>
            <w:tcW w:w="1606" w:type="dxa"/>
          </w:tcPr>
          <w:p w14:paraId="04C826F3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34.63 ± 0.16</w:t>
            </w:r>
          </w:p>
        </w:tc>
        <w:tc>
          <w:tcPr>
            <w:tcW w:w="1607" w:type="dxa"/>
          </w:tcPr>
          <w:p w14:paraId="0D8AD919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0.9159 ± 0.0025</w:t>
            </w:r>
          </w:p>
        </w:tc>
        <w:tc>
          <w:tcPr>
            <w:tcW w:w="1607" w:type="dxa"/>
          </w:tcPr>
          <w:p w14:paraId="22B75CFD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0.9857 ± 0.0006</w:t>
            </w:r>
          </w:p>
        </w:tc>
      </w:tr>
      <w:tr w:rsidR="005F30D2" w:rsidRPr="002840DD" w14:paraId="19956A72" w14:textId="77777777" w:rsidTr="001E68D4">
        <w:trPr>
          <w:jc w:val="center"/>
        </w:trPr>
        <w:tc>
          <w:tcPr>
            <w:tcW w:w="993" w:type="dxa"/>
            <w:vMerge w:val="restart"/>
            <w:vAlign w:val="center"/>
          </w:tcPr>
          <w:p w14:paraId="48EB9BE1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2%</w:t>
            </w:r>
          </w:p>
        </w:tc>
        <w:tc>
          <w:tcPr>
            <w:tcW w:w="1606" w:type="dxa"/>
          </w:tcPr>
          <w:p w14:paraId="11C7F376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w/o DLRT</w:t>
            </w:r>
          </w:p>
        </w:tc>
        <w:tc>
          <w:tcPr>
            <w:tcW w:w="1607" w:type="dxa"/>
          </w:tcPr>
          <w:p w14:paraId="3ED3BED9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1337.98 ± 21.01</w:t>
            </w:r>
          </w:p>
        </w:tc>
        <w:tc>
          <w:tcPr>
            <w:tcW w:w="1606" w:type="dxa"/>
          </w:tcPr>
          <w:p w14:paraId="5C4D6186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17.15 ± 0.07</w:t>
            </w:r>
          </w:p>
        </w:tc>
        <w:tc>
          <w:tcPr>
            <w:tcW w:w="1607" w:type="dxa"/>
          </w:tcPr>
          <w:p w14:paraId="1FA33197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0.5766 ± 0.0017</w:t>
            </w:r>
          </w:p>
        </w:tc>
        <w:tc>
          <w:tcPr>
            <w:tcW w:w="1607" w:type="dxa"/>
          </w:tcPr>
          <w:p w14:paraId="52B23483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0.5495 ± 0.0046</w:t>
            </w:r>
          </w:p>
        </w:tc>
      </w:tr>
      <w:tr w:rsidR="005F30D2" w:rsidRPr="002840DD" w14:paraId="7AA43F1F" w14:textId="77777777" w:rsidTr="001E68D4">
        <w:trPr>
          <w:jc w:val="center"/>
        </w:trPr>
        <w:tc>
          <w:tcPr>
            <w:tcW w:w="993" w:type="dxa"/>
            <w:vMerge/>
          </w:tcPr>
          <w:p w14:paraId="14215DA0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6" w:type="dxa"/>
          </w:tcPr>
          <w:p w14:paraId="5F117E2B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w/o TCBS</w:t>
            </w:r>
          </w:p>
        </w:tc>
        <w:tc>
          <w:tcPr>
            <w:tcW w:w="1607" w:type="dxa"/>
          </w:tcPr>
          <w:p w14:paraId="3D22168E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145.20 ± 3.81</w:t>
            </w:r>
          </w:p>
        </w:tc>
        <w:tc>
          <w:tcPr>
            <w:tcW w:w="1606" w:type="dxa"/>
          </w:tcPr>
          <w:p w14:paraId="5FC824BE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27.01 ± 0.09</w:t>
            </w:r>
          </w:p>
        </w:tc>
        <w:tc>
          <w:tcPr>
            <w:tcW w:w="1607" w:type="dxa"/>
          </w:tcPr>
          <w:p w14:paraId="1C368117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0.8725 ± 0.0025</w:t>
            </w:r>
          </w:p>
        </w:tc>
        <w:tc>
          <w:tcPr>
            <w:tcW w:w="1607" w:type="dxa"/>
          </w:tcPr>
          <w:p w14:paraId="720310B1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0.9114 ± 0.0014</w:t>
            </w:r>
          </w:p>
        </w:tc>
      </w:tr>
      <w:tr w:rsidR="005F30D2" w:rsidRPr="002840DD" w14:paraId="51FD581D" w14:textId="77777777" w:rsidTr="001E68D4">
        <w:trPr>
          <w:jc w:val="center"/>
        </w:trPr>
        <w:tc>
          <w:tcPr>
            <w:tcW w:w="993" w:type="dxa"/>
            <w:vMerge/>
          </w:tcPr>
          <w:p w14:paraId="0A168CF7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6" w:type="dxa"/>
          </w:tcPr>
          <w:p w14:paraId="1E2A8738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w/o BMPE</w:t>
            </w:r>
          </w:p>
        </w:tc>
        <w:tc>
          <w:tcPr>
            <w:tcW w:w="1607" w:type="dxa"/>
          </w:tcPr>
          <w:p w14:paraId="60923E9E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97.52 ± 3.49</w:t>
            </w:r>
          </w:p>
        </w:tc>
        <w:tc>
          <w:tcPr>
            <w:tcW w:w="1606" w:type="dxa"/>
          </w:tcPr>
          <w:p w14:paraId="657913FB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28.99 ± 0.10</w:t>
            </w:r>
          </w:p>
        </w:tc>
        <w:tc>
          <w:tcPr>
            <w:tcW w:w="1607" w:type="dxa"/>
          </w:tcPr>
          <w:p w14:paraId="71006331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0.8964 ± 0.0025</w:t>
            </w:r>
          </w:p>
        </w:tc>
        <w:tc>
          <w:tcPr>
            <w:tcW w:w="1607" w:type="dxa"/>
          </w:tcPr>
          <w:p w14:paraId="36EA34EE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0.9454 ± 0.0012</w:t>
            </w:r>
          </w:p>
        </w:tc>
      </w:tr>
      <w:tr w:rsidR="005F30D2" w:rsidRPr="002840DD" w14:paraId="73D06EB3" w14:textId="77777777" w:rsidTr="001E68D4">
        <w:trPr>
          <w:jc w:val="center"/>
        </w:trPr>
        <w:tc>
          <w:tcPr>
            <w:tcW w:w="993" w:type="dxa"/>
            <w:vMerge/>
          </w:tcPr>
          <w:p w14:paraId="7F2A3F93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6" w:type="dxa"/>
          </w:tcPr>
          <w:p w14:paraId="12D5F1F3" w14:textId="573689DC" w:rsidR="005F30D2" w:rsidRPr="001E68D4" w:rsidRDefault="0024343D" w:rsidP="001E68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PALR</w:t>
            </w:r>
            <w:r w:rsidR="005F30D2"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-DNA</w:t>
            </w:r>
          </w:p>
        </w:tc>
        <w:tc>
          <w:tcPr>
            <w:tcW w:w="1607" w:type="dxa"/>
          </w:tcPr>
          <w:p w14:paraId="34AFC162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40.44 ± 2.23</w:t>
            </w:r>
          </w:p>
        </w:tc>
        <w:tc>
          <w:tcPr>
            <w:tcW w:w="1606" w:type="dxa"/>
          </w:tcPr>
          <w:p w14:paraId="559A98BA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33.44 ± 0.14</w:t>
            </w:r>
          </w:p>
        </w:tc>
        <w:tc>
          <w:tcPr>
            <w:tcW w:w="1607" w:type="dxa"/>
          </w:tcPr>
          <w:p w14:paraId="26E20664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0.9135 ± 0.0025</w:t>
            </w:r>
          </w:p>
        </w:tc>
        <w:tc>
          <w:tcPr>
            <w:tcW w:w="1607" w:type="dxa"/>
          </w:tcPr>
          <w:p w14:paraId="481BF69B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0.9810 ± 0.0006</w:t>
            </w:r>
          </w:p>
        </w:tc>
      </w:tr>
      <w:tr w:rsidR="005F30D2" w:rsidRPr="002840DD" w14:paraId="5972320F" w14:textId="77777777" w:rsidTr="001E68D4">
        <w:trPr>
          <w:jc w:val="center"/>
        </w:trPr>
        <w:tc>
          <w:tcPr>
            <w:tcW w:w="993" w:type="dxa"/>
            <w:vMerge w:val="restart"/>
            <w:vAlign w:val="center"/>
          </w:tcPr>
          <w:p w14:paraId="1E33B36E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3%</w:t>
            </w:r>
          </w:p>
        </w:tc>
        <w:tc>
          <w:tcPr>
            <w:tcW w:w="1606" w:type="dxa"/>
          </w:tcPr>
          <w:p w14:paraId="407733BD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w/o DLRT</w:t>
            </w:r>
          </w:p>
        </w:tc>
        <w:tc>
          <w:tcPr>
            <w:tcW w:w="1607" w:type="dxa"/>
          </w:tcPr>
          <w:p w14:paraId="3808BD04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2770.47 ± 42.02</w:t>
            </w:r>
          </w:p>
        </w:tc>
        <w:tc>
          <w:tcPr>
            <w:tcW w:w="1606" w:type="dxa"/>
          </w:tcPr>
          <w:p w14:paraId="424816BF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13.99 ± 0.07</w:t>
            </w:r>
          </w:p>
        </w:tc>
        <w:tc>
          <w:tcPr>
            <w:tcW w:w="1607" w:type="dxa"/>
          </w:tcPr>
          <w:p w14:paraId="629D847C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0.3606 ± 0.0016</w:t>
            </w:r>
          </w:p>
        </w:tc>
        <w:tc>
          <w:tcPr>
            <w:tcW w:w="1607" w:type="dxa"/>
          </w:tcPr>
          <w:p w14:paraId="4FF086DA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0.3756 ± 0.0045</w:t>
            </w:r>
          </w:p>
        </w:tc>
      </w:tr>
      <w:tr w:rsidR="005F30D2" w:rsidRPr="002840DD" w14:paraId="13C2679C" w14:textId="77777777" w:rsidTr="001E68D4">
        <w:trPr>
          <w:jc w:val="center"/>
        </w:trPr>
        <w:tc>
          <w:tcPr>
            <w:tcW w:w="993" w:type="dxa"/>
            <w:vMerge/>
            <w:vAlign w:val="center"/>
          </w:tcPr>
          <w:p w14:paraId="0CF753A0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6" w:type="dxa"/>
          </w:tcPr>
          <w:p w14:paraId="074FE35E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w/o TCBS</w:t>
            </w:r>
          </w:p>
        </w:tc>
        <w:tc>
          <w:tcPr>
            <w:tcW w:w="1607" w:type="dxa"/>
          </w:tcPr>
          <w:p w14:paraId="1ED23024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263.18 ± 5.67</w:t>
            </w:r>
          </w:p>
        </w:tc>
        <w:tc>
          <w:tcPr>
            <w:tcW w:w="1606" w:type="dxa"/>
          </w:tcPr>
          <w:p w14:paraId="008DA841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24.33 ± 0.08</w:t>
            </w:r>
          </w:p>
        </w:tc>
        <w:tc>
          <w:tcPr>
            <w:tcW w:w="1607" w:type="dxa"/>
          </w:tcPr>
          <w:p w14:paraId="557C6A8D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0.8281 ± 0.0024</w:t>
            </w:r>
          </w:p>
        </w:tc>
        <w:tc>
          <w:tcPr>
            <w:tcW w:w="1607" w:type="dxa"/>
          </w:tcPr>
          <w:p w14:paraId="2110921F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0.8453 ± 0.0021</w:t>
            </w:r>
          </w:p>
        </w:tc>
      </w:tr>
      <w:tr w:rsidR="005F30D2" w:rsidRPr="002840DD" w14:paraId="27D581EA" w14:textId="77777777" w:rsidTr="001E68D4">
        <w:trPr>
          <w:jc w:val="center"/>
        </w:trPr>
        <w:tc>
          <w:tcPr>
            <w:tcW w:w="993" w:type="dxa"/>
            <w:vMerge/>
            <w:vAlign w:val="center"/>
          </w:tcPr>
          <w:p w14:paraId="240D95EE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6" w:type="dxa"/>
          </w:tcPr>
          <w:p w14:paraId="383D7F2A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w/o BMPE</w:t>
            </w:r>
          </w:p>
        </w:tc>
        <w:tc>
          <w:tcPr>
            <w:tcW w:w="1607" w:type="dxa"/>
          </w:tcPr>
          <w:p w14:paraId="2A442E79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226.35 ± 6.63</w:t>
            </w:r>
          </w:p>
        </w:tc>
        <w:tc>
          <w:tcPr>
            <w:tcW w:w="1606" w:type="dxa"/>
          </w:tcPr>
          <w:p w14:paraId="14B7A4FC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25.23 ± 0.10</w:t>
            </w:r>
          </w:p>
        </w:tc>
        <w:tc>
          <w:tcPr>
            <w:tcW w:w="1607" w:type="dxa"/>
          </w:tcPr>
          <w:p w14:paraId="644126E5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0.8591 ± 0.0025</w:t>
            </w:r>
          </w:p>
        </w:tc>
        <w:tc>
          <w:tcPr>
            <w:tcW w:w="1607" w:type="dxa"/>
          </w:tcPr>
          <w:p w14:paraId="327E06BE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0.8774 ± 0.0023</w:t>
            </w:r>
          </w:p>
        </w:tc>
      </w:tr>
      <w:tr w:rsidR="005F30D2" w:rsidRPr="002840DD" w14:paraId="6F936775" w14:textId="77777777" w:rsidTr="001E68D4">
        <w:trPr>
          <w:jc w:val="center"/>
        </w:trPr>
        <w:tc>
          <w:tcPr>
            <w:tcW w:w="993" w:type="dxa"/>
            <w:vMerge/>
            <w:vAlign w:val="center"/>
          </w:tcPr>
          <w:p w14:paraId="44E5AE25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6" w:type="dxa"/>
          </w:tcPr>
          <w:p w14:paraId="3A56ADDD" w14:textId="3B053170" w:rsidR="005F30D2" w:rsidRPr="001E68D4" w:rsidRDefault="0024343D" w:rsidP="001E68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PALR</w:t>
            </w:r>
            <w:r w:rsidR="005F30D2"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-DNA</w:t>
            </w:r>
          </w:p>
        </w:tc>
        <w:tc>
          <w:tcPr>
            <w:tcW w:w="1607" w:type="dxa"/>
          </w:tcPr>
          <w:p w14:paraId="2A58CAC2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54.79 ± 2.47</w:t>
            </w:r>
          </w:p>
        </w:tc>
        <w:tc>
          <w:tcPr>
            <w:tcW w:w="1606" w:type="dxa"/>
          </w:tcPr>
          <w:p w14:paraId="2B67354B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31.74 ± 0.12</w:t>
            </w:r>
          </w:p>
        </w:tc>
        <w:tc>
          <w:tcPr>
            <w:tcW w:w="1607" w:type="dxa"/>
          </w:tcPr>
          <w:p w14:paraId="3174364B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0.9074 ± 0.0025</w:t>
            </w:r>
          </w:p>
        </w:tc>
        <w:tc>
          <w:tcPr>
            <w:tcW w:w="1607" w:type="dxa"/>
          </w:tcPr>
          <w:p w14:paraId="5253AFFD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0.9709 ± 0.0006</w:t>
            </w:r>
          </w:p>
        </w:tc>
      </w:tr>
      <w:tr w:rsidR="005F30D2" w:rsidRPr="002840DD" w14:paraId="3222B9AD" w14:textId="77777777" w:rsidTr="001E68D4">
        <w:trPr>
          <w:jc w:val="center"/>
        </w:trPr>
        <w:tc>
          <w:tcPr>
            <w:tcW w:w="993" w:type="dxa"/>
            <w:vMerge w:val="restart"/>
            <w:vAlign w:val="center"/>
          </w:tcPr>
          <w:p w14:paraId="04F4D896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4%</w:t>
            </w:r>
          </w:p>
        </w:tc>
        <w:tc>
          <w:tcPr>
            <w:tcW w:w="1606" w:type="dxa"/>
          </w:tcPr>
          <w:p w14:paraId="4025A751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w/o DLRT</w:t>
            </w:r>
          </w:p>
        </w:tc>
        <w:tc>
          <w:tcPr>
            <w:tcW w:w="1607" w:type="dxa"/>
          </w:tcPr>
          <w:p w14:paraId="7F90AA6F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4261.88 ± 64.96</w:t>
            </w:r>
          </w:p>
        </w:tc>
        <w:tc>
          <w:tcPr>
            <w:tcW w:w="1606" w:type="dxa"/>
          </w:tcPr>
          <w:p w14:paraId="6BE7669F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12.12 ± 0.07</w:t>
            </w:r>
          </w:p>
        </w:tc>
        <w:tc>
          <w:tcPr>
            <w:tcW w:w="1607" w:type="dxa"/>
          </w:tcPr>
          <w:p w14:paraId="2758DD2C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0.2169 ± 0.0015</w:t>
            </w:r>
          </w:p>
        </w:tc>
        <w:tc>
          <w:tcPr>
            <w:tcW w:w="1607" w:type="dxa"/>
          </w:tcPr>
          <w:p w14:paraId="17299AC2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0.2679 ± 0.0038</w:t>
            </w:r>
          </w:p>
        </w:tc>
      </w:tr>
      <w:tr w:rsidR="005F30D2" w:rsidRPr="002840DD" w14:paraId="79F8F985" w14:textId="77777777" w:rsidTr="001E68D4">
        <w:trPr>
          <w:jc w:val="center"/>
        </w:trPr>
        <w:tc>
          <w:tcPr>
            <w:tcW w:w="993" w:type="dxa"/>
            <w:vMerge/>
          </w:tcPr>
          <w:p w14:paraId="7939FA56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6" w:type="dxa"/>
          </w:tcPr>
          <w:p w14:paraId="4045A2F0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w/o TCBS</w:t>
            </w:r>
          </w:p>
        </w:tc>
        <w:tc>
          <w:tcPr>
            <w:tcW w:w="1607" w:type="dxa"/>
          </w:tcPr>
          <w:p w14:paraId="4A88A807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418.70 ± 8.31</w:t>
            </w:r>
          </w:p>
        </w:tc>
        <w:tc>
          <w:tcPr>
            <w:tcW w:w="1606" w:type="dxa"/>
          </w:tcPr>
          <w:p w14:paraId="77A30263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22.28 ± 0.08</w:t>
            </w:r>
          </w:p>
        </w:tc>
        <w:tc>
          <w:tcPr>
            <w:tcW w:w="1607" w:type="dxa"/>
          </w:tcPr>
          <w:p w14:paraId="439F74BE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0.7727 ± 0.0024</w:t>
            </w:r>
          </w:p>
        </w:tc>
        <w:tc>
          <w:tcPr>
            <w:tcW w:w="1607" w:type="dxa"/>
          </w:tcPr>
          <w:p w14:paraId="574E82B3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0.7715 ± 0.0029</w:t>
            </w:r>
          </w:p>
        </w:tc>
      </w:tr>
      <w:tr w:rsidR="005F30D2" w:rsidRPr="002840DD" w14:paraId="723F1460" w14:textId="77777777" w:rsidTr="001E68D4">
        <w:trPr>
          <w:jc w:val="center"/>
        </w:trPr>
        <w:tc>
          <w:tcPr>
            <w:tcW w:w="993" w:type="dxa"/>
            <w:vMerge/>
          </w:tcPr>
          <w:p w14:paraId="5F89641E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06" w:type="dxa"/>
          </w:tcPr>
          <w:p w14:paraId="34D2B608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w/o BMPE</w:t>
            </w:r>
          </w:p>
        </w:tc>
        <w:tc>
          <w:tcPr>
            <w:tcW w:w="1607" w:type="dxa"/>
          </w:tcPr>
          <w:p w14:paraId="129E104C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475.63 ± 12.94</w:t>
            </w:r>
          </w:p>
        </w:tc>
        <w:tc>
          <w:tcPr>
            <w:tcW w:w="1606" w:type="dxa"/>
          </w:tcPr>
          <w:p w14:paraId="54E400B6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22.01 ± 0.10</w:t>
            </w:r>
          </w:p>
        </w:tc>
        <w:tc>
          <w:tcPr>
            <w:tcW w:w="1607" w:type="dxa"/>
          </w:tcPr>
          <w:p w14:paraId="49FC1C6F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0.7936 ± 0.0026</w:t>
            </w:r>
          </w:p>
        </w:tc>
        <w:tc>
          <w:tcPr>
            <w:tcW w:w="1607" w:type="dxa"/>
          </w:tcPr>
          <w:p w14:paraId="67DBB1C1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sz w:val="18"/>
                <w:szCs w:val="18"/>
              </w:rPr>
              <w:t>0.7773 ± 0.0038</w:t>
            </w:r>
          </w:p>
        </w:tc>
      </w:tr>
      <w:tr w:rsidR="005F30D2" w:rsidRPr="00844A2A" w14:paraId="1F29D71C" w14:textId="77777777" w:rsidTr="001E68D4">
        <w:trPr>
          <w:jc w:val="center"/>
        </w:trPr>
        <w:tc>
          <w:tcPr>
            <w:tcW w:w="993" w:type="dxa"/>
            <w:vMerge/>
            <w:tcBorders>
              <w:bottom w:val="single" w:sz="12" w:space="0" w:color="auto"/>
            </w:tcBorders>
          </w:tcPr>
          <w:p w14:paraId="78FD89DA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06" w:type="dxa"/>
            <w:tcBorders>
              <w:bottom w:val="single" w:sz="12" w:space="0" w:color="auto"/>
            </w:tcBorders>
          </w:tcPr>
          <w:p w14:paraId="319E6E73" w14:textId="12BEE76C" w:rsidR="005F30D2" w:rsidRPr="001E68D4" w:rsidRDefault="0024343D" w:rsidP="001E68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PALR</w:t>
            </w:r>
            <w:r w:rsidR="005F30D2"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-DNA</w:t>
            </w:r>
          </w:p>
        </w:tc>
        <w:tc>
          <w:tcPr>
            <w:tcW w:w="1607" w:type="dxa"/>
            <w:tcBorders>
              <w:bottom w:val="single" w:sz="12" w:space="0" w:color="auto"/>
            </w:tcBorders>
          </w:tcPr>
          <w:p w14:paraId="26000E2A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83.60 ± 3.15</w:t>
            </w:r>
          </w:p>
        </w:tc>
        <w:tc>
          <w:tcPr>
            <w:tcW w:w="1606" w:type="dxa"/>
            <w:tcBorders>
              <w:bottom w:val="single" w:sz="12" w:space="0" w:color="auto"/>
            </w:tcBorders>
          </w:tcPr>
          <w:p w14:paraId="6B2C39AC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29.68 ± 0.10</w:t>
            </w:r>
          </w:p>
        </w:tc>
        <w:tc>
          <w:tcPr>
            <w:tcW w:w="1607" w:type="dxa"/>
            <w:tcBorders>
              <w:bottom w:val="single" w:sz="12" w:space="0" w:color="auto"/>
            </w:tcBorders>
          </w:tcPr>
          <w:p w14:paraId="1AAD6237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0.8945 ± 0.0025</w:t>
            </w:r>
          </w:p>
        </w:tc>
        <w:tc>
          <w:tcPr>
            <w:tcW w:w="1607" w:type="dxa"/>
            <w:tcBorders>
              <w:bottom w:val="single" w:sz="12" w:space="0" w:color="auto"/>
            </w:tcBorders>
          </w:tcPr>
          <w:p w14:paraId="089D8CA9" w14:textId="77777777" w:rsidR="005F30D2" w:rsidRPr="001E68D4" w:rsidRDefault="005F30D2" w:rsidP="001E68D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E68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0.9515 ± 0.0009</w:t>
            </w:r>
          </w:p>
        </w:tc>
      </w:tr>
    </w:tbl>
    <w:p w14:paraId="40C5A15A" w14:textId="173CB220" w:rsidR="005F30D2" w:rsidRDefault="005F30D2" w:rsidP="001E68D4">
      <w:pPr>
        <w:widowControl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7886C066" w14:textId="77777777" w:rsidR="005244C6" w:rsidRDefault="005244C6" w:rsidP="001E68D4">
      <w:pPr>
        <w:jc w:val="both"/>
        <w:rPr>
          <w:rFonts w:ascii="Times New Roman" w:hAnsi="Times New Roman" w:cs="Times New Roman"/>
          <w:sz w:val="24"/>
        </w:rPr>
      </w:pPr>
    </w:p>
    <w:p w14:paraId="06132B77" w14:textId="77777777" w:rsidR="005244C6" w:rsidRDefault="005244C6" w:rsidP="001E68D4">
      <w:pPr>
        <w:jc w:val="both"/>
        <w:rPr>
          <w:rFonts w:ascii="Times New Roman" w:hAnsi="Times New Roman" w:cs="Times New Roman"/>
          <w:sz w:val="24"/>
        </w:rPr>
      </w:pPr>
    </w:p>
    <w:p w14:paraId="5332DA6B" w14:textId="64901219" w:rsidR="00194956" w:rsidRPr="00B50707" w:rsidRDefault="00737989" w:rsidP="001E68D4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3426B8AC" wp14:editId="4914DD03">
            <wp:extent cx="5730967" cy="2672714"/>
            <wp:effectExtent l="0" t="0" r="3175" b="0"/>
            <wp:docPr id="739590938" name="图形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590938" name="图形 2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967" cy="2672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21AC7" w14:textId="108CD1E2" w:rsidR="00194956" w:rsidRPr="00561789" w:rsidRDefault="00D36757" w:rsidP="001E68D4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1" w:name="_Toc241504153"/>
      <w:r w:rsidRPr="00561789">
        <w:rPr>
          <w:rStyle w:val="SupplementayInformation0"/>
        </w:rPr>
        <w:t>Figure S</w:t>
      </w:r>
      <w:r w:rsidR="00690A71" w:rsidRPr="00561789">
        <w:rPr>
          <w:rStyle w:val="SupplementayInformation0"/>
        </w:rPr>
        <w:t>1</w:t>
      </w:r>
      <w:r w:rsidRPr="00561789">
        <w:rPr>
          <w:rStyle w:val="SupplementayInformation0"/>
        </w:rPr>
        <w:t xml:space="preserve">. </w:t>
      </w:r>
      <w:r w:rsidRPr="0027742A">
        <w:rPr>
          <w:rStyle w:val="SupplementayInformation0"/>
        </w:rPr>
        <w:t>Illustrati</w:t>
      </w:r>
      <w:r w:rsidR="00261AEB" w:rsidRPr="0027742A">
        <w:rPr>
          <w:rStyle w:val="SupplementayInformation0"/>
          <w:rFonts w:hint="eastAsia"/>
        </w:rPr>
        <w:t>on</w:t>
      </w:r>
      <w:r w:rsidRPr="0027742A">
        <w:rPr>
          <w:rStyle w:val="SupplementayInformation0"/>
        </w:rPr>
        <w:t xml:space="preserve"> of </w:t>
      </w:r>
      <w:r w:rsidR="002A2A47" w:rsidRPr="0027742A">
        <w:rPr>
          <w:rStyle w:val="SupplementayInformation0"/>
        </w:rPr>
        <w:t>BMPE</w:t>
      </w:r>
      <w:r w:rsidRPr="0027742A">
        <w:rPr>
          <w:rStyle w:val="SupplementayInformation0"/>
        </w:rPr>
        <w:t xml:space="preserve"> completion for an unresolved DNA </w:t>
      </w:r>
      <w:r w:rsidR="004B1213">
        <w:rPr>
          <w:rStyle w:val="SupplementayInformation0"/>
          <w:rFonts w:hint="eastAsia"/>
        </w:rPr>
        <w:t>sequence</w:t>
      </w:r>
      <w:r w:rsidRPr="0027742A">
        <w:rPr>
          <w:rStyle w:val="SupplementayInformation0"/>
        </w:rPr>
        <w:t>.</w:t>
      </w:r>
      <w:bookmarkEnd w:id="1"/>
      <w:r w:rsidRPr="00501FCC">
        <w:rPr>
          <w:rStyle w:val="SupplementayInformation0"/>
          <w:b w:val="0"/>
          <w:bCs w:val="0"/>
        </w:rPr>
        <w:t xml:space="preserve"> </w:t>
      </w:r>
      <w:r w:rsidR="002A2A47" w:rsidRPr="00561789">
        <w:rPr>
          <w:rFonts w:ascii="Times New Roman" w:hAnsi="Times New Roman" w:cs="Times New Roman"/>
          <w:sz w:val="20"/>
          <w:szCs w:val="20"/>
        </w:rPr>
        <w:t>BMPE</w:t>
      </w:r>
      <w:r w:rsidRPr="00561789">
        <w:rPr>
          <w:rFonts w:ascii="Times New Roman" w:hAnsi="Times New Roman" w:cs="Times New Roman"/>
          <w:sz w:val="20"/>
          <w:szCs w:val="20"/>
        </w:rPr>
        <w:t xml:space="preserve"> estimates each payload byte from its predicted probability distribution. All payload bytes are correctly estimated except one, for which the ground-truth value of 24 is estimated as 22. The example highlights the approximate nature of </w:t>
      </w:r>
      <w:r w:rsidR="002A2A47" w:rsidRPr="00561789">
        <w:rPr>
          <w:rFonts w:ascii="Times New Roman" w:hAnsi="Times New Roman" w:cs="Times New Roman"/>
          <w:sz w:val="20"/>
          <w:szCs w:val="20"/>
        </w:rPr>
        <w:t>BMPE</w:t>
      </w:r>
      <w:r w:rsidRPr="00561789">
        <w:rPr>
          <w:rFonts w:ascii="Times New Roman" w:hAnsi="Times New Roman" w:cs="Times New Roman"/>
          <w:sz w:val="20"/>
          <w:szCs w:val="20"/>
        </w:rPr>
        <w:t xml:space="preserve"> completion when CRC-verified recovery is unavailable</w:t>
      </w:r>
      <w:r w:rsidR="00194956" w:rsidRPr="00561789">
        <w:rPr>
          <w:rFonts w:ascii="Times New Roman" w:hAnsi="Times New Roman" w:cs="Times New Roman"/>
          <w:sz w:val="20"/>
          <w:szCs w:val="20"/>
        </w:rPr>
        <w:t>.</w:t>
      </w:r>
    </w:p>
    <w:p w14:paraId="2D571E23" w14:textId="77777777" w:rsidR="00194956" w:rsidRDefault="00194956" w:rsidP="001E68D4">
      <w:pPr>
        <w:jc w:val="both"/>
        <w:rPr>
          <w:rFonts w:ascii="Times New Roman" w:hAnsi="Times New Roman" w:cs="Times New Roman"/>
          <w:sz w:val="24"/>
        </w:rPr>
      </w:pPr>
    </w:p>
    <w:p w14:paraId="01125BB6" w14:textId="53CB6039" w:rsidR="00564CE3" w:rsidRDefault="00564CE3" w:rsidP="001E68D4">
      <w:pPr>
        <w:widowControl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3C37400D" w14:textId="77777777" w:rsidR="005244C6" w:rsidRDefault="005244C6" w:rsidP="001E68D4">
      <w:pPr>
        <w:jc w:val="both"/>
        <w:rPr>
          <w:rFonts w:ascii="Times New Roman" w:hAnsi="Times New Roman" w:cs="Times New Roman"/>
          <w:sz w:val="24"/>
        </w:rPr>
      </w:pPr>
    </w:p>
    <w:p w14:paraId="55A28F1D" w14:textId="77777777" w:rsidR="005244C6" w:rsidRDefault="005244C6" w:rsidP="001E68D4">
      <w:pPr>
        <w:jc w:val="both"/>
        <w:rPr>
          <w:rFonts w:ascii="Times New Roman" w:hAnsi="Times New Roman" w:cs="Times New Roman"/>
          <w:sz w:val="24"/>
        </w:rPr>
      </w:pPr>
    </w:p>
    <w:p w14:paraId="29AF10FC" w14:textId="2D477CCD" w:rsidR="00690A71" w:rsidRDefault="00737989" w:rsidP="001E68D4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A8B940C" wp14:editId="762E1875">
            <wp:extent cx="5695911" cy="1515165"/>
            <wp:effectExtent l="0" t="0" r="0" b="0"/>
            <wp:docPr id="1133383679" name="图形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383679" name="图形 1133383679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9345" cy="1526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B4F91" w14:textId="3EFEFD8C" w:rsidR="00690A71" w:rsidRPr="00A0799D" w:rsidRDefault="00690A71" w:rsidP="001E68D4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2" w:name="_Toc241504154"/>
      <w:r w:rsidRPr="00561789">
        <w:rPr>
          <w:rStyle w:val="SupplementayInformation0"/>
        </w:rPr>
        <w:t xml:space="preserve">Figure S2. </w:t>
      </w:r>
      <w:r w:rsidR="00CC59C4" w:rsidRPr="00CC59C4">
        <w:rPr>
          <w:rStyle w:val="SupplementayInformation0"/>
        </w:rPr>
        <w:t xml:space="preserve">The </w:t>
      </w:r>
      <w:r w:rsidR="00CA655E">
        <w:rPr>
          <w:rStyle w:val="SupplementayInformation0"/>
          <w:rFonts w:hint="eastAsia"/>
        </w:rPr>
        <w:t>en</w:t>
      </w:r>
      <w:r w:rsidR="00CC59C4" w:rsidRPr="00CC59C4">
        <w:rPr>
          <w:rStyle w:val="SupplementayInformation0"/>
        </w:rPr>
        <w:t>coding flowchart of PALR-DNA</w:t>
      </w:r>
      <w:r w:rsidR="00564CE3" w:rsidRPr="00CC59C4">
        <w:rPr>
          <w:rStyle w:val="SupplementayInformation0"/>
        </w:rPr>
        <w:t>.</w:t>
      </w:r>
      <w:bookmarkEnd w:id="2"/>
      <w:r w:rsidRPr="00501FCC">
        <w:rPr>
          <w:rStyle w:val="SupplementayInformation0"/>
          <w:b w:val="0"/>
          <w:bCs w:val="0"/>
        </w:rPr>
        <w:t xml:space="preserve"> </w:t>
      </w:r>
      <w:r w:rsidRPr="00A0799D">
        <w:rPr>
          <w:rFonts w:ascii="Times New Roman" w:hAnsi="Times New Roman" w:cs="Times New Roman"/>
          <w:sz w:val="20"/>
          <w:szCs w:val="20"/>
        </w:rPr>
        <w:t xml:space="preserve">A </w:t>
      </w:r>
      <w:r w:rsidR="00DC674D">
        <w:rPr>
          <w:rFonts w:ascii="Times New Roman" w:hAnsi="Times New Roman" w:cs="Times New Roman" w:hint="eastAsia"/>
          <w:sz w:val="20"/>
          <w:szCs w:val="20"/>
        </w:rPr>
        <w:t>3</w:t>
      </w:r>
      <w:proofErr w:type="gramStart"/>
      <w:r w:rsidR="00DC674D">
        <w:rPr>
          <w:rFonts w:ascii="Times New Roman" w:hAnsi="Times New Roman" w:cs="Times New Roman" w:hint="eastAsia"/>
          <w:sz w:val="20"/>
          <w:szCs w:val="20"/>
        </w:rPr>
        <w:t>×</w:t>
      </w:r>
      <w:r w:rsidR="00DC674D">
        <w:rPr>
          <w:rFonts w:ascii="Times New Roman" w:hAnsi="Times New Roman" w:cs="Times New Roman" w:hint="eastAsia"/>
          <w:sz w:val="20"/>
          <w:szCs w:val="20"/>
        </w:rPr>
        <w:t>512</w:t>
      </w:r>
      <w:r w:rsidR="00DC674D">
        <w:rPr>
          <w:rFonts w:ascii="Times New Roman" w:hAnsi="Times New Roman" w:cs="Times New Roman" w:hint="eastAsia"/>
          <w:sz w:val="20"/>
          <w:szCs w:val="20"/>
        </w:rPr>
        <w:t>×</w:t>
      </w:r>
      <w:r w:rsidR="00DC674D">
        <w:rPr>
          <w:rFonts w:ascii="Times New Roman" w:hAnsi="Times New Roman" w:cs="Times New Roman" w:hint="eastAsia"/>
          <w:sz w:val="20"/>
          <w:szCs w:val="20"/>
        </w:rPr>
        <w:t>512</w:t>
      </w:r>
      <w:proofErr w:type="gramEnd"/>
      <w:r w:rsidRPr="00A0799D">
        <w:rPr>
          <w:rFonts w:ascii="Times New Roman" w:hAnsi="Times New Roman" w:cs="Times New Roman"/>
          <w:sz w:val="20"/>
          <w:szCs w:val="20"/>
        </w:rPr>
        <w:t xml:space="preserve"> image is transformed into a</w:t>
      </w:r>
      <w:r w:rsidR="00DC674D">
        <w:rPr>
          <w:rFonts w:ascii="Times New Roman" w:hAnsi="Times New Roman" w:cs="Times New Roman" w:hint="eastAsia"/>
          <w:sz w:val="20"/>
          <w:szCs w:val="20"/>
        </w:rPr>
        <w:t xml:space="preserve"> 16</w:t>
      </w:r>
      <w:proofErr w:type="gramStart"/>
      <w:r w:rsidR="00DC674D">
        <w:rPr>
          <w:rFonts w:ascii="Times New Roman" w:hAnsi="Times New Roman" w:cs="Times New Roman" w:hint="eastAsia"/>
          <w:sz w:val="20"/>
          <w:szCs w:val="20"/>
        </w:rPr>
        <w:t>×</w:t>
      </w:r>
      <w:r w:rsidR="00DC674D">
        <w:rPr>
          <w:rFonts w:ascii="Times New Roman" w:hAnsi="Times New Roman" w:cs="Times New Roman" w:hint="eastAsia"/>
          <w:sz w:val="20"/>
          <w:szCs w:val="20"/>
        </w:rPr>
        <w:t>64</w:t>
      </w:r>
      <w:r w:rsidR="00DC674D">
        <w:rPr>
          <w:rFonts w:ascii="Times New Roman" w:hAnsi="Times New Roman" w:cs="Times New Roman" w:hint="eastAsia"/>
          <w:sz w:val="20"/>
          <w:szCs w:val="20"/>
        </w:rPr>
        <w:t>×</w:t>
      </w:r>
      <w:r w:rsidR="00DC674D">
        <w:rPr>
          <w:rFonts w:ascii="Times New Roman" w:hAnsi="Times New Roman" w:cs="Times New Roman" w:hint="eastAsia"/>
          <w:sz w:val="20"/>
          <w:szCs w:val="20"/>
        </w:rPr>
        <w:t>64</w:t>
      </w:r>
      <w:proofErr w:type="gramEnd"/>
      <w:r w:rsidRPr="00A0799D">
        <w:rPr>
          <w:rFonts w:ascii="Times New Roman" w:hAnsi="Times New Roman" w:cs="Times New Roman"/>
          <w:sz w:val="20"/>
          <w:szCs w:val="20"/>
        </w:rPr>
        <w:t xml:space="preserve"> quantized latent representation, corresponding to 4,096 local latent vectors and 65,536 payload bytes. Each 16-byte payload is combined with a two-byte spatial index and a four-byte CRC</w:t>
      </w:r>
      <w:r w:rsidR="00F350E9">
        <w:rPr>
          <w:rFonts w:ascii="Times New Roman" w:hAnsi="Times New Roman" w:cs="Times New Roman" w:hint="eastAsia"/>
          <w:sz w:val="20"/>
          <w:szCs w:val="20"/>
        </w:rPr>
        <w:t>-</w:t>
      </w:r>
      <w:r w:rsidRPr="00A0799D">
        <w:rPr>
          <w:rFonts w:ascii="Times New Roman" w:hAnsi="Times New Roman" w:cs="Times New Roman"/>
          <w:sz w:val="20"/>
          <w:szCs w:val="20"/>
        </w:rPr>
        <w:t xml:space="preserve">32 checksum. The resulting 22-byte sequence is mapped to a 154-nt DNA strand, producing 4,096 strands and 630,784 </w:t>
      </w:r>
      <w:r w:rsidR="000E0DAC">
        <w:rPr>
          <w:rFonts w:ascii="Times New Roman" w:hAnsi="Times New Roman" w:cs="Times New Roman" w:hint="eastAsia"/>
          <w:sz w:val="20"/>
          <w:szCs w:val="20"/>
        </w:rPr>
        <w:t>bases</w:t>
      </w:r>
      <w:r w:rsidRPr="00A0799D">
        <w:rPr>
          <w:rFonts w:ascii="Times New Roman" w:hAnsi="Times New Roman" w:cs="Times New Roman"/>
          <w:sz w:val="20"/>
          <w:szCs w:val="20"/>
        </w:rPr>
        <w:t xml:space="preserve"> per image</w:t>
      </w:r>
      <w:r w:rsidRPr="00A0799D">
        <w:rPr>
          <w:rFonts w:ascii="Times New Roman" w:hAnsi="Times New Roman" w:cs="Times New Roman" w:hint="eastAsia"/>
          <w:sz w:val="20"/>
          <w:szCs w:val="20"/>
        </w:rPr>
        <w:t>.</w:t>
      </w:r>
    </w:p>
    <w:p w14:paraId="4F05B9A0" w14:textId="77777777" w:rsidR="00690A71" w:rsidRPr="00690A71" w:rsidRDefault="00690A71" w:rsidP="001E68D4">
      <w:pPr>
        <w:jc w:val="both"/>
        <w:rPr>
          <w:rFonts w:ascii="Times New Roman" w:hAnsi="Times New Roman" w:cs="Times New Roman"/>
          <w:sz w:val="24"/>
        </w:rPr>
      </w:pPr>
    </w:p>
    <w:p w14:paraId="6F911ED2" w14:textId="77777777" w:rsidR="005244C6" w:rsidRDefault="005244C6" w:rsidP="001E68D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EBE4118" w14:textId="77777777" w:rsidR="005244C6" w:rsidRDefault="005244C6" w:rsidP="001E68D4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791838E" w14:textId="40AB564B" w:rsidR="00690A71" w:rsidRPr="002840DD" w:rsidRDefault="00872774" w:rsidP="00647E4F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81A4EB8" wp14:editId="3D00788A">
            <wp:extent cx="5260772" cy="2079598"/>
            <wp:effectExtent l="0" t="0" r="0" b="0"/>
            <wp:docPr id="899856780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856780" name="图形 899856780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5671" cy="2113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3D661" w14:textId="57C64FCA" w:rsidR="00D91201" w:rsidRPr="00255A1A" w:rsidRDefault="00D91201" w:rsidP="001E68D4">
      <w:pPr>
        <w:pStyle w:val="SupplementayInformation"/>
        <w:jc w:val="both"/>
      </w:pPr>
      <w:bookmarkStart w:id="3" w:name="_Toc241504155"/>
      <w:r w:rsidRPr="00A0799D">
        <w:t xml:space="preserve">Figure </w:t>
      </w:r>
      <w:r w:rsidRPr="00A0799D">
        <w:rPr>
          <w:rFonts w:hint="eastAsia"/>
        </w:rPr>
        <w:t>S</w:t>
      </w:r>
      <w:r>
        <w:rPr>
          <w:rFonts w:hint="eastAsia"/>
        </w:rPr>
        <w:t>3</w:t>
      </w:r>
      <w:r w:rsidRPr="00A0799D">
        <w:t xml:space="preserve">. </w:t>
      </w:r>
      <w:r w:rsidR="007C3CFE">
        <w:rPr>
          <w:rFonts w:hint="eastAsia"/>
        </w:rPr>
        <w:t>Visual</w:t>
      </w:r>
      <w:r w:rsidR="00255A1A" w:rsidRPr="00255A1A">
        <w:t xml:space="preserve"> </w:t>
      </w:r>
      <w:r w:rsidR="007C3CFE">
        <w:rPr>
          <w:rFonts w:hint="eastAsia"/>
        </w:rPr>
        <w:t>comparison among</w:t>
      </w:r>
      <w:r w:rsidR="007C3CFE" w:rsidRPr="0027742A">
        <w:t xml:space="preserve"> PALR-DNA </w:t>
      </w:r>
      <w:r w:rsidR="007C3CFE">
        <w:rPr>
          <w:rFonts w:hint="eastAsia"/>
        </w:rPr>
        <w:t>variants</w:t>
      </w:r>
      <w:r w:rsidRPr="00255A1A">
        <w:t xml:space="preserve"> at </w:t>
      </w:r>
      <w:r w:rsidR="00426700" w:rsidRPr="00255A1A">
        <w:rPr>
          <w:rFonts w:hint="eastAsia"/>
        </w:rPr>
        <w:t>5%</w:t>
      </w:r>
      <w:r w:rsidRPr="00255A1A">
        <w:t xml:space="preserve"> error rate.</w:t>
      </w:r>
      <w:bookmarkEnd w:id="3"/>
    </w:p>
    <w:p w14:paraId="04ED1D81" w14:textId="77777777" w:rsidR="00690A71" w:rsidRDefault="00690A71" w:rsidP="001E68D4">
      <w:pPr>
        <w:jc w:val="both"/>
        <w:rPr>
          <w:rFonts w:ascii="Times New Roman" w:hAnsi="Times New Roman" w:cs="Times New Roman"/>
          <w:sz w:val="24"/>
        </w:rPr>
      </w:pPr>
    </w:p>
    <w:p w14:paraId="0F97C3D8" w14:textId="77777777" w:rsidR="002208BF" w:rsidRPr="007C3CFE" w:rsidRDefault="002208BF" w:rsidP="001E68D4">
      <w:pPr>
        <w:jc w:val="both"/>
        <w:rPr>
          <w:rFonts w:ascii="Times New Roman" w:hAnsi="Times New Roman" w:cs="Times New Roman"/>
          <w:sz w:val="24"/>
        </w:rPr>
      </w:pPr>
    </w:p>
    <w:p w14:paraId="72CD8B38" w14:textId="77777777" w:rsidR="002208BF" w:rsidRPr="00D91201" w:rsidRDefault="002208BF" w:rsidP="001E68D4">
      <w:pPr>
        <w:jc w:val="both"/>
        <w:rPr>
          <w:rFonts w:ascii="Times New Roman" w:hAnsi="Times New Roman" w:cs="Times New Roman"/>
          <w:sz w:val="24"/>
        </w:rPr>
      </w:pPr>
    </w:p>
    <w:p w14:paraId="117F909A" w14:textId="77777777" w:rsidR="007D3B17" w:rsidRDefault="007D3B17" w:rsidP="00647E4F">
      <w:pPr>
        <w:jc w:val="center"/>
        <w:rPr>
          <w:rFonts w:ascii="Times New Roman" w:hAnsi="Times New Roman" w:cs="Times New Roman"/>
          <w:sz w:val="24"/>
        </w:rPr>
      </w:pPr>
    </w:p>
    <w:p w14:paraId="241DD961" w14:textId="77777777" w:rsidR="007D3B17" w:rsidRDefault="007D3B17" w:rsidP="00647E4F">
      <w:pPr>
        <w:jc w:val="center"/>
        <w:rPr>
          <w:rFonts w:ascii="Times New Roman" w:hAnsi="Times New Roman" w:cs="Times New Roman"/>
          <w:sz w:val="24"/>
        </w:rPr>
      </w:pPr>
    </w:p>
    <w:p w14:paraId="4C5CB6D9" w14:textId="77777777" w:rsidR="007D3B17" w:rsidRDefault="007D3B17" w:rsidP="00647E4F">
      <w:pPr>
        <w:jc w:val="center"/>
        <w:rPr>
          <w:rFonts w:ascii="Times New Roman" w:hAnsi="Times New Roman" w:cs="Times New Roman"/>
          <w:sz w:val="24"/>
        </w:rPr>
      </w:pPr>
    </w:p>
    <w:p w14:paraId="20BE57B4" w14:textId="77777777" w:rsidR="00352586" w:rsidRDefault="00352586" w:rsidP="00647E4F">
      <w:pPr>
        <w:jc w:val="center"/>
        <w:rPr>
          <w:rFonts w:ascii="Times New Roman" w:hAnsi="Times New Roman" w:cs="Times New Roman"/>
          <w:sz w:val="24"/>
        </w:rPr>
      </w:pPr>
    </w:p>
    <w:p w14:paraId="0402FC56" w14:textId="6F735045" w:rsidR="00352586" w:rsidRDefault="00352586" w:rsidP="00647E4F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35DB5536" wp14:editId="248BC52B">
            <wp:extent cx="4649118" cy="2288209"/>
            <wp:effectExtent l="0" t="0" r="0" b="0"/>
            <wp:docPr id="1912517694" name="图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517694" name="图形 1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2339" cy="2289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63CCF" w14:textId="5EE5A67A" w:rsidR="00D45877" w:rsidRPr="008B04DF" w:rsidRDefault="00352586" w:rsidP="00D45877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4" w:name="_Toc241504156"/>
      <w:r w:rsidRPr="008B04DF">
        <w:rPr>
          <w:rStyle w:val="SupplementayInformation0"/>
        </w:rPr>
        <w:t>Figure S</w:t>
      </w:r>
      <w:r w:rsidR="00D45877" w:rsidRPr="008B04DF">
        <w:rPr>
          <w:rStyle w:val="SupplementayInformation0"/>
        </w:rPr>
        <w:t>4</w:t>
      </w:r>
      <w:r w:rsidRPr="008B04DF">
        <w:rPr>
          <w:rStyle w:val="SupplementayInformation0"/>
        </w:rPr>
        <w:t xml:space="preserve">. </w:t>
      </w:r>
      <w:r w:rsidR="00DD7435" w:rsidRPr="008B04DF">
        <w:rPr>
          <w:rStyle w:val="SupplementayInformation0"/>
        </w:rPr>
        <w:t>Latent</w:t>
      </w:r>
      <w:r w:rsidR="002361BD" w:rsidRPr="008B04DF">
        <w:rPr>
          <w:rStyle w:val="SupplementayInformation0"/>
        </w:rPr>
        <w:t xml:space="preserve"> </w:t>
      </w:r>
      <w:r w:rsidR="00DD7435" w:rsidRPr="008B04DF">
        <w:rPr>
          <w:rStyle w:val="SupplementayInformation0"/>
        </w:rPr>
        <w:t>vector recovery accuracy under different TCBS search parameters.</w:t>
      </w:r>
      <w:bookmarkEnd w:id="4"/>
      <w:r w:rsidRPr="008B04D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45877" w:rsidRPr="008B04DF">
        <w:rPr>
          <w:rFonts w:ascii="Times New Roman" w:hAnsi="Times New Roman" w:cs="Times New Roman"/>
          <w:sz w:val="20"/>
          <w:szCs w:val="20"/>
        </w:rPr>
        <w:t xml:space="preserve">(a) </w:t>
      </w:r>
      <w:r w:rsidR="008B04DF" w:rsidRPr="008B04DF">
        <w:rPr>
          <w:rFonts w:ascii="Times New Roman" w:hAnsi="Times New Roman" w:cs="Times New Roman"/>
          <w:sz w:val="20"/>
          <w:szCs w:val="20"/>
        </w:rPr>
        <w:t xml:space="preserve">Mean </w:t>
      </w:r>
      <w:r w:rsidR="00743670">
        <w:rPr>
          <w:rFonts w:ascii="Times New Roman" w:hAnsi="Times New Roman" w:cs="Times New Roman" w:hint="eastAsia"/>
          <w:sz w:val="20"/>
          <w:szCs w:val="20"/>
        </w:rPr>
        <w:t>l</w:t>
      </w:r>
      <w:r w:rsidR="00743670" w:rsidRPr="00743670">
        <w:rPr>
          <w:rFonts w:ascii="Times New Roman" w:hAnsi="Times New Roman" w:cs="Times New Roman"/>
          <w:sz w:val="20"/>
          <w:szCs w:val="20"/>
        </w:rPr>
        <w:t>atent vector recovery accuracy</w:t>
      </w:r>
      <w:r w:rsidR="008B04DF" w:rsidRPr="008B04DF">
        <w:rPr>
          <w:rFonts w:ascii="Times New Roman" w:hAnsi="Times New Roman" w:cs="Times New Roman"/>
          <w:sz w:val="20"/>
          <w:szCs w:val="20"/>
        </w:rPr>
        <w:t xml:space="preserve"> per image for </w:t>
      </w:r>
      <m:oMath>
        <m:r>
          <w:rPr>
            <w:rFonts w:ascii="Cambria Math" w:hAnsi="Cambria Math" w:cs="Times New Roman"/>
            <w:sz w:val="20"/>
            <w:szCs w:val="20"/>
          </w:rPr>
          <m:t>K</m:t>
        </m:r>
      </m:oMath>
      <w:r w:rsidR="008B04DF" w:rsidRPr="008B04DF">
        <w:rPr>
          <w:rFonts w:ascii="Times New Roman" w:hAnsi="Times New Roman" w:cs="Times New Roman"/>
          <w:sz w:val="20"/>
          <w:szCs w:val="20"/>
        </w:rPr>
        <w:t xml:space="preserve"> values of 1, 2, 4, 8, and 16 at </w:t>
      </w:r>
      <m:oMath>
        <m:r>
          <w:rPr>
            <w:rFonts w:ascii="Cambria Math" w:hAnsi="Cambria Math" w:cs="Times New Roman"/>
            <w:sz w:val="20"/>
            <w:szCs w:val="20"/>
          </w:rPr>
          <m:t>B=256</m:t>
        </m:r>
      </m:oMath>
      <w:r w:rsidR="00FB785E">
        <w:rPr>
          <w:rFonts w:ascii="Times New Roman" w:hAnsi="Times New Roman" w:cs="Times New Roman" w:hint="eastAsia"/>
          <w:sz w:val="20"/>
          <w:szCs w:val="20"/>
        </w:rPr>
        <w:t>;</w:t>
      </w:r>
      <w:r w:rsidR="008B04DF" w:rsidRPr="008B04DF">
        <w:rPr>
          <w:rFonts w:ascii="Times New Roman" w:hAnsi="Times New Roman" w:cs="Times New Roman"/>
          <w:sz w:val="20"/>
          <w:szCs w:val="20"/>
        </w:rPr>
        <w:t xml:space="preserve"> (b) </w:t>
      </w:r>
      <w:r w:rsidR="00463D94">
        <w:rPr>
          <w:rFonts w:ascii="Times New Roman" w:hAnsi="Times New Roman" w:cs="Times New Roman" w:hint="eastAsia"/>
          <w:sz w:val="20"/>
          <w:szCs w:val="20"/>
        </w:rPr>
        <w:t xml:space="preserve">Mean </w:t>
      </w:r>
      <w:r w:rsidR="00743670">
        <w:rPr>
          <w:rFonts w:ascii="Times New Roman" w:hAnsi="Times New Roman" w:cs="Times New Roman" w:hint="eastAsia"/>
          <w:sz w:val="20"/>
          <w:szCs w:val="20"/>
        </w:rPr>
        <w:t>l</w:t>
      </w:r>
      <w:r w:rsidR="00743670" w:rsidRPr="00743670">
        <w:rPr>
          <w:rFonts w:ascii="Times New Roman" w:hAnsi="Times New Roman" w:cs="Times New Roman"/>
          <w:sz w:val="20"/>
          <w:szCs w:val="20"/>
        </w:rPr>
        <w:t>atent vector recovery accuracy</w:t>
      </w:r>
      <w:r w:rsidR="008B04DF" w:rsidRPr="008B04DF">
        <w:rPr>
          <w:rFonts w:ascii="Times New Roman" w:hAnsi="Times New Roman" w:cs="Times New Roman"/>
          <w:sz w:val="20"/>
          <w:szCs w:val="20"/>
        </w:rPr>
        <w:t xml:space="preserve"> per image for </w:t>
      </w:r>
      <m:oMath>
        <m:r>
          <w:rPr>
            <w:rFonts w:ascii="Cambria Math" w:hAnsi="Cambria Math" w:cs="Times New Roman"/>
            <w:sz w:val="20"/>
            <w:szCs w:val="20"/>
          </w:rPr>
          <m:t>B</m:t>
        </m:r>
      </m:oMath>
      <w:r w:rsidR="001B6405">
        <w:rPr>
          <w:rFonts w:ascii="Times New Roman" w:hAnsi="Times New Roman" w:cs="Times New Roman" w:hint="eastAsia"/>
          <w:sz w:val="20"/>
          <w:szCs w:val="20"/>
        </w:rPr>
        <w:t xml:space="preserve"> values</w:t>
      </w:r>
      <w:r w:rsidR="008B04DF" w:rsidRPr="008B04DF">
        <w:rPr>
          <w:rFonts w:ascii="Times New Roman" w:hAnsi="Times New Roman" w:cs="Times New Roman"/>
          <w:sz w:val="20"/>
          <w:szCs w:val="20"/>
        </w:rPr>
        <w:t xml:space="preserve"> of 32, 64, 128, 256, and 512 at </w:t>
      </w:r>
      <m:oMath>
        <m:r>
          <w:rPr>
            <w:rFonts w:ascii="Cambria Math" w:hAnsi="Cambria Math" w:cs="Times New Roman"/>
            <w:sz w:val="20"/>
            <w:szCs w:val="20"/>
          </w:rPr>
          <m:t>K=8</m:t>
        </m:r>
      </m:oMath>
      <w:r w:rsidR="008B04DF" w:rsidRPr="008B04DF">
        <w:rPr>
          <w:rFonts w:ascii="Times New Roman" w:hAnsi="Times New Roman" w:cs="Times New Roman"/>
          <w:sz w:val="20"/>
          <w:szCs w:val="20"/>
        </w:rPr>
        <w:t>.</w:t>
      </w:r>
    </w:p>
    <w:p w14:paraId="2DC505CF" w14:textId="1EA793E3" w:rsidR="00352586" w:rsidRPr="00FB785E" w:rsidRDefault="00352586" w:rsidP="00352586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1AB6F59D" w14:textId="77777777" w:rsidR="00352586" w:rsidRPr="00352586" w:rsidRDefault="00352586" w:rsidP="00647E4F">
      <w:pPr>
        <w:jc w:val="center"/>
        <w:rPr>
          <w:rFonts w:ascii="Times New Roman" w:hAnsi="Times New Roman" w:cs="Times New Roman"/>
          <w:sz w:val="24"/>
        </w:rPr>
      </w:pPr>
    </w:p>
    <w:p w14:paraId="22BF9262" w14:textId="77777777" w:rsidR="007D3B17" w:rsidRDefault="007D3B17" w:rsidP="00647E4F">
      <w:pPr>
        <w:jc w:val="center"/>
        <w:rPr>
          <w:rFonts w:ascii="Times New Roman" w:hAnsi="Times New Roman" w:cs="Times New Roman"/>
          <w:sz w:val="24"/>
        </w:rPr>
      </w:pPr>
    </w:p>
    <w:p w14:paraId="3408DD3E" w14:textId="0744CE94" w:rsidR="00194956" w:rsidRPr="00B50707" w:rsidRDefault="00352586" w:rsidP="00647E4F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75B5A70E" wp14:editId="5E578A0C">
            <wp:extent cx="4812901" cy="2368820"/>
            <wp:effectExtent l="0" t="0" r="0" b="0"/>
            <wp:docPr id="1577774194" name="图形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774194" name="图形 2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6103" cy="237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A574D" w14:textId="7D6839C2" w:rsidR="00FA7853" w:rsidRDefault="00194956" w:rsidP="001E68D4">
      <w:pPr>
        <w:jc w:val="both"/>
        <w:rPr>
          <w:rFonts w:ascii="Times New Roman" w:hAnsi="Times New Roman" w:cs="Times New Roman"/>
          <w:sz w:val="20"/>
          <w:szCs w:val="20"/>
        </w:rPr>
      </w:pPr>
      <w:bookmarkStart w:id="5" w:name="_Toc241504157"/>
      <w:r w:rsidRPr="00552C81">
        <w:rPr>
          <w:rStyle w:val="SupplementayInformation0"/>
        </w:rPr>
        <w:t>Figure S</w:t>
      </w:r>
      <w:r w:rsidR="00352586">
        <w:rPr>
          <w:rStyle w:val="SupplementayInformation0"/>
          <w:rFonts w:hint="eastAsia"/>
        </w:rPr>
        <w:t>5</w:t>
      </w:r>
      <w:r w:rsidRPr="00552C81">
        <w:rPr>
          <w:rStyle w:val="SupplementayInformation0"/>
        </w:rPr>
        <w:t xml:space="preserve">. </w:t>
      </w:r>
      <w:r w:rsidRPr="00255A1A">
        <w:rPr>
          <w:rStyle w:val="SupplementayInformation0"/>
        </w:rPr>
        <w:t>Decoding time under different TCBS search parameters.</w:t>
      </w:r>
      <w:bookmarkEnd w:id="5"/>
      <w:r w:rsidRPr="00501FCC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A0799D">
        <w:rPr>
          <w:rFonts w:ascii="Times New Roman" w:hAnsi="Times New Roman" w:cs="Times New Roman"/>
          <w:sz w:val="20"/>
          <w:szCs w:val="20"/>
        </w:rPr>
        <w:t>(</w:t>
      </w:r>
      <w:r w:rsidR="005B0F44">
        <w:rPr>
          <w:rFonts w:ascii="Times New Roman" w:hAnsi="Times New Roman" w:cs="Times New Roman" w:hint="eastAsia"/>
          <w:sz w:val="20"/>
          <w:szCs w:val="20"/>
        </w:rPr>
        <w:t>a</w:t>
      </w:r>
      <w:r w:rsidRPr="00A0799D">
        <w:rPr>
          <w:rFonts w:ascii="Times New Roman" w:hAnsi="Times New Roman" w:cs="Times New Roman"/>
          <w:sz w:val="20"/>
          <w:szCs w:val="20"/>
        </w:rPr>
        <w:t xml:space="preserve">) Mean decoding time per image for </w:t>
      </w:r>
      <m:oMath>
        <m:r>
          <w:rPr>
            <w:rFonts w:ascii="Cambria Math" w:hAnsi="Cambria Math" w:cs="Times New Roman"/>
            <w:sz w:val="20"/>
            <w:szCs w:val="20"/>
          </w:rPr>
          <m:t>K</m:t>
        </m:r>
      </m:oMath>
      <w:r w:rsidRPr="00A0799D">
        <w:rPr>
          <w:rFonts w:ascii="Times New Roman" w:hAnsi="Times New Roman" w:cs="Times New Roman"/>
          <w:sz w:val="20"/>
          <w:szCs w:val="20"/>
        </w:rPr>
        <w:t xml:space="preserve"> value</w:t>
      </w:r>
      <w:r w:rsidR="001B6405">
        <w:rPr>
          <w:rFonts w:ascii="Times New Roman" w:hAnsi="Times New Roman" w:cs="Times New Roman" w:hint="eastAsia"/>
          <w:sz w:val="20"/>
          <w:szCs w:val="20"/>
        </w:rPr>
        <w:t>s</w:t>
      </w:r>
      <w:r w:rsidRPr="00A0799D">
        <w:rPr>
          <w:rFonts w:ascii="Times New Roman" w:hAnsi="Times New Roman" w:cs="Times New Roman"/>
          <w:sz w:val="20"/>
          <w:szCs w:val="20"/>
        </w:rPr>
        <w:t xml:space="preserve"> of 1, 2, 4, 8, and 16 at </w:t>
      </w:r>
      <m:oMath>
        <m:r>
          <w:rPr>
            <w:rFonts w:ascii="Cambria Math" w:hAnsi="Cambria Math" w:cs="Times New Roman"/>
            <w:sz w:val="20"/>
            <w:szCs w:val="20"/>
          </w:rPr>
          <m:t>B=256</m:t>
        </m:r>
      </m:oMath>
      <w:r w:rsidR="00FB785E">
        <w:rPr>
          <w:rFonts w:ascii="Times New Roman" w:hAnsi="Times New Roman" w:cs="Times New Roman" w:hint="eastAsia"/>
          <w:sz w:val="20"/>
          <w:szCs w:val="20"/>
        </w:rPr>
        <w:t>;</w:t>
      </w:r>
      <w:r w:rsidRPr="00A0799D">
        <w:rPr>
          <w:rFonts w:ascii="Times New Roman" w:hAnsi="Times New Roman" w:cs="Times New Roman"/>
          <w:sz w:val="20"/>
          <w:szCs w:val="20"/>
        </w:rPr>
        <w:t xml:space="preserve"> (</w:t>
      </w:r>
      <w:r w:rsidR="005B0F44">
        <w:rPr>
          <w:rFonts w:ascii="Times New Roman" w:hAnsi="Times New Roman" w:cs="Times New Roman" w:hint="eastAsia"/>
          <w:sz w:val="20"/>
          <w:szCs w:val="20"/>
        </w:rPr>
        <w:t>b</w:t>
      </w:r>
      <w:r w:rsidRPr="00A0799D">
        <w:rPr>
          <w:rFonts w:ascii="Times New Roman" w:hAnsi="Times New Roman" w:cs="Times New Roman"/>
          <w:sz w:val="20"/>
          <w:szCs w:val="20"/>
        </w:rPr>
        <w:t xml:space="preserve">) Mean decoding time per image for </w:t>
      </w:r>
      <m:oMath>
        <m:r>
          <w:rPr>
            <w:rFonts w:ascii="Cambria Math" w:hAnsi="Cambria Math" w:cs="Times New Roman"/>
            <w:sz w:val="20"/>
            <w:szCs w:val="20"/>
          </w:rPr>
          <m:t>B</m:t>
        </m:r>
      </m:oMath>
      <w:r w:rsidR="001B6405">
        <w:rPr>
          <w:rFonts w:ascii="Times New Roman" w:hAnsi="Times New Roman" w:cs="Times New Roman" w:hint="eastAsia"/>
          <w:sz w:val="20"/>
          <w:szCs w:val="20"/>
        </w:rPr>
        <w:t xml:space="preserve"> values</w:t>
      </w:r>
      <w:r w:rsidRPr="00A0799D">
        <w:rPr>
          <w:rFonts w:ascii="Times New Roman" w:hAnsi="Times New Roman" w:cs="Times New Roman"/>
          <w:sz w:val="20"/>
          <w:szCs w:val="20"/>
        </w:rPr>
        <w:t xml:space="preserve"> of 32, 64, 128, 256, and 512 at </w:t>
      </w:r>
      <m:oMath>
        <m:r>
          <w:rPr>
            <w:rFonts w:ascii="Cambria Math" w:hAnsi="Cambria Math" w:cs="Times New Roman"/>
            <w:sz w:val="20"/>
            <w:szCs w:val="20"/>
          </w:rPr>
          <m:t>K=8</m:t>
        </m:r>
      </m:oMath>
      <w:r w:rsidRPr="00A0799D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24B791D" w14:textId="77777777" w:rsidR="00395B92" w:rsidRPr="00FB785E" w:rsidRDefault="00395B92" w:rsidP="001E68D4">
      <w:pPr>
        <w:jc w:val="both"/>
        <w:rPr>
          <w:rFonts w:hint="eastAsia"/>
        </w:rPr>
      </w:pPr>
    </w:p>
    <w:sectPr w:rsidR="00395B92" w:rsidRPr="00FB785E" w:rsidSect="00D36757">
      <w:footerReference w:type="default" r:id="rId18"/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C1645" w14:textId="77777777" w:rsidR="00537AD0" w:rsidRDefault="00537AD0" w:rsidP="002B65B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2221D66" w14:textId="77777777" w:rsidR="00537AD0" w:rsidRDefault="00537AD0" w:rsidP="002B65B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F446D" w14:textId="18DD5198" w:rsidR="005F2B6D" w:rsidRDefault="005F2B6D">
    <w:pPr>
      <w:pStyle w:val="af0"/>
      <w:jc w:val="center"/>
      <w:rPr>
        <w:rFonts w:hint="eastAsia"/>
      </w:rPr>
    </w:pPr>
    <w:r>
      <w:rPr>
        <w:rFonts w:hint="eastAsia"/>
      </w:rPr>
      <w:t>S</w:t>
    </w:r>
    <w:sdt>
      <w:sdtPr>
        <w:id w:val="129393620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sdtContent>
    </w:sdt>
  </w:p>
  <w:p w14:paraId="7092BF15" w14:textId="33B2710D" w:rsidR="008751D1" w:rsidRPr="002A63ED" w:rsidRDefault="008751D1" w:rsidP="005F2B6D">
    <w:pPr>
      <w:pStyle w:val="yj"/>
      <w:tabs>
        <w:tab w:val="center" w:pos="4513"/>
        <w:tab w:val="left" w:pos="5104"/>
      </w:tabs>
      <w:jc w:val="left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C6CDE" w14:textId="77777777" w:rsidR="00537AD0" w:rsidRDefault="00537AD0" w:rsidP="002B65B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710A199" w14:textId="77777777" w:rsidR="00537AD0" w:rsidRDefault="00537AD0" w:rsidP="002B65B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45FEB"/>
    <w:multiLevelType w:val="multilevel"/>
    <w:tmpl w:val="01D811B2"/>
    <w:lvl w:ilvl="0">
      <w:start w:val="1"/>
      <w:numFmt w:val="decimal"/>
      <w:lvlText w:val="S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62860D68"/>
    <w:multiLevelType w:val="multilevel"/>
    <w:tmpl w:val="01D811B2"/>
    <w:lvl w:ilvl="0">
      <w:start w:val="1"/>
      <w:numFmt w:val="decimal"/>
      <w:lvlText w:val="S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 w15:restartNumberingAfterBreak="0">
    <w:nsid w:val="6BB83867"/>
    <w:multiLevelType w:val="multilevel"/>
    <w:tmpl w:val="01D811B2"/>
    <w:lvl w:ilvl="0">
      <w:start w:val="1"/>
      <w:numFmt w:val="decimal"/>
      <w:lvlText w:val="S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 w16cid:durableId="479423427">
    <w:abstractNumId w:val="1"/>
  </w:num>
  <w:num w:numId="2" w16cid:durableId="223416174">
    <w:abstractNumId w:val="0"/>
  </w:num>
  <w:num w:numId="3" w16cid:durableId="112867824">
    <w:abstractNumId w:val="2"/>
  </w:num>
  <w:num w:numId="4" w16cid:durableId="20288287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B7B"/>
    <w:rsid w:val="0002153E"/>
    <w:rsid w:val="0002728A"/>
    <w:rsid w:val="00035354"/>
    <w:rsid w:val="00044913"/>
    <w:rsid w:val="00083438"/>
    <w:rsid w:val="000A2103"/>
    <w:rsid w:val="000B66C4"/>
    <w:rsid w:val="000C1E27"/>
    <w:rsid w:val="000C41B6"/>
    <w:rsid w:val="000D1277"/>
    <w:rsid w:val="000E0DAC"/>
    <w:rsid w:val="000F298D"/>
    <w:rsid w:val="001350D7"/>
    <w:rsid w:val="0015387B"/>
    <w:rsid w:val="00162C0C"/>
    <w:rsid w:val="00180EB8"/>
    <w:rsid w:val="00186A0B"/>
    <w:rsid w:val="00191245"/>
    <w:rsid w:val="00194956"/>
    <w:rsid w:val="001B6405"/>
    <w:rsid w:val="001D25E9"/>
    <w:rsid w:val="001E68D4"/>
    <w:rsid w:val="001F11D6"/>
    <w:rsid w:val="00212EDC"/>
    <w:rsid w:val="00216E4D"/>
    <w:rsid w:val="002177F9"/>
    <w:rsid w:val="002208BF"/>
    <w:rsid w:val="0022321E"/>
    <w:rsid w:val="002361BD"/>
    <w:rsid w:val="00242BDE"/>
    <w:rsid w:val="0024343D"/>
    <w:rsid w:val="00246D86"/>
    <w:rsid w:val="00255A1A"/>
    <w:rsid w:val="00261AEB"/>
    <w:rsid w:val="0027640A"/>
    <w:rsid w:val="0027742A"/>
    <w:rsid w:val="002A2A47"/>
    <w:rsid w:val="002A63ED"/>
    <w:rsid w:val="002B65B4"/>
    <w:rsid w:val="002D53C1"/>
    <w:rsid w:val="00305A39"/>
    <w:rsid w:val="00352586"/>
    <w:rsid w:val="00375286"/>
    <w:rsid w:val="00395B92"/>
    <w:rsid w:val="003B741F"/>
    <w:rsid w:val="003D092C"/>
    <w:rsid w:val="004113F4"/>
    <w:rsid w:val="00426700"/>
    <w:rsid w:val="0042727C"/>
    <w:rsid w:val="004428BE"/>
    <w:rsid w:val="00463D94"/>
    <w:rsid w:val="0047710F"/>
    <w:rsid w:val="004B1213"/>
    <w:rsid w:val="004E0A00"/>
    <w:rsid w:val="004F2CF8"/>
    <w:rsid w:val="00501FCC"/>
    <w:rsid w:val="005244C6"/>
    <w:rsid w:val="00526DE0"/>
    <w:rsid w:val="00536AB4"/>
    <w:rsid w:val="00537AD0"/>
    <w:rsid w:val="00552C81"/>
    <w:rsid w:val="00561789"/>
    <w:rsid w:val="00564CE3"/>
    <w:rsid w:val="00582B04"/>
    <w:rsid w:val="005A4401"/>
    <w:rsid w:val="005A4406"/>
    <w:rsid w:val="005B0F44"/>
    <w:rsid w:val="005E52CE"/>
    <w:rsid w:val="005F2B6D"/>
    <w:rsid w:val="005F30D2"/>
    <w:rsid w:val="006225C3"/>
    <w:rsid w:val="00622B96"/>
    <w:rsid w:val="00647E4F"/>
    <w:rsid w:val="00656468"/>
    <w:rsid w:val="0066380C"/>
    <w:rsid w:val="006717FA"/>
    <w:rsid w:val="00690A71"/>
    <w:rsid w:val="00713083"/>
    <w:rsid w:val="00733A83"/>
    <w:rsid w:val="00737028"/>
    <w:rsid w:val="00737989"/>
    <w:rsid w:val="00743670"/>
    <w:rsid w:val="00760A23"/>
    <w:rsid w:val="00776AE7"/>
    <w:rsid w:val="007B4E29"/>
    <w:rsid w:val="007C3CFE"/>
    <w:rsid w:val="007D3B17"/>
    <w:rsid w:val="00811C68"/>
    <w:rsid w:val="00844A2A"/>
    <w:rsid w:val="00872774"/>
    <w:rsid w:val="008730F6"/>
    <w:rsid w:val="008751D1"/>
    <w:rsid w:val="00882559"/>
    <w:rsid w:val="008A7B4C"/>
    <w:rsid w:val="008B04DF"/>
    <w:rsid w:val="008D20D0"/>
    <w:rsid w:val="00911C9C"/>
    <w:rsid w:val="00957E46"/>
    <w:rsid w:val="00990B7B"/>
    <w:rsid w:val="00996066"/>
    <w:rsid w:val="009A1FC3"/>
    <w:rsid w:val="00A02986"/>
    <w:rsid w:val="00A03D84"/>
    <w:rsid w:val="00A0799D"/>
    <w:rsid w:val="00A21477"/>
    <w:rsid w:val="00A400FA"/>
    <w:rsid w:val="00A61A1A"/>
    <w:rsid w:val="00A713C4"/>
    <w:rsid w:val="00AB1A3C"/>
    <w:rsid w:val="00AB3340"/>
    <w:rsid w:val="00AD5396"/>
    <w:rsid w:val="00AF7B26"/>
    <w:rsid w:val="00B75DBC"/>
    <w:rsid w:val="00BA0B05"/>
    <w:rsid w:val="00BD1359"/>
    <w:rsid w:val="00BE3368"/>
    <w:rsid w:val="00C105D3"/>
    <w:rsid w:val="00C14592"/>
    <w:rsid w:val="00C22D0A"/>
    <w:rsid w:val="00C57FC0"/>
    <w:rsid w:val="00C675F5"/>
    <w:rsid w:val="00CA655E"/>
    <w:rsid w:val="00CA7783"/>
    <w:rsid w:val="00CB28C5"/>
    <w:rsid w:val="00CC128D"/>
    <w:rsid w:val="00CC59C4"/>
    <w:rsid w:val="00CD189E"/>
    <w:rsid w:val="00CD420C"/>
    <w:rsid w:val="00CE7053"/>
    <w:rsid w:val="00D059E3"/>
    <w:rsid w:val="00D06E40"/>
    <w:rsid w:val="00D1219D"/>
    <w:rsid w:val="00D2332D"/>
    <w:rsid w:val="00D36757"/>
    <w:rsid w:val="00D45877"/>
    <w:rsid w:val="00D56ACE"/>
    <w:rsid w:val="00D91201"/>
    <w:rsid w:val="00DC674D"/>
    <w:rsid w:val="00DD7435"/>
    <w:rsid w:val="00DD76ED"/>
    <w:rsid w:val="00E26DFE"/>
    <w:rsid w:val="00E6236F"/>
    <w:rsid w:val="00E6611D"/>
    <w:rsid w:val="00E6632B"/>
    <w:rsid w:val="00EA0F80"/>
    <w:rsid w:val="00EA3B9C"/>
    <w:rsid w:val="00EB739B"/>
    <w:rsid w:val="00EB76B0"/>
    <w:rsid w:val="00EC20AB"/>
    <w:rsid w:val="00ED3110"/>
    <w:rsid w:val="00F10DB6"/>
    <w:rsid w:val="00F173EF"/>
    <w:rsid w:val="00F21AC1"/>
    <w:rsid w:val="00F3458D"/>
    <w:rsid w:val="00F350E9"/>
    <w:rsid w:val="00F7070A"/>
    <w:rsid w:val="00F9572A"/>
    <w:rsid w:val="00FA7853"/>
    <w:rsid w:val="00FB5D13"/>
    <w:rsid w:val="00FB785E"/>
    <w:rsid w:val="00FC27E1"/>
    <w:rsid w:val="00FE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10BFAE"/>
  <w15:chartTrackingRefBased/>
  <w15:docId w15:val="{E6DE3DEB-D788-4EFC-8208-0DA79F3C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87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90B7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0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0B7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0B7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0B7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0B7B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0B7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0B7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0B7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90B7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90B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90B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90B7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90B7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90B7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90B7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90B7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90B7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90B7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90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0B7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90B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90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90B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0B7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90B7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90B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90B7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90B7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B65B4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B65B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B65B4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B65B4"/>
    <w:rPr>
      <w:sz w:val="18"/>
      <w:szCs w:val="18"/>
    </w:rPr>
  </w:style>
  <w:style w:type="table" w:styleId="af2">
    <w:name w:val="Table Grid"/>
    <w:basedOn w:val="a1"/>
    <w:uiPriority w:val="39"/>
    <w:rsid w:val="002B6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pplementayInformation">
    <w:name w:val="Supplementay Information"/>
    <w:basedOn w:val="a"/>
    <w:link w:val="SupplementayInformation0"/>
    <w:qFormat/>
    <w:rsid w:val="00552C81"/>
    <w:rPr>
      <w:rFonts w:ascii="Times New Roman" w:hAnsi="Times New Roman" w:cs="Times New Roman"/>
      <w:b/>
      <w:bCs/>
      <w:sz w:val="20"/>
      <w:szCs w:val="20"/>
    </w:rPr>
  </w:style>
  <w:style w:type="character" w:customStyle="1" w:styleId="SupplementayInformation0">
    <w:name w:val="Supplementay Information 字符"/>
    <w:basedOn w:val="a0"/>
    <w:link w:val="SupplementayInformation"/>
    <w:rsid w:val="00552C81"/>
    <w:rPr>
      <w:rFonts w:ascii="Times New Roman" w:hAnsi="Times New Roman" w:cs="Times New Roman"/>
      <w:b/>
      <w:bCs/>
      <w:sz w:val="20"/>
      <w:szCs w:val="20"/>
    </w:rPr>
  </w:style>
  <w:style w:type="paragraph" w:styleId="TOC">
    <w:name w:val="TOC Heading"/>
    <w:basedOn w:val="1"/>
    <w:next w:val="a"/>
    <w:uiPriority w:val="39"/>
    <w:unhideWhenUsed/>
    <w:qFormat/>
    <w:rsid w:val="00552C81"/>
    <w:pPr>
      <w:widowControl/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2">
    <w:name w:val="toc 2"/>
    <w:basedOn w:val="a"/>
    <w:next w:val="a"/>
    <w:autoRedefine/>
    <w:uiPriority w:val="39"/>
    <w:unhideWhenUsed/>
    <w:rsid w:val="00552C81"/>
    <w:pPr>
      <w:widowControl/>
      <w:spacing w:after="100" w:line="259" w:lineRule="auto"/>
      <w:ind w:left="220"/>
    </w:pPr>
    <w:rPr>
      <w:rFonts w:cs="Times New Roman"/>
      <w:kern w:val="0"/>
      <w14:ligatures w14:val="none"/>
    </w:rPr>
  </w:style>
  <w:style w:type="paragraph" w:styleId="TOC1">
    <w:name w:val="toc 1"/>
    <w:basedOn w:val="a"/>
    <w:next w:val="a"/>
    <w:autoRedefine/>
    <w:uiPriority w:val="39"/>
    <w:unhideWhenUsed/>
    <w:rsid w:val="00552C81"/>
    <w:pPr>
      <w:widowControl/>
      <w:spacing w:after="100" w:line="259" w:lineRule="auto"/>
    </w:pPr>
    <w:rPr>
      <w:rFonts w:cs="Times New Roman"/>
      <w:kern w:val="0"/>
      <w14:ligatures w14:val="none"/>
    </w:rPr>
  </w:style>
  <w:style w:type="paragraph" w:styleId="TOC3">
    <w:name w:val="toc 3"/>
    <w:basedOn w:val="a"/>
    <w:next w:val="a"/>
    <w:autoRedefine/>
    <w:uiPriority w:val="39"/>
    <w:unhideWhenUsed/>
    <w:rsid w:val="00552C81"/>
    <w:pPr>
      <w:widowControl/>
      <w:spacing w:after="100" w:line="259" w:lineRule="auto"/>
      <w:ind w:left="440"/>
    </w:pPr>
    <w:rPr>
      <w:rFonts w:cs="Times New Roman"/>
      <w:kern w:val="0"/>
      <w14:ligatures w14:val="none"/>
    </w:rPr>
  </w:style>
  <w:style w:type="paragraph" w:styleId="af3">
    <w:name w:val="caption"/>
    <w:basedOn w:val="a"/>
    <w:next w:val="a"/>
    <w:uiPriority w:val="35"/>
    <w:unhideWhenUsed/>
    <w:qFormat/>
    <w:rsid w:val="00552C81"/>
    <w:rPr>
      <w:rFonts w:asciiTheme="majorHAnsi" w:eastAsia="黑体" w:hAnsiTheme="majorHAnsi" w:cstheme="majorBidi"/>
      <w:sz w:val="20"/>
      <w:szCs w:val="20"/>
    </w:rPr>
  </w:style>
  <w:style w:type="paragraph" w:customStyle="1" w:styleId="SI">
    <w:name w:val="SI"/>
    <w:basedOn w:val="SupplementayInformation"/>
    <w:qFormat/>
    <w:rsid w:val="0015387B"/>
  </w:style>
  <w:style w:type="paragraph" w:styleId="af4">
    <w:name w:val="table of figures"/>
    <w:basedOn w:val="a"/>
    <w:next w:val="a"/>
    <w:uiPriority w:val="99"/>
    <w:unhideWhenUsed/>
    <w:rsid w:val="00561789"/>
    <w:pPr>
      <w:ind w:leftChars="200" w:left="200" w:hangingChars="200" w:hanging="200"/>
    </w:pPr>
  </w:style>
  <w:style w:type="character" w:styleId="af5">
    <w:name w:val="Hyperlink"/>
    <w:basedOn w:val="a0"/>
    <w:uiPriority w:val="99"/>
    <w:unhideWhenUsed/>
    <w:rsid w:val="00561789"/>
    <w:rPr>
      <w:color w:val="0563C1" w:themeColor="hyperlink"/>
      <w:u w:val="single"/>
    </w:rPr>
  </w:style>
  <w:style w:type="paragraph" w:customStyle="1" w:styleId="yj">
    <w:name w:val="yj"/>
    <w:basedOn w:val="af0"/>
    <w:link w:val="yj0"/>
    <w:qFormat/>
    <w:rsid w:val="002A63ED"/>
    <w:pPr>
      <w:jc w:val="center"/>
    </w:pPr>
  </w:style>
  <w:style w:type="character" w:customStyle="1" w:styleId="yj0">
    <w:name w:val="yj 字符"/>
    <w:basedOn w:val="af1"/>
    <w:link w:val="yj"/>
    <w:rsid w:val="002A63ED"/>
    <w:rPr>
      <w:sz w:val="18"/>
      <w:szCs w:val="18"/>
    </w:rPr>
  </w:style>
  <w:style w:type="paragraph" w:styleId="af6">
    <w:name w:val="Normal (Web)"/>
    <w:basedOn w:val="a"/>
    <w:uiPriority w:val="99"/>
    <w:semiHidden/>
    <w:unhideWhenUsed/>
    <w:rsid w:val="00D4587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33749-76D2-4C6A-B450-9B621FAEC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5</Pages>
  <Words>599</Words>
  <Characters>3420</Characters>
  <Application>Microsoft Office Word</Application>
  <DocSecurity>0</DocSecurity>
  <Lines>28</Lines>
  <Paragraphs>8</Paragraphs>
  <ScaleCrop>false</ScaleCrop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思强 陈</dc:creator>
  <cp:keywords/>
  <dc:description/>
  <cp:lastModifiedBy>孙 清江</cp:lastModifiedBy>
  <cp:revision>102</cp:revision>
  <dcterms:created xsi:type="dcterms:W3CDTF">2026-09-02T08:10:00Z</dcterms:created>
  <dcterms:modified xsi:type="dcterms:W3CDTF">2026-09-29T06:27:00Z</dcterms:modified>
</cp:coreProperties>
</file>