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B4FC09">
      <w:pPr>
        <w:jc w:val="center"/>
        <w:rPr>
          <w:rFonts w:hint="default" w:ascii="Times New Roman" w:hAnsi="Times New Roman" w:cs="Times New Roman"/>
          <w:b/>
          <w:bCs/>
          <w:sz w:val="36"/>
          <w:szCs w:val="36"/>
        </w:rPr>
      </w:pPr>
      <w:r>
        <w:rPr>
          <w:rFonts w:hint="default" w:ascii="Times New Roman" w:hAnsi="Times New Roman" w:cs="Times New Roman"/>
          <w:b/>
          <w:bCs/>
          <w:sz w:val="36"/>
          <w:szCs w:val="36"/>
        </w:rPr>
        <w:t>Supporting Information</w:t>
      </w:r>
    </w:p>
    <w:p w14:paraId="569EC262">
      <w:pPr>
        <w:jc w:val="center"/>
        <w:rPr>
          <w:rFonts w:hint="eastAsia" w:cs="Times New Roman"/>
          <w:b/>
          <w:bCs/>
          <w:lang w:val="en-US" w:eastAsia="zh-CN"/>
        </w:rPr>
      </w:pPr>
    </w:p>
    <w:p w14:paraId="651B2A6B">
      <w:pPr>
        <w:jc w:val="center"/>
        <w:rPr>
          <w:rFonts w:hint="eastAsia" w:cs="Times New Roman"/>
          <w:b/>
          <w:bCs/>
          <w:lang w:val="en-US" w:eastAsia="zh-CN"/>
        </w:rPr>
      </w:pPr>
      <w:r>
        <w:rPr>
          <w:rFonts w:hint="eastAsia" w:cs="Times New Roman"/>
          <w:b/>
          <w:bCs/>
          <w:lang w:val="en-US" w:eastAsia="zh-CN"/>
        </w:rPr>
        <w:t>Tannic acid/poly(vinyl alcohol)-modified chitosan/bacterial cellulose composite membranes with enhanced surface hydrophilicity and wet-state stability for anti-adhesion applications</w:t>
      </w:r>
    </w:p>
    <w:p w14:paraId="5CB0CEE0">
      <w:pPr>
        <w:jc w:val="center"/>
        <w:rPr>
          <w:rFonts w:hint="default" w:cs="Times New Roman"/>
          <w:b/>
          <w:bCs/>
          <w:lang w:val="en-US" w:eastAsia="zh-CN"/>
        </w:rPr>
      </w:pPr>
    </w:p>
    <w:p w14:paraId="59FC7668">
      <w:pPr>
        <w:jc w:val="center"/>
        <w:rPr>
          <w:rFonts w:hint="default" w:ascii="Times New Roman" w:hAnsi="Times New Roman" w:eastAsia="宋体" w:cs="Times New Roman"/>
          <w:b/>
          <w:bCs/>
          <w:lang w:val="en-US" w:eastAsia="zh-CN"/>
        </w:rPr>
      </w:pPr>
      <w:r>
        <w:rPr>
          <w:rFonts w:hint="default" w:ascii="Times New Roman" w:hAnsi="Times New Roman" w:cs="Times New Roman"/>
          <w:b/>
          <w:bCs/>
        </w:rPr>
        <w:t>Ying Liu</w:t>
      </w:r>
      <w:r>
        <w:rPr>
          <w:rFonts w:hint="default" w:ascii="Times New Roman" w:hAnsi="Times New Roman" w:cs="Times New Roman"/>
          <w:b/>
          <w:bCs/>
          <w:vertAlign w:val="superscript"/>
          <w:lang w:val="en-US" w:eastAsia="zh-CN"/>
        </w:rPr>
        <w:t>1</w:t>
      </w:r>
      <w:r>
        <w:rPr>
          <w:rFonts w:hint="default" w:ascii="Times New Roman" w:hAnsi="Times New Roman" w:cs="Times New Roman"/>
          <w:b/>
          <w:bCs/>
          <w:lang w:val="en-US" w:eastAsia="zh-CN"/>
        </w:rPr>
        <w:t xml:space="preserve"> · Yuhan Liu</w:t>
      </w:r>
      <w:r>
        <w:rPr>
          <w:rFonts w:hint="default" w:ascii="Times New Roman" w:hAnsi="Times New Roman" w:cs="Times New Roman"/>
          <w:b/>
          <w:bCs/>
          <w:vertAlign w:val="superscript"/>
          <w:lang w:val="en-US" w:eastAsia="zh-CN"/>
        </w:rPr>
        <w:t>2</w:t>
      </w:r>
      <w:r>
        <w:rPr>
          <w:rFonts w:hint="default" w:ascii="Times New Roman" w:hAnsi="Times New Roman" w:cs="Times New Roman"/>
          <w:b/>
          <w:bCs/>
          <w:lang w:val="en-US" w:eastAsia="zh-CN"/>
        </w:rPr>
        <w:t xml:space="preserve"> · Kaidi Ding</w:t>
      </w:r>
      <w:r>
        <w:rPr>
          <w:rFonts w:hint="default" w:ascii="Times New Roman" w:hAnsi="Times New Roman" w:cs="Times New Roman"/>
          <w:b/>
          <w:bCs/>
          <w:vertAlign w:val="superscript"/>
          <w:lang w:val="en-US" w:eastAsia="zh-CN"/>
        </w:rPr>
        <w:t>3</w:t>
      </w:r>
      <w:r>
        <w:rPr>
          <w:rFonts w:hint="default" w:ascii="Times New Roman" w:hAnsi="Times New Roman" w:cs="Times New Roman"/>
          <w:b/>
          <w:bCs/>
          <w:lang w:val="en-US" w:eastAsia="zh-CN"/>
        </w:rPr>
        <w:t xml:space="preserve"> · Jing Zeng</w:t>
      </w:r>
      <w:r>
        <w:rPr>
          <w:rFonts w:hint="default" w:ascii="Times New Roman" w:hAnsi="Times New Roman" w:cs="Times New Roman"/>
          <w:b/>
          <w:bCs/>
          <w:vertAlign w:val="superscript"/>
          <w:lang w:val="en-US" w:eastAsia="zh-CN"/>
        </w:rPr>
        <w:t>2</w:t>
      </w:r>
      <w:r>
        <w:rPr>
          <w:rFonts w:hint="default" w:ascii="Times New Roman" w:hAnsi="Times New Roman" w:cs="Times New Roman"/>
          <w:b/>
          <w:bCs/>
          <w:lang w:val="en-US" w:eastAsia="zh-CN"/>
        </w:rPr>
        <w:t xml:space="preserve"> · Jingbo Chen</w:t>
      </w:r>
      <w:r>
        <w:rPr>
          <w:rFonts w:hint="default" w:ascii="Times New Roman" w:hAnsi="Times New Roman" w:cs="Times New Roman"/>
          <w:b/>
          <w:bCs/>
          <w:vertAlign w:val="superscript"/>
          <w:lang w:val="en-US" w:eastAsia="zh-CN"/>
        </w:rPr>
        <w:t>1</w:t>
      </w:r>
      <w:r>
        <w:rPr>
          <w:rFonts w:hint="default" w:ascii="Times New Roman" w:hAnsi="Times New Roman" w:cs="Times New Roman"/>
          <w:b/>
          <w:bCs/>
          <w:lang w:val="en-US" w:eastAsia="zh-CN"/>
        </w:rPr>
        <w:t xml:space="preserve"> · Jiang</w:t>
      </w:r>
      <w:r>
        <w:rPr>
          <w:rFonts w:hint="default" w:ascii="Times New Roman" w:hAnsi="Times New Roman" w:cs="Times New Roman"/>
          <w:b/>
          <w:bCs/>
        </w:rPr>
        <w:t xml:space="preserve"> Liu</w:t>
      </w:r>
      <w:r>
        <w:rPr>
          <w:rFonts w:hint="default" w:ascii="Times New Roman" w:hAnsi="Times New Roman" w:cs="Times New Roman"/>
          <w:b/>
          <w:bCs/>
          <w:vertAlign w:val="superscript"/>
          <w:lang w:val="en-US" w:eastAsia="zh-CN"/>
        </w:rPr>
        <w:t>4</w:t>
      </w:r>
      <w:r>
        <w:rPr>
          <w:rFonts w:hint="default" w:ascii="Times New Roman" w:hAnsi="Times New Roman" w:cs="Times New Roman"/>
          <w:b/>
          <w:bCs/>
          <w:lang w:val="en-US" w:eastAsia="zh-CN"/>
        </w:rPr>
        <w:t xml:space="preserve"> · Xuejia Ding</w:t>
      </w:r>
      <w:r>
        <w:rPr>
          <w:rFonts w:hint="default" w:ascii="Times New Roman" w:hAnsi="Times New Roman" w:cs="Times New Roman"/>
          <w:b/>
          <w:bCs/>
          <w:vertAlign w:val="superscript"/>
          <w:lang w:val="en-US" w:eastAsia="zh-CN"/>
        </w:rPr>
        <w:t>2</w:t>
      </w:r>
    </w:p>
    <w:p w14:paraId="5CE49368">
      <w:pPr>
        <w:jc w:val="center"/>
        <w:rPr>
          <w:rFonts w:hint="default" w:ascii="Times New Roman" w:hAnsi="Times New Roman" w:cs="Times New Roman"/>
        </w:rPr>
      </w:pPr>
    </w:p>
    <w:p w14:paraId="52F6D98B">
      <w:pPr>
        <w:jc w:val="both"/>
        <w:rPr>
          <w:rFonts w:hint="default" w:ascii="Times New Roman" w:hAnsi="Times New Roman" w:eastAsia="宋体" w:cs="Times New Roman"/>
          <w:lang w:val="en-US" w:eastAsia="zh-CN"/>
        </w:rPr>
      </w:pPr>
      <w:r>
        <w:rPr>
          <w:rFonts w:hint="default" w:ascii="Times New Roman" w:hAnsi="Times New Roman" w:cs="Times New Roman"/>
          <w:vertAlign w:val="superscript"/>
          <w:lang w:val="en-US" w:eastAsia="zh-CN"/>
        </w:rPr>
        <w:t>1</w:t>
      </w:r>
      <w:r>
        <w:rPr>
          <w:rFonts w:hint="default" w:ascii="Times New Roman" w:hAnsi="Times New Roman" w:cs="Times New Roman"/>
        </w:rPr>
        <w:t xml:space="preserve"> School of Materials Science &amp; Engineering, Zhengzhou University, Zhengzhou,</w:t>
      </w:r>
      <w:r>
        <w:rPr>
          <w:rFonts w:hint="default" w:ascii="Times New Roman" w:hAnsi="Times New Roman" w:cs="Times New Roman"/>
          <w:lang w:val="en-US" w:eastAsia="zh-CN"/>
        </w:rPr>
        <w:t xml:space="preserve"> </w:t>
      </w:r>
      <w:r>
        <w:rPr>
          <w:rFonts w:hint="default" w:ascii="Times New Roman" w:hAnsi="Times New Roman" w:cs="Times New Roman"/>
        </w:rPr>
        <w:t>China</w:t>
      </w:r>
      <w:r>
        <w:rPr>
          <w:rFonts w:hint="default" w:ascii="Times New Roman" w:hAnsi="Times New Roman" w:cs="Times New Roman"/>
          <w:lang w:val="en-US" w:eastAsia="zh-CN"/>
        </w:rPr>
        <w:t>.</w:t>
      </w:r>
    </w:p>
    <w:p w14:paraId="45A522D2">
      <w:pPr>
        <w:jc w:val="both"/>
        <w:rPr>
          <w:rFonts w:hint="default" w:ascii="Times New Roman" w:hAnsi="Times New Roman" w:cs="Times New Roman"/>
        </w:rPr>
      </w:pPr>
      <w:r>
        <w:rPr>
          <w:rFonts w:hint="default" w:ascii="Times New Roman" w:hAnsi="Times New Roman" w:cs="Times New Roman"/>
          <w:vertAlign w:val="superscript"/>
          <w:lang w:val="en-US" w:eastAsia="zh-CN"/>
        </w:rPr>
        <w:t>2</w:t>
      </w:r>
      <w:r>
        <w:rPr>
          <w:rFonts w:hint="default" w:ascii="Times New Roman" w:hAnsi="Times New Roman" w:cs="Times New Roman"/>
        </w:rPr>
        <w:t xml:space="preserve"> Beijing Laboratory of Biomedical Materials, Beijing University of Chemical Technology, Beijing, China.</w:t>
      </w:r>
    </w:p>
    <w:p w14:paraId="1BFFC55D">
      <w:pPr>
        <w:jc w:val="both"/>
        <w:rPr>
          <w:rFonts w:hint="default" w:ascii="Times New Roman" w:hAnsi="Times New Roman" w:cs="Times New Roman"/>
        </w:rPr>
      </w:pPr>
      <w:r>
        <w:rPr>
          <w:rFonts w:hint="default" w:ascii="Times New Roman" w:hAnsi="Times New Roman" w:cs="Times New Roman"/>
          <w:vertAlign w:val="superscript"/>
          <w:lang w:val="en-US" w:eastAsia="zh-CN"/>
        </w:rPr>
        <w:t>3</w:t>
      </w:r>
      <w:r>
        <w:rPr>
          <w:rFonts w:hint="default" w:ascii="Times New Roman" w:hAnsi="Times New Roman" w:cs="Times New Roman"/>
        </w:rPr>
        <w:t xml:space="preserve"> National Institutes for Drug Control, Beijing</w:t>
      </w:r>
      <w:r>
        <w:rPr>
          <w:rFonts w:hint="default" w:ascii="Times New Roman" w:hAnsi="Times New Roman" w:cs="Times New Roman"/>
          <w:lang w:val="en-US" w:eastAsia="zh-CN"/>
        </w:rPr>
        <w:t>,</w:t>
      </w:r>
      <w:r>
        <w:rPr>
          <w:rFonts w:hint="default" w:ascii="Times New Roman" w:hAnsi="Times New Roman" w:cs="Times New Roman"/>
        </w:rPr>
        <w:t xml:space="preserve"> China.</w:t>
      </w:r>
    </w:p>
    <w:p w14:paraId="5DB413E1">
      <w:pPr>
        <w:jc w:val="both"/>
        <w:rPr>
          <w:rFonts w:hint="default" w:ascii="Times New Roman" w:hAnsi="Times New Roman" w:cs="Times New Roman"/>
        </w:rPr>
      </w:pPr>
      <w:r>
        <w:rPr>
          <w:rFonts w:hint="default" w:ascii="Times New Roman" w:hAnsi="Times New Roman" w:cs="Times New Roman"/>
          <w:vertAlign w:val="superscript"/>
          <w:lang w:val="en-US" w:eastAsia="zh-CN"/>
        </w:rPr>
        <w:t>4</w:t>
      </w:r>
      <w:r>
        <w:rPr>
          <w:rFonts w:hint="default" w:ascii="Times New Roman" w:hAnsi="Times New Roman" w:cs="Times New Roman"/>
        </w:rPr>
        <w:t xml:space="preserve"> Department of Neurosurgery, China-Japan Friendship Hospital,</w:t>
      </w:r>
      <w:r>
        <w:rPr>
          <w:rFonts w:hint="default" w:ascii="Times New Roman" w:hAnsi="Times New Roman" w:cs="Times New Roman"/>
          <w:lang w:val="en-US" w:eastAsia="zh-CN"/>
        </w:rPr>
        <w:t xml:space="preserve"> </w:t>
      </w:r>
      <w:r>
        <w:rPr>
          <w:rFonts w:hint="default" w:ascii="Times New Roman" w:hAnsi="Times New Roman" w:cs="Times New Roman"/>
        </w:rPr>
        <w:t>Beijing</w:t>
      </w:r>
      <w:r>
        <w:rPr>
          <w:rFonts w:hint="default" w:ascii="Times New Roman" w:hAnsi="Times New Roman" w:cs="Times New Roman"/>
          <w:lang w:val="en-US" w:eastAsia="zh-CN"/>
        </w:rPr>
        <w:t>,</w:t>
      </w:r>
      <w:r>
        <w:rPr>
          <w:rFonts w:hint="default" w:ascii="Times New Roman" w:hAnsi="Times New Roman" w:cs="Times New Roman"/>
        </w:rPr>
        <w:t xml:space="preserve"> China.</w:t>
      </w:r>
    </w:p>
    <w:p w14:paraId="0820D4FE">
      <w:pPr>
        <w:rPr>
          <w:rFonts w:hint="default" w:ascii="Times New Roman" w:hAnsi="Times New Roman" w:cs="Times New Roman"/>
        </w:rPr>
      </w:pPr>
    </w:p>
    <w:p w14:paraId="39BC42B7">
      <w:pPr>
        <w:rPr>
          <w:rFonts w:hint="default" w:ascii="Times New Roman" w:hAnsi="Times New Roman" w:cs="Times New Roman"/>
        </w:rPr>
      </w:pPr>
    </w:p>
    <w:p w14:paraId="414E7C34">
      <w:pPr>
        <w:rPr>
          <w:rFonts w:hint="default" w:ascii="Times New Roman" w:hAnsi="Times New Roman" w:cs="Times New Roman"/>
        </w:rPr>
      </w:pPr>
      <w:r>
        <w:rPr>
          <w:rFonts w:hint="default" w:ascii="Times New Roman" w:hAnsi="Times New Roman" w:cs="Times New Roman"/>
        </w:rPr>
        <w:t>Correspondence:</w:t>
      </w:r>
    </w:p>
    <w:p w14:paraId="7F68F28B">
      <w:pPr>
        <w:rPr>
          <w:rFonts w:hint="default" w:ascii="Times New Roman" w:hAnsi="Times New Roman" w:cs="Times New Roman"/>
        </w:rPr>
      </w:pPr>
      <w:r>
        <w:rPr>
          <w:rFonts w:hint="default" w:ascii="Times New Roman" w:hAnsi="Times New Roman" w:cs="Times New Roman"/>
        </w:rPr>
        <w:t>Jiang Liu: liujiang889@126.com</w:t>
      </w:r>
    </w:p>
    <w:p w14:paraId="5E330ED3">
      <w:pPr>
        <w:rPr>
          <w:rFonts w:hint="default" w:ascii="Times New Roman" w:hAnsi="Times New Roman" w:cs="Times New Roman"/>
        </w:rPr>
      </w:pPr>
      <w:r>
        <w:rPr>
          <w:rFonts w:hint="default" w:ascii="Times New Roman" w:hAnsi="Times New Roman" w:cs="Times New Roman"/>
        </w:rPr>
        <w:t>Xuejia Ding</w:t>
      </w:r>
      <w:r>
        <w:rPr>
          <w:rFonts w:hint="default" w:ascii="Times New Roman" w:hAnsi="Times New Roman" w:cs="Times New Roman"/>
          <w:color w:val="000000"/>
          <w:u w:val="none"/>
        </w:rPr>
        <w:t xml:space="preserve">: </w:t>
      </w:r>
      <w:r>
        <w:rPr>
          <w:rFonts w:hint="default" w:ascii="Times New Roman" w:hAnsi="Times New Roman" w:cs="Times New Roman"/>
          <w:color w:val="000000"/>
          <w:u w:val="none"/>
        </w:rPr>
        <w:fldChar w:fldCharType="begin"/>
      </w:r>
      <w:r>
        <w:rPr>
          <w:rFonts w:hint="default" w:ascii="Times New Roman" w:hAnsi="Times New Roman" w:cs="Times New Roman"/>
          <w:color w:val="000000"/>
          <w:u w:val="none"/>
        </w:rPr>
        <w:instrText xml:space="preserve"> HYPERLINK "mailto:dingxj@mail.buct.edu.cn" </w:instrText>
      </w:r>
      <w:r>
        <w:rPr>
          <w:rFonts w:hint="default" w:ascii="Times New Roman" w:hAnsi="Times New Roman" w:cs="Times New Roman"/>
          <w:color w:val="000000"/>
          <w:u w:val="none"/>
        </w:rPr>
        <w:fldChar w:fldCharType="separate"/>
      </w:r>
      <w:r>
        <w:rPr>
          <w:rFonts w:hint="default" w:ascii="Times New Roman" w:hAnsi="Times New Roman" w:cs="Times New Roman"/>
          <w:color w:val="000000"/>
          <w:u w:val="none"/>
        </w:rPr>
        <w:t>dingxj</w:t>
      </w:r>
      <w:bookmarkStart w:id="0" w:name="OLE_LINK13"/>
      <w:r>
        <w:rPr>
          <w:rFonts w:hint="default" w:ascii="Times New Roman" w:hAnsi="Times New Roman" w:cs="Times New Roman"/>
          <w:color w:val="000000"/>
          <w:u w:val="none"/>
        </w:rPr>
        <w:t>@mail.buct.edu.cn</w:t>
      </w:r>
      <w:bookmarkEnd w:id="0"/>
      <w:r>
        <w:rPr>
          <w:rFonts w:hint="default" w:ascii="Times New Roman" w:hAnsi="Times New Roman" w:cs="Times New Roman"/>
          <w:color w:val="000000"/>
          <w:u w:val="none"/>
        </w:rPr>
        <w:fldChar w:fldCharType="end"/>
      </w:r>
    </w:p>
    <w:p w14:paraId="6C09A1E7">
      <w:pPr>
        <w:rPr>
          <w:rFonts w:hint="default" w:ascii="Times New Roman" w:hAnsi="Times New Roman" w:cs="Times New Roman"/>
          <w:b/>
          <w:bCs/>
        </w:rPr>
      </w:pPr>
    </w:p>
    <w:p w14:paraId="7705F289">
      <w:pPr>
        <w:rPr>
          <w:rFonts w:hint="eastAsia" w:ascii="Times New Roman" w:hAnsi="Times New Roman" w:eastAsia="宋体" w:cs="Times New Roman"/>
          <w:lang w:val="en-US" w:eastAsia="zh-CN"/>
        </w:rPr>
      </w:pPr>
    </w:p>
    <w:p w14:paraId="0933D3ED">
      <w:pPr>
        <w:rPr>
          <w:rFonts w:hint="default" w:ascii="Times New Roman" w:hAnsi="Times New Roman" w:cs="Times New Roman"/>
          <w:b/>
          <w:bCs/>
        </w:rPr>
      </w:pPr>
    </w:p>
    <w:p w14:paraId="2455E565">
      <w:pPr>
        <w:rPr>
          <w:rFonts w:hint="default" w:ascii="Times New Roman" w:hAnsi="Times New Roman" w:cs="Times New Roman"/>
          <w:b/>
          <w:bCs/>
        </w:rPr>
      </w:pPr>
      <w:r>
        <w:rPr>
          <w:rFonts w:hint="default" w:ascii="Times New Roman" w:hAnsi="Times New Roman" w:cs="Times New Roman"/>
          <w:b/>
          <w:bCs/>
        </w:rPr>
        <w:t>Content:</w:t>
      </w:r>
    </w:p>
    <w:p w14:paraId="204D9210">
      <w:pPr>
        <w:numPr>
          <w:ilvl w:val="0"/>
          <w:numId w:val="1"/>
        </w:numPr>
        <w:ind w:left="425" w:leftChars="0" w:hanging="425" w:firstLineChars="0"/>
        <w:rPr>
          <w:rFonts w:hint="default" w:ascii="Times New Roman" w:hAnsi="Times New Roman" w:cs="Times New Roman"/>
          <w:b/>
          <w:bCs/>
          <w:lang w:val="en-US" w:eastAsia="zh-CN"/>
        </w:rPr>
      </w:pPr>
      <w:r>
        <w:rPr>
          <w:rFonts w:hint="default" w:ascii="Times New Roman" w:hAnsi="Times New Roman" w:cs="Times New Roman"/>
          <w:b/>
          <w:bCs/>
          <w:lang w:val="en-US" w:eastAsia="zh-CN"/>
        </w:rPr>
        <w:t xml:space="preserve">Supplementary </w:t>
      </w:r>
      <w:r>
        <w:rPr>
          <w:rFonts w:hint="eastAsia" w:cs="Times New Roman"/>
          <w:b/>
          <w:bCs/>
          <w:lang w:val="en-US" w:eastAsia="zh-CN"/>
        </w:rPr>
        <w:t>m</w:t>
      </w:r>
      <w:r>
        <w:rPr>
          <w:rFonts w:hint="default" w:ascii="Times New Roman" w:hAnsi="Times New Roman" w:cs="Times New Roman"/>
          <w:b/>
          <w:bCs/>
          <w:lang w:val="en-US" w:eastAsia="zh-CN"/>
        </w:rPr>
        <w:t>ethods</w:t>
      </w:r>
    </w:p>
    <w:p w14:paraId="5192DB0E">
      <w:pPr>
        <w:numPr>
          <w:ilvl w:val="0"/>
          <w:numId w:val="1"/>
        </w:numPr>
        <w:ind w:left="425" w:leftChars="0" w:hanging="425" w:firstLineChars="0"/>
        <w:rPr>
          <w:rFonts w:hint="eastAsia" w:cs="Times New Roman"/>
          <w:b/>
          <w:bCs/>
          <w:lang w:val="en-US" w:eastAsia="zh-CN"/>
        </w:rPr>
      </w:pPr>
      <w:r>
        <w:rPr>
          <w:rFonts w:hint="eastAsia" w:cs="Times New Roman"/>
          <w:b/>
          <w:bCs/>
          <w:lang w:val="en-US" w:eastAsia="zh-CN"/>
        </w:rPr>
        <w:t>Fig. S1</w:t>
      </w:r>
    </w:p>
    <w:p w14:paraId="10909306">
      <w:pPr>
        <w:numPr>
          <w:ilvl w:val="0"/>
          <w:numId w:val="1"/>
        </w:numPr>
        <w:ind w:left="425" w:leftChars="0" w:hanging="425" w:firstLineChars="0"/>
        <w:rPr>
          <w:rFonts w:hint="default" w:cs="Times New Roman"/>
          <w:b/>
          <w:bCs/>
          <w:lang w:val="en-US" w:eastAsia="zh-CN"/>
        </w:rPr>
      </w:pPr>
      <w:r>
        <w:rPr>
          <w:rFonts w:hint="eastAsia" w:cs="Times New Roman"/>
          <w:b/>
          <w:bCs/>
          <w:lang w:val="en-US" w:eastAsia="zh-CN"/>
        </w:rPr>
        <w:t>Fig. S2</w:t>
      </w:r>
    </w:p>
    <w:p w14:paraId="23CEA991">
      <w:pPr>
        <w:numPr>
          <w:ilvl w:val="0"/>
          <w:numId w:val="1"/>
        </w:numPr>
        <w:ind w:left="425" w:leftChars="0" w:hanging="425" w:firstLineChars="0"/>
        <w:rPr>
          <w:rFonts w:hint="default" w:cs="Times New Roman"/>
          <w:lang w:val="en-US" w:eastAsia="zh-CN"/>
        </w:rPr>
      </w:pPr>
      <w:r>
        <w:rPr>
          <w:rFonts w:hint="eastAsia" w:cs="Times New Roman"/>
          <w:b/>
          <w:bCs/>
          <w:lang w:val="en-US" w:eastAsia="zh-CN"/>
        </w:rPr>
        <w:t>Fig. S3</w:t>
      </w:r>
    </w:p>
    <w:p w14:paraId="40A05BA5">
      <w:pPr>
        <w:rPr>
          <w:rFonts w:hint="default" w:cs="Times New Roman"/>
          <w:lang w:val="en-US" w:eastAsia="zh-CN"/>
        </w:rPr>
      </w:pPr>
    </w:p>
    <w:p w14:paraId="61F56454">
      <w:pPr>
        <w:rPr>
          <w:rFonts w:hint="default" w:cs="Times New Roman"/>
          <w:b/>
          <w:bCs/>
          <w:lang w:val="en-US" w:eastAsia="zh-CN"/>
        </w:rPr>
      </w:pPr>
      <w:r>
        <w:rPr>
          <w:rFonts w:hint="default" w:cs="Times New Roman"/>
          <w:b/>
          <w:bCs/>
          <w:lang w:val="en-US" w:eastAsia="zh-CN"/>
        </w:rPr>
        <w:t xml:space="preserve">Supplementary </w:t>
      </w:r>
      <w:r>
        <w:rPr>
          <w:rFonts w:hint="eastAsia" w:cs="Times New Roman"/>
          <w:b/>
          <w:bCs/>
          <w:lang w:val="en-US" w:eastAsia="zh-CN"/>
        </w:rPr>
        <w:t>m</w:t>
      </w:r>
      <w:r>
        <w:rPr>
          <w:rFonts w:hint="default" w:cs="Times New Roman"/>
          <w:b/>
          <w:bCs/>
          <w:lang w:val="en-US" w:eastAsia="zh-CN"/>
        </w:rPr>
        <w:t>ethods</w:t>
      </w:r>
    </w:p>
    <w:p w14:paraId="74296831">
      <w:pPr>
        <w:rPr>
          <w:rFonts w:hint="default" w:ascii="Times New Roman" w:hAnsi="Times New Roman" w:cs="Times New Roman"/>
          <w:b/>
          <w:bCs/>
          <w:lang w:val="en-US" w:eastAsia="zh-CN"/>
        </w:rPr>
      </w:pPr>
      <w:r>
        <w:rPr>
          <w:rFonts w:hint="default" w:ascii="Times New Roman" w:hAnsi="Times New Roman" w:cs="Times New Roman"/>
          <w:b/>
          <w:bCs/>
          <w:lang w:val="en-US" w:eastAsia="zh-CN"/>
        </w:rPr>
        <w:t>X-ray diffraction measurement</w:t>
      </w:r>
    </w:p>
    <w:p w14:paraId="52204AAF">
      <w:pPr>
        <w:rPr>
          <w:rFonts w:hint="default" w:ascii="Times New Roman" w:hAnsi="Times New Roman" w:cs="Times New Roman"/>
          <w:lang w:val="en-US" w:eastAsia="zh-CN"/>
        </w:rPr>
      </w:pPr>
      <w:r>
        <w:rPr>
          <w:rFonts w:hint="default" w:ascii="Times New Roman" w:hAnsi="Times New Roman" w:cs="Times New Roman"/>
          <w:lang w:val="en-US" w:eastAsia="zh-CN"/>
        </w:rPr>
        <w:t>The crystalline structures of CS and CS/BC composite membranes were characterized by X-ray diffraction (XRD). Membrane specimens were cut into 15 mm × 15 mm pieces. XRD patterns were recorded using an X-ray diffractometer</w:t>
      </w:r>
      <w:r>
        <w:rPr>
          <w:rFonts w:hint="eastAsia" w:cs="Times New Roman"/>
          <w:lang w:val="en-US" w:eastAsia="zh-CN"/>
        </w:rPr>
        <w:t xml:space="preserve"> (D8 ADVANCE, Bruker AXS GmbH, Germany)</w:t>
      </w:r>
      <w:r>
        <w:rPr>
          <w:rFonts w:hint="default" w:ascii="Times New Roman" w:hAnsi="Times New Roman" w:cs="Times New Roman"/>
          <w:lang w:val="en-US" w:eastAsia="zh-CN"/>
        </w:rPr>
        <w:t xml:space="preserve"> with Cu Kα radiation over a 2θ range of 5–50° at a scanning rate of 4° min⁻¹.</w:t>
      </w:r>
    </w:p>
    <w:p w14:paraId="5FDF4E94">
      <w:pPr>
        <w:rPr>
          <w:rFonts w:hint="default" w:ascii="Times New Roman" w:hAnsi="Times New Roman" w:cs="Times New Roman"/>
          <w:lang w:val="en-US" w:eastAsia="zh-CN"/>
        </w:rPr>
      </w:pPr>
    </w:p>
    <w:p w14:paraId="48A81B52">
      <w:pPr>
        <w:rPr>
          <w:rFonts w:hint="default" w:ascii="Times New Roman" w:hAnsi="Times New Roman" w:cs="Times New Roman"/>
          <w:b/>
          <w:bCs/>
        </w:rPr>
      </w:pPr>
      <w:r>
        <w:rPr>
          <w:rFonts w:hint="default" w:ascii="Times New Roman" w:hAnsi="Times New Roman" w:cs="Times New Roman"/>
          <w:b/>
          <w:bCs/>
        </w:rPr>
        <w:t>Water absorption measurement</w:t>
      </w:r>
    </w:p>
    <w:p w14:paraId="693D0FC8">
      <w:pPr>
        <w:rPr>
          <w:rFonts w:hint="default" w:ascii="Times New Roman" w:hAnsi="Times New Roman" w:cs="Times New Roman"/>
        </w:rPr>
      </w:pPr>
      <w:r>
        <w:rPr>
          <w:rFonts w:hint="default" w:ascii="Times New Roman" w:hAnsi="Times New Roman" w:cs="Times New Roman"/>
        </w:rPr>
        <w:t>Membrane specimens were cut into 20 mm × 20 mm pieces and dried before weighing to obtain the initial dry mass (</w:t>
      </w:r>
      <w:r>
        <w:rPr>
          <w:rFonts w:hint="default" w:ascii="Times New Roman" w:hAnsi="Times New Roman" w:cs="Times New Roman"/>
          <w:i/>
          <w:iCs/>
          <w:lang w:val="en-US" w:eastAsia="zh-CN"/>
        </w:rPr>
        <w:t>M</w:t>
      </w:r>
      <w:r>
        <w:rPr>
          <w:rFonts w:hint="default" w:ascii="Times New Roman" w:hAnsi="Times New Roman" w:cs="Times New Roman"/>
          <w:vertAlign w:val="subscript"/>
          <w:lang w:val="en-US" w:eastAsia="zh-CN"/>
        </w:rPr>
        <w:t>0</w:t>
      </w:r>
      <w:r>
        <w:rPr>
          <w:rFonts w:hint="default" w:ascii="Times New Roman" w:hAnsi="Times New Roman" w:cs="Times New Roman"/>
        </w:rPr>
        <w:t>). The specimens were immersed in deionized water at room temperature for 24 h. After immersion, excess surface water was gently removed using filter paper and the swollen samples were immediately weighed (</w:t>
      </w:r>
      <w:r>
        <w:rPr>
          <w:rFonts w:hint="default" w:ascii="Times New Roman" w:hAnsi="Times New Roman" w:cs="Times New Roman"/>
          <w:i/>
          <w:iCs/>
          <w:lang w:val="en-US" w:eastAsia="zh-CN"/>
        </w:rPr>
        <w:t>M</w:t>
      </w:r>
      <w:r>
        <w:rPr>
          <w:rFonts w:hint="default" w:ascii="Times New Roman" w:hAnsi="Times New Roman" w:cs="Times New Roman"/>
          <w:vertAlign w:val="subscript"/>
          <w:lang w:val="en-US" w:eastAsia="zh-CN"/>
        </w:rPr>
        <w:t>1</w:t>
      </w:r>
      <w:r>
        <w:rPr>
          <w:rFonts w:hint="default" w:ascii="Times New Roman" w:hAnsi="Times New Roman" w:cs="Times New Roman"/>
        </w:rPr>
        <w:t>). At least three independent specimens were tested for each group. The water absorption was calculated as:</w:t>
      </w:r>
    </w:p>
    <w:p w14:paraId="1AD13966">
      <w:pPr>
        <w:spacing w:line="480" w:lineRule="auto"/>
        <w:ind w:firstLine="420" w:firstLineChars="200"/>
        <w:jc w:val="center"/>
        <w:rPr>
          <w:rFonts w:hint="default" w:ascii="Times New Roman" w:hAnsi="Times New Roman" w:cs="Times New Roman"/>
          <w:b w:val="0"/>
          <w:bCs w:val="0"/>
        </w:rPr>
      </w:pPr>
      <m:oMathPara>
        <m:oMath>
          <m:r>
            <m:rPr>
              <m:nor/>
              <m:sty m:val="p"/>
            </m:rPr>
            <w:rPr>
              <w:rFonts w:hint="default" w:ascii="Times New Roman" w:hAnsi="Times New Roman" w:cs="Times New Roman"/>
              <w:b w:val="0"/>
              <w:bCs w:val="0"/>
              <w:i w:val="0"/>
            </w:rPr>
            <m:t>Water absorption (</m:t>
          </m:r>
          <m:r>
            <m:rPr>
              <m:nor/>
              <m:sty m:val="p"/>
            </m:rPr>
            <w:rPr>
              <w:rFonts w:hint="default" w:ascii="Times New Roman" w:hAnsi="Times New Roman" w:cs="Times New Roman"/>
              <w:b w:val="0"/>
              <w:bCs w:val="0"/>
              <w:i w:val="0"/>
              <w:lang w:val="en-US" w:eastAsia="zh-CN"/>
            </w:rPr>
            <m:t>%</m:t>
          </m:r>
          <m:r>
            <m:rPr>
              <m:nor/>
              <m:sty m:val="p"/>
            </m:rPr>
            <w:rPr>
              <w:rFonts w:hint="default" w:ascii="Times New Roman" w:hAnsi="Times New Roman" w:cs="Times New Roman"/>
              <w:b w:val="0"/>
              <w:bCs w:val="0"/>
              <w:i w:val="0"/>
            </w:rPr>
            <m:t>)=</m:t>
          </m:r>
          <m:f>
            <m:fPr>
              <m:ctrlPr>
                <w:rPr>
                  <w:rFonts w:hint="default" w:ascii="Cambria Math" w:hAnsi="Cambria Math" w:cs="Times New Roman"/>
                  <w:b w:val="0"/>
                  <w:bCs w:val="0"/>
                  <w:i/>
                  <w:iCs/>
                </w:rPr>
              </m:ctrlPr>
            </m:fPr>
            <m:num>
              <m:sSub>
                <m:sSubPr>
                  <m:ctrlPr>
                    <w:rPr>
                      <w:rFonts w:hint="default" w:ascii="Cambria Math" w:hAnsi="Cambria Math" w:cs="Times New Roman"/>
                      <w:b w:val="0"/>
                      <w:bCs w:val="0"/>
                      <w:i/>
                      <w:iCs/>
                    </w:rPr>
                  </m:ctrlPr>
                </m:sSubPr>
                <m:e>
                  <m:r>
                    <m:rPr>
                      <m:nor/>
                    </m:rPr>
                    <w:rPr>
                      <w:rFonts w:hint="default" w:ascii="Times New Roman" w:hAnsi="Times New Roman" w:cs="Times New Roman"/>
                      <w:b w:val="0"/>
                      <w:bCs w:val="0"/>
                      <w:i/>
                      <w:iCs/>
                    </w:rPr>
                    <m:t>M</m:t>
                  </m:r>
                  <m:ctrlPr>
                    <w:rPr>
                      <w:rFonts w:hint="default" w:ascii="Cambria Math" w:hAnsi="Cambria Math" w:cs="Times New Roman"/>
                      <w:b w:val="0"/>
                      <w:bCs w:val="0"/>
                      <w:i/>
                      <w:iCs/>
                    </w:rPr>
                  </m:ctrlPr>
                </m:e>
                <m:sub>
                  <m:r>
                    <m:rPr>
                      <m:nor/>
                      <m:sty m:val="p"/>
                    </m:rPr>
                    <w:rPr>
                      <w:rFonts w:hint="default" w:ascii="Times New Roman" w:hAnsi="Times New Roman" w:cs="Times New Roman"/>
                      <w:b w:val="0"/>
                      <w:bCs w:val="0"/>
                      <w:i w:val="0"/>
                      <w:iCs/>
                      <w:lang w:val="en-US" w:eastAsia="zh-CN"/>
                    </w:rPr>
                    <m:t>1</m:t>
                  </m:r>
                  <m:ctrlPr>
                    <w:rPr>
                      <w:rFonts w:hint="default" w:ascii="Cambria Math" w:hAnsi="Cambria Math" w:cs="Times New Roman"/>
                      <w:b w:val="0"/>
                      <w:bCs w:val="0"/>
                      <w:i/>
                      <w:iCs/>
                    </w:rPr>
                  </m:ctrlPr>
                </m:sub>
              </m:sSub>
              <m:r>
                <m:rPr>
                  <m:nor/>
                  <m:sty m:val="p"/>
                </m:rPr>
                <w:rPr>
                  <w:rFonts w:hint="default" w:ascii="Times New Roman" w:hAnsi="Times New Roman" w:cs="Times New Roman"/>
                  <w:b w:val="0"/>
                  <w:bCs w:val="0"/>
                  <w:i w:val="0"/>
                  <w:iCs/>
                </w:rPr>
                <m:t>-</m:t>
              </m:r>
              <m:sSub>
                <m:sSubPr>
                  <m:ctrlPr>
                    <w:rPr>
                      <w:rFonts w:hint="default" w:ascii="Cambria Math" w:hAnsi="Cambria Math" w:cs="Times New Roman"/>
                      <w:b w:val="0"/>
                      <w:bCs w:val="0"/>
                      <w:i/>
                      <w:iCs/>
                    </w:rPr>
                  </m:ctrlPr>
                </m:sSubPr>
                <m:e>
                  <m:r>
                    <m:rPr>
                      <m:nor/>
                    </m:rPr>
                    <w:rPr>
                      <w:rFonts w:hint="default" w:ascii="Times New Roman" w:hAnsi="Times New Roman" w:cs="Times New Roman"/>
                      <w:b w:val="0"/>
                      <w:bCs w:val="0"/>
                      <w:i/>
                      <w:iCs/>
                    </w:rPr>
                    <m:t>M</m:t>
                  </m:r>
                  <m:ctrlPr>
                    <w:rPr>
                      <w:rFonts w:hint="default" w:ascii="Cambria Math" w:hAnsi="Cambria Math" w:cs="Times New Roman"/>
                      <w:b w:val="0"/>
                      <w:bCs w:val="0"/>
                      <w:i/>
                      <w:iCs/>
                    </w:rPr>
                  </m:ctrlPr>
                </m:e>
                <m:sub>
                  <m:r>
                    <m:rPr>
                      <m:nor/>
                      <m:sty m:val="p"/>
                    </m:rPr>
                    <w:rPr>
                      <w:rFonts w:hint="default" w:ascii="Times New Roman" w:hAnsi="Times New Roman" w:cs="Times New Roman"/>
                      <w:b w:val="0"/>
                      <w:bCs w:val="0"/>
                      <w:i w:val="0"/>
                    </w:rPr>
                    <m:t>0</m:t>
                  </m:r>
                  <m:ctrlPr>
                    <w:rPr>
                      <w:rFonts w:hint="default" w:ascii="Cambria Math" w:hAnsi="Cambria Math" w:cs="Times New Roman"/>
                      <w:b w:val="0"/>
                      <w:bCs w:val="0"/>
                      <w:i/>
                      <w:iCs/>
                    </w:rPr>
                  </m:ctrlPr>
                </m:sub>
              </m:sSub>
              <m:ctrlPr>
                <w:rPr>
                  <w:rFonts w:hint="default" w:ascii="Cambria Math" w:hAnsi="Cambria Math" w:cs="Times New Roman"/>
                  <w:b w:val="0"/>
                  <w:bCs w:val="0"/>
                  <w:i/>
                  <w:iCs/>
                </w:rPr>
              </m:ctrlPr>
            </m:num>
            <m:den>
              <m:sSub>
                <m:sSubPr>
                  <m:ctrlPr>
                    <w:rPr>
                      <w:rFonts w:hint="default" w:ascii="Cambria Math" w:hAnsi="Cambria Math" w:cs="Times New Roman"/>
                      <w:b w:val="0"/>
                      <w:bCs w:val="0"/>
                      <w:i/>
                      <w:iCs/>
                    </w:rPr>
                  </m:ctrlPr>
                </m:sSubPr>
                <m:e>
                  <m:r>
                    <m:rPr>
                      <m:nor/>
                    </m:rPr>
                    <w:rPr>
                      <w:rFonts w:hint="default" w:ascii="Times New Roman" w:hAnsi="Times New Roman" w:cs="Times New Roman"/>
                      <w:b w:val="0"/>
                      <w:bCs w:val="0"/>
                      <w:i/>
                      <w:iCs/>
                    </w:rPr>
                    <m:t>M</m:t>
                  </m:r>
                  <m:ctrlPr>
                    <w:rPr>
                      <w:rFonts w:hint="default" w:ascii="Cambria Math" w:hAnsi="Cambria Math" w:cs="Times New Roman"/>
                      <w:b w:val="0"/>
                      <w:bCs w:val="0"/>
                      <w:i/>
                      <w:iCs/>
                    </w:rPr>
                  </m:ctrlPr>
                </m:e>
                <m:sub>
                  <m:r>
                    <m:rPr>
                      <m:nor/>
                      <m:sty m:val="p"/>
                    </m:rPr>
                    <w:rPr>
                      <w:rFonts w:hint="default" w:ascii="Times New Roman" w:hAnsi="Times New Roman" w:cs="Times New Roman"/>
                      <w:b w:val="0"/>
                      <w:bCs w:val="0"/>
                      <w:i w:val="0"/>
                    </w:rPr>
                    <m:t>0</m:t>
                  </m:r>
                  <m:ctrlPr>
                    <w:rPr>
                      <w:rFonts w:hint="default" w:ascii="Cambria Math" w:hAnsi="Cambria Math" w:cs="Times New Roman"/>
                      <w:b w:val="0"/>
                      <w:bCs w:val="0"/>
                      <w:i/>
                      <w:iCs/>
                    </w:rPr>
                  </m:ctrlPr>
                </m:sub>
              </m:sSub>
              <m:ctrlPr>
                <w:rPr>
                  <w:rFonts w:hint="default" w:ascii="Cambria Math" w:hAnsi="Cambria Math" w:cs="Times New Roman"/>
                  <w:b w:val="0"/>
                  <w:bCs w:val="0"/>
                  <w:i/>
                  <w:iCs/>
                </w:rPr>
              </m:ctrlPr>
            </m:den>
          </m:f>
          <m:r>
            <m:rPr>
              <m:nor/>
              <m:sty m:val="p"/>
            </m:rPr>
            <w:rPr>
              <w:rFonts w:hint="default" w:ascii="Times New Roman" w:hAnsi="Times New Roman" w:cs="Times New Roman"/>
              <w:b w:val="0"/>
              <w:bCs w:val="0"/>
              <w:i w:val="0"/>
              <w:iCs/>
            </w:rPr>
            <m:t>×</m:t>
          </m:r>
          <m:r>
            <m:rPr>
              <m:nor/>
              <m:sty m:val="p"/>
            </m:rPr>
            <w:rPr>
              <w:rFonts w:hint="default" w:ascii="Times New Roman" w:hAnsi="Times New Roman" w:cs="Times New Roman"/>
              <w:b w:val="0"/>
              <w:bCs w:val="0"/>
              <w:i w:val="0"/>
              <w:iCs/>
              <w:lang w:val="en-US" w:eastAsia="zh-CN"/>
            </w:rPr>
            <m:t>100%</m:t>
          </m:r>
        </m:oMath>
      </m:oMathPara>
    </w:p>
    <w:p w14:paraId="566FC62F">
      <w:pPr>
        <w:rPr>
          <w:rFonts w:hint="default" w:ascii="Times New Roman" w:hAnsi="Times New Roman" w:cs="Times New Roman"/>
        </w:rPr>
      </w:pPr>
    </w:p>
    <w:p w14:paraId="61D85402">
      <w:pPr>
        <w:rPr>
          <w:rFonts w:hint="default" w:ascii="Times New Roman" w:hAnsi="Times New Roman" w:cs="Times New Roman"/>
        </w:rPr>
      </w:pPr>
      <w:r>
        <w:rPr>
          <w:rFonts w:hint="default" w:ascii="Times New Roman" w:hAnsi="Times New Roman" w:cs="Times New Roman"/>
        </w:rPr>
        <w:br w:type="page"/>
      </w:r>
    </w:p>
    <w:p w14:paraId="522EAF61">
      <w:pPr>
        <w:jc w:val="center"/>
        <w:rPr>
          <w:rFonts w:hint="default" w:ascii="Times New Roman" w:hAnsi="Times New Roman" w:eastAsia="宋体" w:cs="Times New Roman"/>
          <w:lang w:eastAsia="zh-CN"/>
        </w:rPr>
      </w:pPr>
      <w:r>
        <w:rPr>
          <w:rFonts w:hint="default" w:ascii="Times New Roman" w:hAnsi="Times New Roman" w:eastAsia="宋体" w:cs="Times New Roman"/>
          <w:lang w:eastAsia="zh-CN"/>
        </w:rPr>
        <w:drawing>
          <wp:inline distT="0" distB="0" distL="114300" distR="114300">
            <wp:extent cx="5269230" cy="2170430"/>
            <wp:effectExtent l="0" t="0" r="1270" b="1270"/>
            <wp:docPr id="6" name="图片 6" descr="红外 XRD 2026.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红外 XRD 2026.9.16"/>
                    <pic:cNvPicPr>
                      <a:picLocks noChangeAspect="1"/>
                    </pic:cNvPicPr>
                  </pic:nvPicPr>
                  <pic:blipFill>
                    <a:blip r:embed="rId4"/>
                    <a:stretch>
                      <a:fillRect/>
                    </a:stretch>
                  </pic:blipFill>
                  <pic:spPr>
                    <a:xfrm>
                      <a:off x="0" y="0"/>
                      <a:ext cx="5269230" cy="2170430"/>
                    </a:xfrm>
                    <a:prstGeom prst="rect">
                      <a:avLst/>
                    </a:prstGeom>
                  </pic:spPr>
                </pic:pic>
              </a:graphicData>
            </a:graphic>
          </wp:inline>
        </w:drawing>
      </w:r>
    </w:p>
    <w:p w14:paraId="3A6E3216">
      <w:pPr>
        <w:rPr>
          <w:rFonts w:hint="default" w:ascii="Times New Roman" w:hAnsi="Times New Roman" w:cs="Times New Roman"/>
        </w:rPr>
      </w:pPr>
      <w:r>
        <w:rPr>
          <w:rFonts w:hint="eastAsia" w:cs="Times New Roman"/>
          <w:b/>
          <w:bCs/>
          <w:lang w:eastAsia="zh-CN"/>
        </w:rPr>
        <w:t>Fig.</w:t>
      </w:r>
      <w:r>
        <w:rPr>
          <w:rFonts w:hint="default" w:ascii="Times New Roman" w:hAnsi="Times New Roman" w:cs="Times New Roman"/>
          <w:b/>
          <w:bCs/>
        </w:rPr>
        <w:t xml:space="preserve"> S1</w:t>
      </w:r>
      <w:r>
        <w:rPr>
          <w:rFonts w:hint="default" w:ascii="Times New Roman" w:hAnsi="Times New Roman" w:cs="Times New Roman"/>
        </w:rPr>
        <w:t xml:space="preserve"> Structural characterization of CS, BC, and CS/BC composite membranes with different BC contents: (a) FTIR spectra and (b) XRD patterns</w:t>
      </w:r>
    </w:p>
    <w:p w14:paraId="55CF4822">
      <w:pPr>
        <w:rPr>
          <w:rFonts w:hint="default" w:ascii="Times New Roman" w:hAnsi="Times New Roman" w:cs="Times New Roman"/>
        </w:rPr>
      </w:pPr>
    </w:p>
    <w:p w14:paraId="1D4DC813">
      <w:pPr>
        <w:rPr>
          <w:rFonts w:hint="default" w:ascii="Times New Roman" w:hAnsi="Times New Roman" w:cs="Times New Roman"/>
        </w:rPr>
      </w:pPr>
    </w:p>
    <w:p w14:paraId="0BA90F14">
      <w:pPr>
        <w:jc w:val="center"/>
        <w:rPr>
          <w:rFonts w:hint="default" w:ascii="Times New Roman" w:hAnsi="Times New Roman" w:eastAsia="宋体" w:cs="Times New Roman"/>
          <w:lang w:eastAsia="zh-CN"/>
        </w:rPr>
      </w:pPr>
      <w:r>
        <w:rPr>
          <w:rFonts w:hint="default" w:ascii="Times New Roman" w:hAnsi="Times New Roman" w:eastAsia="宋体" w:cs="Times New Roman"/>
          <w:lang w:eastAsia="zh-CN"/>
        </w:rPr>
        <w:drawing>
          <wp:inline distT="0" distB="0" distL="114300" distR="114300">
            <wp:extent cx="5041265" cy="3959225"/>
            <wp:effectExtent l="0" t="0" r="635" b="3175"/>
            <wp:docPr id="7" name="图片 7" descr="SEM2026.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SEM2026.9.17"/>
                    <pic:cNvPicPr>
                      <a:picLocks noChangeAspect="1"/>
                    </pic:cNvPicPr>
                  </pic:nvPicPr>
                  <pic:blipFill>
                    <a:blip r:embed="rId5"/>
                    <a:stretch>
                      <a:fillRect/>
                    </a:stretch>
                  </pic:blipFill>
                  <pic:spPr>
                    <a:xfrm>
                      <a:off x="0" y="0"/>
                      <a:ext cx="5041265" cy="3959225"/>
                    </a:xfrm>
                    <a:prstGeom prst="rect">
                      <a:avLst/>
                    </a:prstGeom>
                  </pic:spPr>
                </pic:pic>
              </a:graphicData>
            </a:graphic>
          </wp:inline>
        </w:drawing>
      </w:r>
    </w:p>
    <w:p w14:paraId="241240A5">
      <w:pPr>
        <w:rPr>
          <w:rFonts w:hint="default" w:ascii="Times New Roman" w:hAnsi="Times New Roman" w:cs="Times New Roman"/>
        </w:rPr>
      </w:pPr>
    </w:p>
    <w:p w14:paraId="07EE02D4">
      <w:pPr>
        <w:rPr>
          <w:rFonts w:hint="default" w:ascii="Times New Roman" w:hAnsi="Times New Roman" w:cs="Times New Roman"/>
        </w:rPr>
      </w:pPr>
      <w:r>
        <w:rPr>
          <w:rFonts w:hint="eastAsia" w:cs="Times New Roman"/>
          <w:b/>
          <w:bCs/>
          <w:lang w:eastAsia="zh-CN"/>
        </w:rPr>
        <w:t>Fig.</w:t>
      </w:r>
      <w:r>
        <w:rPr>
          <w:rFonts w:hint="default" w:ascii="Times New Roman" w:hAnsi="Times New Roman" w:cs="Times New Roman"/>
          <w:b/>
          <w:bCs/>
        </w:rPr>
        <w:t xml:space="preserve"> S2</w:t>
      </w:r>
      <w:r>
        <w:rPr>
          <w:rFonts w:hint="default" w:ascii="Times New Roman" w:hAnsi="Times New Roman" w:cs="Times New Roman"/>
        </w:rPr>
        <w:t xml:space="preserve"> Surface and cross-sectional SEM images of CS and CS/BC composite membranes with different BC contents. (a–h) Surface morphologies </w:t>
      </w:r>
      <w:r>
        <w:rPr>
          <w:rFonts w:hint="default" w:ascii="Times New Roman" w:hAnsi="Times New Roman" w:cs="Times New Roman"/>
          <w:lang w:val="en-US" w:eastAsia="zh-CN"/>
        </w:rPr>
        <w:t xml:space="preserve">(Scale bar = 5 μm) </w:t>
      </w:r>
      <w:r>
        <w:rPr>
          <w:rFonts w:hint="default" w:ascii="Times New Roman" w:hAnsi="Times New Roman" w:cs="Times New Roman"/>
        </w:rPr>
        <w:t xml:space="preserve">and (i–p) corresponding cross-sectional morphologies </w:t>
      </w:r>
      <w:r>
        <w:rPr>
          <w:rFonts w:hint="default" w:ascii="Times New Roman" w:hAnsi="Times New Roman" w:cs="Times New Roman"/>
          <w:lang w:val="en-US" w:eastAsia="zh-CN"/>
        </w:rPr>
        <w:t xml:space="preserve">(Scale bar = 25 μm) </w:t>
      </w:r>
      <w:r>
        <w:rPr>
          <w:rFonts w:hint="default" w:ascii="Times New Roman" w:hAnsi="Times New Roman" w:cs="Times New Roman"/>
        </w:rPr>
        <w:t>of CS, CB3, CB5, CB7, CB10, CB15, CB20, and CB25, respectively</w:t>
      </w:r>
      <w:bookmarkStart w:id="1" w:name="_GoBack"/>
      <w:bookmarkEnd w:id="1"/>
    </w:p>
    <w:p w14:paraId="2006D12E">
      <w:pPr>
        <w:rPr>
          <w:rFonts w:hint="default" w:ascii="Times New Roman" w:hAnsi="Times New Roman" w:cs="Times New Roman"/>
        </w:rPr>
      </w:pPr>
    </w:p>
    <w:p w14:paraId="57B1885E">
      <w:pPr>
        <w:rPr>
          <w:rFonts w:hint="default" w:ascii="Times New Roman" w:hAnsi="Times New Roman" w:cs="Times New Roman"/>
        </w:rPr>
      </w:pPr>
    </w:p>
    <w:p w14:paraId="4B5BA249">
      <w:pPr>
        <w:rPr>
          <w:rFonts w:hint="default" w:ascii="Times New Roman" w:hAnsi="Times New Roman" w:cs="Times New Roman"/>
        </w:rPr>
      </w:pPr>
    </w:p>
    <w:p w14:paraId="04132120">
      <w:pPr>
        <w:jc w:val="center"/>
        <w:rPr>
          <w:rFonts w:hint="default" w:ascii="Times New Roman" w:hAnsi="Times New Roman" w:cs="Times New Roman"/>
          <w:bCs/>
        </w:rPr>
      </w:pPr>
      <w:r>
        <w:rPr>
          <w:rFonts w:hint="default" w:ascii="Times New Roman" w:hAnsi="Times New Roman" w:eastAsia="宋体" w:cs="Times New Roman"/>
          <w:bCs/>
          <w:lang w:eastAsia="zh-CN"/>
        </w:rPr>
        <w:drawing>
          <wp:inline distT="0" distB="0" distL="114300" distR="114300">
            <wp:extent cx="5041265" cy="5041265"/>
            <wp:effectExtent l="0" t="0" r="635" b="635"/>
            <wp:docPr id="5" name="图片 5" descr="红外 XRD 2026.9.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红外 XRD 2026.9.16-2"/>
                    <pic:cNvPicPr>
                      <a:picLocks noChangeAspect="1"/>
                    </pic:cNvPicPr>
                  </pic:nvPicPr>
                  <pic:blipFill>
                    <a:blip r:embed="rId6"/>
                    <a:stretch>
                      <a:fillRect/>
                    </a:stretch>
                  </pic:blipFill>
                  <pic:spPr>
                    <a:xfrm>
                      <a:off x="0" y="0"/>
                      <a:ext cx="5041265" cy="5041265"/>
                    </a:xfrm>
                    <a:prstGeom prst="rect">
                      <a:avLst/>
                    </a:prstGeom>
                  </pic:spPr>
                </pic:pic>
              </a:graphicData>
            </a:graphic>
          </wp:inline>
        </w:drawing>
      </w:r>
    </w:p>
    <w:p w14:paraId="517ABF8F">
      <w:pPr>
        <w:rPr>
          <w:rFonts w:hint="default" w:ascii="Times New Roman" w:hAnsi="Times New Roman" w:cs="Times New Roman"/>
        </w:rPr>
      </w:pPr>
      <w:r>
        <w:rPr>
          <w:rFonts w:hint="eastAsia" w:cs="Times New Roman"/>
          <w:b/>
          <w:bCs/>
          <w:lang w:eastAsia="zh-CN"/>
        </w:rPr>
        <w:t>Fig.</w:t>
      </w:r>
      <w:r>
        <w:rPr>
          <w:rFonts w:hint="default" w:ascii="Times New Roman" w:hAnsi="Times New Roman" w:cs="Times New Roman"/>
          <w:b/>
          <w:bCs/>
        </w:rPr>
        <w:t xml:space="preserve"> S3</w:t>
      </w:r>
      <w:r>
        <w:rPr>
          <w:rFonts w:hint="default" w:ascii="Times New Roman" w:hAnsi="Times New Roman" w:cs="Times New Roman"/>
        </w:rPr>
        <w:t xml:space="preserve"> Wet-state mechanical and water-uptake properties of CS and CS/BC composite membranes with different BC contents: (a) tensile strength; (b) elongation at break; (c) swelling ratio; and (d) water absorption</w:t>
      </w:r>
    </w:p>
    <w:p w14:paraId="78F76564">
      <w:pPr>
        <w:rPr>
          <w:rFonts w:hint="default" w:ascii="Times New Roman" w:hAnsi="Times New Roman" w:cs="Times New Roman"/>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0"/>
    <w:family w:val="roman"/>
    <w:pitch w:val="default"/>
    <w:sig w:usb0="E00006FF" w:usb1="420024FF" w:usb2="02000000" w:usb3="00000000" w:csb0="2000019F" w:csb1="00000000"/>
    <w:embedRegular r:id="rId1" w:fontKey="{375909AD-6C85-4B64-87D1-94A0F8ECB529}"/>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C1EF37"/>
    <w:multiLevelType w:val="singleLevel"/>
    <w:tmpl w:val="D4C1EF37"/>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F5F2A"/>
    <w:rsid w:val="009C512B"/>
    <w:rsid w:val="02564CA0"/>
    <w:rsid w:val="033479E0"/>
    <w:rsid w:val="0436211C"/>
    <w:rsid w:val="07C5140B"/>
    <w:rsid w:val="088D7CF6"/>
    <w:rsid w:val="08CE609D"/>
    <w:rsid w:val="09903C9B"/>
    <w:rsid w:val="0D244E26"/>
    <w:rsid w:val="0D7B3BDF"/>
    <w:rsid w:val="0D961154"/>
    <w:rsid w:val="0EC97353"/>
    <w:rsid w:val="111B6540"/>
    <w:rsid w:val="113969C6"/>
    <w:rsid w:val="11E044D7"/>
    <w:rsid w:val="11E44B84"/>
    <w:rsid w:val="127E28E2"/>
    <w:rsid w:val="15BB209F"/>
    <w:rsid w:val="173C0FBE"/>
    <w:rsid w:val="18235CAA"/>
    <w:rsid w:val="198C33B8"/>
    <w:rsid w:val="1C752FA8"/>
    <w:rsid w:val="1C973790"/>
    <w:rsid w:val="1CA613B3"/>
    <w:rsid w:val="1D02219B"/>
    <w:rsid w:val="1E3E3F2B"/>
    <w:rsid w:val="1E69474C"/>
    <w:rsid w:val="1EAF695E"/>
    <w:rsid w:val="1F5F114B"/>
    <w:rsid w:val="253B0B07"/>
    <w:rsid w:val="29A44ECD"/>
    <w:rsid w:val="2A6624E0"/>
    <w:rsid w:val="2D9708A4"/>
    <w:rsid w:val="2F776DDA"/>
    <w:rsid w:val="2FD1009E"/>
    <w:rsid w:val="2FF124EE"/>
    <w:rsid w:val="31277A7C"/>
    <w:rsid w:val="33D56C16"/>
    <w:rsid w:val="344409CF"/>
    <w:rsid w:val="3A4F49E1"/>
    <w:rsid w:val="3ADD023E"/>
    <w:rsid w:val="3C60501B"/>
    <w:rsid w:val="3CCB7B2D"/>
    <w:rsid w:val="3D595B76"/>
    <w:rsid w:val="3F634A8A"/>
    <w:rsid w:val="3FF72F6E"/>
    <w:rsid w:val="41B84DB6"/>
    <w:rsid w:val="42224789"/>
    <w:rsid w:val="44C573B6"/>
    <w:rsid w:val="44D75CFE"/>
    <w:rsid w:val="459D1637"/>
    <w:rsid w:val="46380A1F"/>
    <w:rsid w:val="466C2476"/>
    <w:rsid w:val="46850939"/>
    <w:rsid w:val="47215957"/>
    <w:rsid w:val="4AD056CA"/>
    <w:rsid w:val="4C871DB8"/>
    <w:rsid w:val="4CC50B32"/>
    <w:rsid w:val="4CE27936"/>
    <w:rsid w:val="50DB0924"/>
    <w:rsid w:val="56B26C49"/>
    <w:rsid w:val="56D01AD6"/>
    <w:rsid w:val="57FB5D50"/>
    <w:rsid w:val="5875340D"/>
    <w:rsid w:val="58F85DEC"/>
    <w:rsid w:val="5AFA22EF"/>
    <w:rsid w:val="5E477161"/>
    <w:rsid w:val="5E6006BB"/>
    <w:rsid w:val="5FCF3D4A"/>
    <w:rsid w:val="62A3501A"/>
    <w:rsid w:val="663259A2"/>
    <w:rsid w:val="676034DA"/>
    <w:rsid w:val="67B55688"/>
    <w:rsid w:val="6987403F"/>
    <w:rsid w:val="6B87197D"/>
    <w:rsid w:val="6CB74F6C"/>
    <w:rsid w:val="6E5F098F"/>
    <w:rsid w:val="76397D18"/>
    <w:rsid w:val="774626EC"/>
    <w:rsid w:val="78306EF8"/>
    <w:rsid w:val="799A0ACD"/>
    <w:rsid w:val="7BF6702E"/>
    <w:rsid w:val="7E60668A"/>
    <w:rsid w:val="7E7027B3"/>
    <w:rsid w:val="7FA51F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heme="minorBidi"/>
      <w:kern w:val="2"/>
      <w:sz w:val="21"/>
      <w:szCs w:val="21"/>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333</Words>
  <Characters>1974</Characters>
  <Lines>0</Lines>
  <Paragraphs>0</Paragraphs>
  <TotalTime>13</TotalTime>
  <ScaleCrop>false</ScaleCrop>
  <LinksUpToDate>false</LinksUpToDate>
  <CharactersWithSpaces>2283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2023-02-02T02:09:00Z</dcterms:created>
  <dc:creator>liuyi</dc:creator>
  <cp:lastModifiedBy>liuying</cp:lastModifiedBy>
  <dcterms:modified xsi:type="dcterms:W3CDTF">2026-09-29T02:45:36Z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E11D4151EAD7427A813A7C62CFF820F8</vt:lpwstr>
  </property>
  <property fmtid="{D5CDD505-2E9C-101B-9397-08002B2CF9AE}" pid="4" name="KSOTemplateDocerSaveRecord">
    <vt:lpwstr>eyJoZGlkIjoiOTM0MDNkYjk1OTdlNzkwYjJmZDUxNDI2MTYwYmYzMzciLCJ1c2VySWQiOiIyOTU4ODYzMDAifQ==</vt:lpwstr>
  </property>
</Properties>
</file>