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A2059">
      <w:pPr>
        <w:spacing w:line="480" w:lineRule="auto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The WBC</w:t>
      </w:r>
      <w:r>
        <w:rPr>
          <w:rFonts w:hint="eastAsia"/>
          <w:sz w:val="28"/>
          <w:szCs w:val="36"/>
          <w:lang w:val="en-US" w:eastAsia="zh-CN"/>
        </w:rPr>
        <w:t xml:space="preserve">, </w:t>
      </w:r>
      <w:r>
        <w:rPr>
          <w:rFonts w:hint="eastAsia"/>
          <w:sz w:val="28"/>
          <w:szCs w:val="36"/>
        </w:rPr>
        <w:t xml:space="preserve">CPR </w:t>
      </w:r>
      <w:r>
        <w:rPr>
          <w:rFonts w:hint="eastAsia"/>
          <w:sz w:val="28"/>
          <w:szCs w:val="36"/>
          <w:lang w:val="en-US" w:eastAsia="zh-CN"/>
        </w:rPr>
        <w:t xml:space="preserve">and the other blood cell content </w:t>
      </w:r>
      <w:r>
        <w:rPr>
          <w:rFonts w:hint="eastAsia"/>
          <w:sz w:val="28"/>
          <w:szCs w:val="36"/>
        </w:rPr>
        <w:t>level of the patients</w:t>
      </w:r>
      <w:r>
        <w:rPr>
          <w:rFonts w:hint="default"/>
          <w:sz w:val="28"/>
          <w:szCs w:val="36"/>
          <w:lang w:val="en-US" w:eastAsia="zh-CN"/>
        </w:rPr>
        <w:t>’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blood have a significant different between the MP patients and carriers and the other respiratory infected patients (P&lt;0.001), and the level of CRP and WBC had a special relationship of the pediatric patients fever duration. We set a new combined diagnosis model by logistic regression analysis to improve the diagnostic efficiency</w:t>
      </w:r>
      <w:r>
        <w:rPr>
          <w:rFonts w:hint="eastAsia"/>
          <w:sz w:val="28"/>
          <w:szCs w:val="36"/>
          <w:lang w:val="en-US" w:eastAsia="zh-CN"/>
        </w:rPr>
        <w:t xml:space="preserve">.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044B1"/>
    <w:rsid w:val="12E9295E"/>
    <w:rsid w:val="3D52424D"/>
    <w:rsid w:val="415D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313</Characters>
  <Lines>0</Lines>
  <Paragraphs>0</Paragraphs>
  <TotalTime>1</TotalTime>
  <ScaleCrop>false</ScaleCrop>
  <LinksUpToDate>false</LinksUpToDate>
  <CharactersWithSpaces>372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2024-09-26T08:19:00Z</dcterms:created>
  <dc:creator>Administrator</dc:creator>
  <cp:lastModifiedBy>林志远</cp:lastModifiedBy>
  <dcterms:modified xsi:type="dcterms:W3CDTF">2026-04-27T04:02:14Z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eyJoZGlkIjoiNGIyNTg5NmRkYjc4NzczYjFiNGEyOTdhMDc5YWMyZmEiLCJ1c2VySWQiOiIxNTE3NzczNzQ3In0=</vt:lpwstr>
  </property>
  <property fmtid="{D5CDD505-2E9C-101B-9397-08002B2CF9AE}" pid="4" name="ICV">
    <vt:lpwstr>0F341F7DAAB04CE49AD69045152F24A6_12</vt:lpwstr>
  </property>
</Properties>
</file>