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F29D" w14:textId="77777777" w:rsidR="000B2728" w:rsidRDefault="00000000">
      <w:pPr>
        <w:rPr>
          <w:rFonts w:ascii="Times New Roman" w:eastAsia="宋体" w:hAnsi="Times New Roman" w:cs="Times New Roman"/>
          <w:b/>
          <w:sz w:val="18"/>
          <w:szCs w:val="18"/>
        </w:rPr>
      </w:pPr>
      <w:r>
        <w:rPr>
          <w:rFonts w:ascii="Times New Roman" w:eastAsia="宋体" w:hAnsi="Times New Roman" w:cs="Times New Roman"/>
          <w:b/>
          <w:sz w:val="18"/>
          <w:szCs w:val="18"/>
        </w:rPr>
        <w:t>Supplementary Table S1. Overview of the 37 Experimental Configurations (E01–E37)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72"/>
        <w:gridCol w:w="1673"/>
        <w:gridCol w:w="1660"/>
        <w:gridCol w:w="1628"/>
        <w:gridCol w:w="1673"/>
      </w:tblGrid>
      <w:tr w:rsidR="000B2728" w14:paraId="1A98F80C" w14:textId="77777777">
        <w:trPr>
          <w:jc w:val="center"/>
        </w:trPr>
        <w:tc>
          <w:tcPr>
            <w:tcW w:w="17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bottom"/>
          </w:tcPr>
          <w:p w14:paraId="7CFC4267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Configuration No.</w:t>
            </w:r>
          </w:p>
        </w:tc>
        <w:tc>
          <w:tcPr>
            <w:tcW w:w="17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48C73A8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Feature Source</w:t>
            </w:r>
          </w:p>
        </w:tc>
        <w:tc>
          <w:tcPr>
            <w:tcW w:w="17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4B3DF92E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Filtering Strategy</w:t>
            </w:r>
          </w:p>
        </w:tc>
        <w:tc>
          <w:tcPr>
            <w:tcW w:w="17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238D2B03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No. of Features</w:t>
            </w:r>
          </w:p>
        </w:tc>
        <w:tc>
          <w:tcPr>
            <w:tcW w:w="17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9B7C8A2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Remarks</w:t>
            </w:r>
          </w:p>
        </w:tc>
      </w:tr>
      <w:tr w:rsidR="000B2728" w14:paraId="50432BD0" w14:textId="77777777">
        <w:trPr>
          <w:jc w:val="center"/>
        </w:trPr>
        <w:tc>
          <w:tcPr>
            <w:tcW w:w="17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70AE4F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E01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DC179D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All supine CA+MCA (30)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82D940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No filtering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6D51F6D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30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2374C3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 full baseline</w:t>
            </w:r>
          </w:p>
        </w:tc>
      </w:tr>
      <w:tr w:rsidR="000B2728" w14:paraId="7875E8EA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F4B5A3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E02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E8F759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All lateral CA+MCA (30)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65CF99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No filtering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DD9F83F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30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1576A8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Lateral full baseline</w:t>
            </w:r>
          </w:p>
        </w:tc>
      </w:tr>
      <w:tr w:rsidR="000B2728" w14:paraId="4B871A5D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7549B3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E03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99390F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All supine + lateral (60)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2ED6E8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No filtering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F74FAF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60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B8B866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Dual-timepoint full set</w:t>
            </w:r>
          </w:p>
        </w:tc>
      </w:tr>
      <w:tr w:rsidR="000B2728" w14:paraId="7ADFD97A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0B3E8D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E04–E07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6B55C0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supine / lateral /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C59F3C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MWU p &lt; 0.3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7A9DA2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10 / 7 / 17 / 18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FE2BB6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± BMI</w:t>
            </w:r>
          </w:p>
        </w:tc>
      </w:tr>
      <w:tr w:rsidR="000B2728" w14:paraId="1E2084DF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A720E4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E08–E11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A5C988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 → lateral change rate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31463D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p &lt; 0.2 / p &lt; 0.3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607836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2 / 4 / 3 / 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F098BD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± BMI</w:t>
            </w:r>
          </w:p>
        </w:tc>
      </w:tr>
      <w:tr w:rsidR="000B2728" w14:paraId="0ED5C845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961C60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E12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CB8602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lateral (p &lt; 0.3) + change rate (p &lt; 0.3)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E0F397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p &lt; 0.3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ED9AE2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5B9E55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Lateral + change</w:t>
            </w:r>
          </w:p>
        </w:tc>
      </w:tr>
      <w:tr w:rsidR="000B2728" w14:paraId="5AE8CA18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70CB0B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E13–E14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2A45E2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(p &lt; 0.3) + change rate (p &lt; 0.3)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C79D42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p &lt; 0.3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E8C29E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21 / 22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7F18D7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± BMI</w:t>
            </w:r>
          </w:p>
        </w:tc>
      </w:tr>
      <w:tr w:rsidR="000B2728" w14:paraId="6986E12F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9DDA54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E15–E16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CD99A9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LASSO selection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8CDDBB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LASSO CV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233A01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11 / 12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7527DB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± BMI</w:t>
            </w:r>
          </w:p>
        </w:tc>
      </w:tr>
      <w:tr w:rsidR="000B2728" w14:paraId="72273EA6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79C61A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E17–E19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B1C137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lateral / supine /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64E38DE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MWU p &lt; 0.05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E866FA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 / 4 / 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C365DA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Strict filtering</w:t>
            </w:r>
          </w:p>
        </w:tc>
      </w:tr>
      <w:tr w:rsidR="000B2728" w14:paraId="3D2EC842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9B5A11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E20–E21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DB3070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(p &lt; 0.05) + change rate (p &lt; 0.3)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DE38F7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Dual-threshold combination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3C345F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B1F5C7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p = 0.05 +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Chg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p = 0.3</w:t>
            </w:r>
          </w:p>
        </w:tc>
      </w:tr>
      <w:tr w:rsidR="000B2728" w14:paraId="2812285A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C55435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E22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3C52FE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lateral FDR correction (fallback p &lt; 0.3)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4896AA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FDR + fallback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C8E109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6DD1AF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FDR correction exploration</w:t>
            </w:r>
          </w:p>
        </w:tc>
      </w:tr>
      <w:tr w:rsidR="000B2728" w14:paraId="273144ED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A2CF3F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E23–E24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F599D4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 only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 xml:space="preserve"> (p &lt; 0.3)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C1B09BE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 dedicated / redundancy removal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51B2EA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18 / 11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497C46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 vs. MCA comparison</w:t>
            </w:r>
          </w:p>
        </w:tc>
      </w:tr>
      <w:tr w:rsidR="000B2728" w14:paraId="7752CB6D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2DF41E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E25–E27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FAE956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MCA only (p &lt; 0.3 / 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p &lt; 0.05)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D631D5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MCA dedicated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426497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3 / 5 / 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19AEC6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 vs. MCA comparison</w:t>
            </w:r>
          </w:p>
        </w:tc>
      </w:tr>
      <w:tr w:rsidR="000B2728" w14:paraId="17650615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530B36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E28–E29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E1DEC7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 only supine / lateral (p &lt; 0.05)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2C28B1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 single timepoint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221B89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4 / 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87661B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 timepoint comparison</w:t>
            </w:r>
          </w:p>
        </w:tc>
      </w:tr>
      <w:tr w:rsidR="000B2728" w14:paraId="1DD73953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A7192A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E30–E31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7D2950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MCA only supine / lateral (p &lt; 0.05 fallback)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A6BFB8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MCA single timepoint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15F7FF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2 / 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D7B8BE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MCA timepoint comparison</w:t>
            </w:r>
          </w:p>
        </w:tc>
      </w:tr>
      <w:tr w:rsidR="000B2728" w14:paraId="141FA5A4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4BEF8FF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E32–E34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D63324B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CA/MCA + change rate ± BMI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8D310D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CA/MCA combination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9F9658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9 / 3 / 10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57608B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Vascular combination</w:t>
            </w:r>
          </w:p>
        </w:tc>
      </w:tr>
      <w:tr w:rsidR="000B2728" w14:paraId="47713EAE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2242B2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E35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657065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(p &lt; 0.05) + change rate, redundancy removal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95A257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Redundancy removal r &gt; 0.8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81C0AA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7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3C92A87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Parsimonious &amp; efficient</w:t>
            </w:r>
          </w:p>
        </w:tc>
      </w:tr>
      <w:tr w:rsidR="000B2728" w14:paraId="2CB7B26E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7E778B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E36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BD03A3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(p &lt; 0.3) + change rate,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lastRenderedPageBreak/>
              <w:t>redundancy removal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414C85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lastRenderedPageBreak/>
              <w:t>Redundancy removal r &gt; 0.8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216F05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14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ACF173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Parsimonious &amp; efficient</w:t>
            </w:r>
          </w:p>
        </w:tc>
      </w:tr>
      <w:tr w:rsidR="000B2728" w14:paraId="1412AA58" w14:textId="77777777">
        <w:trPr>
          <w:jc w:val="center"/>
        </w:trPr>
        <w:tc>
          <w:tcPr>
            <w:tcW w:w="17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1E44DDC9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E37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52FD27DC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(p &lt; 0.3), redundancy removal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54EEF378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Redundancy removal r &gt; 0.8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6DFF268C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14:paraId="7076AE89" w14:textId="77777777" w:rsidR="000B2728" w:rsidRDefault="0000000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Parsimonious &amp; efficient</w:t>
            </w:r>
          </w:p>
        </w:tc>
      </w:tr>
    </w:tbl>
    <w:p w14:paraId="2B1DAD17" w14:textId="77777777" w:rsidR="000B2728" w:rsidRDefault="000B2728">
      <w:pPr>
        <w:rPr>
          <w:rFonts w:ascii="Times New Roman" w:eastAsia="宋体" w:hAnsi="Times New Roman" w:cs="Times New Roman"/>
          <w:b/>
          <w:sz w:val="18"/>
          <w:szCs w:val="18"/>
        </w:rPr>
      </w:pPr>
    </w:p>
    <w:p w14:paraId="2C860AE5" w14:textId="77777777" w:rsidR="000B2728" w:rsidRDefault="000B2728">
      <w:pPr>
        <w:jc w:val="center"/>
        <w:rPr>
          <w:rFonts w:ascii="Times New Roman" w:eastAsia="宋体" w:hAnsi="Times New Roman" w:cs="Times New Roman"/>
          <w:b/>
          <w:sz w:val="18"/>
          <w:szCs w:val="18"/>
        </w:rPr>
      </w:pPr>
    </w:p>
    <w:p w14:paraId="2D5CCE3B" w14:textId="3CB3568E" w:rsidR="000B2728" w:rsidRDefault="00000000" w:rsidP="0037522E">
      <w:pPr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b/>
          <w:sz w:val="18"/>
          <w:szCs w:val="18"/>
        </w:rPr>
        <w:t>Supplementary Table S</w:t>
      </w:r>
      <w:r>
        <w:rPr>
          <w:rFonts w:ascii="Times New Roman" w:eastAsia="宋体" w:hAnsi="Times New Roman" w:cs="Times New Roman"/>
          <w:b/>
          <w:sz w:val="18"/>
          <w:szCs w:val="18"/>
          <w:lang w:val="en-US"/>
        </w:rPr>
        <w:t>2</w:t>
      </w:r>
      <w:r>
        <w:rPr>
          <w:rFonts w:ascii="Times New Roman" w:eastAsia="宋体" w:hAnsi="Times New Roman" w:cs="Times New Roman"/>
          <w:b/>
          <w:sz w:val="18"/>
          <w:szCs w:val="18"/>
        </w:rPr>
        <w:t xml:space="preserve">. </w:t>
      </w:r>
      <w:r w:rsidR="0037522E" w:rsidRPr="0037522E">
        <w:rPr>
          <w:rFonts w:ascii="Times New Roman" w:eastAsia="宋体" w:hAnsi="Times New Roman" w:cs="Times New Roman"/>
          <w:b/>
          <w:sz w:val="18"/>
          <w:szCs w:val="18"/>
        </w:rPr>
        <w:t>Baseline characteristics of the primary and exploratory cohorts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41"/>
        <w:gridCol w:w="1201"/>
        <w:gridCol w:w="1296"/>
        <w:gridCol w:w="1278"/>
        <w:gridCol w:w="1116"/>
        <w:gridCol w:w="984"/>
        <w:gridCol w:w="890"/>
      </w:tblGrid>
      <w:tr w:rsidR="000B2728" w14:paraId="07FFB318" w14:textId="77777777">
        <w:trPr>
          <w:jc w:val="center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5C607B8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Characteristic</w:t>
            </w:r>
          </w:p>
        </w:tc>
        <w:tc>
          <w:tcPr>
            <w:tcW w:w="198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C6F0E6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Training Set</w:t>
            </w: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br/>
              <w:t>(n=61)</w:t>
            </w:r>
          </w:p>
        </w:tc>
        <w:tc>
          <w:tcPr>
            <w:tcW w:w="198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B88800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Combined Test Set</w:t>
            </w: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br/>
              <w:t>(n=40)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EA3602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Statistical Test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CABD3E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6ED908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Cohen's d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2CD45E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Effect Size</w:t>
            </w:r>
          </w:p>
        </w:tc>
      </w:tr>
      <w:tr w:rsidR="000B2728" w14:paraId="7709FF62" w14:textId="77777777">
        <w:trPr>
          <w:jc w:val="center"/>
        </w:trPr>
        <w:tc>
          <w:tcPr>
            <w:tcW w:w="13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66314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Gestational age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(days)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93DB6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270.5 (262.0-279.0)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557A1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270.5 (260.5-280.5)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A166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Mann-Whitney U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9666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0.686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A24C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0.132</w:t>
            </w:r>
          </w:p>
        </w:tc>
        <w:tc>
          <w:tcPr>
            <w:tcW w:w="13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0E7D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微弱</w:t>
            </w:r>
          </w:p>
        </w:tc>
      </w:tr>
      <w:tr w:rsidR="000B2728" w14:paraId="3CFA40C8" w14:textId="77777777">
        <w:trPr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7573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Height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(cm)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A130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161.0 ± 5.9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8CDE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162.0 ± 5.8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C0195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A0E2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0.399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1CDFC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-0.171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2B72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微弱</w:t>
            </w:r>
          </w:p>
        </w:tc>
      </w:tr>
      <w:tr w:rsidR="000B2728" w14:paraId="57D2578F" w14:textId="77777777">
        <w:trPr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940B6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Weight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(kg)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86C01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70.0 (59.2-80.8)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832EDC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76.8 (67.1-86.4)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969DC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Mann-Whitney U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F291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0.028*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E911A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-0.387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8196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小</w:t>
            </w:r>
          </w:p>
        </w:tc>
      </w:tr>
      <w:tr w:rsidR="000B2728" w14:paraId="1C2F94BF" w14:textId="77777777">
        <w:trPr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75E11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BMI (kg/m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8140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27.5 (23.4-31.7)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353BF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29.8 (26.2-33.3)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4B44E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Mann-Whitney U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9E622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273F2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-0.298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F0A6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小</w:t>
            </w:r>
          </w:p>
        </w:tc>
      </w:tr>
      <w:tr w:rsidR="000B2728" w14:paraId="15E4908C" w14:textId="77777777">
        <w:trPr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A303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G</w:t>
            </w:r>
            <w:proofErr w:type="spellStart"/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estational</w:t>
            </w:r>
            <w:proofErr w:type="spellEnd"/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 xml:space="preserve"> weight gain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(kg)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C7823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12.8 ± 4.3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DC787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13.7 ± 4.8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053A73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03ED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0.374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97C1F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-0.187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9880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微弱</w:t>
            </w:r>
          </w:p>
        </w:tc>
      </w:tr>
      <w:tr w:rsidR="000B2728" w14:paraId="7B415F89" w14:textId="77777777">
        <w:trPr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8A0513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Neonatal birth weight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(g)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F1AF4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3376.7 ± 359.4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DF68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3339.5 ± 447.7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48958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D441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0.647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4B1834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0.094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C4C8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微弱</w:t>
            </w:r>
          </w:p>
        </w:tc>
      </w:tr>
      <w:tr w:rsidR="000B2728" w14:paraId="347FDD74" w14:textId="77777777">
        <w:trPr>
          <w:jc w:val="center"/>
        </w:trPr>
        <w:tc>
          <w:tcPr>
            <w:tcW w:w="13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5FB125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Neonatal head circumference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(cm)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BFA778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35.0 (33.7-36.3)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2C8688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34.0 (31.9-36.1)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D5F183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Mann-Whitney U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431355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&lt;0.001***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ED86DB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0.690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FF63C9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中等</w:t>
            </w:r>
          </w:p>
        </w:tc>
      </w:tr>
    </w:tbl>
    <w:p w14:paraId="285F6822" w14:textId="77777777" w:rsidR="000B2728" w:rsidRDefault="00000000">
      <w:pPr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i/>
          <w:sz w:val="18"/>
          <w:szCs w:val="18"/>
        </w:rPr>
        <w:t>Data are presented as mean ± standard deviation for normally distributed variables, or median (interquartile range) for non-normally distributed variables. For two-group comparisons, the independent samples t-test was used when both groups were normally distributed; otherwise, the Mann-Whitney U test was used. Cohen's d was calculated as the effect size. *p&lt;0.05, **p&lt;0.01, ***p&lt;0.001.</w:t>
      </w:r>
    </w:p>
    <w:p w14:paraId="6F2AB4A5" w14:textId="77777777" w:rsidR="000B2728" w:rsidRDefault="000B2728">
      <w:pPr>
        <w:rPr>
          <w:rFonts w:ascii="Times New Roman" w:hAnsi="Times New Roman" w:cs="Times New Roman"/>
          <w:sz w:val="18"/>
          <w:szCs w:val="18"/>
        </w:rPr>
      </w:pPr>
    </w:p>
    <w:p w14:paraId="5461050B" w14:textId="77777777" w:rsidR="000B2728" w:rsidRDefault="00000000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b/>
          <w:sz w:val="18"/>
          <w:szCs w:val="18"/>
        </w:rPr>
        <w:t>Supplementary Table S</w:t>
      </w:r>
      <w:r>
        <w:rPr>
          <w:rFonts w:ascii="Times New Roman" w:eastAsia="宋体" w:hAnsi="Times New Roman" w:cs="Times New Roman"/>
          <w:b/>
          <w:sz w:val="18"/>
          <w:szCs w:val="18"/>
          <w:lang w:val="en-US"/>
        </w:rPr>
        <w:t>3</w:t>
      </w:r>
      <w:r>
        <w:rPr>
          <w:rFonts w:ascii="Times New Roman" w:eastAsia="宋体" w:hAnsi="Times New Roman" w:cs="Times New Roman"/>
          <w:b/>
          <w:sz w:val="18"/>
          <w:szCs w:val="18"/>
        </w:rPr>
        <w:t>. Comparison of baseline characteristics between hypotension and non-hypotension groups within each dataset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86"/>
        <w:gridCol w:w="1145"/>
        <w:gridCol w:w="1071"/>
        <w:gridCol w:w="1033"/>
        <w:gridCol w:w="1071"/>
        <w:gridCol w:w="1033"/>
        <w:gridCol w:w="1043"/>
        <w:gridCol w:w="592"/>
        <w:gridCol w:w="748"/>
      </w:tblGrid>
      <w:tr w:rsidR="000B2728" w14:paraId="3B74EE5C" w14:textId="77777777">
        <w:trPr>
          <w:jc w:val="center"/>
        </w:trPr>
        <w:tc>
          <w:tcPr>
            <w:tcW w:w="78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290B4E7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Dataset</w:t>
            </w:r>
          </w:p>
        </w:tc>
        <w:tc>
          <w:tcPr>
            <w:tcW w:w="114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1CCF78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Characteristic</w:t>
            </w:r>
          </w:p>
        </w:tc>
        <w:tc>
          <w:tcPr>
            <w:tcW w:w="107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F41C66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Hypotension</w:t>
            </w: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br/>
              <w:t>(n)</w:t>
            </w:r>
          </w:p>
        </w:tc>
        <w:tc>
          <w:tcPr>
            <w:tcW w:w="103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964F94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Non-hypotension</w:t>
            </w: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br/>
              <w:t>(n)</w:t>
            </w:r>
          </w:p>
        </w:tc>
        <w:tc>
          <w:tcPr>
            <w:tcW w:w="107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1BC7B9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Hypotension Group</w:t>
            </w:r>
          </w:p>
        </w:tc>
        <w:tc>
          <w:tcPr>
            <w:tcW w:w="103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6DE961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Non-hypotension Group</w:t>
            </w:r>
          </w:p>
        </w:tc>
        <w:tc>
          <w:tcPr>
            <w:tcW w:w="104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431C85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Statistical Test</w:t>
            </w:r>
          </w:p>
        </w:tc>
        <w:tc>
          <w:tcPr>
            <w:tcW w:w="59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4DFFB2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P-value</w:t>
            </w:r>
          </w:p>
        </w:tc>
        <w:tc>
          <w:tcPr>
            <w:tcW w:w="74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FB34543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Cohen's d</w:t>
            </w:r>
          </w:p>
        </w:tc>
      </w:tr>
      <w:tr w:rsidR="000B2728" w14:paraId="1481BB94" w14:textId="77777777">
        <w:trPr>
          <w:jc w:val="center"/>
        </w:trPr>
        <w:tc>
          <w:tcPr>
            <w:tcW w:w="7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E92328" w14:textId="58699589" w:rsidR="000B2728" w:rsidRDefault="003752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522E">
              <w:rPr>
                <w:rFonts w:ascii="Times New Roman" w:eastAsia="宋体" w:hAnsi="Times New Roman" w:cs="Times New Roman"/>
                <w:sz w:val="18"/>
                <w:szCs w:val="18"/>
              </w:rPr>
              <w:t>Primary exploratory cohort</w:t>
            </w:r>
            <w:r w:rsidRPr="0037522E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000000">
              <w:rPr>
                <w:rFonts w:ascii="Times New Roman" w:eastAsia="宋体" w:hAnsi="Times New Roman" w:cs="Times New Roman"/>
                <w:sz w:val="18"/>
                <w:szCs w:val="18"/>
              </w:rPr>
              <w:t>(n=61)</w:t>
            </w:r>
          </w:p>
        </w:tc>
        <w:tc>
          <w:tcPr>
            <w:tcW w:w="11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F65FF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Gestational age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(days)</w:t>
            </w:r>
          </w:p>
        </w:tc>
        <w:tc>
          <w:tcPr>
            <w:tcW w:w="1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FCB730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B096CB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39DD00C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271.2 ± 9.1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843558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271.4 ± 8.4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A349E2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FA3A83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0.954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479175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-0.015</w:t>
            </w:r>
          </w:p>
        </w:tc>
      </w:tr>
      <w:tr w:rsidR="000B2728" w14:paraId="41DF0E0E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05D51C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D83C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Height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(cm)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45B673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7519F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72F24C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160.9 ± 6.6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C6435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161.2 ± 5.5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11886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AB2C5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0.869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D1CE2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-0.043</w:t>
            </w:r>
          </w:p>
        </w:tc>
      </w:tr>
      <w:tr w:rsidR="000B2728" w14:paraId="381CB9CD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AFF09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6CED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Weight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(kg)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B9EE64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FB358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41C65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70.0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(61.2-78.8)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632EA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 xml:space="preserve">73.0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(60.8-85.2)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01B334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Mann-Whi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tney U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44B95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0.40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81F1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-0.313</w:t>
            </w:r>
          </w:p>
        </w:tc>
      </w:tr>
      <w:tr w:rsidR="000B2728" w14:paraId="18214B01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0B328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B5DC8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BMI (kg/m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D9D61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F7599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35E8C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27.8 ± 3.4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2EEC3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29.0 ± 4.7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299583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5982A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0.271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F6261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-0.287</w:t>
            </w:r>
          </w:p>
        </w:tc>
      </w:tr>
      <w:tr w:rsidR="000B2728" w14:paraId="724DDC7A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4733BD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98B35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G</w:t>
            </w:r>
            <w:proofErr w:type="spellStart"/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estational</w:t>
            </w:r>
            <w:proofErr w:type="spellEnd"/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 xml:space="preserve"> weight gain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(kg)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25476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32289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4C1CB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13.1 ± 4.1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F5AB7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12.9 ± 4.7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BF9CB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EB0F6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0.871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BC0D0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0.046</w:t>
            </w:r>
          </w:p>
        </w:tc>
      </w:tr>
      <w:tr w:rsidR="000B2728" w14:paraId="0B28CF64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020F8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CD8C4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Neonatal birth weight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(g)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8A825C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B8013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13E6F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3378.5 ± 408.5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8F490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3371.3 ± 337.2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F05E3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5BD4D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0.942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00FE4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0.019</w:t>
            </w:r>
          </w:p>
        </w:tc>
      </w:tr>
      <w:tr w:rsidR="000B2728" w14:paraId="79101E1C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A8F16A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2514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Neonatal head circumference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(cm)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355F4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95B12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BA67E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35.0 (33.7-36.3)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310C6C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35.0 (33.6-36.4)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B6363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Mann-Whitney U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4BCC6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0.416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ED6A34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-0.227</w:t>
            </w:r>
          </w:p>
        </w:tc>
      </w:tr>
      <w:tr w:rsidR="000B2728" w14:paraId="4E2381B3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60147A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FE7359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69BEDE2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701B4B2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77DCFFB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A09652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BB37BDE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FA3B058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5B0E3E4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728" w14:paraId="47203C02" w14:textId="77777777">
        <w:trPr>
          <w:jc w:val="center"/>
        </w:trPr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338658" w14:textId="370D8F67" w:rsidR="000B2728" w:rsidRDefault="003752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522E">
              <w:rPr>
                <w:rFonts w:ascii="Times New Roman" w:eastAsia="宋体" w:hAnsi="Times New Roman" w:cs="Times New Roman"/>
                <w:sz w:val="18"/>
                <w:szCs w:val="18"/>
              </w:rPr>
              <w:t>Temporal exploratory cohort</w:t>
            </w:r>
            <w:r w:rsidRPr="0037522E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000000">
              <w:rPr>
                <w:rFonts w:ascii="Times New Roman" w:eastAsia="宋体" w:hAnsi="Times New Roman" w:cs="Times New Roman"/>
                <w:sz w:val="18"/>
                <w:szCs w:val="18"/>
              </w:rPr>
              <w:t>(n=19)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5C16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Gestational age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(days)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9C9415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8DBA36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D18A49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276.5 ± 6.2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56F56E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266.3 ± 13.7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B6697B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9D81F1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0.174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32E026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0.799</w:t>
            </w:r>
          </w:p>
        </w:tc>
      </w:tr>
      <w:tr w:rsidR="000B2728" w14:paraId="7B6DF879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AAF0EB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9393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Height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(cm)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43F42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F95BF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4A2C1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160.0 ± 5.1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8B011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165.5 ± 6.4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B6B8B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D9E02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0.132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7952E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-0.890</w:t>
            </w:r>
          </w:p>
        </w:tc>
      </w:tr>
      <w:tr w:rsidR="000B2728" w14:paraId="1F99B19B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E23FA1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FDF2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Weight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(kg)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0FAE1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964534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E9B31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75.9 ± 3.3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88FD2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79.9 ± 11.0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63D19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6CC90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0.483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68E15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-0.404</w:t>
            </w:r>
          </w:p>
        </w:tc>
      </w:tr>
      <w:tr w:rsidR="000B2728" w14:paraId="6B761427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F4978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2695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BMI (kg/m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C02C44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6ED14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5F101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29.7 ± 2.8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FA4DC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29.1 ± 3.6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85AC7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35684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0.765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ED738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0.171</w:t>
            </w:r>
          </w:p>
        </w:tc>
      </w:tr>
      <w:tr w:rsidR="000B2728" w14:paraId="4B989AE4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FFDCD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E86F0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G</w:t>
            </w:r>
            <w:proofErr w:type="spellStart"/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estational</w:t>
            </w:r>
            <w:proofErr w:type="spellEnd"/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 xml:space="preserve"> weight gain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(kg)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F812F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FB989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1AC2E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12.4 ± 3.5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B4327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12.6 ± 5.4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02016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FCF9B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0.939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053393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-0.044</w:t>
            </w:r>
          </w:p>
        </w:tc>
      </w:tr>
      <w:tr w:rsidR="000B2728" w14:paraId="675BBAF7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7B0CD9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8A983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Neonatal birth weight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(g)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7BE7C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7760F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CF828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3800.0 (3259.4-4340.6)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CF419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3300.0 (2807.3-3792.7)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153CA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Mann-Whitney U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C51FA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0.064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5CE22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1.244</w:t>
            </w:r>
          </w:p>
        </w:tc>
      </w:tr>
      <w:tr w:rsidR="000B2728" w14:paraId="67A1EB46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2091A9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80EAD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Neonatal head circumference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(cm)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BF24C3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205B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1EBC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36.2 ± 2.1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4F619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34.5 ± 2.1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6013C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E3BA6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0.158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728D43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0.831</w:t>
            </w:r>
          </w:p>
        </w:tc>
      </w:tr>
      <w:tr w:rsidR="000B2728" w14:paraId="798E5E9C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CBD583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CAF0D0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3851675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3BB5780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518B0E8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F475ADF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F75E565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8EE1900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141EF84" w14:textId="77777777" w:rsidR="000B2728" w:rsidRDefault="000B27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728" w14:paraId="7A7D71AB" w14:textId="77777777">
        <w:trPr>
          <w:jc w:val="center"/>
        </w:trPr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087B2" w14:textId="59313856" w:rsidR="000B2728" w:rsidRDefault="003752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522E">
              <w:rPr>
                <w:rFonts w:ascii="Times New Roman" w:eastAsia="宋体" w:hAnsi="Times New Roman" w:cs="Times New Roman"/>
                <w:sz w:val="18"/>
                <w:szCs w:val="18"/>
              </w:rPr>
              <w:t>Independent-</w:t>
            </w:r>
            <w:proofErr w:type="spellStart"/>
            <w:r w:rsidRPr="0037522E">
              <w:rPr>
                <w:rFonts w:ascii="Times New Roman" w:eastAsia="宋体" w:hAnsi="Times New Roman" w:cs="Times New Roman"/>
                <w:sz w:val="18"/>
                <w:szCs w:val="18"/>
              </w:rPr>
              <w:t>center</w:t>
            </w:r>
            <w:proofErr w:type="spellEnd"/>
            <w:r w:rsidRPr="0037522E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exploratory cohort</w:t>
            </w:r>
            <w:r w:rsidRPr="0037522E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000000">
              <w:rPr>
                <w:rFonts w:ascii="Times New Roman" w:eastAsia="宋体" w:hAnsi="Times New Roman" w:cs="Times New Roman"/>
                <w:sz w:val="18"/>
                <w:szCs w:val="18"/>
              </w:rPr>
              <w:t>(n=2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</w:t>
            </w:r>
            <w:r w:rsidR="00000000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2AFC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Gestational age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(days)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84E1F4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81323FC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1586D1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270.2 ± 10.4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85EC0F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271.6 ± 4.4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61D658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0CC9C8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0.658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49D882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-0.230</w:t>
            </w:r>
          </w:p>
        </w:tc>
      </w:tr>
      <w:tr w:rsidR="000B2728" w14:paraId="617FA4D7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7EB916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F668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Height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(cm)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5CDAE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45A60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00496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160.2 ± 3.3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0C672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159.7 ± 4.6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DE3D99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EE0F2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0.820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C7BBE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0.118</w:t>
            </w:r>
          </w:p>
        </w:tc>
      </w:tr>
      <w:tr w:rsidR="000B2728" w14:paraId="65A0FE48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3C0D7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9F828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Weight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(kg)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6200B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C1E1F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0796A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75.4 ± 13.0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2A800C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75.8 ± 8.5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7F12D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03A59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0.933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F37A2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-0.043</w:t>
            </w:r>
          </w:p>
        </w:tc>
      </w:tr>
      <w:tr w:rsidR="000B2728" w14:paraId="6DF4DF1A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803F5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CB07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BMI (kg/m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9A6C6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3E1EA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2A1DE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29.4 ± 4.9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CA9DF5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29.8 ± 3.4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1A94D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CC2DC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0.836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0618D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-0.108</w:t>
            </w:r>
          </w:p>
        </w:tc>
      </w:tr>
      <w:tr w:rsidR="000B2728" w14:paraId="052EE606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1FDC5B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58F4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>G</w:t>
            </w:r>
            <w:proofErr w:type="spellStart"/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estational</w:t>
            </w:r>
            <w:proofErr w:type="spellEnd"/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 xml:space="preserve"> weight gain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(kg)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65CF03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C37FA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041FA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17.4 ± 2.5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3F0D2E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13.9 ± 4.7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E96A70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A5248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0.127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7720B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0.818</w:t>
            </w:r>
          </w:p>
        </w:tc>
      </w:tr>
      <w:tr w:rsidR="000B2728" w14:paraId="0E71E15F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B29FA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645B2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Neonatal birth weight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(g)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6C8A7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08D80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54C52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3176.0 ± 376.5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1D75D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3354.4 ± 325.6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3E83C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Independent t-test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379B6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0.314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7108F7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-0.529</w:t>
            </w:r>
          </w:p>
        </w:tc>
      </w:tr>
      <w:tr w:rsidR="000B2728" w14:paraId="5B61240D" w14:textId="77777777">
        <w:trPr>
          <w:jc w:val="center"/>
        </w:trPr>
        <w:tc>
          <w:tcPr>
            <w:tcW w:w="78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1DFB3BB" w14:textId="77777777" w:rsidR="000B2728" w:rsidRDefault="000B27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DFEEBF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</w:rPr>
              <w:t>Neonatal head circumference</w:t>
            </w:r>
            <w:r>
              <w:rPr>
                <w:rFonts w:ascii="Times New Roman" w:eastAsia="宋体" w:hAnsi="Times New Roman" w:hint="eastAsia"/>
                <w:color w:val="000000"/>
                <w:sz w:val="18"/>
                <w:szCs w:val="18"/>
                <w:lang w:val="en-US"/>
              </w:rPr>
              <w:t xml:space="preserve"> (cm)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7AE62AD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80C76C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1360B9C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33.0 (30.9-35.1)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1682C9F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34.0 (32.5-35.5)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484BE81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Mann-Whitney U</w:t>
            </w:r>
          </w:p>
        </w:tc>
        <w:tc>
          <w:tcPr>
            <w:tcW w:w="5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38D468A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0.429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DD7D05B" w14:textId="77777777" w:rsidR="000B2728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-0.452</w:t>
            </w:r>
          </w:p>
        </w:tc>
      </w:tr>
    </w:tbl>
    <w:p w14:paraId="38B0DD44" w14:textId="77777777" w:rsidR="000B2728" w:rsidRDefault="00000000">
      <w:pPr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i/>
          <w:sz w:val="18"/>
          <w:szCs w:val="18"/>
        </w:rPr>
        <w:t>Data are presented as mean ± standard deviation for normally distributed variables, or median (interquartile range) for non-normally distributed variables. For two-group comparisons, the independent samples t-test was used when both groups were normally distributed; otherwise, the Mann-Whitney U test was used. Cohen's d was calculated as the effect size. *p&lt;0.05, **p&lt;0.01, ***p&lt;0.001.</w:t>
      </w:r>
    </w:p>
    <w:p w14:paraId="74254BAC" w14:textId="77777777" w:rsidR="000B2728" w:rsidRDefault="000B2728">
      <w:pPr>
        <w:rPr>
          <w:rFonts w:ascii="Times New Roman" w:hAnsi="Times New Roman" w:cs="Times New Roman"/>
          <w:sz w:val="18"/>
          <w:szCs w:val="18"/>
        </w:rPr>
      </w:pPr>
    </w:p>
    <w:p w14:paraId="55D4FABF" w14:textId="77777777" w:rsidR="000B2728" w:rsidRDefault="00000000">
      <w:pPr>
        <w:spacing w:afterLines="50" w:after="156"/>
        <w:rPr>
          <w:rFonts w:ascii="Times New Roman" w:eastAsia="宋体" w:hAnsi="Times New Roman" w:cs="Times New Roman"/>
          <w:sz w:val="18"/>
          <w:szCs w:val="18"/>
          <w:lang w:val="en-US"/>
        </w:rPr>
      </w:pPr>
      <w:r>
        <w:rPr>
          <w:rFonts w:ascii="Times New Roman" w:eastAsia="宋体" w:hAnsi="Times New Roman" w:cs="Times New Roman"/>
          <w:b/>
          <w:bCs/>
          <w:sz w:val="18"/>
          <w:szCs w:val="18"/>
        </w:rPr>
        <w:t>Supplementary Table S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  <w:lang w:val="en-US"/>
        </w:rPr>
        <w:t>4.</w:t>
      </w:r>
      <w:r>
        <w:rPr>
          <w:rFonts w:ascii="Times New Roman" w:eastAsia="宋体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0"/>
          <w:szCs w:val="20"/>
          <w:lang w:val="en-US"/>
        </w:rPr>
        <w:t>R</w:t>
      </w:r>
      <w:r>
        <w:rPr>
          <w:rFonts w:ascii="Times New Roman" w:eastAsia="宋体" w:hAnsi="Times New Roman" w:cs="Times New Roman"/>
          <w:b/>
          <w:sz w:val="20"/>
          <w:szCs w:val="20"/>
        </w:rPr>
        <w:t>elative change features</w:t>
      </w:r>
      <w:r>
        <w:rPr>
          <w:rFonts w:ascii="Times New Roman" w:eastAsia="宋体" w:hAnsi="Times New Roman" w:cs="Times New Roman" w:hint="eastAsia"/>
          <w:b/>
          <w:sz w:val="20"/>
          <w:szCs w:val="20"/>
          <w:lang w:val="en-US"/>
        </w:rPr>
        <w:t xml:space="preserve"> with</w:t>
      </w:r>
      <w:r>
        <w:rPr>
          <w:rFonts w:ascii="Times New Roman" w:eastAsia="宋体" w:hAnsi="Times New Roman" w:cs="Times New Roman"/>
          <w:b/>
          <w:sz w:val="20"/>
          <w:szCs w:val="20"/>
        </w:rPr>
        <w:t xml:space="preserve"> |d| ≥ 0.3</w:t>
      </w:r>
      <w:r>
        <w:rPr>
          <w:rFonts w:ascii="Times New Roman" w:eastAsia="宋体" w:hAnsi="Times New Roman" w:cs="Times New Roman" w:hint="eastAsia"/>
          <w:b/>
          <w:sz w:val="20"/>
          <w:szCs w:val="20"/>
          <w:lang w:val="en-US"/>
        </w:rPr>
        <w:t>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04"/>
        <w:gridCol w:w="543"/>
        <w:gridCol w:w="894"/>
        <w:gridCol w:w="815"/>
        <w:gridCol w:w="1031"/>
        <w:gridCol w:w="1094"/>
        <w:gridCol w:w="690"/>
        <w:gridCol w:w="741"/>
      </w:tblGrid>
      <w:tr w:rsidR="000B2728" w14:paraId="7759729B" w14:textId="77777777">
        <w:trPr>
          <w:jc w:val="center"/>
        </w:trPr>
        <w:tc>
          <w:tcPr>
            <w:tcW w:w="140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66A45590" w14:textId="77777777" w:rsidR="000B2728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t>Feature</w:t>
            </w:r>
          </w:p>
        </w:tc>
        <w:tc>
          <w:tcPr>
            <w:tcW w:w="54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9736FE5" w14:textId="77777777" w:rsidR="000B2728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t>Hypo</w:t>
            </w: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br/>
              <w:t>n</w:t>
            </w:r>
          </w:p>
        </w:tc>
        <w:tc>
          <w:tcPr>
            <w:tcW w:w="89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C988452" w14:textId="77777777" w:rsidR="000B2728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t>Hypo</w:t>
            </w: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br/>
              <w:t>Mean ± SD</w:t>
            </w:r>
          </w:p>
        </w:tc>
        <w:tc>
          <w:tcPr>
            <w:tcW w:w="81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2193FB7" w14:textId="77777777" w:rsidR="000B2728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t>Non-Hypo</w:t>
            </w: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br/>
              <w:t>n</w:t>
            </w:r>
          </w:p>
        </w:tc>
        <w:tc>
          <w:tcPr>
            <w:tcW w:w="103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DAE2820" w14:textId="77777777" w:rsidR="000B2728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t>Non-Hypo</w:t>
            </w: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br/>
              <w:t>Mean ± SD</w:t>
            </w:r>
          </w:p>
        </w:tc>
        <w:tc>
          <w:tcPr>
            <w:tcW w:w="109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D460287" w14:textId="77777777" w:rsidR="000B2728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t>Test</w:t>
            </w:r>
          </w:p>
        </w:tc>
        <w:tc>
          <w:tcPr>
            <w:tcW w:w="69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1DBEA02" w14:textId="77777777" w:rsidR="000B2728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t>P</w:t>
            </w:r>
          </w:p>
        </w:tc>
        <w:tc>
          <w:tcPr>
            <w:tcW w:w="74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CAD1708" w14:textId="77777777" w:rsidR="000B2728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eastAsia="宋体" w:hAnsi="Times New Roman"/>
                <w:b/>
                <w:bCs/>
                <w:color w:val="000000"/>
                <w:sz w:val="14"/>
              </w:rPr>
              <w:t>Cohen's d</w:t>
            </w:r>
          </w:p>
        </w:tc>
      </w:tr>
      <w:tr w:rsidR="000B2728" w14:paraId="7062E2DE" w14:textId="77777777">
        <w:trPr>
          <w:jc w:val="center"/>
        </w:trPr>
        <w:tc>
          <w:tcPr>
            <w:tcW w:w="140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8EA94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★CA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Δcbdi</w:t>
            </w:r>
            <w:proofErr w:type="spellEnd"/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01FF1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2C79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-1.1 ± 24.8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D0410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5B7A78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13.5 ± 37.2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7607A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t-test</w:t>
            </w:r>
          </w:p>
        </w:tc>
        <w:tc>
          <w:tcPr>
            <w:tcW w:w="6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0D5D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0.1187</w:t>
            </w: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8146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-0.4531</w:t>
            </w:r>
          </w:p>
        </w:tc>
      </w:tr>
      <w:tr w:rsidR="000B2728" w14:paraId="59812CD1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654B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★MCA ΔDT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0D945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0020C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-166.2 ± 809.0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F71A7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BFE1D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58.7 ± 212.8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489475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416A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0.5598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70AA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-0.4009</w:t>
            </w:r>
          </w:p>
        </w:tc>
      </w:tr>
      <w:tr w:rsidR="000B2728" w14:paraId="3F74BF32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140F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★CA ΔPSV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45306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F750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5.5 ± 21.4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19669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804DB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-2.1 ± 22.3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1860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F754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0.2781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35AF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+0.3482</w:t>
            </w:r>
          </w:p>
        </w:tc>
      </w:tr>
      <w:tr w:rsidR="000B2728" w14:paraId="10341BC2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D7AD5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★CA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ΔD_peak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2BE9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F5D58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9.3 ± 46.1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EA5C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FB243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-2.2 ± 27.4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9A9D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5CF7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0.4223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3BAD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+0.3108</w:t>
            </w:r>
          </w:p>
        </w:tc>
      </w:tr>
      <w:tr w:rsidR="000B2728" w14:paraId="2ABBDD66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199DF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★CA ΔMV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CD16C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F0475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5.7 ± 17.4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D5CB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0A0A2E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-0.6 ± 22.7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567A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6E6C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0.2013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5F7FE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+0.3070</w:t>
            </w:r>
          </w:p>
        </w:tc>
      </w:tr>
      <w:tr w:rsidR="000B2728" w14:paraId="680A6C98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9694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MCA ΔRI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B8666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CDA8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206.3 ± 1032.4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747F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B115BE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3.8 ± 44.7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9BDE4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AB5C3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0.5252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FD0DE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+0.2946</w:t>
            </w:r>
          </w:p>
        </w:tc>
      </w:tr>
      <w:tr w:rsidR="000B2728" w14:paraId="44F64F23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4E6B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MCA ΔPI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44297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68CA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262.2 ± 1324.3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7D8EE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0C16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6.3 ± 58.7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9A71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3C59E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0.5598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0C08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+0.2902</w:t>
            </w:r>
          </w:p>
        </w:tc>
      </w:tr>
      <w:tr w:rsidR="000B2728" w14:paraId="02AE9A5F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46BA9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CA ΔAT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2357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ABA1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0.5 ± 1.8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41578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87E3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0.1 ± 1.4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F9E9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t-test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94A63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0.1633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9098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+0.2859</w:t>
            </w:r>
          </w:p>
        </w:tc>
      </w:tr>
      <w:tr w:rsidR="000B2728" w14:paraId="46A6484C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4CF5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CA ΔVTI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72B8C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27DDC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19.3 ± 68.1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2C35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D1AC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5.4 ± 42.5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BA12C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F09C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0.6665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6D49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+0.2490</w:t>
            </w:r>
          </w:p>
        </w:tc>
      </w:tr>
      <w:tr w:rsidR="000B2728" w14:paraId="22356D65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30623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MCA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ΔHeart_Rate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5240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351F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8.1 ± 56.3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5B761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CD837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28.7 ± 109.0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9D195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A417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0.5366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EEB4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-0.2298</w:t>
            </w:r>
          </w:p>
        </w:tc>
      </w:tr>
      <w:tr w:rsidR="000B2728" w14:paraId="689076A0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28AA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ΔS_D_Ratio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7E86D5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7629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5.0 ± 21.2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DD9B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6881E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1.0 ± 18.7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50AEC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t-test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D035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0.4943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87248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+0.2032</w:t>
            </w:r>
          </w:p>
        </w:tc>
      </w:tr>
      <w:tr w:rsidR="000B2728" w14:paraId="6EE64C06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3CB7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CA ΔRI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40766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C45A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1.0 ± 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D8325E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1103D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-0.3 ± 7.1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CBF6D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t-test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CA4DE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0.7663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1AA985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+0.1669</w:t>
            </w:r>
          </w:p>
        </w:tc>
      </w:tr>
      <w:tr w:rsidR="000B2728" w14:paraId="702FD8AE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F73E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lastRenderedPageBreak/>
              <w:t>CA ΔPI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EF46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230A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0.9 ± 17.7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1B42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970E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-1.4 ± 11.1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CDF8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t-test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C80BE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0.7103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7D1F8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+0.1604</w:t>
            </w:r>
          </w:p>
        </w:tc>
      </w:tr>
      <w:tr w:rsidR="000B2728" w14:paraId="22AEE056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988C7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CA ΔEDV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51717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9EF8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3.2 ± 23.0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67145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94477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-0.3 ± 27.4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7AE6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t-test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A620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0.6134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FCB1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+0.1359</w:t>
            </w:r>
          </w:p>
        </w:tc>
      </w:tr>
      <w:tr w:rsidR="000B2728" w14:paraId="76695364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118D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MCA ΔAT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81A7A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0A4F9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-0.1 ± 1.5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C597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208BE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0.1 ± 1.5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A347A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t-test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0906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0.7261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AFDAC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-0.1352</w:t>
            </w:r>
          </w:p>
        </w:tc>
      </w:tr>
      <w:tr w:rsidR="000B2728" w14:paraId="05DAD3CB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125A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CA ΔFT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FD6688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34F7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9.8 ± 51.2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1C5CD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1E75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4.3 ± 31.7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4C29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9A918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1.0000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CD73A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+0.1310</w:t>
            </w:r>
          </w:p>
        </w:tc>
      </w:tr>
      <w:tr w:rsidR="000B2728" w14:paraId="34409F07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FBCB78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MCA ΔEDV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B9815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338F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14.4 ± 47.1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D90F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FD5E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21.3 ± 64.4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F091E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0D8ED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0.7343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2D271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-0.1198</w:t>
            </w:r>
          </w:p>
        </w:tc>
      </w:tr>
      <w:tr w:rsidR="000B2728" w14:paraId="28BB8F45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19FF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ΔFTc_Wodey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01B69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5C698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8.0 ± 46.1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0A0F8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C055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3.5 ± 30.8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368E4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C732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0.9526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D9D48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+0.1188</w:t>
            </w:r>
          </w:p>
        </w:tc>
      </w:tr>
      <w:tr w:rsidR="000B2728" w14:paraId="1E648FFA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41B8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MCA ΔPSV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05B7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0B24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11.6 ± 51.1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4186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9BDC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18.0 ± 56.7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324D4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CAF89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0.9376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B0100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-0.1168</w:t>
            </w:r>
          </w:p>
        </w:tc>
      </w:tr>
      <w:tr w:rsidR="000B2728" w14:paraId="76BEB799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427B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ΔFTc_Bazett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44C4E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0285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7.2 ± 43.6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8BA4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3EBE0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3.1 ± 30.5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0D388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DB9E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0.9644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0C0B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+0.1096</w:t>
            </w:r>
          </w:p>
        </w:tc>
      </w:tr>
      <w:tr w:rsidR="000B2728" w14:paraId="2B19E78A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6577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MCA ΔFT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6B69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B6AAF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49.7 ± 258.7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8F0A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C6638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33.6 ± 123.0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E633B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5A303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0.9514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7C3A8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+0.0827</w:t>
            </w:r>
          </w:p>
        </w:tc>
      </w:tr>
      <w:tr w:rsidR="000B2728" w14:paraId="3E131BE4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4550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MCA ΔVTI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CDBFD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6331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62.8 ± 251.5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23B15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57D76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46.7 ± 137.5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EB6F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D54C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0.7873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A419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+0.0820</w:t>
            </w:r>
          </w:p>
        </w:tc>
      </w:tr>
      <w:tr w:rsidR="000B2728" w14:paraId="497EBE2A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21D21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MCA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ΔS_D_Ratio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5BB8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74D8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0.4 ± 26.4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E541A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3895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2.2 ± 23.7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87BB5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C085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0.4283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491A3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-0.0709</w:t>
            </w:r>
          </w:p>
        </w:tc>
      </w:tr>
      <w:tr w:rsidR="000B2728" w14:paraId="22E6BB72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522E7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ΔHeart_Rate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CDA0F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3EDE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1.4 ± 26.5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9B0A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A96F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-0.3 ± 21.4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EE403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2290E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0.8468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E426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+0.0705</w:t>
            </w:r>
          </w:p>
        </w:tc>
      </w:tr>
      <w:tr w:rsidR="000B2728" w14:paraId="24FF8676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1BD3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MCA ΔMV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B48E5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C4A12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15.7 ± 48.4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6317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3E709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19.2 ± 55.0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43317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C887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0.8142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9C94A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-0.0671</w:t>
            </w:r>
          </w:p>
        </w:tc>
      </w:tr>
      <w:tr w:rsidR="000B2728" w14:paraId="42698D83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D634C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MCA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ΔFTc_Wodey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2D2CA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D60D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36.1 ± 202.9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888FD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3EBE0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31.5 ± 103.5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CBB0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1EEBE8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0.7212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4CF54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+0.0297</w:t>
            </w:r>
          </w:p>
        </w:tc>
      </w:tr>
      <w:tr w:rsidR="000B2728" w14:paraId="12D407E9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6BEB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MCA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ΔFTc_Bazett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AE7FE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6E184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30.3 ± 178.9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A59D8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9200E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31.9 ± 100.2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F9505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4DC2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0.7343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6E76E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-0.0115</w:t>
            </w:r>
          </w:p>
        </w:tc>
      </w:tr>
      <w:tr w:rsidR="000B2728" w14:paraId="1FE5B180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402B8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CA ΔDT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257C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EF5D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24.6 ± 87.6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B076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919B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24.0 ± 71.6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6D87DC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1C3B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0.7325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EE1B4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+0.0067</w:t>
            </w:r>
          </w:p>
        </w:tc>
      </w:tr>
      <w:tr w:rsidR="000B2728" w14:paraId="5A355DDD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D73FC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MCA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Δcbdi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5E185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99A8A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20.1 ± 51.3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E8A3E7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4B175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19.8 ± 47.5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78957F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BE14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0.9514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D7CB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+0.0048</w:t>
            </w:r>
          </w:p>
        </w:tc>
      </w:tr>
      <w:tr w:rsidR="000B2728" w14:paraId="31651D81" w14:textId="77777777">
        <w:trPr>
          <w:jc w:val="center"/>
        </w:trPr>
        <w:tc>
          <w:tcPr>
            <w:tcW w:w="14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C5EDB63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 xml:space="preserve">MCA </w:t>
            </w:r>
            <w:proofErr w:type="spellStart"/>
            <w:r>
              <w:rPr>
                <w:rFonts w:ascii="Times New Roman" w:eastAsia="宋体" w:hAnsi="Times New Roman"/>
                <w:color w:val="000000"/>
                <w:sz w:val="14"/>
              </w:rPr>
              <w:t>ΔD_peak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E133CEE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31559B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10.3 ± 37.2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5209B6D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30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EF77081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10.3 ± 45.4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5A3B86B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Mann-Whitney U</w:t>
            </w:r>
          </w:p>
        </w:tc>
        <w:tc>
          <w:tcPr>
            <w:tcW w:w="6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4E69326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0.9099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CA7EE12" w14:textId="77777777" w:rsidR="000B2728" w:rsidRDefault="00000000">
            <w:pPr>
              <w:jc w:val="center"/>
              <w:rPr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  <w:sz w:val="14"/>
              </w:rPr>
              <w:t>+0.0003</w:t>
            </w:r>
          </w:p>
        </w:tc>
      </w:tr>
    </w:tbl>
    <w:p w14:paraId="0F29A619" w14:textId="77777777" w:rsidR="000B2728" w:rsidRDefault="000B2728">
      <w:pPr>
        <w:spacing w:after="120"/>
      </w:pPr>
    </w:p>
    <w:p w14:paraId="4BD5C474" w14:textId="77777777" w:rsidR="000B2728" w:rsidRDefault="00000000">
      <w:pPr>
        <w:rPr>
          <w:rFonts w:ascii="Times New Roman" w:eastAsia="宋体" w:hAnsi="Times New Roman" w:cs="Times New Roman"/>
          <w:sz w:val="18"/>
          <w:szCs w:val="18"/>
          <w:lang w:val="en-US"/>
        </w:rPr>
      </w:pPr>
      <w:r>
        <w:rPr>
          <w:rFonts w:ascii="Times New Roman" w:eastAsia="宋体" w:hAnsi="Times New Roman"/>
          <w:i/>
          <w:sz w:val="16"/>
        </w:rPr>
        <w:t>Data are presented as Mean ± SD. Features are sorted by descending |Cohen's d|. ★ = |d| ≥ 0.3 (substantive difference trend). Normality was tested using Shapiro-Wilk; the t-test was used when both groups were normally distributed; otherwise, the Mann-Whitney U test was applied. FDR correction used the Benjamini-Hochberg procedure across all 30 features. Cohen's d: |d|&lt;0.2 negligible, 0.2–0.5 small, 0.5–0.8 medium, &gt;0.8 large.</w:t>
      </w:r>
    </w:p>
    <w:p w14:paraId="62DE78E5" w14:textId="77777777" w:rsidR="000B2728" w:rsidRDefault="000B2728">
      <w:pPr>
        <w:rPr>
          <w:rFonts w:ascii="Times New Roman" w:eastAsia="宋体" w:hAnsi="Times New Roman" w:cs="Times New Roman"/>
          <w:sz w:val="18"/>
          <w:szCs w:val="18"/>
          <w:lang w:val="en-US"/>
        </w:rPr>
      </w:pPr>
    </w:p>
    <w:p w14:paraId="0BD0D278" w14:textId="77777777" w:rsidR="000B2728" w:rsidRDefault="000B2728">
      <w:pPr>
        <w:rPr>
          <w:rFonts w:ascii="Times New Roman" w:eastAsia="宋体" w:hAnsi="Times New Roman" w:cs="Times New Roman"/>
          <w:sz w:val="18"/>
          <w:szCs w:val="18"/>
          <w:lang w:val="en-US"/>
        </w:rPr>
      </w:pPr>
    </w:p>
    <w:p w14:paraId="652700EF" w14:textId="77777777" w:rsidR="000B2728" w:rsidRDefault="000B2728">
      <w:pPr>
        <w:rPr>
          <w:rFonts w:ascii="Times New Roman" w:eastAsia="宋体" w:hAnsi="Times New Roman" w:cs="Times New Roman"/>
          <w:sz w:val="18"/>
          <w:szCs w:val="18"/>
          <w:lang w:val="en-US"/>
        </w:rPr>
      </w:pPr>
    </w:p>
    <w:p w14:paraId="245BCBA2" w14:textId="77777777" w:rsidR="000B2728" w:rsidRDefault="00000000">
      <w:pPr>
        <w:jc w:val="center"/>
        <w:rPr>
          <w:rFonts w:ascii="Times New Roman" w:eastAsia="宋体" w:hAnsi="Times New Roman" w:cs="Times New Roman"/>
          <w:b/>
          <w:sz w:val="20"/>
        </w:rPr>
      </w:pPr>
      <w:r>
        <w:rPr>
          <w:rFonts w:ascii="Times New Roman" w:eastAsia="宋体" w:hAnsi="Times New Roman" w:cs="Times New Roman"/>
          <w:b/>
          <w:sz w:val="20"/>
        </w:rPr>
        <w:t>Supplementary Table S</w:t>
      </w:r>
      <w:r>
        <w:rPr>
          <w:rFonts w:ascii="Times New Roman" w:eastAsia="宋体" w:hAnsi="Times New Roman" w:cs="Times New Roman" w:hint="eastAsia"/>
          <w:b/>
          <w:sz w:val="20"/>
          <w:lang w:val="en-US"/>
        </w:rPr>
        <w:t>5</w:t>
      </w:r>
      <w:r>
        <w:rPr>
          <w:rFonts w:ascii="Times New Roman" w:eastAsia="宋体" w:hAnsi="Times New Roman" w:cs="Times New Roman"/>
          <w:b/>
          <w:sz w:val="20"/>
        </w:rPr>
        <w:t>. Performance of exploratory carotid-based logistic regression models</w:t>
      </w:r>
    </w:p>
    <w:tbl>
      <w:tblPr>
        <w:tblStyle w:val="a3"/>
        <w:tblW w:w="6387" w:type="dxa"/>
        <w:jc w:val="center"/>
        <w:tblLook w:val="04A0" w:firstRow="1" w:lastRow="0" w:firstColumn="1" w:lastColumn="0" w:noHBand="0" w:noVBand="1"/>
      </w:tblPr>
      <w:tblGrid>
        <w:gridCol w:w="2133"/>
        <w:gridCol w:w="2127"/>
        <w:gridCol w:w="2127"/>
      </w:tblGrid>
      <w:tr w:rsidR="000B2728" w14:paraId="2F8A13B8" w14:textId="77777777">
        <w:trPr>
          <w:jc w:val="center"/>
        </w:trPr>
        <w:tc>
          <w:tcPr>
            <w:tcW w:w="213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709FD48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bidi="ar"/>
              </w:rPr>
              <w:t>Metric</w:t>
            </w:r>
          </w:p>
        </w:tc>
        <w:tc>
          <w:tcPr>
            <w:tcW w:w="21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EA90E3E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bidi="ar"/>
              </w:rPr>
              <w:t>Parsimonious carotid model</w:t>
            </w:r>
          </w:p>
        </w:tc>
        <w:tc>
          <w:tcPr>
            <w:tcW w:w="21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6943A3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bidi="ar"/>
              </w:rPr>
              <w:t xml:space="preserve">Broader carotid model </w:t>
            </w:r>
          </w:p>
        </w:tc>
      </w:tr>
      <w:tr w:rsidR="000B2728" w14:paraId="36DBC34A" w14:textId="77777777">
        <w:trPr>
          <w:jc w:val="center"/>
        </w:trPr>
        <w:tc>
          <w:tcPr>
            <w:tcW w:w="21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23351C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lastRenderedPageBreak/>
              <w:t>Number of Features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96702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1B0E3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11</w:t>
            </w:r>
          </w:p>
        </w:tc>
      </w:tr>
      <w:tr w:rsidR="000B2728" w14:paraId="4C2D7322" w14:textId="77777777">
        <w:trPr>
          <w:jc w:val="center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FCB05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CV AUC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7C5030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0.765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D2550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0.786</w:t>
            </w:r>
          </w:p>
        </w:tc>
      </w:tr>
      <w:tr w:rsidR="000B2728" w14:paraId="121F5F34" w14:textId="77777777">
        <w:trPr>
          <w:jc w:val="center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A6CFF9" w14:textId="400946F5" w:rsidR="000B2728" w:rsidRDefault="0037522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522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Exploratory pooled cohort AUC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853728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0.789 (0.63–0.92)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A1E01C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0.799 (0.63–0.94)</w:t>
            </w:r>
          </w:p>
        </w:tc>
      </w:tr>
      <w:tr w:rsidR="000B2728" w14:paraId="6CE0D60C" w14:textId="77777777">
        <w:trPr>
          <w:jc w:val="center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93F6E0" w14:textId="0DED51C0" w:rsidR="000B2728" w:rsidRDefault="0037522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522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Temporal exploratory cohort AUC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2D6ED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0.817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AC1CFD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0.783</w:t>
            </w:r>
          </w:p>
        </w:tc>
      </w:tr>
      <w:tr w:rsidR="000B2728" w14:paraId="693424C5" w14:textId="77777777">
        <w:trPr>
          <w:jc w:val="center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076C9" w14:textId="5354BEF0" w:rsidR="000B2728" w:rsidRDefault="0037522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522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Independent-</w:t>
            </w:r>
            <w:proofErr w:type="spellStart"/>
            <w:r w:rsidRPr="0037522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center</w:t>
            </w:r>
            <w:proofErr w:type="spellEnd"/>
            <w:r w:rsidRPr="0037522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exploratory cohort AUC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59AA3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0.750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E354AC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0.800</w:t>
            </w:r>
          </w:p>
        </w:tc>
      </w:tr>
      <w:tr w:rsidR="000B2728" w14:paraId="222867AD" w14:textId="77777777">
        <w:trPr>
          <w:jc w:val="center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3950D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Sensitivity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29D463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88.9%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5AA71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88.9%</w:t>
            </w:r>
          </w:p>
        </w:tc>
      </w:tr>
      <w:tr w:rsidR="000B2728" w14:paraId="56841E6A" w14:textId="77777777">
        <w:trPr>
          <w:jc w:val="center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E1B4A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Specificity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98547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64.5%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AD2C1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35.5%</w:t>
            </w:r>
          </w:p>
        </w:tc>
      </w:tr>
      <w:tr w:rsidR="000B2728" w14:paraId="3C52DF1E" w14:textId="77777777">
        <w:trPr>
          <w:jc w:val="center"/>
        </w:trPr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8F9C5B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Accuracy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6E0C5A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70.0%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DCA280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val="en-US" w:bidi="ar"/>
              </w:rPr>
              <w:t>47.5%</w:t>
            </w:r>
          </w:p>
        </w:tc>
      </w:tr>
    </w:tbl>
    <w:p w14:paraId="52465AD6" w14:textId="77777777" w:rsidR="000B2728" w:rsidRDefault="000B2728">
      <w:pPr>
        <w:rPr>
          <w:rFonts w:ascii="Times New Roman" w:eastAsia="宋体" w:hAnsi="Times New Roman" w:cs="Times New Roman"/>
          <w:sz w:val="18"/>
          <w:szCs w:val="18"/>
          <w:lang w:val="en-US"/>
        </w:rPr>
      </w:pPr>
    </w:p>
    <w:p w14:paraId="7017B4E2" w14:textId="77777777" w:rsidR="000B2728" w:rsidRDefault="000B2728">
      <w:pPr>
        <w:rPr>
          <w:rFonts w:ascii="Times New Roman" w:eastAsia="宋体" w:hAnsi="Times New Roman" w:cs="Times New Roman"/>
          <w:sz w:val="18"/>
          <w:szCs w:val="18"/>
          <w:lang w:val="en-US"/>
        </w:rPr>
      </w:pPr>
    </w:p>
    <w:p w14:paraId="58832694" w14:textId="77777777" w:rsidR="000B2728" w:rsidRDefault="000B2728">
      <w:pPr>
        <w:rPr>
          <w:rFonts w:ascii="Times New Roman" w:eastAsia="宋体" w:hAnsi="Times New Roman" w:cs="Times New Roman"/>
          <w:sz w:val="18"/>
          <w:szCs w:val="18"/>
          <w:lang w:val="en-US"/>
        </w:rPr>
      </w:pPr>
    </w:p>
    <w:p w14:paraId="3A6BEBEF" w14:textId="77777777" w:rsidR="000B2728" w:rsidRDefault="00000000">
      <w:pPr>
        <w:pStyle w:val="3"/>
        <w:rPr>
          <w:rFonts w:ascii="Times New Roman" w:eastAsia="宋体" w:hAnsi="Times New Roman" w:cs="Times New Roman"/>
          <w:color w:val="auto"/>
          <w:sz w:val="18"/>
          <w:szCs w:val="18"/>
        </w:rPr>
      </w:pPr>
      <w:r>
        <w:rPr>
          <w:rFonts w:ascii="Times New Roman" w:eastAsia="宋体" w:hAnsi="Times New Roman" w:cs="Times New Roman"/>
          <w:color w:val="auto"/>
          <w:sz w:val="18"/>
          <w:szCs w:val="18"/>
        </w:rPr>
        <w:t>Supplementary Table S</w:t>
      </w:r>
      <w:r>
        <w:rPr>
          <w:rFonts w:ascii="Times New Roman" w:eastAsia="宋体" w:hAnsi="Times New Roman" w:cs="Times New Roman" w:hint="eastAsia"/>
          <w:color w:val="auto"/>
          <w:sz w:val="18"/>
          <w:szCs w:val="18"/>
          <w:lang w:val="en-US"/>
        </w:rPr>
        <w:t>6</w:t>
      </w:r>
      <w:r>
        <w:rPr>
          <w:rFonts w:ascii="Times New Roman" w:eastAsia="宋体" w:hAnsi="Times New Roman" w:cs="Times New Roman"/>
          <w:color w:val="auto"/>
          <w:sz w:val="18"/>
          <w:szCs w:val="18"/>
        </w:rPr>
        <w:t>. Feature importance in the optimal logistic regression model (11 CA features)</w:t>
      </w:r>
    </w:p>
    <w:p w14:paraId="59470671" w14:textId="77777777" w:rsidR="000B2728" w:rsidRDefault="000B2728">
      <w:pPr>
        <w:rPr>
          <w:rFonts w:ascii="Times New Roman" w:eastAsia="宋体" w:hAnsi="Times New Roman" w:cs="Times New Roman"/>
          <w:sz w:val="18"/>
          <w:szCs w:val="18"/>
        </w:rPr>
      </w:pPr>
    </w:p>
    <w:tbl>
      <w:tblPr>
        <w:tblStyle w:val="-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2"/>
        <w:gridCol w:w="1629"/>
        <w:gridCol w:w="1971"/>
        <w:gridCol w:w="1389"/>
        <w:gridCol w:w="2571"/>
      </w:tblGrid>
      <w:tr w:rsidR="000B2728" w14:paraId="6C72D347" w14:textId="77777777" w:rsidTr="000B27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14CEF5FE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Rank</w:t>
            </w:r>
          </w:p>
        </w:tc>
        <w:tc>
          <w:tcPr>
            <w:tcW w:w="162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2BFDC0D" w14:textId="77777777" w:rsidR="000B2728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Feature</w:t>
            </w:r>
          </w:p>
        </w:tc>
        <w:tc>
          <w:tcPr>
            <w:tcW w:w="197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569C333" w14:textId="77777777" w:rsidR="000B2728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Std. Coefficient</w:t>
            </w:r>
          </w:p>
        </w:tc>
        <w:tc>
          <w:tcPr>
            <w:tcW w:w="138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5726B9E" w14:textId="77777777" w:rsidR="000B2728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Category</w:t>
            </w:r>
          </w:p>
        </w:tc>
        <w:tc>
          <w:tcPr>
            <w:tcW w:w="257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1978269" w14:textId="77777777" w:rsidR="000B2728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Interpretation</w:t>
            </w:r>
          </w:p>
        </w:tc>
      </w:tr>
      <w:tr w:rsidR="000B2728" w14:paraId="1EC7AD56" w14:textId="77777777" w:rsidTr="000B27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204288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51912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CA_Lateral_cbdi</w:t>
            </w:r>
            <w:proofErr w:type="spellEnd"/>
          </w:p>
        </w:tc>
        <w:tc>
          <w:tcPr>
            <w:tcW w:w="19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BFB42F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-0.086177477</w:t>
            </w:r>
          </w:p>
        </w:tc>
        <w:tc>
          <w:tcPr>
            <w:tcW w:w="13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05772" w14:textId="77777777" w:rsidR="000B272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Lateral CA static</w:t>
            </w:r>
          </w:p>
        </w:tc>
        <w:tc>
          <w:tcPr>
            <w:tcW w:w="25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7B1AA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Carotid flow dynamic index. Lower lateral CBDI indicates higher hypotension risk (Insufficient preload reserve).</w:t>
            </w:r>
          </w:p>
        </w:tc>
      </w:tr>
      <w:tr w:rsidR="000B2728" w14:paraId="68A55B89" w14:textId="77777777" w:rsidTr="000B27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18944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BEB6A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CA_Supine_D_peak</w:t>
            </w:r>
            <w:proofErr w:type="spellEnd"/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532923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-0.068101839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5DDF49" w14:textId="77777777" w:rsidR="000B272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Supine CA static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BB681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Peak diastolic velocity. Lower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D_peak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indicates higher hypotension risk (Poor vascular filling / Low peripheral resistance).</w:t>
            </w:r>
          </w:p>
        </w:tc>
      </w:tr>
      <w:tr w:rsidR="000B2728" w14:paraId="7640A74F" w14:textId="77777777" w:rsidTr="000B27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58D88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3706D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CA_Lateral_AT</w:t>
            </w:r>
            <w:proofErr w:type="spellEnd"/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CCD28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0.059457581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73CEB" w14:textId="77777777" w:rsidR="000B272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Lateral CA static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C8BE7C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Acceleration time. Longer AT indicates higher hypotension risk (Inadequate cardiac pump compensation).</w:t>
            </w:r>
          </w:p>
        </w:tc>
      </w:tr>
      <w:tr w:rsidR="000B2728" w14:paraId="4D33E1BB" w14:textId="77777777" w:rsidTr="000B27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5F831A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54A98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CA_Δcbdi</w:t>
            </w:r>
            <w:proofErr w:type="spellEnd"/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7B945E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-0.057405956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F7AA3F" w14:textId="77777777" w:rsidR="000B272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CA postural change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B1366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Postural change rate. Greater decrease in CBDI indicates higher hypotension risk (Impaired autoregulation during positional stress).</w:t>
            </w:r>
          </w:p>
        </w:tc>
      </w:tr>
      <w:tr w:rsidR="000B2728" w14:paraId="6A7B9CB0" w14:textId="77777777" w:rsidTr="000B27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67AD2E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6BAD47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CA_Supine_VTI</w:t>
            </w:r>
            <w:proofErr w:type="spellEnd"/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E36863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-0.051222817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2897DF" w14:textId="77777777" w:rsidR="000B272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Supine CA static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7343B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Velocity Time Integral. Lower VTI indicates higher hypotension risk (Inadequate stroke volume).</w:t>
            </w:r>
          </w:p>
        </w:tc>
      </w:tr>
      <w:tr w:rsidR="000B2728" w14:paraId="6991CB5F" w14:textId="77777777" w:rsidTr="000B27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7034D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866203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CA_Supine_PSV</w:t>
            </w:r>
            <w:proofErr w:type="spellEnd"/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6ADA0B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-0.045081584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3BA061" w14:textId="77777777" w:rsidR="000B272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Supine CA static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846E8B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Peak Systolic Velocity. Lower PSV indicates higher hypotension risk (Decreased myocardial contractility).</w:t>
            </w:r>
          </w:p>
        </w:tc>
      </w:tr>
      <w:tr w:rsidR="000B2728" w14:paraId="24C16F02" w14:textId="77777777" w:rsidTr="000B27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33E58A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lastRenderedPageBreak/>
              <w:t>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9936E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CA_Lateral_FTc_Bazett</w:t>
            </w:r>
            <w:proofErr w:type="spellEnd"/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9DAEB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-0.041517119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0623B" w14:textId="77777777" w:rsidR="000B272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Lateral CA static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754ABF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Bazett-corrected Flow Time. Shorter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FTc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indicates higher hypotension risk (Shortened diastolic filling time).</w:t>
            </w:r>
          </w:p>
        </w:tc>
      </w:tr>
      <w:tr w:rsidR="000B2728" w14:paraId="2FC27C98" w14:textId="77777777" w:rsidTr="000B27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C6FAD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8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E5126B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CA_ΔPSV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007327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0.041270643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E88AB" w14:textId="77777777" w:rsidR="000B272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CA postural change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DDD85E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Postural change rate. Greater increase in PSV indicates higher hypotension risk (Compensatory flow acceleration).</w:t>
            </w:r>
          </w:p>
        </w:tc>
      </w:tr>
      <w:tr w:rsidR="000B2728" w14:paraId="24082A6E" w14:textId="77777777" w:rsidTr="000B27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2A304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9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4BB73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CA_Supine_FTc_Bazett</w:t>
            </w:r>
            <w:proofErr w:type="spellEnd"/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B8134D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-0.040644045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959B9" w14:textId="77777777" w:rsidR="000B272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Supine CA static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83E581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Bazett-corrected Flow Time. Shorter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FTc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indicates higher hypotension risk (Shortened diastolic filling time).</w:t>
            </w:r>
          </w:p>
        </w:tc>
      </w:tr>
      <w:tr w:rsidR="000B2728" w14:paraId="3E8F5CE5" w14:textId="77777777" w:rsidTr="000B27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08A03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10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CB7CF0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CA_Supine_EDV</w:t>
            </w:r>
            <w:proofErr w:type="spellEnd"/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84F9F3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-0.038923305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75B55F" w14:textId="77777777" w:rsidR="000B272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Supine CA static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BCC0A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End-Diastolic Velocity. Lower EDV indicates higher hypotension risk (Decreased peripheral vascular resistance).</w:t>
            </w:r>
          </w:p>
        </w:tc>
      </w:tr>
      <w:tr w:rsidR="000B2728" w14:paraId="188E9E67" w14:textId="77777777" w:rsidTr="000B272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CEB9F0D" w14:textId="77777777" w:rsidR="000B2728" w:rsidRDefault="0000000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 w:val="0"/>
                <w:sz w:val="18"/>
                <w:szCs w:val="18"/>
              </w:rPr>
              <w:t>11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64171BE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CA_ΔAT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7B54C74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0.033528063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142F474" w14:textId="77777777" w:rsidR="000B272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CA postural change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0A8D8B5" w14:textId="77777777" w:rsidR="000B2728" w:rsidRDefault="00000000">
            <w:pPr>
              <w:widowControl/>
              <w:jc w:val="center"/>
              <w:textAlignment w:val="botto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Postural change rate. Greater variation in AT indicates higher hypotension risk (Impaired regulation of flow acceleration).</w:t>
            </w:r>
          </w:p>
        </w:tc>
      </w:tr>
    </w:tbl>
    <w:p w14:paraId="325F98A1" w14:textId="77777777" w:rsidR="000B2728" w:rsidRDefault="00000000">
      <w:pPr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sz w:val="18"/>
          <w:szCs w:val="18"/>
        </w:rPr>
        <w:t xml:space="preserve">CA, carotid artery; 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D_peak</w:t>
      </w:r>
      <w:proofErr w:type="spellEnd"/>
      <w:r>
        <w:rPr>
          <w:rFonts w:ascii="Times New Roman" w:eastAsia="宋体" w:hAnsi="Times New Roman" w:cs="Times New Roman"/>
          <w:sz w:val="18"/>
          <w:szCs w:val="18"/>
        </w:rPr>
        <w:t xml:space="preserve">, peak diastolic velocity; VTI, velocity time integral; AT, acceleration time; PSV, peak systolic velocity; 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FTc_Bazett</w:t>
      </w:r>
      <w:proofErr w:type="spellEnd"/>
      <w:r>
        <w:rPr>
          <w:rFonts w:ascii="Times New Roman" w:eastAsia="宋体" w:hAnsi="Times New Roman" w:cs="Times New Roman"/>
          <w:sz w:val="18"/>
          <w:szCs w:val="18"/>
        </w:rPr>
        <w:t>/</w:t>
      </w:r>
      <w:proofErr w:type="spellStart"/>
      <w:r>
        <w:rPr>
          <w:rFonts w:ascii="Times New Roman" w:eastAsia="宋体" w:hAnsi="Times New Roman" w:cs="Times New Roman"/>
          <w:sz w:val="18"/>
          <w:szCs w:val="18"/>
        </w:rPr>
        <w:t>Wodey</w:t>
      </w:r>
      <w:proofErr w:type="spellEnd"/>
      <w:r>
        <w:rPr>
          <w:rFonts w:ascii="Times New Roman" w:eastAsia="宋体" w:hAnsi="Times New Roman" w:cs="Times New Roman"/>
          <w:sz w:val="18"/>
          <w:szCs w:val="18"/>
        </w:rPr>
        <w:t>, corrected flow time; MV, mean velocity.</w:t>
      </w:r>
    </w:p>
    <w:p w14:paraId="186F2FB5" w14:textId="77777777" w:rsidR="000B2728" w:rsidRDefault="000B2728">
      <w:pPr>
        <w:rPr>
          <w:rFonts w:ascii="Times New Roman" w:hAnsi="Times New Roman" w:cs="Times New Roman"/>
          <w:sz w:val="18"/>
          <w:szCs w:val="18"/>
        </w:rPr>
      </w:pPr>
    </w:p>
    <w:p w14:paraId="7C85F6B6" w14:textId="77777777" w:rsidR="000B2728" w:rsidRDefault="00000000">
      <w:pPr>
        <w:rPr>
          <w:rFonts w:ascii="Times New Roman" w:eastAsia="宋体" w:hAnsi="Times New Roman" w:cs="Times New Roman"/>
          <w:bCs/>
          <w:sz w:val="18"/>
          <w:szCs w:val="18"/>
        </w:rPr>
      </w:pPr>
      <w:r>
        <w:rPr>
          <w:rFonts w:ascii="Times New Roman" w:eastAsia="宋体" w:hAnsi="Times New Roman" w:cs="Times New Roman"/>
          <w:b/>
          <w:sz w:val="18"/>
          <w:szCs w:val="18"/>
        </w:rPr>
        <w:t>Supplementary Table S</w:t>
      </w:r>
      <w:r>
        <w:rPr>
          <w:rFonts w:ascii="Times New Roman" w:eastAsia="宋体" w:hAnsi="Times New Roman" w:cs="Times New Roman" w:hint="eastAsia"/>
          <w:b/>
          <w:sz w:val="18"/>
          <w:szCs w:val="18"/>
          <w:lang w:val="en-US"/>
        </w:rPr>
        <w:t>7</w:t>
      </w:r>
      <w:r>
        <w:rPr>
          <w:rFonts w:ascii="Times New Roman" w:eastAsia="宋体" w:hAnsi="Times New Roman" w:cs="Times New Roman"/>
          <w:bCs/>
          <w:sz w:val="18"/>
          <w:szCs w:val="18"/>
        </w:rPr>
        <w:t xml:space="preserve">. Classification performance of the </w:t>
      </w:r>
      <w:r>
        <w:rPr>
          <w:rFonts w:ascii="Times New Roman" w:eastAsia="宋体" w:hAnsi="Times New Roman" w:cs="Times New Roman"/>
          <w:bCs/>
          <w:sz w:val="18"/>
          <w:szCs w:val="18"/>
          <w:lang w:val="en-US"/>
        </w:rPr>
        <w:t>LR</w:t>
      </w:r>
      <w:r>
        <w:rPr>
          <w:rFonts w:ascii="Times New Roman" w:eastAsia="宋体" w:hAnsi="Times New Roman" w:cs="Times New Roman"/>
          <w:bCs/>
          <w:sz w:val="18"/>
          <w:szCs w:val="18"/>
        </w:rPr>
        <w:t xml:space="preserve"> model at different probability thresholds</w:t>
      </w:r>
    </w:p>
    <w:tbl>
      <w:tblPr>
        <w:tblW w:w="499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8"/>
        <w:gridCol w:w="1032"/>
        <w:gridCol w:w="1154"/>
        <w:gridCol w:w="1157"/>
        <w:gridCol w:w="638"/>
        <w:gridCol w:w="638"/>
        <w:gridCol w:w="983"/>
        <w:gridCol w:w="1563"/>
      </w:tblGrid>
      <w:tr w:rsidR="000B2728" w14:paraId="16FED9EC" w14:textId="77777777">
        <w:trPr>
          <w:trHeight w:val="480"/>
        </w:trPr>
        <w:tc>
          <w:tcPr>
            <w:tcW w:w="68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3A569AA8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Threshold</w:t>
            </w:r>
          </w:p>
        </w:tc>
        <w:tc>
          <w:tcPr>
            <w:tcW w:w="62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777E04C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Accuracy</w:t>
            </w:r>
          </w:p>
        </w:tc>
        <w:tc>
          <w:tcPr>
            <w:tcW w:w="69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CE47F1A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Sensitivity</w:t>
            </w:r>
          </w:p>
        </w:tc>
        <w:tc>
          <w:tcPr>
            <w:tcW w:w="69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4ECEAD4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Specificity</w:t>
            </w:r>
          </w:p>
        </w:tc>
        <w:tc>
          <w:tcPr>
            <w:tcW w:w="38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FF98D73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PPV</w:t>
            </w:r>
          </w:p>
        </w:tc>
        <w:tc>
          <w:tcPr>
            <w:tcW w:w="38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3B444BB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NPV</w:t>
            </w:r>
          </w:p>
        </w:tc>
        <w:tc>
          <w:tcPr>
            <w:tcW w:w="59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5BD6625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F1 Score</w:t>
            </w:r>
          </w:p>
        </w:tc>
        <w:tc>
          <w:tcPr>
            <w:tcW w:w="94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E04535C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Youden Index</w:t>
            </w:r>
          </w:p>
        </w:tc>
      </w:tr>
      <w:tr w:rsidR="000B2728" w14:paraId="4531CEC1" w14:textId="77777777">
        <w:trPr>
          <w:trHeight w:val="480"/>
        </w:trPr>
        <w:tc>
          <w:tcPr>
            <w:tcW w:w="68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B02FB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0.1</w:t>
            </w:r>
          </w:p>
        </w:tc>
        <w:tc>
          <w:tcPr>
            <w:tcW w:w="62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AE45A1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0.459</w:t>
            </w:r>
          </w:p>
        </w:tc>
        <w:tc>
          <w:tcPr>
            <w:tcW w:w="69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20149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1.000</w:t>
            </w:r>
          </w:p>
        </w:tc>
        <w:tc>
          <w:tcPr>
            <w:tcW w:w="69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E83885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D087A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0.459</w:t>
            </w:r>
          </w:p>
        </w:tc>
        <w:tc>
          <w:tcPr>
            <w:tcW w:w="38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CB1911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—</w:t>
            </w:r>
          </w:p>
        </w:tc>
        <w:tc>
          <w:tcPr>
            <w:tcW w:w="59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D9ED6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0.629</w:t>
            </w:r>
          </w:p>
        </w:tc>
        <w:tc>
          <w:tcPr>
            <w:tcW w:w="94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31C4F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</w:tr>
      <w:tr w:rsidR="000B2728" w14:paraId="666E32FF" w14:textId="77777777">
        <w:trPr>
          <w:trHeight w:val="48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D58F1B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DFB774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0.459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DC345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1.000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8F7B9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943CE4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0.459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F0B1A5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—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BF757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0.629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AC6366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</w:tr>
      <w:tr w:rsidR="000B2728" w14:paraId="63F12585" w14:textId="77777777">
        <w:trPr>
          <w:trHeight w:val="48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A7439E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9DC37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0.459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1FF52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1.000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CE8B8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48C579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0.459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C5247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—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D44CA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0.629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4BF71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</w:tr>
      <w:tr w:rsidR="000B2728" w14:paraId="25CB38D1" w14:textId="77777777">
        <w:trPr>
          <w:trHeight w:val="48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9467E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0.4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22E2E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0.508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295D1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1.000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A5D8C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0.091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3AFFB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0.483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30E24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1.000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A272BC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0.651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899A6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0.091</w:t>
            </w:r>
          </w:p>
        </w:tc>
      </w:tr>
      <w:tr w:rsidR="000B2728" w14:paraId="3B32CE2D" w14:textId="77777777">
        <w:trPr>
          <w:trHeight w:val="48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4F76A8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0.5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87BE83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0.721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452E7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0.714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D2952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0.727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6E155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0.690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F2DFF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0.750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44A4A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0.702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2BCD3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0.442</w:t>
            </w:r>
          </w:p>
        </w:tc>
      </w:tr>
      <w:tr w:rsidR="000B2728" w14:paraId="53B7909B" w14:textId="77777777">
        <w:trPr>
          <w:trHeight w:val="48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C6EB7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01835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0.607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3D65CC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0.143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713F4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1.000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457779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1.000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50BF1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0.579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7CBC1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0.250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409598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0.143</w:t>
            </w:r>
          </w:p>
        </w:tc>
      </w:tr>
      <w:tr w:rsidR="000B2728" w14:paraId="219E16F2" w14:textId="77777777">
        <w:trPr>
          <w:trHeight w:val="48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33607A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8FDD1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0.541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FDF812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2866A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1.000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8B39A4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—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F3E12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0.541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CFBD4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05ABD7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</w:tr>
      <w:tr w:rsidR="000B2728" w14:paraId="1C66A1BF" w14:textId="77777777">
        <w:trPr>
          <w:trHeight w:val="480"/>
        </w:trPr>
        <w:tc>
          <w:tcPr>
            <w:tcW w:w="68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8E31276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A481CD2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0.541</w:t>
            </w:r>
          </w:p>
        </w:tc>
        <w:tc>
          <w:tcPr>
            <w:tcW w:w="69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B8689F7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367B53B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1.000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CA04C82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—</w:t>
            </w:r>
          </w:p>
        </w:tc>
        <w:tc>
          <w:tcPr>
            <w:tcW w:w="38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CA3FA48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0.541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9C57AF0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  <w:tc>
          <w:tcPr>
            <w:tcW w:w="94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80A40D9" w14:textId="77777777" w:rsidR="000B272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0.000</w:t>
            </w:r>
          </w:p>
        </w:tc>
      </w:tr>
    </w:tbl>
    <w:p w14:paraId="2857D8DB" w14:textId="77777777" w:rsidR="000B2728" w:rsidRDefault="000B2728">
      <w:pPr>
        <w:adjustRightInd w:val="0"/>
        <w:spacing w:line="480" w:lineRule="auto"/>
        <w:rPr>
          <w:rFonts w:ascii="Times New Roman" w:eastAsia="宋体" w:hAnsi="Times New Roman" w:cs="Times New Roman"/>
          <w:b/>
          <w:bCs/>
          <w:sz w:val="18"/>
          <w:szCs w:val="18"/>
          <w:lang w:val="en-US"/>
        </w:rPr>
      </w:pPr>
    </w:p>
    <w:p w14:paraId="4D271370" w14:textId="77777777" w:rsidR="000B2728" w:rsidRDefault="00000000">
      <w:pPr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  <w:lang w:val="en-US"/>
        </w:rPr>
      </w:pPr>
      <w:r>
        <w:rPr>
          <w:rFonts w:ascii="Times New Roman" w:eastAsia="宋体" w:hAnsi="Times New Roman" w:cs="Times New Roman"/>
          <w:b/>
          <w:bCs/>
          <w:sz w:val="18"/>
          <w:szCs w:val="18"/>
          <w:lang w:val="en-US"/>
        </w:rPr>
        <w:t>Supplementary Table S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  <w:lang w:val="en-US"/>
        </w:rPr>
        <w:t>8</w:t>
      </w:r>
      <w:r>
        <w:rPr>
          <w:rFonts w:ascii="Times New Roman" w:eastAsia="宋体" w:hAnsi="Times New Roman" w:cs="Times New Roman"/>
          <w:b/>
          <w:bCs/>
          <w:sz w:val="18"/>
          <w:szCs w:val="18"/>
          <w:lang w:val="en-US"/>
        </w:rPr>
        <w:t xml:space="preserve">. </w:t>
      </w:r>
      <w:r>
        <w:rPr>
          <w:rFonts w:ascii="Times New Roman" w:eastAsia="宋体" w:hAnsi="Times New Roman" w:cs="Times New Roman"/>
          <w:sz w:val="18"/>
          <w:szCs w:val="18"/>
          <w:lang w:val="en-US"/>
        </w:rPr>
        <w:t>Comparison of Key Ablation Experimental Configurations (Based on the Optimal LR Model)</w:t>
      </w:r>
    </w:p>
    <w:tbl>
      <w:tblPr>
        <w:tblW w:w="4997" w:type="pct"/>
        <w:tblLook w:val="04A0" w:firstRow="1" w:lastRow="0" w:firstColumn="1" w:lastColumn="0" w:noHBand="0" w:noVBand="1"/>
      </w:tblPr>
      <w:tblGrid>
        <w:gridCol w:w="549"/>
        <w:gridCol w:w="727"/>
        <w:gridCol w:w="2066"/>
        <w:gridCol w:w="519"/>
        <w:gridCol w:w="713"/>
        <w:gridCol w:w="466"/>
        <w:gridCol w:w="643"/>
        <w:gridCol w:w="1148"/>
        <w:gridCol w:w="1475"/>
      </w:tblGrid>
      <w:tr w:rsidR="000B2728" w14:paraId="51A64F20" w14:textId="77777777">
        <w:trPr>
          <w:trHeight w:val="312"/>
        </w:trPr>
        <w:tc>
          <w:tcPr>
            <w:tcW w:w="52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F218D45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lastRenderedPageBreak/>
              <w:t>Config ID</w:t>
            </w:r>
          </w:p>
        </w:tc>
        <w:tc>
          <w:tcPr>
            <w:tcW w:w="57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75358B3F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No. of Features</w:t>
            </w:r>
          </w:p>
        </w:tc>
        <w:tc>
          <w:tcPr>
            <w:tcW w:w="99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222BE168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Feature Description</w:t>
            </w:r>
          </w:p>
        </w:tc>
        <w:tc>
          <w:tcPr>
            <w:tcW w:w="49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8730D7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CV AUC</w:t>
            </w:r>
          </w:p>
        </w:tc>
        <w:tc>
          <w:tcPr>
            <w:tcW w:w="586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40D7D73C" w14:textId="3129A2C6" w:rsidR="000B2728" w:rsidRDefault="0037522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7522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Exploratory pooled AUC</w:t>
            </w:r>
          </w:p>
        </w:tc>
        <w:tc>
          <w:tcPr>
            <w:tcW w:w="87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3368E633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val="en-US" w:bidi="ar"/>
              </w:rPr>
              <w:t>Test 95% CI</w:t>
            </w:r>
          </w:p>
        </w:tc>
        <w:tc>
          <w:tcPr>
            <w:tcW w:w="42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5A53FE5A" w14:textId="48BB7F39" w:rsidR="000B2728" w:rsidRDefault="0037522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7522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Temporal exploratory AUC</w:t>
            </w:r>
          </w:p>
        </w:tc>
        <w:tc>
          <w:tcPr>
            <w:tcW w:w="52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351BC01" w14:textId="2059D2E9" w:rsidR="000B2728" w:rsidRDefault="0037522E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7522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Independent-</w:t>
            </w:r>
            <w:proofErr w:type="spellStart"/>
            <w:r w:rsidRPr="0037522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center</w:t>
            </w:r>
            <w:proofErr w:type="spellEnd"/>
            <w:r w:rsidRPr="0037522E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 xml:space="preserve"> exploratory AUC</w:t>
            </w:r>
          </w:p>
        </w:tc>
      </w:tr>
      <w:tr w:rsidR="000B2728" w14:paraId="4148909C" w14:textId="77777777">
        <w:trPr>
          <w:trHeight w:val="312"/>
        </w:trPr>
        <w:tc>
          <w:tcPr>
            <w:tcW w:w="52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36538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E26</w:t>
            </w:r>
          </w:p>
        </w:tc>
        <w:tc>
          <w:tcPr>
            <w:tcW w:w="57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2EE770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5</w:t>
            </w:r>
          </w:p>
        </w:tc>
        <w:tc>
          <w:tcPr>
            <w:tcW w:w="99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719087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CA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: strictly significant (P&lt;0.05)</w:t>
            </w:r>
          </w:p>
        </w:tc>
        <w:tc>
          <w:tcPr>
            <w:tcW w:w="862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2408B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0.765</w:t>
            </w:r>
          </w:p>
        </w:tc>
        <w:tc>
          <w:tcPr>
            <w:tcW w:w="21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32E280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0.789</w:t>
            </w:r>
          </w:p>
        </w:tc>
        <w:tc>
          <w:tcPr>
            <w:tcW w:w="87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27FF5A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(0.63–0.92)</w:t>
            </w:r>
          </w:p>
        </w:tc>
        <w:tc>
          <w:tcPr>
            <w:tcW w:w="42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7BD1AC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0.817</w:t>
            </w:r>
          </w:p>
        </w:tc>
        <w:tc>
          <w:tcPr>
            <w:tcW w:w="52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27933F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0.750</w:t>
            </w:r>
          </w:p>
        </w:tc>
      </w:tr>
      <w:tr w:rsidR="000B2728" w14:paraId="2722825E" w14:textId="77777777">
        <w:trPr>
          <w:trHeight w:val="31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E07768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E24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51963E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FD8A9C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CA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: lenient (P&lt;0.3) + redundancy removal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BB647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0.786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09918E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0.799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21BF2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(0.63–0.94)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AE97A7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0.783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FCB7C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0.800</w:t>
            </w:r>
          </w:p>
        </w:tc>
      </w:tr>
      <w:tr w:rsidR="000B2728" w14:paraId="37E7075D" w14:textId="77777777">
        <w:trPr>
          <w:trHeight w:val="31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F01169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E19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D8CB01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0A189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CA+MCA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: strictly significant</w:t>
            </w:r>
          </w:p>
        </w:tc>
        <w:tc>
          <w:tcPr>
            <w:tcW w:w="8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71B2C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0.765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E44400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0.789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118765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(0.63–0.92)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840DE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0.817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16131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0.750</w:t>
            </w:r>
          </w:p>
        </w:tc>
      </w:tr>
      <w:tr w:rsidR="000B2728" w14:paraId="09C7C1FA" w14:textId="77777777">
        <w:trPr>
          <w:trHeight w:val="31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12427E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E36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8DAF19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14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8304F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CA+MCA+postural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 change rate: redundancy removal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6211A8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0.740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4C2E0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0.789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8E8DC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(0.62–0.93)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E1A67E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0.817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BD072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0.775</w:t>
            </w:r>
          </w:p>
        </w:tc>
      </w:tr>
      <w:tr w:rsidR="000B2728" w14:paraId="2BE5CA08" w14:textId="77777777">
        <w:trPr>
          <w:trHeight w:val="31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695BC0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E37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F1BCFA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EB8FB3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 xml:space="preserve">CA+MCA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Supine+Lateral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: redundancy removal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F48770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0.734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FCC37C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0.789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E41FD3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(0.60–0.94)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A5A8D5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0.833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4AE2A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0.750</w:t>
            </w:r>
          </w:p>
        </w:tc>
      </w:tr>
      <w:tr w:rsidR="000B2728" w14:paraId="240D1E82" w14:textId="77777777">
        <w:trPr>
          <w:trHeight w:val="31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845293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E18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6097AF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A7FCF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Only CA Supine: strictly significant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9FD11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0.691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253EE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0.771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EA7B1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(0.60–0.90)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80AEB1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0.833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BAA307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0.738</w:t>
            </w:r>
          </w:p>
        </w:tc>
      </w:tr>
      <w:tr w:rsidR="000B2728" w14:paraId="4A91B887" w14:textId="77777777">
        <w:trPr>
          <w:trHeight w:val="31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58285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E23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102D2E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18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A2118E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Only CA: full lenient (P&lt;0.3)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88583E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0.769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AE0C53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0.774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1BC921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(0.59–0.92)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FFF64B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0.800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98661A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0.725</w:t>
            </w:r>
          </w:p>
        </w:tc>
      </w:tr>
      <w:tr w:rsidR="000B2728" w14:paraId="6641A9A1" w14:textId="77777777">
        <w:trPr>
          <w:trHeight w:val="31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60FF0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E15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240C7A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FF7DDC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LASSO automated selection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8C3D1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0.763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103881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0.763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547998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(0.57–0.93)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C96FB3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0.833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CED156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0.700</w:t>
            </w:r>
          </w:p>
        </w:tc>
      </w:tr>
      <w:tr w:rsidR="000B2728" w14:paraId="34A508F1" w14:textId="77777777">
        <w:trPr>
          <w:trHeight w:val="312"/>
        </w:trPr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157A15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E25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F91D0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DB14CC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Only MCA: lenient (P&lt;0.3)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B99E44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0.552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F96D77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0.419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E97B79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(0.19–0.65)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329391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0.667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540DDF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0.275</w:t>
            </w:r>
          </w:p>
        </w:tc>
      </w:tr>
      <w:tr w:rsidR="000B2728" w14:paraId="0601247C" w14:textId="77777777">
        <w:trPr>
          <w:trHeight w:val="312"/>
        </w:trPr>
        <w:tc>
          <w:tcPr>
            <w:tcW w:w="52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A54D2CD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E17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327E6BA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CCB48C3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Only CA Lateral: CBDI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DB3167C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0.678</w:t>
            </w:r>
          </w:p>
        </w:tc>
        <w:tc>
          <w:tcPr>
            <w:tcW w:w="586" w:type="pct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A72955A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0.681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8D84C60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(0.45–0.88)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CF6DEEF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0.467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5D34B6B" w14:textId="77777777" w:rsidR="000B2728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val="en-US" w:bidi="ar"/>
              </w:rPr>
              <w:t>0.763</w:t>
            </w:r>
          </w:p>
        </w:tc>
      </w:tr>
    </w:tbl>
    <w:p w14:paraId="0792B0BB" w14:textId="51F0C161" w:rsidR="000B2728" w:rsidRDefault="00000000">
      <w:pPr>
        <w:rPr>
          <w:rFonts w:ascii="Times New Roman" w:eastAsia="宋体" w:hAnsi="Times New Roman" w:cs="Times New Roman"/>
          <w:i/>
          <w:sz w:val="18"/>
          <w:szCs w:val="18"/>
        </w:rPr>
      </w:pPr>
      <w:r>
        <w:rPr>
          <w:rFonts w:ascii="Times New Roman" w:eastAsia="宋体" w:hAnsi="Times New Roman" w:cs="Times New Roman"/>
          <w:i/>
          <w:sz w:val="18"/>
          <w:szCs w:val="18"/>
        </w:rPr>
        <w:t>Note: The "T0+T1 p&lt;0.05 only" configuration yields identical features to "CA p&lt;0.05 only" because no MCA features reached p&lt;0.05 at either position.</w:t>
      </w:r>
      <w:r w:rsidR="0037522E" w:rsidRPr="0037522E">
        <w:t xml:space="preserve"> </w:t>
      </w:r>
      <w:r w:rsidR="0037522E" w:rsidRPr="0037522E">
        <w:rPr>
          <w:rFonts w:ascii="Times New Roman" w:eastAsia="宋体" w:hAnsi="Times New Roman" w:cs="Times New Roman"/>
          <w:i/>
          <w:sz w:val="18"/>
          <w:szCs w:val="18"/>
        </w:rPr>
        <w:t>This suggests that the observed predictive signal in this exploratory analysis was primarily contributed by carotid artery-derived features.</w:t>
      </w:r>
    </w:p>
    <w:p w14:paraId="2192ABCF" w14:textId="77777777" w:rsidR="000B2728" w:rsidRDefault="000B2728">
      <w:pPr>
        <w:rPr>
          <w:rFonts w:ascii="Times New Roman" w:eastAsia="宋体" w:hAnsi="Times New Roman" w:cs="Times New Roman"/>
          <w:i/>
          <w:sz w:val="18"/>
          <w:szCs w:val="18"/>
        </w:rPr>
      </w:pPr>
    </w:p>
    <w:p w14:paraId="12D5EEAE" w14:textId="77777777" w:rsidR="000B2728" w:rsidRDefault="000B2728">
      <w:pPr>
        <w:rPr>
          <w:rFonts w:ascii="Times New Roman" w:eastAsia="宋体" w:hAnsi="Times New Roman" w:cs="Times New Roman"/>
          <w:i/>
          <w:sz w:val="18"/>
          <w:szCs w:val="18"/>
        </w:rPr>
      </w:pPr>
    </w:p>
    <w:p w14:paraId="343251D1" w14:textId="77777777" w:rsidR="000B2728" w:rsidRDefault="000B2728">
      <w:pPr>
        <w:rPr>
          <w:rFonts w:ascii="Times New Roman" w:eastAsia="宋体" w:hAnsi="Times New Roman" w:cs="Times New Roman"/>
          <w:i/>
          <w:sz w:val="18"/>
          <w:szCs w:val="18"/>
          <w:lang w:val="en-US"/>
        </w:rPr>
      </w:pPr>
    </w:p>
    <w:p w14:paraId="09799925" w14:textId="77777777" w:rsidR="000B2728" w:rsidRDefault="000B2728">
      <w:pPr>
        <w:spacing w:afterLines="50" w:after="156"/>
        <w:rPr>
          <w:rFonts w:ascii="Times New Roman" w:eastAsia="宋体" w:hAnsi="Times New Roman" w:cs="Times New Roman"/>
          <w:b/>
          <w:sz w:val="18"/>
          <w:szCs w:val="18"/>
        </w:rPr>
      </w:pPr>
    </w:p>
    <w:p w14:paraId="01B24439" w14:textId="1A4EA6F4" w:rsidR="000B2728" w:rsidRDefault="0037522E">
      <w:pPr>
        <w:spacing w:afterLines="50" w:after="156"/>
        <w:jc w:val="center"/>
        <w:rPr>
          <w:rFonts w:ascii="Times New Roman" w:eastAsia="宋体" w:hAnsi="Times New Roman" w:cs="Times New Roman"/>
          <w:lang w:val="en-US"/>
        </w:rPr>
      </w:pPr>
      <w:r w:rsidRPr="0037522E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Supplementary Fig. S1. </w:t>
      </w:r>
      <w:r w:rsidRPr="0037522E">
        <w:rPr>
          <w:rFonts w:ascii="Times New Roman" w:eastAsia="宋体" w:hAnsi="Times New Roman" w:cs="Times New Roman"/>
          <w:sz w:val="18"/>
          <w:szCs w:val="18"/>
        </w:rPr>
        <w:t>Inter-group differences and Cohen’s d effect sizes of candidate features.</w:t>
      </w:r>
      <w:r w:rsidRPr="0037522E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="00000000">
        <w:rPr>
          <w:rFonts w:ascii="Times New Roman" w:eastAsia="宋体" w:hAnsi="Times New Roman" w:cs="Times New Roman" w:hint="eastAsia"/>
          <w:b/>
          <w:noProof/>
          <w:sz w:val="18"/>
          <w:szCs w:val="18"/>
        </w:rPr>
        <w:lastRenderedPageBreak/>
        <w:drawing>
          <wp:inline distT="0" distB="0" distL="114300" distR="114300" wp14:anchorId="42E4C2CD" wp14:editId="5D11FAED">
            <wp:extent cx="5256530" cy="2169160"/>
            <wp:effectExtent l="0" t="0" r="1270" b="10160"/>
            <wp:docPr id="6" name="图片 6" descr="figure2-all_features_p0.3_comb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2-all_features_p0.3_combine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16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FE872" w14:textId="77777777" w:rsidR="000B2728" w:rsidRDefault="000B2728">
      <w:pPr>
        <w:spacing w:afterLines="50" w:after="156"/>
        <w:rPr>
          <w:rFonts w:ascii="Times New Roman" w:eastAsia="宋体" w:hAnsi="Times New Roman" w:cs="Times New Roman"/>
          <w:lang w:val="en-US"/>
        </w:rPr>
      </w:pPr>
    </w:p>
    <w:p w14:paraId="44B51790" w14:textId="77777777" w:rsidR="000B2728" w:rsidRDefault="000B2728">
      <w:pPr>
        <w:spacing w:afterLines="50" w:after="156"/>
        <w:jc w:val="center"/>
        <w:rPr>
          <w:rFonts w:ascii="Times New Roman" w:eastAsia="宋体" w:hAnsi="Times New Roman" w:cs="Times New Roman"/>
          <w:lang w:val="en-US"/>
        </w:rPr>
      </w:pPr>
    </w:p>
    <w:p w14:paraId="7255B7FD" w14:textId="77777777" w:rsidR="000B2728" w:rsidRDefault="00000000">
      <w:pPr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b/>
          <w:bCs/>
          <w:sz w:val="18"/>
          <w:szCs w:val="18"/>
        </w:rPr>
        <w:t>Supplementary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  <w:lang w:val="en-US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18"/>
          <w:szCs w:val="18"/>
        </w:rPr>
        <w:t>Fig.</w:t>
      </w:r>
      <w:r>
        <w:rPr>
          <w:rFonts w:ascii="Times New Roman" w:eastAsia="宋体" w:hAnsi="Times New Roman" w:cs="Times New Roman" w:hint="eastAsia"/>
          <w:b/>
          <w:bCs/>
          <w:sz w:val="18"/>
          <w:szCs w:val="18"/>
          <w:lang w:val="en-US"/>
        </w:rPr>
        <w:t>S2</w:t>
      </w:r>
      <w:r>
        <w:rPr>
          <w:rFonts w:ascii="Times New Roman" w:eastAsia="宋体" w:hAnsi="Times New Roman" w:cs="Times New Roman"/>
          <w:b/>
          <w:bCs/>
          <w:sz w:val="18"/>
          <w:szCs w:val="18"/>
          <w:lang w:val="en-US"/>
        </w:rPr>
        <w:t>.</w:t>
      </w:r>
      <w:r>
        <w:rPr>
          <w:rFonts w:ascii="Times New Roman" w:eastAsia="宋体" w:hAnsi="Times New Roman" w:cs="Times New Roman"/>
          <w:sz w:val="18"/>
          <w:szCs w:val="18"/>
          <w:lang w:val="en-US"/>
        </w:rPr>
        <w:t xml:space="preserve"> Feature importance of </w:t>
      </w:r>
      <w:r>
        <w:rPr>
          <w:rFonts w:ascii="Times New Roman" w:eastAsia="宋体" w:hAnsi="Times New Roman" w:cs="Times New Roman" w:hint="eastAsia"/>
          <w:sz w:val="18"/>
          <w:szCs w:val="18"/>
          <w:lang w:val="en-US"/>
        </w:rPr>
        <w:t>b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val="en-US" w:bidi="ar"/>
        </w:rPr>
        <w:t>roader carotid model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val="en-US" w:bidi="ar"/>
        </w:rPr>
        <w:t xml:space="preserve"> using l</w:t>
      </w:r>
      <w:r>
        <w:rPr>
          <w:rFonts w:ascii="Times New Roman" w:eastAsia="宋体" w:hAnsi="Times New Roman" w:cs="Times New Roman"/>
          <w:sz w:val="18"/>
          <w:szCs w:val="18"/>
          <w:lang w:val="en-US"/>
        </w:rPr>
        <w:t xml:space="preserve">ogistic </w:t>
      </w:r>
      <w:r>
        <w:rPr>
          <w:rFonts w:ascii="Times New Roman" w:eastAsia="宋体" w:hAnsi="Times New Roman" w:cs="Times New Roman" w:hint="eastAsia"/>
          <w:sz w:val="18"/>
          <w:szCs w:val="18"/>
          <w:lang w:val="en-US"/>
        </w:rPr>
        <w:t>r</w:t>
      </w:r>
      <w:r>
        <w:rPr>
          <w:rFonts w:ascii="Times New Roman" w:eastAsia="宋体" w:hAnsi="Times New Roman" w:cs="Times New Roman"/>
          <w:sz w:val="18"/>
          <w:szCs w:val="18"/>
          <w:lang w:val="en-US"/>
        </w:rPr>
        <w:t>egression.</w:t>
      </w:r>
    </w:p>
    <w:p w14:paraId="5D806C74" w14:textId="77777777" w:rsidR="000B2728" w:rsidRDefault="000B2728">
      <w:pPr>
        <w:spacing w:afterLines="50" w:after="156"/>
        <w:jc w:val="center"/>
        <w:rPr>
          <w:rFonts w:ascii="Times New Roman" w:eastAsia="宋体" w:hAnsi="Times New Roman" w:cs="Times New Roman"/>
          <w:lang w:val="en-US"/>
        </w:rPr>
      </w:pPr>
    </w:p>
    <w:p w14:paraId="22CD8E9C" w14:textId="77777777" w:rsidR="000B2728" w:rsidRDefault="00000000">
      <w:pPr>
        <w:spacing w:afterLines="50" w:after="15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noProof/>
          <w:lang w:val="en-US"/>
        </w:rPr>
        <w:drawing>
          <wp:inline distT="0" distB="0" distL="114300" distR="114300" wp14:anchorId="15D448BE" wp14:editId="0BF7510E">
            <wp:extent cx="4175125" cy="2091690"/>
            <wp:effectExtent l="0" t="0" r="635" b="11430"/>
            <wp:docPr id="16" name="图片 16" descr="LogisticRegression_FeatureImport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LogisticRegression_FeatureImportance"/>
                    <pic:cNvPicPr>
                      <a:picLocks noChangeAspect="1"/>
                    </pic:cNvPicPr>
                  </pic:nvPicPr>
                  <pic:blipFill>
                    <a:blip r:embed="rId5"/>
                    <a:srcRect t="8007"/>
                    <a:stretch>
                      <a:fillRect/>
                    </a:stretch>
                  </pic:blipFill>
                  <pic:spPr>
                    <a:xfrm>
                      <a:off x="0" y="0"/>
                      <a:ext cx="4175125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27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A2Yjg5NDk0MWQ3NWRkNjQwYjI3OWVhOWRmNjE4ZTIifQ=="/>
  </w:docVars>
  <w:rsids>
    <w:rsidRoot w:val="000B2728"/>
    <w:rsid w:val="000B2728"/>
    <w:rsid w:val="0037522E"/>
    <w:rsid w:val="00D322C4"/>
    <w:rsid w:val="07CD1FFD"/>
    <w:rsid w:val="117417AC"/>
    <w:rsid w:val="136525A5"/>
    <w:rsid w:val="15BB3E4D"/>
    <w:rsid w:val="18B232E6"/>
    <w:rsid w:val="1BAE1FE0"/>
    <w:rsid w:val="1BBE6353"/>
    <w:rsid w:val="25FC3DF2"/>
    <w:rsid w:val="271A6A89"/>
    <w:rsid w:val="28F434A6"/>
    <w:rsid w:val="2E5E3AA8"/>
    <w:rsid w:val="49E1317B"/>
    <w:rsid w:val="53960197"/>
    <w:rsid w:val="596516D3"/>
    <w:rsid w:val="608D09A3"/>
    <w:rsid w:val="707B17AF"/>
    <w:rsid w:val="70E13243"/>
    <w:rsid w:val="77B57643"/>
    <w:rsid w:val="78AD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C8971"/>
  <w15:docId w15:val="{12366AE4-0F68-490F-8E57-899017F2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GB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874CB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Grid Accent 1"/>
    <w:basedOn w:val="a1"/>
    <w:uiPriority w:val="62"/>
    <w:qFormat/>
    <w:tblPr>
      <w:tblBorders>
        <w:top w:val="single" w:sz="8" w:space="0" w:color="4874CB" w:themeColor="accent1"/>
        <w:left w:val="single" w:sz="8" w:space="0" w:color="4874CB" w:themeColor="accent1"/>
        <w:bottom w:val="single" w:sz="8" w:space="0" w:color="4874CB" w:themeColor="accent1"/>
        <w:right w:val="single" w:sz="8" w:space="0" w:color="4874CB" w:themeColor="accent1"/>
        <w:insideH w:val="single" w:sz="8" w:space="0" w:color="4874CB" w:themeColor="accent1"/>
        <w:insideV w:val="single" w:sz="8" w:space="0" w:color="4874C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18" w:space="0" w:color="4874CB" w:themeColor="accent1"/>
          <w:right w:val="single" w:sz="8" w:space="0" w:color="4874CB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</w:tcPr>
    </w:tblStylePr>
    <w:tblStylePr w:type="band1Vert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  <w:insideV w:val="single" w:sz="8" w:space="0" w:color="auto"/>
        </w:tcBorders>
        <w:shd w:val="clear" w:color="auto" w:fill="D1DCF2" w:themeFill="accent1" w:themeFillTint="3F"/>
      </w:tcPr>
    </w:tblStylePr>
    <w:tblStylePr w:type="band2Horz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  <w:insideV w:val="single" w:sz="8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2099</Words>
  <Characters>10812</Characters>
  <Application>Microsoft Office Word</Application>
  <DocSecurity>0</DocSecurity>
  <Lines>1351</Lines>
  <Paragraphs>993</Paragraphs>
  <ScaleCrop>false</ScaleCrop>
  <Company/>
  <LinksUpToDate>false</LinksUpToDate>
  <CharactersWithSpaces>11918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宛灵 刘</cp:lastModifiedBy>
  <cp:revision>2</cp:revision>
  <dcterms:created xsi:type="dcterms:W3CDTF">2026-09-29T03:47:00Z</dcterms:created>
  <dcterms:modified xsi:type="dcterms:W3CDTF">2026-09-29T03:47:00Z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9360A40FF64A41B1A2C7C87489FF33C1_12</vt:lpwstr>
  </property>
</Properties>
</file>