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</w:pPr>
      <w:r>
        <w:rPr>
          <w:rFonts w:hint="eastAsia" w:ascii="Times New Roman" w:hAnsi="Times New Roman"/>
          <w:i/>
          <w:sz w:val="21"/>
          <w:lang w:val="en-US" w:eastAsia="zh-CN"/>
        </w:rPr>
        <w:t>Table S1 Z‑score standardized centrality metrics of the psychological</w:t>
      </w:r>
      <w:bookmarkStart w:id="0" w:name="_GoBack"/>
      <w:bookmarkEnd w:id="0"/>
    </w:p>
    <w:tbl>
      <w:tblPr>
        <w:tblStyle w:val="3"/>
        <w:tblW w:w="8660" w:type="dxa"/>
        <w:tblInd w:w="88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8"/>
        <w:gridCol w:w="1247"/>
        <w:gridCol w:w="1470"/>
        <w:gridCol w:w="1732"/>
        <w:gridCol w:w="1733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Node</w:t>
            </w:r>
          </w:p>
        </w:tc>
        <w:tc>
          <w:tcPr>
            <w:tcW w:w="1247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Strength</w:t>
            </w:r>
          </w:p>
        </w:tc>
        <w:tc>
          <w:tcPr>
            <w:tcW w:w="1470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Betweenness</w:t>
            </w:r>
          </w:p>
        </w:tc>
        <w:tc>
          <w:tcPr>
            <w:tcW w:w="1732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Closeness</w:t>
            </w:r>
          </w:p>
        </w:tc>
        <w:tc>
          <w:tcPr>
            <w:tcW w:w="1733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ExpectedInfluence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Physical Exercise</w:t>
            </w:r>
          </w:p>
        </w:tc>
        <w:tc>
          <w:tcPr>
            <w:tcW w:w="124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-1.7802241</w:t>
            </w:r>
          </w:p>
        </w:tc>
        <w:tc>
          <w:tcPr>
            <w:tcW w:w="147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-1.0356163</w:t>
            </w:r>
          </w:p>
        </w:tc>
        <w:tc>
          <w:tcPr>
            <w:tcW w:w="1732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-2.05995887</w:t>
            </w:r>
          </w:p>
        </w:tc>
        <w:tc>
          <w:tcPr>
            <w:tcW w:w="1733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-0.45752048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Short-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Video Addiction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-0.4574945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0.8284930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0.02886396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-1.24286801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Health Attitude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-1.2362151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-1.0356163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-1.21063079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0.24696187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Sleep Procrastination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0.5104028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1.2013149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0.99837524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-1.71578382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Impulse Control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0.5829496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-0.2899726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0.35831853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0.91183134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Health Habits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0.6932106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-0.2899726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0.58060808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0.26385357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Resistance to Temptation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0.5368410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-1.0356163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0.64704500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0.04398721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Work Execution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-0.1535471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1.5741367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0.01795021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0.50694973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4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Moderation of Entertainment Consumption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1.3040767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0.0828493</w:t>
            </w:r>
          </w:p>
        </w:tc>
        <w:tc>
          <w:tcPr>
            <w:tcW w:w="1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0.63942862</w:t>
            </w:r>
          </w:p>
        </w:tc>
        <w:tc>
          <w:tcPr>
            <w:tcW w:w="1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18"/>
                <w:szCs w:val="18"/>
                <w:lang w:val="en-US" w:eastAsia="zh-CN" w:bidi="ar"/>
              </w:rPr>
              <w:t>1.44258859</w:t>
            </w:r>
          </w:p>
        </w:tc>
      </w:tr>
    </w:tbl>
    <w:p/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/>
          <w:i/>
          <w:sz w:val="21"/>
          <w:lang w:val="en-US" w:eastAsia="zh-CN"/>
        </w:rPr>
      </w:pPr>
      <w:r>
        <w:rPr>
          <w:rFonts w:hint="eastAsia" w:ascii="Times New Roman" w:hAnsi="Times New Roman"/>
          <w:i/>
          <w:sz w:val="21"/>
          <w:lang w:val="en-US" w:eastAsia="zh-CN"/>
        </w:rPr>
        <w:t>Table S2 Correlation stability coefficients for network indices</w:t>
      </w:r>
    </w:p>
    <w:tbl>
      <w:tblPr>
        <w:tblStyle w:val="3"/>
        <w:tblW w:w="8521" w:type="dxa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2647"/>
        <w:gridCol w:w="2647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3227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/>
                <w:sz w:val="19"/>
              </w:rPr>
            </w:pPr>
            <w:r>
              <w:rPr>
                <w:rFonts w:ascii="Times New Roman" w:hAnsi="Times New Roman"/>
                <w:b/>
                <w:sz w:val="19"/>
              </w:rPr>
              <w:t>Index</w:t>
            </w:r>
          </w:p>
        </w:tc>
        <w:tc>
          <w:tcPr>
            <w:tcW w:w="2647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/>
                <w:sz w:val="19"/>
              </w:rPr>
            </w:pPr>
            <w:r>
              <w:rPr>
                <w:rFonts w:ascii="Times New Roman" w:hAnsi="Times New Roman"/>
                <w:b/>
                <w:sz w:val="19"/>
              </w:rPr>
              <w:t>CS coefficient</w:t>
            </w:r>
          </w:p>
        </w:tc>
        <w:tc>
          <w:tcPr>
            <w:tcW w:w="2647" w:type="dxa"/>
            <w:tcBorders>
              <w:bottom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/>
                <w:sz w:val="19"/>
              </w:rPr>
              <w:t>Interpretation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22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BridgeStrength</w:t>
            </w:r>
          </w:p>
        </w:tc>
        <w:tc>
          <w:tcPr>
            <w:tcW w:w="264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0.751</w:t>
            </w:r>
          </w:p>
        </w:tc>
        <w:tc>
          <w:tcPr>
            <w:tcW w:w="264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 w:val="0"/>
                <w:bCs/>
                <w:sz w:val="19"/>
              </w:rPr>
              <w:t>Highest level tested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3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Closeness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0.751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 w:val="0"/>
                <w:bCs/>
                <w:sz w:val="19"/>
              </w:rPr>
              <w:t>Highest level tested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3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Edge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0.751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 w:val="0"/>
                <w:bCs/>
                <w:sz w:val="19"/>
              </w:rPr>
              <w:t>Highest level tested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3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Expected Influence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0.751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 w:val="0"/>
                <w:bCs/>
                <w:sz w:val="19"/>
              </w:rPr>
              <w:t>Highest level tested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32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Strength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</w:rPr>
            </w:pPr>
            <w:r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  <w:t>0.751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Times New Roman" w:hAnsi="Times New Roman"/>
                <w:b w:val="0"/>
                <w:bCs/>
                <w:sz w:val="19"/>
                <w:lang w:val="en-US" w:eastAsia="zh-CN"/>
              </w:rPr>
            </w:pPr>
            <w:r>
              <w:rPr>
                <w:rFonts w:ascii="Times New Roman" w:hAnsi="Times New Roman"/>
                <w:b w:val="0"/>
                <w:bCs/>
                <w:sz w:val="19"/>
              </w:rPr>
              <w:t>Highest level tested</w:t>
            </w:r>
          </w:p>
        </w:tc>
      </w:tr>
    </w:tbl>
    <w:p>
      <w:pPr>
        <w:jc w:val="center"/>
      </w:pPr>
      <w:r>
        <w:rPr>
          <w:rFonts w:hint="eastAsia" w:ascii="Times New Roman" w:hAnsi="Times New Roman"/>
          <w:sz w:val="18"/>
        </w:rPr>
        <w:t xml:space="preserve">Note. CS‑coefficient = correlation stability coefficient, representing the maximum proportion of cases that can be dropped while retaining a correlation of at least 0.70 between centrality estimates from the subset and the original sample with 95% probability. BridgeStrength = bridge strength; Edge = edge‑weight; Strength = node strength; Expected Influence = expected influence; Closeness = closeness centrality; Betweenness = betweenness centrality.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967BD"/>
    <w:rsid w:val="075D1FC3"/>
    <w:rsid w:val="168F790E"/>
    <w:rsid w:val="1C830C0B"/>
    <w:rsid w:val="1EB26AFF"/>
    <w:rsid w:val="444F1C54"/>
    <w:rsid w:val="46C84FBA"/>
    <w:rsid w:val="5232072D"/>
    <w:rsid w:val="5CC24C4B"/>
    <w:rsid w:val="5F932AD4"/>
    <w:rsid w:val="5F9A760A"/>
    <w:rsid w:val="603967BD"/>
    <w:rsid w:val="6B230F69"/>
    <w:rsid w:val="79E4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2026-09-13T07:32:00Z</dcterms:created>
  <dc:creator>Y</dc:creator>
  <cp:lastModifiedBy>Y</cp:lastModifiedBy>
  <dcterms:modified xsi:type="dcterms:W3CDTF">2026-09-22T01:18:32Z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