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B6515" w14:textId="77777777" w:rsidR="009A49C9" w:rsidRPr="009A49C9" w:rsidRDefault="009A49C9" w:rsidP="009A49C9">
      <w:pPr>
        <w:rPr>
          <w:b/>
          <w:bCs/>
        </w:rPr>
      </w:pPr>
      <w:r w:rsidRPr="009A49C9">
        <w:rPr>
          <w:b/>
          <w:bCs/>
        </w:rPr>
        <w:t>Graphical Abstract</w:t>
      </w:r>
    </w:p>
    <w:p w14:paraId="4EA19A83" w14:textId="77777777" w:rsidR="009A49C9" w:rsidRPr="009A49C9" w:rsidRDefault="009A49C9" w:rsidP="009A49C9">
      <w:r w:rsidRPr="009A49C9">
        <w:t>Graphical Abstract: COVID</w:t>
      </w:r>
      <w:r w:rsidRPr="009A49C9">
        <w:noBreakHyphen/>
        <w:t>19 collapses the p53–miR</w:t>
      </w:r>
      <w:r w:rsidRPr="009A49C9">
        <w:noBreakHyphen/>
        <w:t>145 longevity axis, elevates PVT1, suppresses miR</w:t>
      </w:r>
      <w:r w:rsidRPr="009A49C9">
        <w:noBreakHyphen/>
        <w:t>23a/miR</w:t>
      </w:r>
      <w:r w:rsidRPr="009A49C9">
        <w:noBreakHyphen/>
        <w:t>15b</w:t>
      </w:r>
      <w:r w:rsidRPr="009A49C9">
        <w:noBreakHyphen/>
        <w:t>5p, activates IL</w:t>
      </w:r>
      <w:r w:rsidRPr="009A49C9">
        <w:noBreakHyphen/>
        <w:t>11→IL</w:t>
      </w:r>
      <w:r w:rsidRPr="009A49C9">
        <w:noBreakHyphen/>
        <w:t>33 signalling, and induces lymphatic endothelial cell death, resulting in lymphatic rarefaction, thrombosis, and chronic cardiac inflammation. p53 emerges as a master longevity gene preserving cardiac lymphatic and neurovascular integrity</w:t>
      </w:r>
    </w:p>
    <w:p w14:paraId="28B18329" w14:textId="7F2E99C7" w:rsidR="009A49C9" w:rsidRPr="009A49C9" w:rsidRDefault="009A49C9" w:rsidP="009A49C9">
      <w:pPr>
        <w:rPr>
          <w:b/>
          <w:bCs/>
        </w:rPr>
      </w:pPr>
      <w:r w:rsidRPr="009A49C9">
        <w:rPr>
          <w:b/>
        </w:rPr>
        <w:drawing>
          <wp:inline distT="0" distB="0" distL="0" distR="0" wp14:anchorId="1E189C93" wp14:editId="6056DB79">
            <wp:extent cx="5731510" cy="3128645"/>
            <wp:effectExtent l="0" t="0" r="2540" b="0"/>
            <wp:docPr id="10968154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49C9" w:rsidRPr="009A4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C9"/>
    <w:rsid w:val="00767E38"/>
    <w:rsid w:val="00866F7D"/>
    <w:rsid w:val="009A49C9"/>
    <w:rsid w:val="00CE4D2C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07EB0"/>
  <w15:chartTrackingRefBased/>
  <w15:docId w15:val="{D208C985-7E99-4861-A903-967F26B88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9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2026-10-06T11:37:00Z</dcterms:created>
  <dcterms:modified xsi:type="dcterms:W3CDTF">2026-10-06T11:37:00Z</dcterms:modified>
</cp:coreProperties>
</file>