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8DADE" w14:textId="77777777" w:rsidR="00AA479B" w:rsidRPr="001D56F8" w:rsidRDefault="00AA479B" w:rsidP="00AA479B">
      <w:pPr>
        <w:pStyle w:val="Heading1"/>
        <w:rPr>
          <w:rFonts w:asciiTheme="majorBidi" w:hAnsiTheme="majorBidi"/>
        </w:rPr>
      </w:pPr>
      <w:r w:rsidRPr="001D56F8">
        <w:rPr>
          <w:rFonts w:asciiTheme="majorBidi" w:hAnsiTheme="majorBidi"/>
        </w:rPr>
        <w:t xml:space="preserve">Supplementary material </w:t>
      </w:r>
    </w:p>
    <w:p w14:paraId="1BE14B8B" w14:textId="77777777" w:rsidR="00AA479B" w:rsidRPr="001D56F8" w:rsidRDefault="00AA479B" w:rsidP="00AA479B">
      <w:pPr>
        <w:rPr>
          <w:rFonts w:asciiTheme="majorBidi" w:hAnsiTheme="majorBidi" w:cstheme="majorBidi"/>
          <w:b/>
          <w:bCs/>
        </w:rPr>
      </w:pPr>
      <w:r w:rsidRPr="001D56F8">
        <w:rPr>
          <w:rFonts w:asciiTheme="majorBidi" w:hAnsiTheme="majorBidi" w:cstheme="majorBidi"/>
          <w:b/>
          <w:bCs/>
        </w:rPr>
        <w:t>Table 1 : CRISPR/Cas9 Applications and Targets for Sustainable Coffee Production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379"/>
        <w:gridCol w:w="1977"/>
        <w:gridCol w:w="1589"/>
        <w:gridCol w:w="1913"/>
        <w:gridCol w:w="1287"/>
        <w:gridCol w:w="1205"/>
      </w:tblGrid>
      <w:tr w:rsidR="00AA479B" w:rsidRPr="001D56F8" w14:paraId="14B7C5D0" w14:textId="77777777" w:rsidTr="0062245C">
        <w:tc>
          <w:tcPr>
            <w:tcW w:w="1379" w:type="dxa"/>
            <w:hideMark/>
          </w:tcPr>
          <w:p w14:paraId="2D1BE59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Target Category</w:t>
            </w:r>
          </w:p>
        </w:tc>
        <w:tc>
          <w:tcPr>
            <w:tcW w:w="1977" w:type="dxa"/>
            <w:hideMark/>
          </w:tcPr>
          <w:p w14:paraId="2244BB3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Target Gene(s)</w:t>
            </w:r>
          </w:p>
        </w:tc>
        <w:tc>
          <w:tcPr>
            <w:tcW w:w="1589" w:type="dxa"/>
            <w:hideMark/>
          </w:tcPr>
          <w:p w14:paraId="41CFC8A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Approach</w:t>
            </w:r>
          </w:p>
        </w:tc>
        <w:tc>
          <w:tcPr>
            <w:tcW w:w="1913" w:type="dxa"/>
            <w:hideMark/>
          </w:tcPr>
          <w:p w14:paraId="5B51C96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Objective</w:t>
            </w:r>
          </w:p>
        </w:tc>
        <w:tc>
          <w:tcPr>
            <w:tcW w:w="1287" w:type="dxa"/>
            <w:hideMark/>
          </w:tcPr>
          <w:p w14:paraId="6BA804E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Status</w:t>
            </w:r>
          </w:p>
        </w:tc>
        <w:tc>
          <w:tcPr>
            <w:tcW w:w="1205" w:type="dxa"/>
            <w:hideMark/>
          </w:tcPr>
          <w:p w14:paraId="27D0EA4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179A7267" w14:textId="77777777" w:rsidTr="0062245C">
        <w:tc>
          <w:tcPr>
            <w:tcW w:w="1379" w:type="dxa"/>
            <w:hideMark/>
          </w:tcPr>
          <w:p w14:paraId="692C7C4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Caffeine Modulation</w:t>
            </w:r>
          </w:p>
        </w:tc>
        <w:tc>
          <w:tcPr>
            <w:tcW w:w="1977" w:type="dxa"/>
            <w:hideMark/>
          </w:tcPr>
          <w:p w14:paraId="6AA78C3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XMT1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MXMT1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DXMT1/DXMT2</w:t>
            </w:r>
          </w:p>
        </w:tc>
        <w:tc>
          <w:tcPr>
            <w:tcW w:w="1589" w:type="dxa"/>
            <w:hideMark/>
          </w:tcPr>
          <w:p w14:paraId="38BB52E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CRISPR/Cas9 knockout</w:t>
            </w:r>
          </w:p>
        </w:tc>
        <w:tc>
          <w:tcPr>
            <w:tcW w:w="1913" w:type="dxa"/>
            <w:hideMark/>
          </w:tcPr>
          <w:p w14:paraId="05684CD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Development of decaffeinated coffee varieties; reduction of caffeine content</w:t>
            </w:r>
          </w:p>
        </w:tc>
        <w:tc>
          <w:tcPr>
            <w:tcW w:w="1287" w:type="dxa"/>
            <w:hideMark/>
          </w:tcPr>
          <w:p w14:paraId="0D58EE0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 xml:space="preserve">Proof-of-concept in </w:t>
            </w:r>
            <w:r w:rsidRPr="001D56F8">
              <w:rPr>
                <w:rFonts w:asciiTheme="majorBidi" w:hAnsiTheme="majorBidi" w:cstheme="majorBidi"/>
                <w:i/>
                <w:iCs/>
              </w:rPr>
              <w:t>C. canephora</w:t>
            </w:r>
          </w:p>
        </w:tc>
        <w:tc>
          <w:tcPr>
            <w:tcW w:w="1205" w:type="dxa"/>
            <w:hideMark/>
          </w:tcPr>
          <w:p w14:paraId="27AFA00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[13,17,18]</w:t>
            </w:r>
          </w:p>
        </w:tc>
      </w:tr>
      <w:tr w:rsidR="00AA479B" w:rsidRPr="001D56F8" w14:paraId="6DB0DE50" w14:textId="77777777" w:rsidTr="0062245C">
        <w:tc>
          <w:tcPr>
            <w:tcW w:w="1379" w:type="dxa"/>
            <w:hideMark/>
          </w:tcPr>
          <w:p w14:paraId="1B238EB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Caffeine Modulation</w:t>
            </w:r>
          </w:p>
        </w:tc>
        <w:tc>
          <w:tcPr>
            <w:tcW w:w="1977" w:type="dxa"/>
            <w:hideMark/>
          </w:tcPr>
          <w:p w14:paraId="3E25FBC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DXMT</w:t>
            </w:r>
            <w:r w:rsidRPr="001D56F8">
              <w:rPr>
                <w:rFonts w:asciiTheme="majorBidi" w:hAnsiTheme="majorBidi" w:cstheme="majorBidi"/>
              </w:rPr>
              <w:t xml:space="preserve"> (CCS1)</w:t>
            </w:r>
          </w:p>
        </w:tc>
        <w:tc>
          <w:tcPr>
            <w:tcW w:w="1589" w:type="dxa"/>
            <w:hideMark/>
          </w:tcPr>
          <w:p w14:paraId="52382B0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Base editing / knockout</w:t>
            </w:r>
          </w:p>
        </w:tc>
        <w:tc>
          <w:tcPr>
            <w:tcW w:w="1913" w:type="dxa"/>
            <w:hideMark/>
          </w:tcPr>
          <w:p w14:paraId="4FD868F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Complete blockage of caffeine biosynthesis pathway</w:t>
            </w:r>
          </w:p>
        </w:tc>
        <w:tc>
          <w:tcPr>
            <w:tcW w:w="1287" w:type="dxa"/>
            <w:hideMark/>
          </w:tcPr>
          <w:p w14:paraId="3C3EA98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4AF9D6C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[17,18]</w:t>
            </w:r>
          </w:p>
        </w:tc>
      </w:tr>
      <w:tr w:rsidR="00AA479B" w:rsidRPr="001D56F8" w14:paraId="02948E18" w14:textId="77777777" w:rsidTr="0062245C">
        <w:tc>
          <w:tcPr>
            <w:tcW w:w="1379" w:type="dxa"/>
            <w:hideMark/>
          </w:tcPr>
          <w:p w14:paraId="354D9D5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Disease Resistance</w:t>
            </w:r>
          </w:p>
        </w:tc>
        <w:tc>
          <w:tcPr>
            <w:tcW w:w="1977" w:type="dxa"/>
            <w:hideMark/>
          </w:tcPr>
          <w:p w14:paraId="7D9A239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Cc09g01890</w:t>
            </w:r>
            <w:r w:rsidRPr="001D56F8">
              <w:rPr>
                <w:rFonts w:asciiTheme="majorBidi" w:hAnsiTheme="majorBidi" w:cstheme="majorBidi"/>
              </w:rPr>
              <w:t xml:space="preserve"> (PPR gene)</w:t>
            </w:r>
          </w:p>
        </w:tc>
        <w:tc>
          <w:tcPr>
            <w:tcW w:w="1589" w:type="dxa"/>
            <w:hideMark/>
          </w:tcPr>
          <w:p w14:paraId="1D5443E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CRISPR/Cas9 knockout</w:t>
            </w:r>
          </w:p>
        </w:tc>
        <w:tc>
          <w:tcPr>
            <w:tcW w:w="1913" w:type="dxa"/>
            <w:hideMark/>
          </w:tcPr>
          <w:p w14:paraId="44BDCC0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Evaluation of pentatricopeptide repeat protein role in pest defense</w:t>
            </w:r>
          </w:p>
        </w:tc>
        <w:tc>
          <w:tcPr>
            <w:tcW w:w="1287" w:type="dxa"/>
            <w:hideMark/>
          </w:tcPr>
          <w:p w14:paraId="404A3EC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In silico sgRNA design validated</w:t>
            </w:r>
          </w:p>
        </w:tc>
        <w:tc>
          <w:tcPr>
            <w:tcW w:w="1205" w:type="dxa"/>
            <w:hideMark/>
          </w:tcPr>
          <w:p w14:paraId="7B58392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[19]</w:t>
            </w:r>
          </w:p>
        </w:tc>
      </w:tr>
      <w:tr w:rsidR="00AA479B" w:rsidRPr="001D56F8" w14:paraId="4F6E2B37" w14:textId="77777777" w:rsidTr="0062245C">
        <w:tc>
          <w:tcPr>
            <w:tcW w:w="1379" w:type="dxa"/>
            <w:hideMark/>
          </w:tcPr>
          <w:p w14:paraId="181BDFC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Disease Resistance</w:t>
            </w:r>
          </w:p>
        </w:tc>
        <w:tc>
          <w:tcPr>
            <w:tcW w:w="1977" w:type="dxa"/>
            <w:hideMark/>
          </w:tcPr>
          <w:p w14:paraId="00656DF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Susceptibility (S) genes</w:t>
            </w:r>
          </w:p>
        </w:tc>
        <w:tc>
          <w:tcPr>
            <w:tcW w:w="1589" w:type="dxa"/>
            <w:hideMark/>
          </w:tcPr>
          <w:p w14:paraId="4E38EAA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CRISPR/Cas9 knockout</w:t>
            </w:r>
          </w:p>
        </w:tc>
        <w:tc>
          <w:tcPr>
            <w:tcW w:w="1913" w:type="dxa"/>
            <w:hideMark/>
          </w:tcPr>
          <w:p w14:paraId="788E286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 xml:space="preserve">Development of broad-spectrum and durable resistance to </w:t>
            </w:r>
            <w:r w:rsidRPr="001D56F8">
              <w:rPr>
                <w:rFonts w:asciiTheme="majorBidi" w:hAnsiTheme="majorBidi" w:cstheme="majorBidi"/>
                <w:i/>
                <w:iCs/>
              </w:rPr>
              <w:t>Hemileia vastatrix</w:t>
            </w:r>
          </w:p>
        </w:tc>
        <w:tc>
          <w:tcPr>
            <w:tcW w:w="1287" w:type="dxa"/>
            <w:hideMark/>
          </w:tcPr>
          <w:p w14:paraId="00B0368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0328CDD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[20]</w:t>
            </w:r>
          </w:p>
        </w:tc>
      </w:tr>
      <w:tr w:rsidR="00AA479B" w:rsidRPr="001D56F8" w14:paraId="1F8FA2B4" w14:textId="77777777" w:rsidTr="0062245C">
        <w:tc>
          <w:tcPr>
            <w:tcW w:w="1379" w:type="dxa"/>
            <w:hideMark/>
          </w:tcPr>
          <w:p w14:paraId="507CCE7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Disease Resistance</w:t>
            </w:r>
          </w:p>
        </w:tc>
        <w:tc>
          <w:tcPr>
            <w:tcW w:w="1977" w:type="dxa"/>
            <w:hideMark/>
          </w:tcPr>
          <w:p w14:paraId="5F09383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NLR</w:t>
            </w:r>
            <w:r w:rsidRPr="001D56F8">
              <w:rPr>
                <w:rFonts w:asciiTheme="majorBidi" w:hAnsiTheme="majorBidi" w:cstheme="majorBidi"/>
              </w:rPr>
              <w:t xml:space="preserve"> genes (1,311 loci)</w:t>
            </w:r>
          </w:p>
        </w:tc>
        <w:tc>
          <w:tcPr>
            <w:tcW w:w="1589" w:type="dxa"/>
            <w:hideMark/>
          </w:tcPr>
          <w:p w14:paraId="7FBD99E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Gene editing / knockout</w:t>
            </w:r>
          </w:p>
        </w:tc>
        <w:tc>
          <w:tcPr>
            <w:tcW w:w="1913" w:type="dxa"/>
            <w:hideMark/>
          </w:tcPr>
          <w:p w14:paraId="27C5EE3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Enhancement of effector-triggered immunity against CLR, CBD</w:t>
            </w:r>
          </w:p>
        </w:tc>
        <w:tc>
          <w:tcPr>
            <w:tcW w:w="1287" w:type="dxa"/>
            <w:hideMark/>
          </w:tcPr>
          <w:p w14:paraId="6F4F74F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5647E7A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[21]</w:t>
            </w:r>
          </w:p>
        </w:tc>
      </w:tr>
      <w:tr w:rsidR="00AA479B" w:rsidRPr="001D56F8" w14:paraId="2C4FF83A" w14:textId="77777777" w:rsidTr="0062245C">
        <w:tc>
          <w:tcPr>
            <w:tcW w:w="1379" w:type="dxa"/>
            <w:hideMark/>
          </w:tcPr>
          <w:p w14:paraId="6461987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Disease Resistance</w:t>
            </w:r>
          </w:p>
        </w:tc>
        <w:tc>
          <w:tcPr>
            <w:tcW w:w="1977" w:type="dxa"/>
            <w:hideMark/>
          </w:tcPr>
          <w:p w14:paraId="0F2345E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RLK</w:t>
            </w:r>
            <w:r w:rsidRPr="001D56F8">
              <w:rPr>
                <w:rFonts w:asciiTheme="majorBidi" w:hAnsiTheme="majorBidi" w:cstheme="majorBidi"/>
              </w:rPr>
              <w:t xml:space="preserve"> genes (634 genes)</w:t>
            </w:r>
          </w:p>
        </w:tc>
        <w:tc>
          <w:tcPr>
            <w:tcW w:w="1589" w:type="dxa"/>
            <w:hideMark/>
          </w:tcPr>
          <w:p w14:paraId="573E8B7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Gene editing</w:t>
            </w:r>
          </w:p>
        </w:tc>
        <w:tc>
          <w:tcPr>
            <w:tcW w:w="1913" w:type="dxa"/>
            <w:hideMark/>
          </w:tcPr>
          <w:p w14:paraId="1579ED9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Improvement of pattern-triggered immunity and pathogen recognition</w:t>
            </w:r>
          </w:p>
        </w:tc>
        <w:tc>
          <w:tcPr>
            <w:tcW w:w="1287" w:type="dxa"/>
            <w:hideMark/>
          </w:tcPr>
          <w:p w14:paraId="019C6FA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6974438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[22]</w:t>
            </w:r>
          </w:p>
        </w:tc>
      </w:tr>
    </w:tbl>
    <w:p w14:paraId="12F28803" w14:textId="77777777" w:rsidR="00AA479B" w:rsidRDefault="00AA479B" w:rsidP="00AA479B">
      <w:pPr>
        <w:rPr>
          <w:rFonts w:asciiTheme="majorBidi" w:hAnsiTheme="majorBidi" w:cstheme="majorBidi"/>
        </w:rPr>
      </w:pP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379"/>
        <w:gridCol w:w="1977"/>
        <w:gridCol w:w="1499"/>
        <w:gridCol w:w="2003"/>
        <w:gridCol w:w="1287"/>
        <w:gridCol w:w="1205"/>
      </w:tblGrid>
      <w:tr w:rsidR="00AA479B" w:rsidRPr="001D56F8" w14:paraId="57E3A0DD" w14:textId="77777777" w:rsidTr="0062245C">
        <w:tc>
          <w:tcPr>
            <w:tcW w:w="1379" w:type="dxa"/>
          </w:tcPr>
          <w:p w14:paraId="7D58A4BE" w14:textId="77777777" w:rsidR="00AA479B" w:rsidRPr="001D56F8" w:rsidRDefault="00AA479B" w:rsidP="0062245C">
            <w:pPr>
              <w:rPr>
                <w:rFonts w:asciiTheme="majorBidi" w:hAnsiTheme="majorBidi" w:cstheme="majorBidi"/>
                <w:b/>
                <w:b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Target Category</w:t>
            </w:r>
          </w:p>
        </w:tc>
        <w:tc>
          <w:tcPr>
            <w:tcW w:w="1977" w:type="dxa"/>
          </w:tcPr>
          <w:p w14:paraId="4CB4FC11" w14:textId="77777777" w:rsidR="00AA479B" w:rsidRPr="001D56F8" w:rsidRDefault="00AA479B" w:rsidP="0062245C">
            <w:pPr>
              <w:rPr>
                <w:rFonts w:asciiTheme="majorBidi" w:hAnsiTheme="majorBidi" w:cstheme="majorBidi"/>
                <w:i/>
                <w:i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Target Gene(s)</w:t>
            </w:r>
          </w:p>
        </w:tc>
        <w:tc>
          <w:tcPr>
            <w:tcW w:w="1499" w:type="dxa"/>
          </w:tcPr>
          <w:p w14:paraId="5636F982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Approach</w:t>
            </w:r>
          </w:p>
        </w:tc>
        <w:tc>
          <w:tcPr>
            <w:tcW w:w="2003" w:type="dxa"/>
          </w:tcPr>
          <w:p w14:paraId="160EC832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Objective</w:t>
            </w:r>
          </w:p>
        </w:tc>
        <w:tc>
          <w:tcPr>
            <w:tcW w:w="1287" w:type="dxa"/>
          </w:tcPr>
          <w:p w14:paraId="5022E315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Status</w:t>
            </w:r>
          </w:p>
        </w:tc>
        <w:tc>
          <w:tcPr>
            <w:tcW w:w="1205" w:type="dxa"/>
          </w:tcPr>
          <w:p w14:paraId="656E69F4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3F969DA8" w14:textId="77777777" w:rsidTr="0062245C">
        <w:tc>
          <w:tcPr>
            <w:tcW w:w="1379" w:type="dxa"/>
            <w:hideMark/>
          </w:tcPr>
          <w:p w14:paraId="529F155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lastRenderedPageBreak/>
              <w:t>Disease Resistance</w:t>
            </w:r>
          </w:p>
        </w:tc>
        <w:tc>
          <w:tcPr>
            <w:tcW w:w="1977" w:type="dxa"/>
            <w:hideMark/>
          </w:tcPr>
          <w:p w14:paraId="3C02FA1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MLP</w:t>
            </w:r>
            <w:r w:rsidRPr="001D56F8">
              <w:rPr>
                <w:rFonts w:asciiTheme="majorBidi" w:hAnsiTheme="majorBidi" w:cstheme="majorBidi"/>
              </w:rPr>
              <w:t xml:space="preserve"> genes (miraculin-like proteins)</w:t>
            </w:r>
          </w:p>
        </w:tc>
        <w:tc>
          <w:tcPr>
            <w:tcW w:w="1499" w:type="dxa"/>
            <w:hideMark/>
          </w:tcPr>
          <w:p w14:paraId="5940D00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Gene editing / overexpression</w:t>
            </w:r>
          </w:p>
        </w:tc>
        <w:tc>
          <w:tcPr>
            <w:tcW w:w="2003" w:type="dxa"/>
            <w:hideMark/>
          </w:tcPr>
          <w:p w14:paraId="267A1CB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Enhancement of resistance to root-knot nematodes (</w:t>
            </w:r>
            <w:r w:rsidRPr="001D56F8">
              <w:rPr>
                <w:rFonts w:asciiTheme="majorBidi" w:hAnsiTheme="majorBidi" w:cstheme="majorBidi"/>
                <w:i/>
                <w:iCs/>
              </w:rPr>
              <w:t>M. incognita</w:t>
            </w:r>
            <w:r w:rsidRPr="001D56F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287" w:type="dxa"/>
            <w:hideMark/>
          </w:tcPr>
          <w:p w14:paraId="35ACC02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3F551F1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[23]</w:t>
            </w:r>
          </w:p>
        </w:tc>
      </w:tr>
      <w:tr w:rsidR="00AA479B" w:rsidRPr="001D56F8" w14:paraId="394BB8AB" w14:textId="77777777" w:rsidTr="0062245C">
        <w:tc>
          <w:tcPr>
            <w:tcW w:w="1379" w:type="dxa"/>
            <w:hideMark/>
          </w:tcPr>
          <w:p w14:paraId="102B09E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Drought Tolerance</w:t>
            </w:r>
          </w:p>
        </w:tc>
        <w:tc>
          <w:tcPr>
            <w:tcW w:w="1977" w:type="dxa"/>
            <w:hideMark/>
          </w:tcPr>
          <w:p w14:paraId="5E26BA0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DREB1D-F1</w:t>
            </w:r>
          </w:p>
        </w:tc>
        <w:tc>
          <w:tcPr>
            <w:tcW w:w="1499" w:type="dxa"/>
            <w:hideMark/>
          </w:tcPr>
          <w:p w14:paraId="0EBB8EB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CRISPR activation / base editing</w:t>
            </w:r>
          </w:p>
        </w:tc>
        <w:tc>
          <w:tcPr>
            <w:tcW w:w="2003" w:type="dxa"/>
            <w:hideMark/>
          </w:tcPr>
          <w:p w14:paraId="4C5EB2B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Enhancement of dehydration-responsive gene expression</w:t>
            </w:r>
          </w:p>
        </w:tc>
        <w:tc>
          <w:tcPr>
            <w:tcW w:w="1287" w:type="dxa"/>
            <w:hideMark/>
          </w:tcPr>
          <w:p w14:paraId="67FBAF3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3D7E81F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[24,25]</w:t>
            </w:r>
          </w:p>
        </w:tc>
      </w:tr>
      <w:tr w:rsidR="00AA479B" w:rsidRPr="001D56F8" w14:paraId="2D0B8810" w14:textId="77777777" w:rsidTr="0062245C">
        <w:tc>
          <w:tcPr>
            <w:tcW w:w="1379" w:type="dxa"/>
            <w:hideMark/>
          </w:tcPr>
          <w:p w14:paraId="28F841D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Drought Tolerance</w:t>
            </w:r>
          </w:p>
        </w:tc>
        <w:tc>
          <w:tcPr>
            <w:tcW w:w="1977" w:type="dxa"/>
            <w:hideMark/>
          </w:tcPr>
          <w:p w14:paraId="570317D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PP2C</w:t>
            </w:r>
            <w:r w:rsidRPr="001D56F8">
              <w:rPr>
                <w:rFonts w:asciiTheme="majorBidi" w:hAnsiTheme="majorBidi" w:cstheme="majorBidi"/>
              </w:rPr>
              <w:t xml:space="preserve"> phosphatases</w:t>
            </w:r>
          </w:p>
        </w:tc>
        <w:tc>
          <w:tcPr>
            <w:tcW w:w="1499" w:type="dxa"/>
            <w:hideMark/>
          </w:tcPr>
          <w:p w14:paraId="2CB6968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CRISPR/Cas9 knockout</w:t>
            </w:r>
          </w:p>
        </w:tc>
        <w:tc>
          <w:tcPr>
            <w:tcW w:w="2003" w:type="dxa"/>
            <w:hideMark/>
          </w:tcPr>
          <w:p w14:paraId="73B9A9C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Removal of negative regulators of ABA signaling</w:t>
            </w:r>
          </w:p>
        </w:tc>
        <w:tc>
          <w:tcPr>
            <w:tcW w:w="1287" w:type="dxa"/>
            <w:hideMark/>
          </w:tcPr>
          <w:p w14:paraId="34B4523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04C24CD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[24]</w:t>
            </w:r>
          </w:p>
        </w:tc>
      </w:tr>
      <w:tr w:rsidR="00AA479B" w:rsidRPr="001D56F8" w14:paraId="19C05349" w14:textId="77777777" w:rsidTr="0062245C">
        <w:tc>
          <w:tcPr>
            <w:tcW w:w="1379" w:type="dxa"/>
            <w:hideMark/>
          </w:tcPr>
          <w:p w14:paraId="2E6F961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Drought Tolerance</w:t>
            </w:r>
          </w:p>
        </w:tc>
        <w:tc>
          <w:tcPr>
            <w:tcW w:w="1977" w:type="dxa"/>
            <w:hideMark/>
          </w:tcPr>
          <w:p w14:paraId="09DEE19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DH1</w:t>
            </w:r>
            <w:r w:rsidRPr="001D56F8">
              <w:rPr>
                <w:rFonts w:asciiTheme="majorBidi" w:hAnsiTheme="majorBidi" w:cstheme="majorBidi"/>
              </w:rPr>
              <w:t xml:space="preserve"> (dehydrin), </w:t>
            </w:r>
            <w:r w:rsidRPr="001D56F8">
              <w:rPr>
                <w:rFonts w:asciiTheme="majorBidi" w:hAnsiTheme="majorBidi" w:cstheme="majorBidi"/>
                <w:i/>
                <w:iCs/>
              </w:rPr>
              <w:t>LEA</w:t>
            </w:r>
            <w:r w:rsidRPr="001D56F8">
              <w:rPr>
                <w:rFonts w:asciiTheme="majorBidi" w:hAnsiTheme="majorBidi" w:cstheme="majorBidi"/>
              </w:rPr>
              <w:t xml:space="preserve"> genes</w:t>
            </w:r>
          </w:p>
        </w:tc>
        <w:tc>
          <w:tcPr>
            <w:tcW w:w="1499" w:type="dxa"/>
            <w:hideMark/>
          </w:tcPr>
          <w:p w14:paraId="4681AF9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Overexpression / gene editing</w:t>
            </w:r>
          </w:p>
        </w:tc>
        <w:tc>
          <w:tcPr>
            <w:tcW w:w="2003" w:type="dxa"/>
            <w:hideMark/>
          </w:tcPr>
          <w:p w14:paraId="7839AA6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Protection of cellular structures during desiccation</w:t>
            </w:r>
          </w:p>
        </w:tc>
        <w:tc>
          <w:tcPr>
            <w:tcW w:w="1287" w:type="dxa"/>
            <w:hideMark/>
          </w:tcPr>
          <w:p w14:paraId="574B82B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06E1A69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[24,26]</w:t>
            </w:r>
          </w:p>
        </w:tc>
      </w:tr>
      <w:tr w:rsidR="00AA479B" w:rsidRPr="001D56F8" w14:paraId="4F4045C1" w14:textId="77777777" w:rsidTr="0062245C">
        <w:tc>
          <w:tcPr>
            <w:tcW w:w="1379" w:type="dxa"/>
            <w:hideMark/>
          </w:tcPr>
          <w:p w14:paraId="0247D0F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Heat Tolerance</w:t>
            </w:r>
          </w:p>
        </w:tc>
        <w:tc>
          <w:tcPr>
            <w:tcW w:w="1977" w:type="dxa"/>
            <w:hideMark/>
          </w:tcPr>
          <w:p w14:paraId="18295FF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HSP70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CPN20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CPN60</w:t>
            </w:r>
          </w:p>
        </w:tc>
        <w:tc>
          <w:tcPr>
            <w:tcW w:w="1499" w:type="dxa"/>
            <w:hideMark/>
          </w:tcPr>
          <w:p w14:paraId="0653495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CRISPR activation / base editing</w:t>
            </w:r>
          </w:p>
        </w:tc>
        <w:tc>
          <w:tcPr>
            <w:tcW w:w="2003" w:type="dxa"/>
            <w:hideMark/>
          </w:tcPr>
          <w:p w14:paraId="443191C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Enhancement of protein folding and protection under heat stress</w:t>
            </w:r>
          </w:p>
        </w:tc>
        <w:tc>
          <w:tcPr>
            <w:tcW w:w="1287" w:type="dxa"/>
            <w:hideMark/>
          </w:tcPr>
          <w:p w14:paraId="3CB367B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499E0C0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[24,27]</w:t>
            </w:r>
          </w:p>
        </w:tc>
      </w:tr>
      <w:tr w:rsidR="00AA479B" w:rsidRPr="001D56F8" w14:paraId="2D41C581" w14:textId="77777777" w:rsidTr="0062245C">
        <w:tc>
          <w:tcPr>
            <w:tcW w:w="1379" w:type="dxa"/>
            <w:hideMark/>
          </w:tcPr>
          <w:p w14:paraId="6FC0D57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Heat Tolerance</w:t>
            </w:r>
          </w:p>
        </w:tc>
        <w:tc>
          <w:tcPr>
            <w:tcW w:w="1977" w:type="dxa"/>
            <w:hideMark/>
          </w:tcPr>
          <w:p w14:paraId="53C9A2E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ELIP</w:t>
            </w:r>
            <w:r w:rsidRPr="001D56F8">
              <w:rPr>
                <w:rFonts w:asciiTheme="majorBidi" w:hAnsiTheme="majorBidi" w:cstheme="majorBidi"/>
              </w:rPr>
              <w:t xml:space="preserve"> (early light-induced protein)</w:t>
            </w:r>
          </w:p>
        </w:tc>
        <w:tc>
          <w:tcPr>
            <w:tcW w:w="1499" w:type="dxa"/>
            <w:hideMark/>
          </w:tcPr>
          <w:p w14:paraId="797B30C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CRISPR activation</w:t>
            </w:r>
          </w:p>
        </w:tc>
        <w:tc>
          <w:tcPr>
            <w:tcW w:w="2003" w:type="dxa"/>
            <w:hideMark/>
          </w:tcPr>
          <w:p w14:paraId="060B8A0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Protection of photosynthetic apparatus from photooxidative damage</w:t>
            </w:r>
          </w:p>
        </w:tc>
        <w:tc>
          <w:tcPr>
            <w:tcW w:w="1287" w:type="dxa"/>
            <w:hideMark/>
          </w:tcPr>
          <w:p w14:paraId="03BBF87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5D374AE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[24]</w:t>
            </w:r>
          </w:p>
        </w:tc>
      </w:tr>
      <w:tr w:rsidR="00AA479B" w:rsidRPr="001D56F8" w14:paraId="500CBFBE" w14:textId="77777777" w:rsidTr="0062245C">
        <w:tc>
          <w:tcPr>
            <w:tcW w:w="1379" w:type="dxa"/>
            <w:hideMark/>
          </w:tcPr>
          <w:p w14:paraId="4F42BF2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Cold Tolerance</w:t>
            </w:r>
          </w:p>
        </w:tc>
        <w:tc>
          <w:tcPr>
            <w:tcW w:w="1977" w:type="dxa"/>
            <w:hideMark/>
          </w:tcPr>
          <w:p w14:paraId="4EAD0EF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ICE1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CBF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COR</w:t>
            </w:r>
            <w:r w:rsidRPr="001D56F8">
              <w:rPr>
                <w:rFonts w:asciiTheme="majorBidi" w:hAnsiTheme="majorBidi" w:cstheme="majorBidi"/>
              </w:rPr>
              <w:t xml:space="preserve"> genes</w:t>
            </w:r>
          </w:p>
        </w:tc>
        <w:tc>
          <w:tcPr>
            <w:tcW w:w="1499" w:type="dxa"/>
            <w:hideMark/>
          </w:tcPr>
          <w:p w14:paraId="60240FF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CRISPR activation / base editing</w:t>
            </w:r>
          </w:p>
        </w:tc>
        <w:tc>
          <w:tcPr>
            <w:tcW w:w="2003" w:type="dxa"/>
            <w:hideMark/>
          </w:tcPr>
          <w:p w14:paraId="628568B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Enhancement of freezing tolerance pathway</w:t>
            </w:r>
          </w:p>
        </w:tc>
        <w:tc>
          <w:tcPr>
            <w:tcW w:w="1287" w:type="dxa"/>
            <w:hideMark/>
          </w:tcPr>
          <w:p w14:paraId="330E591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487BCA4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[25,28]</w:t>
            </w:r>
          </w:p>
        </w:tc>
      </w:tr>
      <w:tr w:rsidR="00AA479B" w:rsidRPr="001D56F8" w14:paraId="5411E0B2" w14:textId="77777777" w:rsidTr="0062245C">
        <w:tc>
          <w:tcPr>
            <w:tcW w:w="1379" w:type="dxa"/>
            <w:hideMark/>
          </w:tcPr>
          <w:p w14:paraId="1424B8B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Cold Tolerance</w:t>
            </w:r>
          </w:p>
        </w:tc>
        <w:tc>
          <w:tcPr>
            <w:tcW w:w="1977" w:type="dxa"/>
            <w:hideMark/>
          </w:tcPr>
          <w:p w14:paraId="5FCEEC0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WOX</w:t>
            </w:r>
            <w:r w:rsidRPr="001D56F8">
              <w:rPr>
                <w:rFonts w:asciiTheme="majorBidi" w:hAnsiTheme="majorBidi" w:cstheme="majorBidi"/>
              </w:rPr>
              <w:t xml:space="preserve"> genes (CaWOX2a, CaWOX2b, CaWOX8a, CaWOX8b)</w:t>
            </w:r>
          </w:p>
        </w:tc>
        <w:tc>
          <w:tcPr>
            <w:tcW w:w="1499" w:type="dxa"/>
            <w:hideMark/>
          </w:tcPr>
          <w:p w14:paraId="2042383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Gene editing</w:t>
            </w:r>
          </w:p>
        </w:tc>
        <w:tc>
          <w:tcPr>
            <w:tcW w:w="2003" w:type="dxa"/>
            <w:hideMark/>
          </w:tcPr>
          <w:p w14:paraId="277458A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Improvement of cold-stress response</w:t>
            </w:r>
          </w:p>
        </w:tc>
        <w:tc>
          <w:tcPr>
            <w:tcW w:w="1287" w:type="dxa"/>
            <w:hideMark/>
          </w:tcPr>
          <w:p w14:paraId="3578AB2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714A8D0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[28]</w:t>
            </w:r>
          </w:p>
        </w:tc>
      </w:tr>
      <w:tr w:rsidR="00AA479B" w:rsidRPr="001D56F8" w14:paraId="60167C34" w14:textId="77777777" w:rsidTr="0062245C">
        <w:tc>
          <w:tcPr>
            <w:tcW w:w="1379" w:type="dxa"/>
          </w:tcPr>
          <w:p w14:paraId="4CE5F6B0" w14:textId="77777777" w:rsidR="00AA479B" w:rsidRPr="001D56F8" w:rsidRDefault="00AA479B" w:rsidP="0062245C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977" w:type="dxa"/>
          </w:tcPr>
          <w:p w14:paraId="2D35989A" w14:textId="77777777" w:rsidR="00AA479B" w:rsidRPr="001D56F8" w:rsidRDefault="00AA479B" w:rsidP="0062245C">
            <w:pPr>
              <w:rPr>
                <w:rFonts w:asciiTheme="majorBidi" w:hAnsiTheme="majorBidi" w:cstheme="majorBidi"/>
                <w:i/>
                <w:iCs/>
              </w:rPr>
            </w:pPr>
          </w:p>
        </w:tc>
        <w:tc>
          <w:tcPr>
            <w:tcW w:w="1499" w:type="dxa"/>
          </w:tcPr>
          <w:p w14:paraId="7C2C1D8A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03" w:type="dxa"/>
          </w:tcPr>
          <w:p w14:paraId="43762FEB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87" w:type="dxa"/>
          </w:tcPr>
          <w:p w14:paraId="28191CB8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05" w:type="dxa"/>
          </w:tcPr>
          <w:p w14:paraId="666F8A38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</w:tr>
    </w:tbl>
    <w:p w14:paraId="59A7CC60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379"/>
        <w:gridCol w:w="1977"/>
        <w:gridCol w:w="1499"/>
        <w:gridCol w:w="2003"/>
        <w:gridCol w:w="1287"/>
        <w:gridCol w:w="1205"/>
      </w:tblGrid>
      <w:tr w:rsidR="00AA479B" w:rsidRPr="001D56F8" w14:paraId="799FF2A5" w14:textId="77777777" w:rsidTr="0062245C">
        <w:tc>
          <w:tcPr>
            <w:tcW w:w="1379" w:type="dxa"/>
          </w:tcPr>
          <w:p w14:paraId="155877E3" w14:textId="77777777" w:rsidR="00AA479B" w:rsidRPr="001D56F8" w:rsidRDefault="00AA479B" w:rsidP="0062245C">
            <w:pPr>
              <w:rPr>
                <w:rFonts w:asciiTheme="majorBidi" w:hAnsiTheme="majorBidi" w:cstheme="majorBidi"/>
                <w:b/>
                <w:b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Target Category</w:t>
            </w:r>
          </w:p>
        </w:tc>
        <w:tc>
          <w:tcPr>
            <w:tcW w:w="1977" w:type="dxa"/>
          </w:tcPr>
          <w:p w14:paraId="7DFC0059" w14:textId="77777777" w:rsidR="00AA479B" w:rsidRPr="001D56F8" w:rsidRDefault="00AA479B" w:rsidP="0062245C">
            <w:pPr>
              <w:rPr>
                <w:rFonts w:asciiTheme="majorBidi" w:hAnsiTheme="majorBidi" w:cstheme="majorBidi"/>
                <w:i/>
                <w:i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Target Gene(s)</w:t>
            </w:r>
          </w:p>
        </w:tc>
        <w:tc>
          <w:tcPr>
            <w:tcW w:w="1499" w:type="dxa"/>
          </w:tcPr>
          <w:p w14:paraId="47A66213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Approach</w:t>
            </w:r>
          </w:p>
        </w:tc>
        <w:tc>
          <w:tcPr>
            <w:tcW w:w="2003" w:type="dxa"/>
          </w:tcPr>
          <w:p w14:paraId="550D4399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Objective</w:t>
            </w:r>
          </w:p>
        </w:tc>
        <w:tc>
          <w:tcPr>
            <w:tcW w:w="1287" w:type="dxa"/>
          </w:tcPr>
          <w:p w14:paraId="78E73678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Status</w:t>
            </w:r>
          </w:p>
        </w:tc>
        <w:tc>
          <w:tcPr>
            <w:tcW w:w="1205" w:type="dxa"/>
          </w:tcPr>
          <w:p w14:paraId="59219D64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6F23E6C0" w14:textId="77777777" w:rsidTr="0062245C">
        <w:tc>
          <w:tcPr>
            <w:tcW w:w="1379" w:type="dxa"/>
            <w:hideMark/>
          </w:tcPr>
          <w:p w14:paraId="082CA4A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Oxidative Stress</w:t>
            </w:r>
          </w:p>
        </w:tc>
        <w:tc>
          <w:tcPr>
            <w:tcW w:w="1977" w:type="dxa"/>
            <w:hideMark/>
          </w:tcPr>
          <w:p w14:paraId="33B6105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SOD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APX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CAT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GR</w:t>
            </w:r>
          </w:p>
        </w:tc>
        <w:tc>
          <w:tcPr>
            <w:tcW w:w="1499" w:type="dxa"/>
            <w:hideMark/>
          </w:tcPr>
          <w:p w14:paraId="6A9E63E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 xml:space="preserve">CRISPR activation / </w:t>
            </w:r>
            <w:r w:rsidRPr="001D56F8">
              <w:rPr>
                <w:rFonts w:asciiTheme="majorBidi" w:hAnsiTheme="majorBidi" w:cstheme="majorBidi"/>
              </w:rPr>
              <w:lastRenderedPageBreak/>
              <w:t>overexpression</w:t>
            </w:r>
          </w:p>
        </w:tc>
        <w:tc>
          <w:tcPr>
            <w:tcW w:w="2003" w:type="dxa"/>
            <w:hideMark/>
          </w:tcPr>
          <w:p w14:paraId="596B5D8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lastRenderedPageBreak/>
              <w:t xml:space="preserve">Enhancement of ROS </w:t>
            </w:r>
            <w:r w:rsidRPr="001D56F8">
              <w:rPr>
                <w:rFonts w:asciiTheme="majorBidi" w:hAnsiTheme="majorBidi" w:cstheme="majorBidi"/>
              </w:rPr>
              <w:lastRenderedPageBreak/>
              <w:t>detoxification capacity</w:t>
            </w:r>
          </w:p>
        </w:tc>
        <w:tc>
          <w:tcPr>
            <w:tcW w:w="1287" w:type="dxa"/>
            <w:hideMark/>
          </w:tcPr>
          <w:p w14:paraId="06EFB7E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lastRenderedPageBreak/>
              <w:t>Research phase</w:t>
            </w:r>
          </w:p>
        </w:tc>
        <w:tc>
          <w:tcPr>
            <w:tcW w:w="1205" w:type="dxa"/>
            <w:hideMark/>
          </w:tcPr>
          <w:p w14:paraId="356E9A5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[24,27]</w:t>
            </w:r>
          </w:p>
        </w:tc>
      </w:tr>
      <w:tr w:rsidR="00AA479B" w:rsidRPr="001D56F8" w14:paraId="054A29FB" w14:textId="77777777" w:rsidTr="0062245C">
        <w:tc>
          <w:tcPr>
            <w:tcW w:w="1379" w:type="dxa"/>
            <w:hideMark/>
          </w:tcPr>
          <w:p w14:paraId="4F584A3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Metal Tolerance</w:t>
            </w:r>
          </w:p>
        </w:tc>
        <w:tc>
          <w:tcPr>
            <w:tcW w:w="1977" w:type="dxa"/>
            <w:hideMark/>
          </w:tcPr>
          <w:p w14:paraId="0923DA3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MATE</w:t>
            </w:r>
            <w:r w:rsidRPr="001D56F8">
              <w:rPr>
                <w:rFonts w:asciiTheme="majorBidi" w:hAnsiTheme="majorBidi" w:cstheme="majorBidi"/>
              </w:rPr>
              <w:t xml:space="preserve"> transporters</w:t>
            </w:r>
          </w:p>
        </w:tc>
        <w:tc>
          <w:tcPr>
            <w:tcW w:w="1499" w:type="dxa"/>
            <w:hideMark/>
          </w:tcPr>
          <w:p w14:paraId="3F76B58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CRISPR activation / overexpression</w:t>
            </w:r>
          </w:p>
        </w:tc>
        <w:tc>
          <w:tcPr>
            <w:tcW w:w="2003" w:type="dxa"/>
            <w:hideMark/>
          </w:tcPr>
          <w:p w14:paraId="481F2EE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Enhancement of aluminium tolerance through citrate exudation</w:t>
            </w:r>
          </w:p>
        </w:tc>
        <w:tc>
          <w:tcPr>
            <w:tcW w:w="1287" w:type="dxa"/>
            <w:hideMark/>
          </w:tcPr>
          <w:p w14:paraId="6F56F72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7653BB6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[29]</w:t>
            </w:r>
          </w:p>
        </w:tc>
      </w:tr>
      <w:tr w:rsidR="00AA479B" w:rsidRPr="001D56F8" w14:paraId="7638531B" w14:textId="77777777" w:rsidTr="0062245C">
        <w:tc>
          <w:tcPr>
            <w:tcW w:w="1379" w:type="dxa"/>
            <w:hideMark/>
          </w:tcPr>
          <w:p w14:paraId="09392C8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Metal Tolerance</w:t>
            </w:r>
          </w:p>
        </w:tc>
        <w:tc>
          <w:tcPr>
            <w:tcW w:w="1977" w:type="dxa"/>
            <w:hideMark/>
          </w:tcPr>
          <w:p w14:paraId="716DB5D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MT</w:t>
            </w:r>
            <w:r w:rsidRPr="001D56F8">
              <w:rPr>
                <w:rFonts w:asciiTheme="majorBidi" w:hAnsiTheme="majorBidi" w:cstheme="majorBidi"/>
              </w:rPr>
              <w:t xml:space="preserve"> (metallothioneins), </w:t>
            </w:r>
            <w:r w:rsidRPr="001D56F8">
              <w:rPr>
                <w:rFonts w:asciiTheme="majorBidi" w:hAnsiTheme="majorBidi" w:cstheme="majorBidi"/>
                <w:i/>
                <w:iCs/>
              </w:rPr>
              <w:t>Ferritin</w:t>
            </w:r>
          </w:p>
        </w:tc>
        <w:tc>
          <w:tcPr>
            <w:tcW w:w="1499" w:type="dxa"/>
            <w:hideMark/>
          </w:tcPr>
          <w:p w14:paraId="18E5FCE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Overexpression / gene editing</w:t>
            </w:r>
          </w:p>
        </w:tc>
        <w:tc>
          <w:tcPr>
            <w:tcW w:w="2003" w:type="dxa"/>
            <w:hideMark/>
          </w:tcPr>
          <w:p w14:paraId="4A24173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Improvement of metal homeostasis and detoxification</w:t>
            </w:r>
          </w:p>
        </w:tc>
        <w:tc>
          <w:tcPr>
            <w:tcW w:w="1287" w:type="dxa"/>
            <w:hideMark/>
          </w:tcPr>
          <w:p w14:paraId="659C598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3A2345C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[30]</w:t>
            </w:r>
          </w:p>
        </w:tc>
      </w:tr>
      <w:tr w:rsidR="00AA479B" w:rsidRPr="001D56F8" w14:paraId="76B6A3FB" w14:textId="77777777" w:rsidTr="0062245C">
        <w:tc>
          <w:tcPr>
            <w:tcW w:w="1379" w:type="dxa"/>
            <w:hideMark/>
          </w:tcPr>
          <w:p w14:paraId="69D92A0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Quality Traits</w:t>
            </w:r>
          </w:p>
        </w:tc>
        <w:tc>
          <w:tcPr>
            <w:tcW w:w="1977" w:type="dxa"/>
            <w:hideMark/>
          </w:tcPr>
          <w:p w14:paraId="4B2DDB5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CaTPS10-like</w:t>
            </w:r>
            <w:r w:rsidRPr="001D56F8">
              <w:rPr>
                <w:rFonts w:asciiTheme="majorBidi" w:hAnsiTheme="majorBidi" w:cstheme="majorBidi"/>
              </w:rPr>
              <w:t xml:space="preserve"> (limonene synthase)</w:t>
            </w:r>
          </w:p>
        </w:tc>
        <w:tc>
          <w:tcPr>
            <w:tcW w:w="1499" w:type="dxa"/>
            <w:hideMark/>
          </w:tcPr>
          <w:p w14:paraId="39450E3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CRISPR activation / overexpression</w:t>
            </w:r>
          </w:p>
        </w:tc>
        <w:tc>
          <w:tcPr>
            <w:tcW w:w="2003" w:type="dxa"/>
            <w:hideMark/>
          </w:tcPr>
          <w:p w14:paraId="293F643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Enhancement of citrus aroma in specialty coffee varieties</w:t>
            </w:r>
          </w:p>
        </w:tc>
        <w:tc>
          <w:tcPr>
            <w:tcW w:w="1287" w:type="dxa"/>
            <w:hideMark/>
          </w:tcPr>
          <w:p w14:paraId="7FF4851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62A1DD6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[31]</w:t>
            </w:r>
          </w:p>
        </w:tc>
      </w:tr>
      <w:tr w:rsidR="00AA479B" w:rsidRPr="001D56F8" w14:paraId="1A36093E" w14:textId="77777777" w:rsidTr="0062245C">
        <w:tc>
          <w:tcPr>
            <w:tcW w:w="1379" w:type="dxa"/>
            <w:hideMark/>
          </w:tcPr>
          <w:p w14:paraId="57BDDAE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Quality Traits</w:t>
            </w:r>
          </w:p>
        </w:tc>
        <w:tc>
          <w:tcPr>
            <w:tcW w:w="1977" w:type="dxa"/>
            <w:hideMark/>
          </w:tcPr>
          <w:p w14:paraId="2983C08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CcSPS1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CaInv3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CcInv4</w:t>
            </w:r>
          </w:p>
        </w:tc>
        <w:tc>
          <w:tcPr>
            <w:tcW w:w="1499" w:type="dxa"/>
            <w:hideMark/>
          </w:tcPr>
          <w:p w14:paraId="3E7E21D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CRISPR/Cas9 knockout of invertases</w:t>
            </w:r>
          </w:p>
        </w:tc>
        <w:tc>
          <w:tcPr>
            <w:tcW w:w="2003" w:type="dxa"/>
            <w:hideMark/>
          </w:tcPr>
          <w:p w14:paraId="07E4CEF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Enhancement of sucrose accumulation in coffee beans</w:t>
            </w:r>
          </w:p>
        </w:tc>
        <w:tc>
          <w:tcPr>
            <w:tcW w:w="1287" w:type="dxa"/>
            <w:hideMark/>
          </w:tcPr>
          <w:p w14:paraId="6FE45A0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265EB44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[32]</w:t>
            </w:r>
          </w:p>
        </w:tc>
      </w:tr>
      <w:tr w:rsidR="00AA479B" w:rsidRPr="001D56F8" w14:paraId="6A3AE3C5" w14:textId="77777777" w:rsidTr="0062245C">
        <w:tc>
          <w:tcPr>
            <w:tcW w:w="1379" w:type="dxa"/>
            <w:hideMark/>
          </w:tcPr>
          <w:p w14:paraId="260D4B0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Quality Traits</w:t>
            </w:r>
          </w:p>
        </w:tc>
        <w:tc>
          <w:tcPr>
            <w:tcW w:w="1977" w:type="dxa"/>
            <w:hideMark/>
          </w:tcPr>
          <w:p w14:paraId="6703BAD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CaCPS1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CaKS3</w:t>
            </w:r>
          </w:p>
        </w:tc>
        <w:tc>
          <w:tcPr>
            <w:tcW w:w="1499" w:type="dxa"/>
            <w:hideMark/>
          </w:tcPr>
          <w:p w14:paraId="15236A2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CRISPR activation / overexpression</w:t>
            </w:r>
          </w:p>
        </w:tc>
        <w:tc>
          <w:tcPr>
            <w:tcW w:w="2003" w:type="dxa"/>
            <w:hideMark/>
          </w:tcPr>
          <w:p w14:paraId="0AAD104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Enhancement of diterpene (cafestol, kahweol) biosynthesis</w:t>
            </w:r>
          </w:p>
        </w:tc>
        <w:tc>
          <w:tcPr>
            <w:tcW w:w="1287" w:type="dxa"/>
            <w:hideMark/>
          </w:tcPr>
          <w:p w14:paraId="2C57062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2194F2F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[33]</w:t>
            </w:r>
          </w:p>
        </w:tc>
      </w:tr>
      <w:tr w:rsidR="00AA479B" w:rsidRPr="001D56F8" w14:paraId="40C66274" w14:textId="77777777" w:rsidTr="0062245C">
        <w:tc>
          <w:tcPr>
            <w:tcW w:w="1379" w:type="dxa"/>
            <w:hideMark/>
          </w:tcPr>
          <w:p w14:paraId="7040F32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Quality Traits</w:t>
            </w:r>
          </w:p>
        </w:tc>
        <w:tc>
          <w:tcPr>
            <w:tcW w:w="1977" w:type="dxa"/>
            <w:hideMark/>
          </w:tcPr>
          <w:p w14:paraId="06BDF3C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CTgS1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CTgS2</w:t>
            </w:r>
          </w:p>
        </w:tc>
        <w:tc>
          <w:tcPr>
            <w:tcW w:w="1499" w:type="dxa"/>
            <w:hideMark/>
          </w:tcPr>
          <w:p w14:paraId="403E82B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CRISPR activation</w:t>
            </w:r>
          </w:p>
        </w:tc>
        <w:tc>
          <w:tcPr>
            <w:tcW w:w="2003" w:type="dxa"/>
            <w:hideMark/>
          </w:tcPr>
          <w:p w14:paraId="3928B93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Enhancement of trigonelline content for niacin production</w:t>
            </w:r>
          </w:p>
        </w:tc>
        <w:tc>
          <w:tcPr>
            <w:tcW w:w="1287" w:type="dxa"/>
            <w:hideMark/>
          </w:tcPr>
          <w:p w14:paraId="6A57131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2983CFC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[34]</w:t>
            </w:r>
          </w:p>
        </w:tc>
      </w:tr>
      <w:tr w:rsidR="00AA479B" w:rsidRPr="001D56F8" w14:paraId="2637F927" w14:textId="77777777" w:rsidTr="0062245C">
        <w:tc>
          <w:tcPr>
            <w:tcW w:w="1379" w:type="dxa"/>
            <w:hideMark/>
          </w:tcPr>
          <w:p w14:paraId="15BBC43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Quality Traits</w:t>
            </w:r>
          </w:p>
        </w:tc>
        <w:tc>
          <w:tcPr>
            <w:tcW w:w="1977" w:type="dxa"/>
            <w:hideMark/>
          </w:tcPr>
          <w:p w14:paraId="5F638E8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  <w:lang w:val="pt-PT"/>
              </w:rPr>
            </w:pPr>
            <w:r w:rsidRPr="001D56F8">
              <w:rPr>
                <w:rFonts w:asciiTheme="majorBidi" w:hAnsiTheme="majorBidi" w:cstheme="majorBidi"/>
                <w:i/>
                <w:iCs/>
                <w:lang w:val="pt-PT"/>
              </w:rPr>
              <w:t>PAL</w:t>
            </w:r>
            <w:r w:rsidRPr="001D56F8">
              <w:rPr>
                <w:rFonts w:asciiTheme="majorBidi" w:hAnsiTheme="majorBidi" w:cstheme="majorBidi"/>
                <w:lang w:val="pt-PT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  <w:lang w:val="pt-PT"/>
              </w:rPr>
              <w:t>C4H</w:t>
            </w:r>
            <w:r w:rsidRPr="001D56F8">
              <w:rPr>
                <w:rFonts w:asciiTheme="majorBidi" w:hAnsiTheme="majorBidi" w:cstheme="majorBidi"/>
                <w:lang w:val="pt-PT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  <w:lang w:val="pt-PT"/>
              </w:rPr>
              <w:t>4CL</w:t>
            </w:r>
            <w:r w:rsidRPr="001D56F8">
              <w:rPr>
                <w:rFonts w:asciiTheme="majorBidi" w:hAnsiTheme="majorBidi" w:cstheme="majorBidi"/>
                <w:lang w:val="pt-PT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  <w:lang w:val="pt-PT"/>
              </w:rPr>
              <w:t>HCT</w:t>
            </w:r>
            <w:r w:rsidRPr="001D56F8">
              <w:rPr>
                <w:rFonts w:asciiTheme="majorBidi" w:hAnsiTheme="majorBidi" w:cstheme="majorBidi"/>
                <w:lang w:val="pt-PT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  <w:lang w:val="pt-PT"/>
              </w:rPr>
              <w:t>HQT</w:t>
            </w:r>
          </w:p>
        </w:tc>
        <w:tc>
          <w:tcPr>
            <w:tcW w:w="1499" w:type="dxa"/>
            <w:hideMark/>
          </w:tcPr>
          <w:p w14:paraId="095ED5D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Gene editing</w:t>
            </w:r>
          </w:p>
        </w:tc>
        <w:tc>
          <w:tcPr>
            <w:tcW w:w="2003" w:type="dxa"/>
            <w:hideMark/>
          </w:tcPr>
          <w:p w14:paraId="163F417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Modulation of chlorogenic acid content and profile</w:t>
            </w:r>
          </w:p>
        </w:tc>
        <w:tc>
          <w:tcPr>
            <w:tcW w:w="1287" w:type="dxa"/>
            <w:hideMark/>
          </w:tcPr>
          <w:p w14:paraId="13BE9B2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1253718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[35]</w:t>
            </w:r>
          </w:p>
        </w:tc>
      </w:tr>
      <w:tr w:rsidR="00AA479B" w:rsidRPr="001D56F8" w14:paraId="05D65B06" w14:textId="77777777" w:rsidTr="0062245C">
        <w:tc>
          <w:tcPr>
            <w:tcW w:w="1379" w:type="dxa"/>
          </w:tcPr>
          <w:p w14:paraId="4C5E1938" w14:textId="77777777" w:rsidR="00AA479B" w:rsidRPr="001D56F8" w:rsidRDefault="00AA479B" w:rsidP="0062245C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977" w:type="dxa"/>
          </w:tcPr>
          <w:p w14:paraId="50FA6132" w14:textId="77777777" w:rsidR="00AA479B" w:rsidRPr="001D56F8" w:rsidRDefault="00AA479B" w:rsidP="0062245C">
            <w:pPr>
              <w:rPr>
                <w:rFonts w:asciiTheme="majorBidi" w:hAnsiTheme="majorBidi" w:cstheme="majorBidi"/>
                <w:i/>
                <w:iCs/>
                <w:lang w:val="pt-PT"/>
              </w:rPr>
            </w:pPr>
          </w:p>
        </w:tc>
        <w:tc>
          <w:tcPr>
            <w:tcW w:w="1499" w:type="dxa"/>
          </w:tcPr>
          <w:p w14:paraId="306F8B90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03" w:type="dxa"/>
          </w:tcPr>
          <w:p w14:paraId="4249E955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87" w:type="dxa"/>
          </w:tcPr>
          <w:p w14:paraId="28892970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05" w:type="dxa"/>
          </w:tcPr>
          <w:p w14:paraId="31077313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</w:tr>
    </w:tbl>
    <w:p w14:paraId="0B6EB4B9" w14:textId="77777777" w:rsidR="00AA479B" w:rsidRDefault="00AA479B" w:rsidP="00AA479B">
      <w:pPr>
        <w:rPr>
          <w:rFonts w:asciiTheme="majorBidi" w:hAnsiTheme="majorBidi" w:cstheme="majorBidi"/>
        </w:rPr>
      </w:pP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379"/>
        <w:gridCol w:w="1977"/>
        <w:gridCol w:w="1499"/>
        <w:gridCol w:w="2003"/>
        <w:gridCol w:w="1287"/>
        <w:gridCol w:w="1205"/>
      </w:tblGrid>
      <w:tr w:rsidR="00AA479B" w:rsidRPr="001D56F8" w14:paraId="527E55E6" w14:textId="77777777" w:rsidTr="0062245C">
        <w:tc>
          <w:tcPr>
            <w:tcW w:w="1379" w:type="dxa"/>
          </w:tcPr>
          <w:p w14:paraId="3117D1E2" w14:textId="77777777" w:rsidR="00AA479B" w:rsidRPr="001D56F8" w:rsidRDefault="00AA479B" w:rsidP="0062245C">
            <w:pPr>
              <w:rPr>
                <w:rFonts w:asciiTheme="majorBidi" w:hAnsiTheme="majorBidi" w:cstheme="majorBidi"/>
                <w:b/>
                <w:b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Target Category</w:t>
            </w:r>
          </w:p>
        </w:tc>
        <w:tc>
          <w:tcPr>
            <w:tcW w:w="1977" w:type="dxa"/>
          </w:tcPr>
          <w:p w14:paraId="79DB992C" w14:textId="77777777" w:rsidR="00AA479B" w:rsidRPr="001D56F8" w:rsidRDefault="00AA479B" w:rsidP="0062245C">
            <w:pPr>
              <w:rPr>
                <w:rFonts w:asciiTheme="majorBidi" w:hAnsiTheme="majorBidi" w:cstheme="majorBidi"/>
                <w:i/>
                <w:iCs/>
                <w:lang w:val="pt-PT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Target Gene(s)</w:t>
            </w:r>
          </w:p>
        </w:tc>
        <w:tc>
          <w:tcPr>
            <w:tcW w:w="1499" w:type="dxa"/>
          </w:tcPr>
          <w:p w14:paraId="78903786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Approach</w:t>
            </w:r>
          </w:p>
        </w:tc>
        <w:tc>
          <w:tcPr>
            <w:tcW w:w="2003" w:type="dxa"/>
          </w:tcPr>
          <w:p w14:paraId="4FAF0A56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Objective</w:t>
            </w:r>
          </w:p>
        </w:tc>
        <w:tc>
          <w:tcPr>
            <w:tcW w:w="1287" w:type="dxa"/>
          </w:tcPr>
          <w:p w14:paraId="092C6C6C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Status</w:t>
            </w:r>
          </w:p>
        </w:tc>
        <w:tc>
          <w:tcPr>
            <w:tcW w:w="1205" w:type="dxa"/>
          </w:tcPr>
          <w:p w14:paraId="08482349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02B8668F" w14:textId="77777777" w:rsidTr="0062245C">
        <w:tc>
          <w:tcPr>
            <w:tcW w:w="1379" w:type="dxa"/>
            <w:hideMark/>
          </w:tcPr>
          <w:p w14:paraId="53B2431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Delivery Method</w:t>
            </w:r>
          </w:p>
        </w:tc>
        <w:tc>
          <w:tcPr>
            <w:tcW w:w="1977" w:type="dxa"/>
            <w:hideMark/>
          </w:tcPr>
          <w:p w14:paraId="78C5218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Agrobacterium tumefaciens</w:t>
            </w:r>
          </w:p>
        </w:tc>
        <w:tc>
          <w:tcPr>
            <w:tcW w:w="1499" w:type="dxa"/>
            <w:hideMark/>
          </w:tcPr>
          <w:p w14:paraId="3DA3ECC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Stable transformation</w:t>
            </w:r>
          </w:p>
        </w:tc>
        <w:tc>
          <w:tcPr>
            <w:tcW w:w="2003" w:type="dxa"/>
            <w:hideMark/>
          </w:tcPr>
          <w:p w14:paraId="54BFFCC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Delivery of CRISPR/Cas9 constructs into embryogenic calli</w:t>
            </w:r>
          </w:p>
        </w:tc>
        <w:tc>
          <w:tcPr>
            <w:tcW w:w="1287" w:type="dxa"/>
            <w:hideMark/>
          </w:tcPr>
          <w:p w14:paraId="6451B17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Established</w:t>
            </w:r>
          </w:p>
        </w:tc>
        <w:tc>
          <w:tcPr>
            <w:tcW w:w="1205" w:type="dxa"/>
            <w:hideMark/>
          </w:tcPr>
          <w:p w14:paraId="2D1110A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[13,17]</w:t>
            </w:r>
          </w:p>
        </w:tc>
      </w:tr>
      <w:tr w:rsidR="00AA479B" w:rsidRPr="001D56F8" w14:paraId="38A2309E" w14:textId="77777777" w:rsidTr="0062245C">
        <w:tc>
          <w:tcPr>
            <w:tcW w:w="1379" w:type="dxa"/>
            <w:hideMark/>
          </w:tcPr>
          <w:p w14:paraId="77431C8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lastRenderedPageBreak/>
              <w:t>Delivery Method</w:t>
            </w:r>
          </w:p>
        </w:tc>
        <w:tc>
          <w:tcPr>
            <w:tcW w:w="1977" w:type="dxa"/>
            <w:hideMark/>
          </w:tcPr>
          <w:p w14:paraId="64AADAD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Protoplasts</w:t>
            </w:r>
          </w:p>
        </w:tc>
        <w:tc>
          <w:tcPr>
            <w:tcW w:w="1499" w:type="dxa"/>
            <w:hideMark/>
          </w:tcPr>
          <w:p w14:paraId="099B1D1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RNP delivery</w:t>
            </w:r>
          </w:p>
        </w:tc>
        <w:tc>
          <w:tcPr>
            <w:tcW w:w="2003" w:type="dxa"/>
            <w:hideMark/>
          </w:tcPr>
          <w:p w14:paraId="1EB7B5C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DNA-free editing without transgene integration</w:t>
            </w:r>
          </w:p>
        </w:tc>
        <w:tc>
          <w:tcPr>
            <w:tcW w:w="1287" w:type="dxa"/>
            <w:hideMark/>
          </w:tcPr>
          <w:p w14:paraId="08C6470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Emerging</w:t>
            </w:r>
          </w:p>
        </w:tc>
        <w:tc>
          <w:tcPr>
            <w:tcW w:w="1205" w:type="dxa"/>
            <w:hideMark/>
          </w:tcPr>
          <w:p w14:paraId="399F8AF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[18,36]</w:t>
            </w:r>
          </w:p>
        </w:tc>
      </w:tr>
      <w:tr w:rsidR="00AA479B" w:rsidRPr="001D56F8" w14:paraId="200D84C6" w14:textId="77777777" w:rsidTr="0062245C">
        <w:tc>
          <w:tcPr>
            <w:tcW w:w="1379" w:type="dxa"/>
          </w:tcPr>
          <w:p w14:paraId="412FFAE9" w14:textId="77777777" w:rsidR="00AA479B" w:rsidRPr="001D56F8" w:rsidRDefault="00AA479B" w:rsidP="0062245C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977" w:type="dxa"/>
          </w:tcPr>
          <w:p w14:paraId="68B98A7E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99" w:type="dxa"/>
          </w:tcPr>
          <w:p w14:paraId="3102F969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03" w:type="dxa"/>
          </w:tcPr>
          <w:p w14:paraId="5A2711BA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87" w:type="dxa"/>
          </w:tcPr>
          <w:p w14:paraId="27DFEB95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05" w:type="dxa"/>
          </w:tcPr>
          <w:p w14:paraId="545D72E4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</w:tr>
      <w:tr w:rsidR="00AA479B" w:rsidRPr="001D56F8" w14:paraId="344E1EAE" w14:textId="77777777" w:rsidTr="0062245C">
        <w:tc>
          <w:tcPr>
            <w:tcW w:w="1379" w:type="dxa"/>
          </w:tcPr>
          <w:p w14:paraId="41AB61A4" w14:textId="77777777" w:rsidR="00AA479B" w:rsidRPr="001D56F8" w:rsidRDefault="00AA479B" w:rsidP="0062245C">
            <w:pPr>
              <w:rPr>
                <w:rFonts w:asciiTheme="majorBidi" w:hAnsiTheme="majorBidi" w:cstheme="majorBidi"/>
                <w:b/>
                <w:b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Target Category</w:t>
            </w:r>
          </w:p>
        </w:tc>
        <w:tc>
          <w:tcPr>
            <w:tcW w:w="1977" w:type="dxa"/>
          </w:tcPr>
          <w:p w14:paraId="66CDB5E1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Target Gene(s)</w:t>
            </w:r>
          </w:p>
        </w:tc>
        <w:tc>
          <w:tcPr>
            <w:tcW w:w="1499" w:type="dxa"/>
          </w:tcPr>
          <w:p w14:paraId="7CC768C1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Approach</w:t>
            </w:r>
          </w:p>
        </w:tc>
        <w:tc>
          <w:tcPr>
            <w:tcW w:w="2003" w:type="dxa"/>
          </w:tcPr>
          <w:p w14:paraId="090AA329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Objective</w:t>
            </w:r>
          </w:p>
        </w:tc>
        <w:tc>
          <w:tcPr>
            <w:tcW w:w="1287" w:type="dxa"/>
          </w:tcPr>
          <w:p w14:paraId="782216DC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Status</w:t>
            </w:r>
          </w:p>
        </w:tc>
        <w:tc>
          <w:tcPr>
            <w:tcW w:w="1205" w:type="dxa"/>
          </w:tcPr>
          <w:p w14:paraId="4ED3F440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6D76E157" w14:textId="77777777" w:rsidTr="0062245C">
        <w:tc>
          <w:tcPr>
            <w:tcW w:w="1379" w:type="dxa"/>
            <w:hideMark/>
          </w:tcPr>
          <w:p w14:paraId="33FBD47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Delivery Method</w:t>
            </w:r>
          </w:p>
        </w:tc>
        <w:tc>
          <w:tcPr>
            <w:tcW w:w="1977" w:type="dxa"/>
            <w:hideMark/>
          </w:tcPr>
          <w:p w14:paraId="5F1308F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Polyamines (putrescine, spermidine, spermine)</w:t>
            </w:r>
          </w:p>
        </w:tc>
        <w:tc>
          <w:tcPr>
            <w:tcW w:w="1499" w:type="dxa"/>
            <w:hideMark/>
          </w:tcPr>
          <w:p w14:paraId="784AB70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Supplement for protoplast culture</w:t>
            </w:r>
          </w:p>
        </w:tc>
        <w:tc>
          <w:tcPr>
            <w:tcW w:w="2003" w:type="dxa"/>
            <w:hideMark/>
          </w:tcPr>
          <w:p w14:paraId="655B76B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Enhancement of cell division and microcallus formation</w:t>
            </w:r>
          </w:p>
        </w:tc>
        <w:tc>
          <w:tcPr>
            <w:tcW w:w="1287" w:type="dxa"/>
            <w:hideMark/>
          </w:tcPr>
          <w:p w14:paraId="00E5D36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 phase</w:t>
            </w:r>
          </w:p>
        </w:tc>
        <w:tc>
          <w:tcPr>
            <w:tcW w:w="1205" w:type="dxa"/>
            <w:hideMark/>
          </w:tcPr>
          <w:p w14:paraId="0BEBBB2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[18]</w:t>
            </w:r>
          </w:p>
        </w:tc>
      </w:tr>
      <w:tr w:rsidR="00AA479B" w:rsidRPr="001D56F8" w14:paraId="7CF2786E" w14:textId="77777777" w:rsidTr="0062245C">
        <w:tc>
          <w:tcPr>
            <w:tcW w:w="1379" w:type="dxa"/>
            <w:hideMark/>
          </w:tcPr>
          <w:p w14:paraId="04AFB1B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Challenge</w:t>
            </w:r>
          </w:p>
        </w:tc>
        <w:tc>
          <w:tcPr>
            <w:tcW w:w="1977" w:type="dxa"/>
            <w:hideMark/>
          </w:tcPr>
          <w:p w14:paraId="6341995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Polyploidy (2n = 4x = 44)</w:t>
            </w:r>
          </w:p>
        </w:tc>
        <w:tc>
          <w:tcPr>
            <w:tcW w:w="1499" w:type="dxa"/>
            <w:hideMark/>
          </w:tcPr>
          <w:p w14:paraId="66A3781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Multi-allelic editing</w:t>
            </w:r>
          </w:p>
        </w:tc>
        <w:tc>
          <w:tcPr>
            <w:tcW w:w="2003" w:type="dxa"/>
            <w:hideMark/>
          </w:tcPr>
          <w:p w14:paraId="2843D98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Simultaneous targeting of multiple homeologs</w:t>
            </w:r>
          </w:p>
        </w:tc>
        <w:tc>
          <w:tcPr>
            <w:tcW w:w="1287" w:type="dxa"/>
            <w:hideMark/>
          </w:tcPr>
          <w:p w14:paraId="4DFC3C6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Bottleneck</w:t>
            </w:r>
          </w:p>
        </w:tc>
        <w:tc>
          <w:tcPr>
            <w:tcW w:w="1205" w:type="dxa"/>
            <w:hideMark/>
          </w:tcPr>
          <w:p w14:paraId="60A6E02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[18,37]</w:t>
            </w:r>
          </w:p>
        </w:tc>
      </w:tr>
      <w:tr w:rsidR="00AA479B" w:rsidRPr="001D56F8" w14:paraId="31A87BD2" w14:textId="77777777" w:rsidTr="0062245C">
        <w:tc>
          <w:tcPr>
            <w:tcW w:w="1379" w:type="dxa"/>
            <w:hideMark/>
          </w:tcPr>
          <w:p w14:paraId="7D03179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Challenge</w:t>
            </w:r>
          </w:p>
        </w:tc>
        <w:tc>
          <w:tcPr>
            <w:tcW w:w="1977" w:type="dxa"/>
            <w:hideMark/>
          </w:tcPr>
          <w:p w14:paraId="7AAD9B0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Regeneration</w:t>
            </w:r>
          </w:p>
        </w:tc>
        <w:tc>
          <w:tcPr>
            <w:tcW w:w="1499" w:type="dxa"/>
            <w:hideMark/>
          </w:tcPr>
          <w:p w14:paraId="71224AC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Protoplast-to-plant</w:t>
            </w:r>
          </w:p>
        </w:tc>
        <w:tc>
          <w:tcPr>
            <w:tcW w:w="2003" w:type="dxa"/>
            <w:hideMark/>
          </w:tcPr>
          <w:p w14:paraId="4B9B239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Efficient regeneration of whole plants from protoplasts</w:t>
            </w:r>
          </w:p>
        </w:tc>
        <w:tc>
          <w:tcPr>
            <w:tcW w:w="1287" w:type="dxa"/>
            <w:hideMark/>
          </w:tcPr>
          <w:p w14:paraId="19B0F80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Bottleneck</w:t>
            </w:r>
          </w:p>
        </w:tc>
        <w:tc>
          <w:tcPr>
            <w:tcW w:w="1205" w:type="dxa"/>
            <w:hideMark/>
          </w:tcPr>
          <w:p w14:paraId="3526EEE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[18,36]</w:t>
            </w:r>
          </w:p>
        </w:tc>
      </w:tr>
      <w:tr w:rsidR="00AA479B" w:rsidRPr="001D56F8" w14:paraId="0C74AC6B" w14:textId="77777777" w:rsidTr="0062245C">
        <w:tc>
          <w:tcPr>
            <w:tcW w:w="1379" w:type="dxa"/>
            <w:hideMark/>
          </w:tcPr>
          <w:p w14:paraId="27A307F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Regulatory</w:t>
            </w:r>
          </w:p>
        </w:tc>
        <w:tc>
          <w:tcPr>
            <w:tcW w:w="1977" w:type="dxa"/>
            <w:hideMark/>
          </w:tcPr>
          <w:p w14:paraId="3474B4E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Gene editing regulations</w:t>
            </w:r>
          </w:p>
        </w:tc>
        <w:tc>
          <w:tcPr>
            <w:tcW w:w="1499" w:type="dxa"/>
            <w:hideMark/>
          </w:tcPr>
          <w:p w14:paraId="7C4C70D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Country-specific frameworks</w:t>
            </w:r>
          </w:p>
        </w:tc>
        <w:tc>
          <w:tcPr>
            <w:tcW w:w="2003" w:type="dxa"/>
            <w:hideMark/>
          </w:tcPr>
          <w:p w14:paraId="1B918BB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Compliance with GMO/gene editing regulations</w:t>
            </w:r>
          </w:p>
        </w:tc>
        <w:tc>
          <w:tcPr>
            <w:tcW w:w="1287" w:type="dxa"/>
            <w:hideMark/>
          </w:tcPr>
          <w:p w14:paraId="39A9104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Variable</w:t>
            </w:r>
          </w:p>
        </w:tc>
        <w:tc>
          <w:tcPr>
            <w:tcW w:w="1205" w:type="dxa"/>
            <w:hideMark/>
          </w:tcPr>
          <w:p w14:paraId="25E2E4E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[38,39]</w:t>
            </w:r>
          </w:p>
        </w:tc>
      </w:tr>
      <w:tr w:rsidR="00AA479B" w:rsidRPr="001D56F8" w14:paraId="7CC5C8B1" w14:textId="77777777" w:rsidTr="0062245C">
        <w:tc>
          <w:tcPr>
            <w:tcW w:w="1379" w:type="dxa"/>
            <w:hideMark/>
          </w:tcPr>
          <w:p w14:paraId="73073C5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Consumer Acceptance</w:t>
            </w:r>
          </w:p>
        </w:tc>
        <w:tc>
          <w:tcPr>
            <w:tcW w:w="1977" w:type="dxa"/>
            <w:hideMark/>
          </w:tcPr>
          <w:p w14:paraId="77A1D92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Transparency and communication</w:t>
            </w:r>
          </w:p>
        </w:tc>
        <w:tc>
          <w:tcPr>
            <w:tcW w:w="1499" w:type="dxa"/>
            <w:hideMark/>
          </w:tcPr>
          <w:p w14:paraId="17146C0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Public engagement</w:t>
            </w:r>
          </w:p>
        </w:tc>
        <w:tc>
          <w:tcPr>
            <w:tcW w:w="2003" w:type="dxa"/>
            <w:hideMark/>
          </w:tcPr>
          <w:p w14:paraId="0581580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Building trust and acceptance of gene-edited coffee</w:t>
            </w:r>
          </w:p>
        </w:tc>
        <w:tc>
          <w:tcPr>
            <w:tcW w:w="1287" w:type="dxa"/>
            <w:hideMark/>
          </w:tcPr>
          <w:p w14:paraId="4E1AFEA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Ongoing</w:t>
            </w:r>
          </w:p>
        </w:tc>
        <w:tc>
          <w:tcPr>
            <w:tcW w:w="1205" w:type="dxa"/>
            <w:hideMark/>
          </w:tcPr>
          <w:p w14:paraId="7CA90F8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[40,41]</w:t>
            </w:r>
          </w:p>
        </w:tc>
      </w:tr>
    </w:tbl>
    <w:p w14:paraId="4AB12AE8" w14:textId="77777777" w:rsidR="00AA479B" w:rsidRPr="001D56F8" w:rsidRDefault="00AA479B" w:rsidP="00AA479B">
      <w:pPr>
        <w:rPr>
          <w:rFonts w:asciiTheme="majorBidi" w:hAnsiTheme="majorBidi" w:cstheme="majorBidi"/>
        </w:rPr>
      </w:pPr>
    </w:p>
    <w:p w14:paraId="09C7E2D2" w14:textId="77777777" w:rsidR="00AA479B" w:rsidRDefault="00AA479B" w:rsidP="00AA479B">
      <w:pPr>
        <w:rPr>
          <w:rFonts w:asciiTheme="majorBidi" w:hAnsiTheme="majorBidi" w:cstheme="majorBidi"/>
        </w:rPr>
      </w:pPr>
    </w:p>
    <w:p w14:paraId="54555247" w14:textId="77777777" w:rsidR="00AA479B" w:rsidRPr="001D56F8" w:rsidRDefault="00AA479B" w:rsidP="00AA479B">
      <w:pPr>
        <w:rPr>
          <w:rFonts w:asciiTheme="majorBidi" w:hAnsiTheme="majorBidi" w:cstheme="majorBidi"/>
        </w:rPr>
      </w:pPr>
    </w:p>
    <w:p w14:paraId="68424C47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52751B81" w14:textId="77777777" w:rsidR="00AA479B" w:rsidRPr="001D56F8" w:rsidRDefault="00AA479B" w:rsidP="00AA479B">
      <w:pPr>
        <w:rPr>
          <w:rFonts w:asciiTheme="majorBidi" w:hAnsiTheme="majorBidi" w:cstheme="majorBidi"/>
          <w:b/>
          <w:bCs/>
        </w:rPr>
      </w:pPr>
      <w:r w:rsidRPr="001D56F8">
        <w:rPr>
          <w:rFonts w:asciiTheme="majorBidi" w:hAnsiTheme="majorBidi" w:cstheme="majorBidi"/>
          <w:b/>
          <w:bCs/>
        </w:rPr>
        <w:t xml:space="preserve">Table </w:t>
      </w:r>
      <w:r>
        <w:rPr>
          <w:rFonts w:asciiTheme="majorBidi" w:hAnsiTheme="majorBidi" w:cstheme="majorBidi"/>
          <w:b/>
          <w:bCs/>
        </w:rPr>
        <w:t>2</w:t>
      </w:r>
      <w:r w:rsidRPr="001D56F8">
        <w:rPr>
          <w:rFonts w:asciiTheme="majorBidi" w:hAnsiTheme="majorBidi" w:cstheme="majorBidi"/>
          <w:b/>
          <w:bCs/>
        </w:rPr>
        <w:t>: Coffee By-Products and Valorization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5"/>
        <w:gridCol w:w="1218"/>
        <w:gridCol w:w="1373"/>
        <w:gridCol w:w="1849"/>
        <w:gridCol w:w="2170"/>
        <w:gridCol w:w="1201"/>
      </w:tblGrid>
      <w:tr w:rsidR="00AA479B" w:rsidRPr="001D56F8" w14:paraId="41CAAB4B" w14:textId="77777777" w:rsidTr="0062245C">
        <w:tc>
          <w:tcPr>
            <w:tcW w:w="0" w:type="auto"/>
            <w:hideMark/>
          </w:tcPr>
          <w:p w14:paraId="71AD0A4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By-Product</w:t>
            </w:r>
          </w:p>
        </w:tc>
        <w:tc>
          <w:tcPr>
            <w:tcW w:w="0" w:type="auto"/>
            <w:hideMark/>
          </w:tcPr>
          <w:p w14:paraId="16709E5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Source</w:t>
            </w:r>
          </w:p>
        </w:tc>
        <w:tc>
          <w:tcPr>
            <w:tcW w:w="0" w:type="auto"/>
            <w:hideMark/>
          </w:tcPr>
          <w:p w14:paraId="797720F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Current Use</w:t>
            </w:r>
          </w:p>
        </w:tc>
        <w:tc>
          <w:tcPr>
            <w:tcW w:w="0" w:type="auto"/>
            <w:hideMark/>
          </w:tcPr>
          <w:p w14:paraId="6A3931E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Biotechnological Application</w:t>
            </w:r>
          </w:p>
        </w:tc>
        <w:tc>
          <w:tcPr>
            <w:tcW w:w="0" w:type="auto"/>
            <w:hideMark/>
          </w:tcPr>
          <w:p w14:paraId="2F3D049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Key Compounds / Products</w:t>
            </w:r>
          </w:p>
        </w:tc>
        <w:tc>
          <w:tcPr>
            <w:tcW w:w="0" w:type="auto"/>
            <w:hideMark/>
          </w:tcPr>
          <w:p w14:paraId="52E54D1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5531D874" w14:textId="77777777" w:rsidTr="0062245C">
        <w:tc>
          <w:tcPr>
            <w:tcW w:w="0" w:type="auto"/>
            <w:hideMark/>
          </w:tcPr>
          <w:p w14:paraId="171A2A7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Spent Coffee Grounds (SCGs)</w:t>
            </w:r>
          </w:p>
        </w:tc>
        <w:tc>
          <w:tcPr>
            <w:tcW w:w="0" w:type="auto"/>
            <w:hideMark/>
          </w:tcPr>
          <w:p w14:paraId="61DC2FB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Brewing</w:t>
            </w:r>
          </w:p>
        </w:tc>
        <w:tc>
          <w:tcPr>
            <w:tcW w:w="0" w:type="auto"/>
            <w:hideMark/>
          </w:tcPr>
          <w:p w14:paraId="571F251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Landfill, compost, incineration</w:t>
            </w:r>
          </w:p>
        </w:tc>
        <w:tc>
          <w:tcPr>
            <w:tcW w:w="0" w:type="auto"/>
            <w:hideMark/>
          </w:tcPr>
          <w:p w14:paraId="60DEEA9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 xml:space="preserve">Bioenergy production; organic fertilizers; nanomaterials; </w:t>
            </w:r>
            <w:r w:rsidRPr="001D56F8">
              <w:rPr>
                <w:rFonts w:asciiTheme="majorBidi" w:hAnsiTheme="majorBidi" w:cstheme="majorBidi"/>
              </w:rPr>
              <w:lastRenderedPageBreak/>
              <w:t>bioactive compounds</w:t>
            </w:r>
          </w:p>
        </w:tc>
        <w:tc>
          <w:tcPr>
            <w:tcW w:w="0" w:type="auto"/>
            <w:hideMark/>
          </w:tcPr>
          <w:p w14:paraId="62DAEA7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lastRenderedPageBreak/>
              <w:t xml:space="preserve">Bio-oil, biochar, biodiesel, antioxidants (chlorogenic acids, </w:t>
            </w:r>
            <w:r w:rsidRPr="001D56F8">
              <w:rPr>
                <w:rFonts w:asciiTheme="majorBidi" w:hAnsiTheme="majorBidi" w:cstheme="majorBidi"/>
              </w:rPr>
              <w:lastRenderedPageBreak/>
              <w:t>melanoidins), cellulose nanofibers</w:t>
            </w:r>
          </w:p>
        </w:tc>
        <w:tc>
          <w:tcPr>
            <w:tcW w:w="0" w:type="auto"/>
            <w:hideMark/>
          </w:tcPr>
          <w:p w14:paraId="0361ACE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lastRenderedPageBreak/>
              <w:t>[8,42]</w:t>
            </w:r>
          </w:p>
        </w:tc>
      </w:tr>
      <w:tr w:rsidR="00AA479B" w:rsidRPr="001D56F8" w14:paraId="64D20C10" w14:textId="77777777" w:rsidTr="0062245C">
        <w:tc>
          <w:tcPr>
            <w:tcW w:w="0" w:type="auto"/>
            <w:hideMark/>
          </w:tcPr>
          <w:p w14:paraId="7449B42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Coffee Husk</w:t>
            </w:r>
          </w:p>
        </w:tc>
        <w:tc>
          <w:tcPr>
            <w:tcW w:w="0" w:type="auto"/>
            <w:hideMark/>
          </w:tcPr>
          <w:p w14:paraId="4A90359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Processing (dry milling)</w:t>
            </w:r>
          </w:p>
        </w:tc>
        <w:tc>
          <w:tcPr>
            <w:tcW w:w="0" w:type="auto"/>
            <w:hideMark/>
          </w:tcPr>
          <w:p w14:paraId="1964FFB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Fuel, compost, animal feed</w:t>
            </w:r>
          </w:p>
        </w:tc>
        <w:tc>
          <w:tcPr>
            <w:tcW w:w="0" w:type="auto"/>
            <w:hideMark/>
          </w:tcPr>
          <w:p w14:paraId="52B377E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Biogas production; organic fertilizer; bioactive extracts; adsorbents</w:t>
            </w:r>
          </w:p>
        </w:tc>
        <w:tc>
          <w:tcPr>
            <w:tcW w:w="0" w:type="auto"/>
            <w:hideMark/>
          </w:tcPr>
          <w:p w14:paraId="4A0BEA5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Biogas (methane), potassium-rich fertilizer, polyphenols, xylooligosaccharides</w:t>
            </w:r>
          </w:p>
        </w:tc>
        <w:tc>
          <w:tcPr>
            <w:tcW w:w="0" w:type="auto"/>
            <w:hideMark/>
          </w:tcPr>
          <w:p w14:paraId="462A6E3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[8,43]</w:t>
            </w:r>
          </w:p>
        </w:tc>
      </w:tr>
      <w:tr w:rsidR="00AA479B" w:rsidRPr="001D56F8" w14:paraId="28E07629" w14:textId="77777777" w:rsidTr="0062245C">
        <w:tc>
          <w:tcPr>
            <w:tcW w:w="0" w:type="auto"/>
            <w:hideMark/>
          </w:tcPr>
          <w:p w14:paraId="6925BFD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Coffee Pulp</w:t>
            </w:r>
          </w:p>
        </w:tc>
        <w:tc>
          <w:tcPr>
            <w:tcW w:w="0" w:type="auto"/>
            <w:hideMark/>
          </w:tcPr>
          <w:p w14:paraId="683D88E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Processing (wet milling)</w:t>
            </w:r>
          </w:p>
        </w:tc>
        <w:tc>
          <w:tcPr>
            <w:tcW w:w="0" w:type="auto"/>
            <w:hideMark/>
          </w:tcPr>
          <w:p w14:paraId="1BB8D73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Compost, animal feed, landfill</w:t>
            </w:r>
          </w:p>
        </w:tc>
        <w:tc>
          <w:tcPr>
            <w:tcW w:w="0" w:type="auto"/>
            <w:hideMark/>
          </w:tcPr>
          <w:p w14:paraId="1D240FC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Bioactive compounds; enzymes; bioethanol; pectin extraction</w:t>
            </w:r>
          </w:p>
        </w:tc>
        <w:tc>
          <w:tcPr>
            <w:tcW w:w="0" w:type="auto"/>
            <w:hideMark/>
          </w:tcPr>
          <w:p w14:paraId="0B7EEA4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Pectin, sugars, bioethanol, cellulases, hemicellulases, antioxidants</w:t>
            </w:r>
          </w:p>
        </w:tc>
        <w:tc>
          <w:tcPr>
            <w:tcW w:w="0" w:type="auto"/>
            <w:hideMark/>
          </w:tcPr>
          <w:p w14:paraId="1EEDEE6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[8,43]</w:t>
            </w:r>
          </w:p>
        </w:tc>
      </w:tr>
      <w:tr w:rsidR="00AA479B" w:rsidRPr="001D56F8" w14:paraId="2BCAF4FD" w14:textId="77777777" w:rsidTr="0062245C">
        <w:tc>
          <w:tcPr>
            <w:tcW w:w="0" w:type="auto"/>
            <w:hideMark/>
          </w:tcPr>
          <w:p w14:paraId="4621BCF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Coffee Silverskin</w:t>
            </w:r>
          </w:p>
        </w:tc>
        <w:tc>
          <w:tcPr>
            <w:tcW w:w="0" w:type="auto"/>
            <w:hideMark/>
          </w:tcPr>
          <w:p w14:paraId="175B20C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Roasting</w:t>
            </w:r>
          </w:p>
        </w:tc>
        <w:tc>
          <w:tcPr>
            <w:tcW w:w="0" w:type="auto"/>
            <w:hideMark/>
          </w:tcPr>
          <w:p w14:paraId="1E0646D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Waste, low-value animal feed</w:t>
            </w:r>
          </w:p>
        </w:tc>
        <w:tc>
          <w:tcPr>
            <w:tcW w:w="0" w:type="auto"/>
            <w:hideMark/>
          </w:tcPr>
          <w:p w14:paraId="71D8954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Antioxidants; dietary fiber; prebiotics; cosmetic ingredients</w:t>
            </w:r>
          </w:p>
        </w:tc>
        <w:tc>
          <w:tcPr>
            <w:tcW w:w="0" w:type="auto"/>
            <w:hideMark/>
          </w:tcPr>
          <w:p w14:paraId="1CE473B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Dietary fiber, chlorogenic acids, caffeine, melanoidins, prebiotic oligosaccharides</w:t>
            </w:r>
          </w:p>
        </w:tc>
        <w:tc>
          <w:tcPr>
            <w:tcW w:w="0" w:type="auto"/>
            <w:hideMark/>
          </w:tcPr>
          <w:p w14:paraId="03388EC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[8,44]</w:t>
            </w:r>
          </w:p>
        </w:tc>
      </w:tr>
      <w:tr w:rsidR="00AA479B" w:rsidRPr="001D56F8" w14:paraId="14BBB3EC" w14:textId="77777777" w:rsidTr="0062245C">
        <w:tc>
          <w:tcPr>
            <w:tcW w:w="0" w:type="auto"/>
            <w:hideMark/>
          </w:tcPr>
          <w:p w14:paraId="24254F5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Coffee Mucilage</w:t>
            </w:r>
          </w:p>
        </w:tc>
        <w:tc>
          <w:tcPr>
            <w:tcW w:w="0" w:type="auto"/>
            <w:hideMark/>
          </w:tcPr>
          <w:p w14:paraId="4661039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Processing (wet milling)</w:t>
            </w:r>
          </w:p>
        </w:tc>
        <w:tc>
          <w:tcPr>
            <w:tcW w:w="0" w:type="auto"/>
            <w:hideMark/>
          </w:tcPr>
          <w:p w14:paraId="12D3629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Waste, occasionally compost</w:t>
            </w:r>
          </w:p>
        </w:tc>
        <w:tc>
          <w:tcPr>
            <w:tcW w:w="0" w:type="auto"/>
            <w:hideMark/>
          </w:tcPr>
          <w:p w14:paraId="52791CA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Pectin; sugars; bioethanol; hydrocolloids</w:t>
            </w:r>
          </w:p>
        </w:tc>
        <w:tc>
          <w:tcPr>
            <w:tcW w:w="0" w:type="auto"/>
            <w:hideMark/>
          </w:tcPr>
          <w:p w14:paraId="0B4E2E6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Pectin, glucose, fructose, sucrose, bioethanol, food hydrocolloids</w:t>
            </w:r>
          </w:p>
        </w:tc>
        <w:tc>
          <w:tcPr>
            <w:tcW w:w="0" w:type="auto"/>
            <w:hideMark/>
          </w:tcPr>
          <w:p w14:paraId="5157148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[8,43]</w:t>
            </w:r>
          </w:p>
        </w:tc>
      </w:tr>
    </w:tbl>
    <w:p w14:paraId="7FF22AA4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085AC17B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1CBD2E61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6"/>
        <w:gridCol w:w="1401"/>
        <w:gridCol w:w="1594"/>
        <w:gridCol w:w="1852"/>
        <w:gridCol w:w="1580"/>
        <w:gridCol w:w="1203"/>
      </w:tblGrid>
      <w:tr w:rsidR="00AA479B" w:rsidRPr="001D56F8" w14:paraId="13BCB412" w14:textId="77777777" w:rsidTr="0062245C">
        <w:tc>
          <w:tcPr>
            <w:tcW w:w="0" w:type="auto"/>
          </w:tcPr>
          <w:p w14:paraId="20A8F68A" w14:textId="77777777" w:rsidR="00AA479B" w:rsidRPr="001D56F8" w:rsidRDefault="00AA479B" w:rsidP="0062245C">
            <w:pPr>
              <w:rPr>
                <w:rFonts w:asciiTheme="majorBidi" w:hAnsiTheme="majorBidi" w:cstheme="majorBidi"/>
                <w:b/>
                <w:b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By-Product</w:t>
            </w:r>
          </w:p>
        </w:tc>
        <w:tc>
          <w:tcPr>
            <w:tcW w:w="0" w:type="auto"/>
          </w:tcPr>
          <w:p w14:paraId="0D06C18F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Source</w:t>
            </w:r>
          </w:p>
        </w:tc>
        <w:tc>
          <w:tcPr>
            <w:tcW w:w="0" w:type="auto"/>
          </w:tcPr>
          <w:p w14:paraId="573C51FB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Current Use</w:t>
            </w:r>
          </w:p>
        </w:tc>
        <w:tc>
          <w:tcPr>
            <w:tcW w:w="0" w:type="auto"/>
          </w:tcPr>
          <w:p w14:paraId="4021EB84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Biotechnological Application</w:t>
            </w:r>
          </w:p>
        </w:tc>
        <w:tc>
          <w:tcPr>
            <w:tcW w:w="0" w:type="auto"/>
          </w:tcPr>
          <w:p w14:paraId="7054FEEB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Key Compounds / Products</w:t>
            </w:r>
          </w:p>
        </w:tc>
        <w:tc>
          <w:tcPr>
            <w:tcW w:w="0" w:type="auto"/>
          </w:tcPr>
          <w:p w14:paraId="07C460A8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1EA9F4D6" w14:textId="77777777" w:rsidTr="0062245C">
        <w:tc>
          <w:tcPr>
            <w:tcW w:w="0" w:type="auto"/>
            <w:hideMark/>
          </w:tcPr>
          <w:p w14:paraId="4954E25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Coffee Wastewater</w:t>
            </w:r>
          </w:p>
        </w:tc>
        <w:tc>
          <w:tcPr>
            <w:tcW w:w="0" w:type="auto"/>
            <w:hideMark/>
          </w:tcPr>
          <w:p w14:paraId="587D031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Processing (wet milling)</w:t>
            </w:r>
          </w:p>
        </w:tc>
        <w:tc>
          <w:tcPr>
            <w:tcW w:w="0" w:type="auto"/>
            <w:hideMark/>
          </w:tcPr>
          <w:p w14:paraId="4EEC8C7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Environmental burden</w:t>
            </w:r>
          </w:p>
        </w:tc>
        <w:tc>
          <w:tcPr>
            <w:tcW w:w="0" w:type="auto"/>
            <w:hideMark/>
          </w:tcPr>
          <w:p w14:paraId="63D61F9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Bioremediation; nutrient recovery; bioenergy; irrigation</w:t>
            </w:r>
          </w:p>
        </w:tc>
        <w:tc>
          <w:tcPr>
            <w:tcW w:w="0" w:type="auto"/>
            <w:hideMark/>
          </w:tcPr>
          <w:p w14:paraId="288642E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Bioremediated water, recovered nutrients (N, P, K), biogas, biomass</w:t>
            </w:r>
          </w:p>
        </w:tc>
        <w:tc>
          <w:tcPr>
            <w:tcW w:w="0" w:type="auto"/>
            <w:hideMark/>
          </w:tcPr>
          <w:p w14:paraId="41C0DB4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[8,45]</w:t>
            </w:r>
          </w:p>
        </w:tc>
      </w:tr>
      <w:tr w:rsidR="00AA479B" w:rsidRPr="001D56F8" w14:paraId="4F06390B" w14:textId="77777777" w:rsidTr="0062245C">
        <w:tc>
          <w:tcPr>
            <w:tcW w:w="0" w:type="auto"/>
            <w:hideMark/>
          </w:tcPr>
          <w:p w14:paraId="792283B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lastRenderedPageBreak/>
              <w:t>Coffee Cherry Skin</w:t>
            </w:r>
          </w:p>
        </w:tc>
        <w:tc>
          <w:tcPr>
            <w:tcW w:w="0" w:type="auto"/>
            <w:hideMark/>
          </w:tcPr>
          <w:p w14:paraId="3C24ED3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Processing</w:t>
            </w:r>
          </w:p>
        </w:tc>
        <w:tc>
          <w:tcPr>
            <w:tcW w:w="0" w:type="auto"/>
            <w:hideMark/>
          </w:tcPr>
          <w:p w14:paraId="6FADEF2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Waste</w:t>
            </w:r>
          </w:p>
        </w:tc>
        <w:tc>
          <w:tcPr>
            <w:tcW w:w="0" w:type="auto"/>
            <w:hideMark/>
          </w:tcPr>
          <w:p w14:paraId="7EBBF17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Bioactive compounds; animal feed; fertilizer</w:t>
            </w:r>
          </w:p>
        </w:tc>
        <w:tc>
          <w:tcPr>
            <w:tcW w:w="0" w:type="auto"/>
            <w:hideMark/>
          </w:tcPr>
          <w:p w14:paraId="0B2B8E3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Anthocyanins, flavonoids, dietary fiber, potassium</w:t>
            </w:r>
          </w:p>
        </w:tc>
        <w:tc>
          <w:tcPr>
            <w:tcW w:w="0" w:type="auto"/>
            <w:hideMark/>
          </w:tcPr>
          <w:p w14:paraId="20FAC28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[8]</w:t>
            </w:r>
          </w:p>
        </w:tc>
      </w:tr>
      <w:tr w:rsidR="00AA479B" w:rsidRPr="001D56F8" w14:paraId="0F8BA851" w14:textId="77777777" w:rsidTr="0062245C">
        <w:tc>
          <w:tcPr>
            <w:tcW w:w="0" w:type="auto"/>
            <w:hideMark/>
          </w:tcPr>
          <w:p w14:paraId="3CC7401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Coffee Wood / Pruning Residues</w:t>
            </w:r>
          </w:p>
        </w:tc>
        <w:tc>
          <w:tcPr>
            <w:tcW w:w="0" w:type="auto"/>
            <w:hideMark/>
          </w:tcPr>
          <w:p w14:paraId="42F1F40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Plantation management</w:t>
            </w:r>
          </w:p>
        </w:tc>
        <w:tc>
          <w:tcPr>
            <w:tcW w:w="0" w:type="auto"/>
            <w:hideMark/>
          </w:tcPr>
          <w:p w14:paraId="572B127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Fuel, compost</w:t>
            </w:r>
          </w:p>
        </w:tc>
        <w:tc>
          <w:tcPr>
            <w:tcW w:w="0" w:type="auto"/>
            <w:hideMark/>
          </w:tcPr>
          <w:p w14:paraId="2A71723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Bioenergy; biochar; activated carbon</w:t>
            </w:r>
          </w:p>
        </w:tc>
        <w:tc>
          <w:tcPr>
            <w:tcW w:w="0" w:type="auto"/>
            <w:hideMark/>
          </w:tcPr>
          <w:p w14:paraId="5D36BCC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Biochar, activated carbon, heat energy</w:t>
            </w:r>
          </w:p>
        </w:tc>
        <w:tc>
          <w:tcPr>
            <w:tcW w:w="0" w:type="auto"/>
            <w:hideMark/>
          </w:tcPr>
          <w:p w14:paraId="17F43B1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[8,46]</w:t>
            </w:r>
          </w:p>
        </w:tc>
      </w:tr>
      <w:tr w:rsidR="00AA479B" w:rsidRPr="001D56F8" w14:paraId="7D5D9567" w14:textId="77777777" w:rsidTr="0062245C">
        <w:tc>
          <w:tcPr>
            <w:tcW w:w="0" w:type="auto"/>
            <w:hideMark/>
          </w:tcPr>
          <w:p w14:paraId="7BC4DF6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Defective Beans</w:t>
            </w:r>
          </w:p>
        </w:tc>
        <w:tc>
          <w:tcPr>
            <w:tcW w:w="0" w:type="auto"/>
            <w:hideMark/>
          </w:tcPr>
          <w:p w14:paraId="4ABC34A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Processing (sorting)</w:t>
            </w:r>
          </w:p>
        </w:tc>
        <w:tc>
          <w:tcPr>
            <w:tcW w:w="0" w:type="auto"/>
            <w:hideMark/>
          </w:tcPr>
          <w:p w14:paraId="313E008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Waste, low-value products</w:t>
            </w:r>
          </w:p>
        </w:tc>
        <w:tc>
          <w:tcPr>
            <w:tcW w:w="0" w:type="auto"/>
            <w:hideMark/>
          </w:tcPr>
          <w:p w14:paraId="32A81F6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Bioactive compounds; oil extraction; bioenergy</w:t>
            </w:r>
          </w:p>
        </w:tc>
        <w:tc>
          <w:tcPr>
            <w:tcW w:w="0" w:type="auto"/>
            <w:hideMark/>
          </w:tcPr>
          <w:p w14:paraId="76C987C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Coffee oil, antioxidants, bioenergy</w:t>
            </w:r>
          </w:p>
        </w:tc>
        <w:tc>
          <w:tcPr>
            <w:tcW w:w="0" w:type="auto"/>
            <w:hideMark/>
          </w:tcPr>
          <w:p w14:paraId="2C6A196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[8]</w:t>
            </w:r>
          </w:p>
        </w:tc>
      </w:tr>
      <w:tr w:rsidR="00AA479B" w:rsidRPr="001D56F8" w14:paraId="71D35DED" w14:textId="77777777" w:rsidTr="0062245C">
        <w:tc>
          <w:tcPr>
            <w:tcW w:w="0" w:type="auto"/>
            <w:hideMark/>
          </w:tcPr>
          <w:p w14:paraId="0A397C7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Coffee Leaf</w:t>
            </w:r>
          </w:p>
        </w:tc>
        <w:tc>
          <w:tcPr>
            <w:tcW w:w="0" w:type="auto"/>
            <w:hideMark/>
          </w:tcPr>
          <w:p w14:paraId="5A68B85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Plantation management</w:t>
            </w:r>
          </w:p>
        </w:tc>
        <w:tc>
          <w:tcPr>
            <w:tcW w:w="0" w:type="auto"/>
            <w:hideMark/>
          </w:tcPr>
          <w:p w14:paraId="7E75F7D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Waste, occasionally tea</w:t>
            </w:r>
          </w:p>
        </w:tc>
        <w:tc>
          <w:tcPr>
            <w:tcW w:w="0" w:type="auto"/>
            <w:hideMark/>
          </w:tcPr>
          <w:p w14:paraId="0EB2D3F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Bioactive compounds; functional food ingredients</w:t>
            </w:r>
          </w:p>
        </w:tc>
        <w:tc>
          <w:tcPr>
            <w:tcW w:w="0" w:type="auto"/>
            <w:hideMark/>
          </w:tcPr>
          <w:p w14:paraId="7D79ABB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Antioxidants, chlorogenic acids, caffeine, flavonoids</w:t>
            </w:r>
          </w:p>
        </w:tc>
        <w:tc>
          <w:tcPr>
            <w:tcW w:w="0" w:type="auto"/>
            <w:hideMark/>
          </w:tcPr>
          <w:p w14:paraId="3FBDDCF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[8]</w:t>
            </w:r>
          </w:p>
        </w:tc>
      </w:tr>
    </w:tbl>
    <w:p w14:paraId="54C737A5" w14:textId="77777777" w:rsidR="00AA479B" w:rsidRPr="001D56F8" w:rsidRDefault="00AA479B" w:rsidP="00AA479B">
      <w:pPr>
        <w:rPr>
          <w:rFonts w:asciiTheme="majorBidi" w:hAnsiTheme="majorBidi" w:cstheme="majorBidi"/>
          <w:b/>
          <w:bCs/>
        </w:rPr>
      </w:pPr>
    </w:p>
    <w:p w14:paraId="79AE9A2B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3A5D4CAC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28532F70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1A4FA412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7C560BD8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0C115E59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115D3FFF" w14:textId="77777777" w:rsidR="00AA479B" w:rsidRPr="001D56F8" w:rsidRDefault="00AA479B" w:rsidP="00AA479B">
      <w:pPr>
        <w:rPr>
          <w:rFonts w:asciiTheme="majorBidi" w:hAnsiTheme="majorBidi" w:cstheme="majorBidi"/>
          <w:b/>
          <w:bCs/>
        </w:rPr>
      </w:pPr>
      <w:r w:rsidRPr="001D56F8">
        <w:rPr>
          <w:rFonts w:asciiTheme="majorBidi" w:hAnsiTheme="majorBidi" w:cstheme="majorBidi"/>
          <w:b/>
          <w:bCs/>
        </w:rPr>
        <w:t xml:space="preserve">Table </w:t>
      </w:r>
      <w:r>
        <w:rPr>
          <w:rFonts w:asciiTheme="majorBidi" w:hAnsiTheme="majorBidi" w:cstheme="majorBidi"/>
          <w:b/>
          <w:bCs/>
        </w:rPr>
        <w:t>3</w:t>
      </w:r>
      <w:r w:rsidRPr="001D56F8">
        <w:rPr>
          <w:rFonts w:asciiTheme="majorBidi" w:hAnsiTheme="majorBidi" w:cstheme="majorBidi"/>
          <w:b/>
          <w:bCs/>
        </w:rPr>
        <w:t>: Summary of Key Coffee Gene Families, Functions, and Applications for Sustainable Production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616"/>
        <w:gridCol w:w="1493"/>
        <w:gridCol w:w="1090"/>
        <w:gridCol w:w="1428"/>
        <w:gridCol w:w="1437"/>
        <w:gridCol w:w="1481"/>
        <w:gridCol w:w="805"/>
      </w:tblGrid>
      <w:tr w:rsidR="00AA479B" w:rsidRPr="001D56F8" w14:paraId="385561F1" w14:textId="77777777" w:rsidTr="0062245C">
        <w:tc>
          <w:tcPr>
            <w:tcW w:w="1616" w:type="dxa"/>
            <w:hideMark/>
          </w:tcPr>
          <w:p w14:paraId="416CCDF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Gene Family</w:t>
            </w:r>
          </w:p>
        </w:tc>
        <w:tc>
          <w:tcPr>
            <w:tcW w:w="1493" w:type="dxa"/>
            <w:hideMark/>
          </w:tcPr>
          <w:p w14:paraId="062541C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Representative Genes</w:t>
            </w:r>
          </w:p>
        </w:tc>
        <w:tc>
          <w:tcPr>
            <w:tcW w:w="1090" w:type="dxa"/>
            <w:hideMark/>
          </w:tcPr>
          <w:p w14:paraId="5E598E7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 xml:space="preserve">Gene Count in </w:t>
            </w:r>
            <w:r w:rsidRPr="001D56F8">
              <w:rPr>
                <w:rFonts w:asciiTheme="majorBidi" w:hAnsiTheme="majorBidi" w:cstheme="majorBidi"/>
                <w:b/>
                <w:bCs/>
                <w:i/>
                <w:iCs/>
              </w:rPr>
              <w:t>C. arabica</w:t>
            </w:r>
          </w:p>
        </w:tc>
        <w:tc>
          <w:tcPr>
            <w:tcW w:w="1428" w:type="dxa"/>
            <w:hideMark/>
          </w:tcPr>
          <w:p w14:paraId="2CBA576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Function</w:t>
            </w:r>
          </w:p>
        </w:tc>
        <w:tc>
          <w:tcPr>
            <w:tcW w:w="1437" w:type="dxa"/>
            <w:hideMark/>
          </w:tcPr>
          <w:p w14:paraId="03B7AF7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Pathway / Process</w:t>
            </w:r>
          </w:p>
        </w:tc>
        <w:tc>
          <w:tcPr>
            <w:tcW w:w="1481" w:type="dxa"/>
            <w:hideMark/>
          </w:tcPr>
          <w:p w14:paraId="38D204D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Breeding / Biotech Application</w:t>
            </w:r>
          </w:p>
        </w:tc>
        <w:tc>
          <w:tcPr>
            <w:tcW w:w="805" w:type="dxa"/>
            <w:hideMark/>
          </w:tcPr>
          <w:p w14:paraId="6C0FE1C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3F821324" w14:textId="77777777" w:rsidTr="0062245C">
        <w:tc>
          <w:tcPr>
            <w:tcW w:w="1616" w:type="dxa"/>
            <w:hideMark/>
          </w:tcPr>
          <w:p w14:paraId="3E9B1B8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N-Methyltransferase (NMT)</w:t>
            </w:r>
          </w:p>
        </w:tc>
        <w:tc>
          <w:tcPr>
            <w:tcW w:w="1493" w:type="dxa"/>
            <w:hideMark/>
          </w:tcPr>
          <w:p w14:paraId="5F7B5CE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CaXMT1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CaXMT2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CaMXMT1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CaMXMT2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CaDXMT1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CaDXMT2</w:t>
            </w:r>
          </w:p>
        </w:tc>
        <w:tc>
          <w:tcPr>
            <w:tcW w:w="1090" w:type="dxa"/>
            <w:hideMark/>
          </w:tcPr>
          <w:p w14:paraId="1AA92FB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27 (14 Cc + 13 Ce)</w:t>
            </w:r>
          </w:p>
        </w:tc>
        <w:tc>
          <w:tcPr>
            <w:tcW w:w="1428" w:type="dxa"/>
            <w:hideMark/>
          </w:tcPr>
          <w:p w14:paraId="67975E3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 xml:space="preserve">Catalyze sequential SAM-dependent N-methylation </w:t>
            </w:r>
            <w:r w:rsidRPr="001D56F8">
              <w:rPr>
                <w:rFonts w:asciiTheme="majorBidi" w:hAnsiTheme="majorBidi" w:cstheme="majorBidi"/>
              </w:rPr>
              <w:lastRenderedPageBreak/>
              <w:t>steps in caffeine biosynthesis</w:t>
            </w:r>
          </w:p>
        </w:tc>
        <w:tc>
          <w:tcPr>
            <w:tcW w:w="1437" w:type="dxa"/>
            <w:hideMark/>
          </w:tcPr>
          <w:p w14:paraId="350701D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lastRenderedPageBreak/>
              <w:t>Purine alkaloid biosynthesis</w:t>
            </w:r>
          </w:p>
        </w:tc>
        <w:tc>
          <w:tcPr>
            <w:tcW w:w="1481" w:type="dxa"/>
            <w:hideMark/>
          </w:tcPr>
          <w:p w14:paraId="68DE20A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 xml:space="preserve">Decaffeinated coffee via CRISPR knockout of </w:t>
            </w:r>
            <w:r w:rsidRPr="001D56F8">
              <w:rPr>
                <w:rFonts w:asciiTheme="majorBidi" w:hAnsiTheme="majorBidi" w:cstheme="majorBidi"/>
                <w:i/>
                <w:iCs/>
              </w:rPr>
              <w:t>XMT</w:t>
            </w:r>
            <w:r w:rsidRPr="001D56F8">
              <w:rPr>
                <w:rFonts w:asciiTheme="majorBidi" w:hAnsiTheme="majorBidi" w:cstheme="majorBidi"/>
              </w:rPr>
              <w:t xml:space="preserve"> or </w:t>
            </w:r>
            <w:r w:rsidRPr="001D56F8">
              <w:rPr>
                <w:rFonts w:asciiTheme="majorBidi" w:hAnsiTheme="majorBidi" w:cstheme="majorBidi"/>
                <w:i/>
                <w:iCs/>
              </w:rPr>
              <w:t>DXMT</w:t>
            </w:r>
            <w:r w:rsidRPr="001D56F8">
              <w:rPr>
                <w:rFonts w:asciiTheme="majorBidi" w:hAnsiTheme="majorBidi" w:cstheme="majorBidi"/>
              </w:rPr>
              <w:t xml:space="preserve">; </w:t>
            </w:r>
            <w:r w:rsidRPr="001D56F8">
              <w:rPr>
                <w:rFonts w:asciiTheme="majorBidi" w:hAnsiTheme="majorBidi" w:cstheme="majorBidi"/>
              </w:rPr>
              <w:lastRenderedPageBreak/>
              <w:t>modulation of caffeine content</w:t>
            </w:r>
          </w:p>
        </w:tc>
        <w:tc>
          <w:tcPr>
            <w:tcW w:w="805" w:type="dxa"/>
            <w:hideMark/>
          </w:tcPr>
          <w:p w14:paraId="2C9732B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lastRenderedPageBreak/>
              <w:t>[1,2,3]</w:t>
            </w:r>
          </w:p>
        </w:tc>
      </w:tr>
      <w:tr w:rsidR="00AA479B" w:rsidRPr="001D56F8" w14:paraId="6D10B47D" w14:textId="77777777" w:rsidTr="0062245C">
        <w:tc>
          <w:tcPr>
            <w:tcW w:w="1616" w:type="dxa"/>
            <w:hideMark/>
          </w:tcPr>
          <w:p w14:paraId="7C25126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NLR (Nucleotide-Binding Leucine-Rich Repeat)</w:t>
            </w:r>
          </w:p>
        </w:tc>
        <w:tc>
          <w:tcPr>
            <w:tcW w:w="1493" w:type="dxa"/>
            <w:hideMark/>
          </w:tcPr>
          <w:p w14:paraId="35411BA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  <w:lang w:val="fr-FR"/>
              </w:rPr>
            </w:pPr>
            <w:r w:rsidRPr="001D56F8">
              <w:rPr>
                <w:rFonts w:asciiTheme="majorBidi" w:hAnsiTheme="majorBidi" w:cstheme="majorBidi"/>
                <w:lang w:val="fr-FR"/>
              </w:rPr>
              <w:t>TIR-NLR (TNL); non-TNL (CC-NBS-LRR)</w:t>
            </w:r>
          </w:p>
        </w:tc>
        <w:tc>
          <w:tcPr>
            <w:tcW w:w="1090" w:type="dxa"/>
            <w:hideMark/>
          </w:tcPr>
          <w:p w14:paraId="1DCF45F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1,311 loci (809 complete)</w:t>
            </w:r>
          </w:p>
        </w:tc>
        <w:tc>
          <w:tcPr>
            <w:tcW w:w="1428" w:type="dxa"/>
            <w:hideMark/>
          </w:tcPr>
          <w:p w14:paraId="33BBDC3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Mediate effector-triggered immunity (ETI) against pathogens</w:t>
            </w:r>
          </w:p>
        </w:tc>
        <w:tc>
          <w:tcPr>
            <w:tcW w:w="1437" w:type="dxa"/>
            <w:hideMark/>
          </w:tcPr>
          <w:p w14:paraId="48FBE86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Plant innate immunity</w:t>
            </w:r>
          </w:p>
        </w:tc>
        <w:tc>
          <w:tcPr>
            <w:tcW w:w="1481" w:type="dxa"/>
            <w:hideMark/>
          </w:tcPr>
          <w:p w14:paraId="030F504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Disease resistance breeding; functional markers for CLR, CBD, and other pathogens</w:t>
            </w:r>
          </w:p>
        </w:tc>
        <w:tc>
          <w:tcPr>
            <w:tcW w:w="805" w:type="dxa"/>
            <w:hideMark/>
          </w:tcPr>
          <w:p w14:paraId="7D8832C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[4]</w:t>
            </w:r>
          </w:p>
        </w:tc>
      </w:tr>
      <w:tr w:rsidR="00AA479B" w:rsidRPr="001D56F8" w14:paraId="5921E10D" w14:textId="77777777" w:rsidTr="0062245C">
        <w:tc>
          <w:tcPr>
            <w:tcW w:w="1616" w:type="dxa"/>
            <w:hideMark/>
          </w:tcPr>
          <w:p w14:paraId="34E9192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Receptor-Like Kinase (RLK)</w:t>
            </w:r>
          </w:p>
        </w:tc>
        <w:tc>
          <w:tcPr>
            <w:tcW w:w="1493" w:type="dxa"/>
            <w:hideMark/>
          </w:tcPr>
          <w:p w14:paraId="6D7766E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CaRLK</w:t>
            </w:r>
            <w:r w:rsidRPr="001D56F8">
              <w:rPr>
                <w:rFonts w:asciiTheme="majorBidi" w:hAnsiTheme="majorBidi" w:cstheme="majorBidi"/>
              </w:rPr>
              <w:t xml:space="preserve"> family; </w:t>
            </w:r>
            <w:r w:rsidRPr="001D56F8">
              <w:rPr>
                <w:rFonts w:asciiTheme="majorBidi" w:hAnsiTheme="majorBidi" w:cstheme="majorBidi"/>
                <w:i/>
                <w:iCs/>
              </w:rPr>
              <w:t>HdT_LRR_RLK1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HdT_LRR_RLK2</w:t>
            </w:r>
          </w:p>
        </w:tc>
        <w:tc>
          <w:tcPr>
            <w:tcW w:w="1090" w:type="dxa"/>
            <w:hideMark/>
          </w:tcPr>
          <w:p w14:paraId="18B3956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634 (LRR-RLK: 249; RLCK-RLK: 145)</w:t>
            </w:r>
          </w:p>
        </w:tc>
        <w:tc>
          <w:tcPr>
            <w:tcW w:w="1428" w:type="dxa"/>
            <w:hideMark/>
          </w:tcPr>
          <w:p w14:paraId="3C77FA1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Signal perception and transduction; pathogen recognition</w:t>
            </w:r>
          </w:p>
        </w:tc>
        <w:tc>
          <w:tcPr>
            <w:tcW w:w="1437" w:type="dxa"/>
            <w:hideMark/>
          </w:tcPr>
          <w:p w14:paraId="61C33F5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PTI and defense signaling</w:t>
            </w:r>
          </w:p>
        </w:tc>
        <w:tc>
          <w:tcPr>
            <w:tcW w:w="1481" w:type="dxa"/>
            <w:hideMark/>
          </w:tcPr>
          <w:p w14:paraId="1A61E2C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 xml:space="preserve">Resistance to </w:t>
            </w:r>
            <w:r w:rsidRPr="001D56F8">
              <w:rPr>
                <w:rFonts w:asciiTheme="majorBidi" w:hAnsiTheme="majorBidi" w:cstheme="majorBidi"/>
                <w:i/>
                <w:iCs/>
              </w:rPr>
              <w:t>Hemileia vastatrix</w:t>
            </w:r>
            <w:r w:rsidRPr="001D56F8">
              <w:rPr>
                <w:rFonts w:asciiTheme="majorBidi" w:hAnsiTheme="majorBidi" w:cstheme="majorBidi"/>
              </w:rPr>
              <w:t>; candidate genes for MAS</w:t>
            </w:r>
          </w:p>
        </w:tc>
        <w:tc>
          <w:tcPr>
            <w:tcW w:w="805" w:type="dxa"/>
            <w:hideMark/>
          </w:tcPr>
          <w:p w14:paraId="3845643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[5,6]</w:t>
            </w:r>
          </w:p>
        </w:tc>
      </w:tr>
      <w:tr w:rsidR="00AA479B" w:rsidRPr="001D56F8" w14:paraId="26218E8E" w14:textId="77777777" w:rsidTr="0062245C">
        <w:tc>
          <w:tcPr>
            <w:tcW w:w="1616" w:type="dxa"/>
            <w:hideMark/>
          </w:tcPr>
          <w:p w14:paraId="03C3987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Terpene Synthase (TPS)</w:t>
            </w:r>
          </w:p>
        </w:tc>
        <w:tc>
          <w:tcPr>
            <w:tcW w:w="1493" w:type="dxa"/>
            <w:hideMark/>
          </w:tcPr>
          <w:p w14:paraId="01BD314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CaTPS10-like</w:t>
            </w:r>
            <w:r w:rsidRPr="001D56F8">
              <w:rPr>
                <w:rFonts w:asciiTheme="majorBidi" w:hAnsiTheme="majorBidi" w:cstheme="majorBidi"/>
              </w:rPr>
              <w:t xml:space="preserve"> (limonene synthase); TPS-a, TPS-b, TPS-g subfamilies</w:t>
            </w:r>
          </w:p>
        </w:tc>
        <w:tc>
          <w:tcPr>
            <w:tcW w:w="1090" w:type="dxa"/>
            <w:hideMark/>
          </w:tcPr>
          <w:p w14:paraId="52172F2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~69</w:t>
            </w:r>
          </w:p>
        </w:tc>
        <w:tc>
          <w:tcPr>
            <w:tcW w:w="1428" w:type="dxa"/>
            <w:hideMark/>
          </w:tcPr>
          <w:p w14:paraId="5E79C3C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Catalyze formation of terpenoid aroma compounds</w:t>
            </w:r>
          </w:p>
        </w:tc>
        <w:tc>
          <w:tcPr>
            <w:tcW w:w="1437" w:type="dxa"/>
            <w:hideMark/>
          </w:tcPr>
          <w:p w14:paraId="00580EB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Terpenoid biosynthesis (MVA/MEP)</w:t>
            </w:r>
          </w:p>
        </w:tc>
        <w:tc>
          <w:tcPr>
            <w:tcW w:w="1481" w:type="dxa"/>
            <w:hideMark/>
          </w:tcPr>
          <w:p w14:paraId="4D3889F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Aroma and flavor improvement; limonene enhancement in specialty varieties</w:t>
            </w:r>
          </w:p>
        </w:tc>
        <w:tc>
          <w:tcPr>
            <w:tcW w:w="805" w:type="dxa"/>
            <w:hideMark/>
          </w:tcPr>
          <w:p w14:paraId="0D12D27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[7,8]</w:t>
            </w:r>
          </w:p>
        </w:tc>
      </w:tr>
      <w:tr w:rsidR="00AA479B" w:rsidRPr="001D56F8" w14:paraId="5C236769" w14:textId="77777777" w:rsidTr="0062245C">
        <w:tc>
          <w:tcPr>
            <w:tcW w:w="1616" w:type="dxa"/>
          </w:tcPr>
          <w:p w14:paraId="70669734" w14:textId="77777777" w:rsidR="00AA479B" w:rsidRPr="001D56F8" w:rsidRDefault="00AA479B" w:rsidP="0062245C">
            <w:pPr>
              <w:rPr>
                <w:rFonts w:asciiTheme="majorBidi" w:hAnsiTheme="majorBidi" w:cstheme="majorBidi"/>
                <w:b/>
                <w:b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Gene Family</w:t>
            </w:r>
          </w:p>
        </w:tc>
        <w:tc>
          <w:tcPr>
            <w:tcW w:w="1493" w:type="dxa"/>
          </w:tcPr>
          <w:p w14:paraId="2AC399E2" w14:textId="77777777" w:rsidR="00AA479B" w:rsidRPr="001D56F8" w:rsidRDefault="00AA479B" w:rsidP="0062245C">
            <w:pPr>
              <w:rPr>
                <w:rFonts w:asciiTheme="majorBidi" w:hAnsiTheme="majorBidi" w:cstheme="majorBidi"/>
                <w:i/>
                <w:i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Representative Genes</w:t>
            </w:r>
          </w:p>
        </w:tc>
        <w:tc>
          <w:tcPr>
            <w:tcW w:w="1090" w:type="dxa"/>
          </w:tcPr>
          <w:p w14:paraId="2CF32D79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 xml:space="preserve">Gene Count in </w:t>
            </w:r>
            <w:r w:rsidRPr="001D56F8">
              <w:rPr>
                <w:rFonts w:asciiTheme="majorBidi" w:hAnsiTheme="majorBidi" w:cstheme="majorBidi"/>
                <w:b/>
                <w:bCs/>
                <w:i/>
                <w:iCs/>
              </w:rPr>
              <w:t>C. arabica</w:t>
            </w:r>
          </w:p>
        </w:tc>
        <w:tc>
          <w:tcPr>
            <w:tcW w:w="1428" w:type="dxa"/>
          </w:tcPr>
          <w:p w14:paraId="0824418B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Function</w:t>
            </w:r>
          </w:p>
        </w:tc>
        <w:tc>
          <w:tcPr>
            <w:tcW w:w="1437" w:type="dxa"/>
          </w:tcPr>
          <w:p w14:paraId="71F32904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Pathway / Process</w:t>
            </w:r>
          </w:p>
        </w:tc>
        <w:tc>
          <w:tcPr>
            <w:tcW w:w="1481" w:type="dxa"/>
          </w:tcPr>
          <w:p w14:paraId="18796F26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Breeding / Biotech Application</w:t>
            </w:r>
          </w:p>
        </w:tc>
        <w:tc>
          <w:tcPr>
            <w:tcW w:w="805" w:type="dxa"/>
          </w:tcPr>
          <w:p w14:paraId="05A9BF7A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47CBC7C5" w14:textId="77777777" w:rsidTr="0062245C">
        <w:tc>
          <w:tcPr>
            <w:tcW w:w="1616" w:type="dxa"/>
            <w:hideMark/>
          </w:tcPr>
          <w:p w14:paraId="55431AE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AP2/ERF</w:t>
            </w:r>
          </w:p>
        </w:tc>
        <w:tc>
          <w:tcPr>
            <w:tcW w:w="1493" w:type="dxa"/>
            <w:hideMark/>
          </w:tcPr>
          <w:p w14:paraId="0A6C287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 xml:space="preserve">Subgroup IX (disease resistance);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CaERF1–7</w:t>
            </w:r>
          </w:p>
        </w:tc>
        <w:tc>
          <w:tcPr>
            <w:tcW w:w="1090" w:type="dxa"/>
            <w:hideMark/>
          </w:tcPr>
          <w:p w14:paraId="72597CE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47+ DEGs (24 in Cc subgenome)</w:t>
            </w:r>
          </w:p>
        </w:tc>
        <w:tc>
          <w:tcPr>
            <w:tcW w:w="1428" w:type="dxa"/>
            <w:hideMark/>
          </w:tcPr>
          <w:p w14:paraId="6E1986A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Regulate development and stress responses</w:t>
            </w:r>
          </w:p>
        </w:tc>
        <w:tc>
          <w:tcPr>
            <w:tcW w:w="1437" w:type="dxa"/>
            <w:hideMark/>
          </w:tcPr>
          <w:p w14:paraId="6450964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Ethylene signaling; defense</w:t>
            </w:r>
          </w:p>
        </w:tc>
        <w:tc>
          <w:tcPr>
            <w:tcW w:w="1481" w:type="dxa"/>
            <w:hideMark/>
          </w:tcPr>
          <w:p w14:paraId="02A11BC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Stress tolerance; disease resistance; expansion in Cc subgenome</w:t>
            </w:r>
          </w:p>
        </w:tc>
        <w:tc>
          <w:tcPr>
            <w:tcW w:w="805" w:type="dxa"/>
            <w:hideMark/>
          </w:tcPr>
          <w:p w14:paraId="79B249F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[9]</w:t>
            </w:r>
          </w:p>
        </w:tc>
      </w:tr>
      <w:tr w:rsidR="00AA479B" w:rsidRPr="001D56F8" w14:paraId="72644D22" w14:textId="77777777" w:rsidTr="0062245C">
        <w:tc>
          <w:tcPr>
            <w:tcW w:w="1616" w:type="dxa"/>
            <w:hideMark/>
          </w:tcPr>
          <w:p w14:paraId="6FBBAEE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NAC</w:t>
            </w:r>
          </w:p>
        </w:tc>
        <w:tc>
          <w:tcPr>
            <w:tcW w:w="1493" w:type="dxa"/>
            <w:hideMark/>
          </w:tcPr>
          <w:p w14:paraId="0E31A1B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NAC25-like</w:t>
            </w:r>
            <w:r w:rsidRPr="001D56F8">
              <w:rPr>
                <w:rFonts w:asciiTheme="majorBidi" w:hAnsiTheme="majorBidi" w:cstheme="majorBidi"/>
              </w:rPr>
              <w:t xml:space="preserve">;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CaNAC</w:t>
            </w:r>
            <w:r w:rsidRPr="001D56F8">
              <w:rPr>
                <w:rFonts w:asciiTheme="majorBidi" w:hAnsiTheme="majorBidi" w:cstheme="majorBidi"/>
              </w:rPr>
              <w:t xml:space="preserve"> family</w:t>
            </w:r>
          </w:p>
        </w:tc>
        <w:tc>
          <w:tcPr>
            <w:tcW w:w="1090" w:type="dxa"/>
            <w:hideMark/>
          </w:tcPr>
          <w:p w14:paraId="2114F21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161</w:t>
            </w:r>
          </w:p>
        </w:tc>
        <w:tc>
          <w:tcPr>
            <w:tcW w:w="1428" w:type="dxa"/>
            <w:hideMark/>
          </w:tcPr>
          <w:p w14:paraId="3B995B8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Regulate senescence, developmen</w:t>
            </w:r>
            <w:r w:rsidRPr="001D56F8">
              <w:rPr>
                <w:rFonts w:asciiTheme="majorBidi" w:hAnsiTheme="majorBidi" w:cstheme="majorBidi"/>
              </w:rPr>
              <w:lastRenderedPageBreak/>
              <w:t>t, and stress responses</w:t>
            </w:r>
          </w:p>
        </w:tc>
        <w:tc>
          <w:tcPr>
            <w:tcW w:w="1437" w:type="dxa"/>
            <w:hideMark/>
          </w:tcPr>
          <w:p w14:paraId="0559938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lastRenderedPageBreak/>
              <w:t>Transcriptional regulation</w:t>
            </w:r>
          </w:p>
        </w:tc>
        <w:tc>
          <w:tcPr>
            <w:tcW w:w="1481" w:type="dxa"/>
            <w:hideMark/>
          </w:tcPr>
          <w:p w14:paraId="587D661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Cold tolerance; fruit development</w:t>
            </w:r>
            <w:r w:rsidRPr="001D56F8">
              <w:rPr>
                <w:rFonts w:asciiTheme="majorBidi" w:hAnsiTheme="majorBidi" w:cstheme="majorBidi"/>
              </w:rPr>
              <w:lastRenderedPageBreak/>
              <w:t>; senescence regulation</w:t>
            </w:r>
          </w:p>
        </w:tc>
        <w:tc>
          <w:tcPr>
            <w:tcW w:w="805" w:type="dxa"/>
            <w:hideMark/>
          </w:tcPr>
          <w:p w14:paraId="5DC1E46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lastRenderedPageBreak/>
              <w:t>[10,11,12]</w:t>
            </w:r>
          </w:p>
        </w:tc>
      </w:tr>
      <w:tr w:rsidR="00AA479B" w:rsidRPr="001D56F8" w14:paraId="4C9933E6" w14:textId="77777777" w:rsidTr="0062245C">
        <w:tc>
          <w:tcPr>
            <w:tcW w:w="1616" w:type="dxa"/>
            <w:hideMark/>
          </w:tcPr>
          <w:p w14:paraId="0CF00C0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Lipoxygenase (LOX)</w:t>
            </w:r>
          </w:p>
        </w:tc>
        <w:tc>
          <w:tcPr>
            <w:tcW w:w="1493" w:type="dxa"/>
            <w:hideMark/>
          </w:tcPr>
          <w:p w14:paraId="70098FE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CaLOX</w:t>
            </w:r>
            <w:r w:rsidRPr="001D56F8">
              <w:rPr>
                <w:rFonts w:asciiTheme="majorBidi" w:hAnsiTheme="majorBidi" w:cstheme="majorBidi"/>
              </w:rPr>
              <w:t xml:space="preserve"> family</w:t>
            </w:r>
          </w:p>
        </w:tc>
        <w:tc>
          <w:tcPr>
            <w:tcW w:w="1090" w:type="dxa"/>
            <w:hideMark/>
          </w:tcPr>
          <w:p w14:paraId="39E26F5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1428" w:type="dxa"/>
            <w:hideMark/>
          </w:tcPr>
          <w:p w14:paraId="3ED5BE4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Catalyze oxygenation of polyunsaturated fatty acids</w:t>
            </w:r>
          </w:p>
        </w:tc>
        <w:tc>
          <w:tcPr>
            <w:tcW w:w="1437" w:type="dxa"/>
            <w:hideMark/>
          </w:tcPr>
          <w:p w14:paraId="28F0D48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Oxylipin pathway; JA biosynthesis</w:t>
            </w:r>
          </w:p>
        </w:tc>
        <w:tc>
          <w:tcPr>
            <w:tcW w:w="1481" w:type="dxa"/>
            <w:hideMark/>
          </w:tcPr>
          <w:p w14:paraId="3A15FDC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Defense signaling; aroma precursor formation; hypersensitive response</w:t>
            </w:r>
          </w:p>
        </w:tc>
        <w:tc>
          <w:tcPr>
            <w:tcW w:w="805" w:type="dxa"/>
            <w:hideMark/>
          </w:tcPr>
          <w:p w14:paraId="78B4D69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[13]</w:t>
            </w:r>
          </w:p>
        </w:tc>
      </w:tr>
      <w:tr w:rsidR="00AA479B" w:rsidRPr="001D56F8" w14:paraId="59FB960C" w14:textId="77777777" w:rsidTr="0062245C">
        <w:tc>
          <w:tcPr>
            <w:tcW w:w="1616" w:type="dxa"/>
            <w:hideMark/>
          </w:tcPr>
          <w:p w14:paraId="2C68DEB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Aquaporin</w:t>
            </w:r>
          </w:p>
        </w:tc>
        <w:tc>
          <w:tcPr>
            <w:tcW w:w="1493" w:type="dxa"/>
            <w:hideMark/>
          </w:tcPr>
          <w:p w14:paraId="4E33E18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CcPIP2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CcTIP2</w:t>
            </w:r>
          </w:p>
        </w:tc>
        <w:tc>
          <w:tcPr>
            <w:tcW w:w="1090" w:type="dxa"/>
            <w:hideMark/>
          </w:tcPr>
          <w:p w14:paraId="375EC3F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9 (PIP + TIP)</w:t>
            </w:r>
          </w:p>
        </w:tc>
        <w:tc>
          <w:tcPr>
            <w:tcW w:w="1428" w:type="dxa"/>
            <w:hideMark/>
          </w:tcPr>
          <w:p w14:paraId="4991AE9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Facilitate water transport across membranes</w:t>
            </w:r>
          </w:p>
        </w:tc>
        <w:tc>
          <w:tcPr>
            <w:tcW w:w="1437" w:type="dxa"/>
            <w:hideMark/>
          </w:tcPr>
          <w:p w14:paraId="74E4472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Water transport; drought response</w:t>
            </w:r>
          </w:p>
        </w:tc>
        <w:tc>
          <w:tcPr>
            <w:tcW w:w="1481" w:type="dxa"/>
            <w:hideMark/>
          </w:tcPr>
          <w:p w14:paraId="748A6AA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Drought tolerance; water use efficiency</w:t>
            </w:r>
          </w:p>
        </w:tc>
        <w:tc>
          <w:tcPr>
            <w:tcW w:w="805" w:type="dxa"/>
            <w:hideMark/>
          </w:tcPr>
          <w:p w14:paraId="7D2A473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[14,15]</w:t>
            </w:r>
          </w:p>
        </w:tc>
      </w:tr>
      <w:tr w:rsidR="00AA479B" w:rsidRPr="001D56F8" w14:paraId="72EA4B31" w14:textId="77777777" w:rsidTr="0062245C">
        <w:tc>
          <w:tcPr>
            <w:tcW w:w="1616" w:type="dxa"/>
            <w:hideMark/>
          </w:tcPr>
          <w:p w14:paraId="23B82EB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Sucrose Phosphate Synthase (SPS) / Invertase</w:t>
            </w:r>
          </w:p>
        </w:tc>
        <w:tc>
          <w:tcPr>
            <w:tcW w:w="1493" w:type="dxa"/>
            <w:hideMark/>
          </w:tcPr>
          <w:p w14:paraId="6BE3F81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CcSPS1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CaInv3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CcInv4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CcInvI2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CcInvI3</w:t>
            </w:r>
          </w:p>
        </w:tc>
        <w:tc>
          <w:tcPr>
            <w:tcW w:w="1090" w:type="dxa"/>
            <w:hideMark/>
          </w:tcPr>
          <w:p w14:paraId="23B1889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Multiple isoforms</w:t>
            </w:r>
          </w:p>
        </w:tc>
        <w:tc>
          <w:tcPr>
            <w:tcW w:w="1428" w:type="dxa"/>
            <w:hideMark/>
          </w:tcPr>
          <w:p w14:paraId="6CD2A50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Control sucrose synthesis and breakdown</w:t>
            </w:r>
          </w:p>
        </w:tc>
        <w:tc>
          <w:tcPr>
            <w:tcW w:w="1437" w:type="dxa"/>
            <w:hideMark/>
          </w:tcPr>
          <w:p w14:paraId="681308D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Sucrose metabolism</w:t>
            </w:r>
          </w:p>
        </w:tc>
        <w:tc>
          <w:tcPr>
            <w:tcW w:w="1481" w:type="dxa"/>
            <w:hideMark/>
          </w:tcPr>
          <w:p w14:paraId="3D47ED0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Flavor precursor enhancement; sucrose accumulation in Arabica</w:t>
            </w:r>
          </w:p>
        </w:tc>
        <w:tc>
          <w:tcPr>
            <w:tcW w:w="805" w:type="dxa"/>
            <w:hideMark/>
          </w:tcPr>
          <w:p w14:paraId="0B5C670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[16]</w:t>
            </w:r>
          </w:p>
        </w:tc>
      </w:tr>
      <w:tr w:rsidR="00AA479B" w:rsidRPr="001D56F8" w14:paraId="05A8B539" w14:textId="77777777" w:rsidTr="0062245C">
        <w:tc>
          <w:tcPr>
            <w:tcW w:w="1616" w:type="dxa"/>
          </w:tcPr>
          <w:p w14:paraId="21537F1A" w14:textId="77777777" w:rsidR="00AA479B" w:rsidRPr="001D56F8" w:rsidRDefault="00AA479B" w:rsidP="0062245C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93" w:type="dxa"/>
          </w:tcPr>
          <w:p w14:paraId="1B3FDC4B" w14:textId="77777777" w:rsidR="00AA479B" w:rsidRPr="001D56F8" w:rsidRDefault="00AA479B" w:rsidP="0062245C">
            <w:pPr>
              <w:rPr>
                <w:rFonts w:asciiTheme="majorBidi" w:hAnsiTheme="majorBidi" w:cstheme="majorBidi"/>
                <w:i/>
                <w:iCs/>
              </w:rPr>
            </w:pPr>
          </w:p>
        </w:tc>
        <w:tc>
          <w:tcPr>
            <w:tcW w:w="1090" w:type="dxa"/>
          </w:tcPr>
          <w:p w14:paraId="7BF2E689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28" w:type="dxa"/>
          </w:tcPr>
          <w:p w14:paraId="308305F0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37" w:type="dxa"/>
          </w:tcPr>
          <w:p w14:paraId="2D879EE2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81" w:type="dxa"/>
          </w:tcPr>
          <w:p w14:paraId="46E6FDA5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05" w:type="dxa"/>
          </w:tcPr>
          <w:p w14:paraId="269D8FF7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</w:p>
        </w:tc>
      </w:tr>
    </w:tbl>
    <w:p w14:paraId="343D11EA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25E51F6B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616"/>
        <w:gridCol w:w="1493"/>
        <w:gridCol w:w="1090"/>
        <w:gridCol w:w="1428"/>
        <w:gridCol w:w="1437"/>
        <w:gridCol w:w="1481"/>
        <w:gridCol w:w="805"/>
      </w:tblGrid>
      <w:tr w:rsidR="00AA479B" w:rsidRPr="001D56F8" w14:paraId="3D55857A" w14:textId="77777777" w:rsidTr="0062245C">
        <w:tc>
          <w:tcPr>
            <w:tcW w:w="1616" w:type="dxa"/>
          </w:tcPr>
          <w:p w14:paraId="61F30471" w14:textId="77777777" w:rsidR="00AA479B" w:rsidRPr="001D56F8" w:rsidRDefault="00AA479B" w:rsidP="0062245C">
            <w:pPr>
              <w:rPr>
                <w:rFonts w:asciiTheme="majorBidi" w:hAnsiTheme="majorBidi" w:cstheme="majorBidi"/>
                <w:b/>
                <w:b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Gene Family</w:t>
            </w:r>
          </w:p>
        </w:tc>
        <w:tc>
          <w:tcPr>
            <w:tcW w:w="1493" w:type="dxa"/>
          </w:tcPr>
          <w:p w14:paraId="42FE4236" w14:textId="77777777" w:rsidR="00AA479B" w:rsidRPr="001D56F8" w:rsidRDefault="00AA479B" w:rsidP="0062245C">
            <w:pPr>
              <w:rPr>
                <w:rFonts w:asciiTheme="majorBidi" w:hAnsiTheme="majorBidi" w:cstheme="majorBidi"/>
                <w:i/>
                <w:i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Representative Genes</w:t>
            </w:r>
          </w:p>
        </w:tc>
        <w:tc>
          <w:tcPr>
            <w:tcW w:w="1090" w:type="dxa"/>
          </w:tcPr>
          <w:p w14:paraId="2F3EDF52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 xml:space="preserve">Gene Count in </w:t>
            </w:r>
            <w:r w:rsidRPr="001D56F8">
              <w:rPr>
                <w:rFonts w:asciiTheme="majorBidi" w:hAnsiTheme="majorBidi" w:cstheme="majorBidi"/>
                <w:b/>
                <w:bCs/>
                <w:i/>
                <w:iCs/>
              </w:rPr>
              <w:t>C. arabica</w:t>
            </w:r>
          </w:p>
        </w:tc>
        <w:tc>
          <w:tcPr>
            <w:tcW w:w="1428" w:type="dxa"/>
          </w:tcPr>
          <w:p w14:paraId="1A0A0E21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Function</w:t>
            </w:r>
          </w:p>
        </w:tc>
        <w:tc>
          <w:tcPr>
            <w:tcW w:w="1437" w:type="dxa"/>
          </w:tcPr>
          <w:p w14:paraId="0ECCCA74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Pathway / Process</w:t>
            </w:r>
          </w:p>
        </w:tc>
        <w:tc>
          <w:tcPr>
            <w:tcW w:w="1481" w:type="dxa"/>
          </w:tcPr>
          <w:p w14:paraId="617F7C09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Breeding / Biotech Application</w:t>
            </w:r>
          </w:p>
        </w:tc>
        <w:tc>
          <w:tcPr>
            <w:tcW w:w="805" w:type="dxa"/>
          </w:tcPr>
          <w:p w14:paraId="72C65270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591BD801" w14:textId="77777777" w:rsidTr="0062245C">
        <w:tc>
          <w:tcPr>
            <w:tcW w:w="1616" w:type="dxa"/>
            <w:hideMark/>
          </w:tcPr>
          <w:p w14:paraId="14EE7DA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Oleosin / Steroleosin</w:t>
            </w:r>
          </w:p>
        </w:tc>
        <w:tc>
          <w:tcPr>
            <w:tcW w:w="1493" w:type="dxa"/>
            <w:hideMark/>
          </w:tcPr>
          <w:p w14:paraId="1C572B7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CcOLE-1</w:t>
            </w:r>
            <w:r w:rsidRPr="001D56F8">
              <w:rPr>
                <w:rFonts w:asciiTheme="majorBidi" w:hAnsiTheme="majorBidi" w:cstheme="majorBidi"/>
              </w:rPr>
              <w:t xml:space="preserve"> to </w:t>
            </w:r>
            <w:r w:rsidRPr="001D56F8">
              <w:rPr>
                <w:rFonts w:asciiTheme="majorBidi" w:hAnsiTheme="majorBidi" w:cstheme="majorBidi"/>
                <w:i/>
                <w:iCs/>
              </w:rPr>
              <w:t>CcOLE-5</w:t>
            </w:r>
            <w:r w:rsidRPr="001D56F8">
              <w:rPr>
                <w:rFonts w:asciiTheme="majorBidi" w:hAnsiTheme="majorBidi" w:cstheme="majorBidi"/>
              </w:rPr>
              <w:t xml:space="preserve">; </w:t>
            </w:r>
            <w:r w:rsidRPr="001D56F8">
              <w:rPr>
                <w:rFonts w:asciiTheme="majorBidi" w:hAnsiTheme="majorBidi" w:cstheme="majorBidi"/>
                <w:i/>
                <w:iCs/>
              </w:rPr>
              <w:t>CcSTO-1</w:t>
            </w:r>
          </w:p>
        </w:tc>
        <w:tc>
          <w:tcPr>
            <w:tcW w:w="1090" w:type="dxa"/>
            <w:hideMark/>
          </w:tcPr>
          <w:p w14:paraId="572B25C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8" w:type="dxa"/>
            <w:hideMark/>
          </w:tcPr>
          <w:p w14:paraId="2D545FC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Stabilize oil bodies in seeds</w:t>
            </w:r>
          </w:p>
        </w:tc>
        <w:tc>
          <w:tcPr>
            <w:tcW w:w="1437" w:type="dxa"/>
            <w:hideMark/>
          </w:tcPr>
          <w:p w14:paraId="18EB99D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Lipid storage</w:t>
            </w:r>
          </w:p>
        </w:tc>
        <w:tc>
          <w:tcPr>
            <w:tcW w:w="1481" w:type="dxa"/>
            <w:hideMark/>
          </w:tcPr>
          <w:p w14:paraId="217944D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Mouthfeel and aroma; oil body engineering</w:t>
            </w:r>
          </w:p>
        </w:tc>
        <w:tc>
          <w:tcPr>
            <w:tcW w:w="805" w:type="dxa"/>
            <w:hideMark/>
          </w:tcPr>
          <w:p w14:paraId="4453ACE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[17]</w:t>
            </w:r>
          </w:p>
        </w:tc>
      </w:tr>
      <w:tr w:rsidR="00AA479B" w:rsidRPr="001D56F8" w14:paraId="4094D55A" w14:textId="77777777" w:rsidTr="0062245C">
        <w:tc>
          <w:tcPr>
            <w:tcW w:w="1616" w:type="dxa"/>
            <w:hideMark/>
          </w:tcPr>
          <w:p w14:paraId="1C3A74E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WRKY</w:t>
            </w:r>
          </w:p>
        </w:tc>
        <w:tc>
          <w:tcPr>
            <w:tcW w:w="1493" w:type="dxa"/>
            <w:hideMark/>
          </w:tcPr>
          <w:p w14:paraId="09A3BA4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CaWRKY1a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CaWRKY1b</w:t>
            </w:r>
            <w:r w:rsidRPr="001D56F8">
              <w:rPr>
                <w:rFonts w:asciiTheme="majorBidi" w:hAnsiTheme="majorBidi" w:cstheme="majorBidi"/>
              </w:rPr>
              <w:t>; WRKY family</w:t>
            </w:r>
          </w:p>
        </w:tc>
        <w:tc>
          <w:tcPr>
            <w:tcW w:w="1090" w:type="dxa"/>
            <w:hideMark/>
          </w:tcPr>
          <w:p w14:paraId="692D1E8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31+ DEGs</w:t>
            </w:r>
          </w:p>
        </w:tc>
        <w:tc>
          <w:tcPr>
            <w:tcW w:w="1428" w:type="dxa"/>
            <w:hideMark/>
          </w:tcPr>
          <w:p w14:paraId="02F86BB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Regulate defense, senescence, and development</w:t>
            </w:r>
          </w:p>
        </w:tc>
        <w:tc>
          <w:tcPr>
            <w:tcW w:w="1437" w:type="dxa"/>
            <w:hideMark/>
          </w:tcPr>
          <w:p w14:paraId="0F4858E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Transcriptional regulation</w:t>
            </w:r>
          </w:p>
        </w:tc>
        <w:tc>
          <w:tcPr>
            <w:tcW w:w="1481" w:type="dxa"/>
            <w:hideMark/>
          </w:tcPr>
          <w:p w14:paraId="6587ED4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Disease resistance; senescence regulation</w:t>
            </w:r>
          </w:p>
        </w:tc>
        <w:tc>
          <w:tcPr>
            <w:tcW w:w="805" w:type="dxa"/>
            <w:hideMark/>
          </w:tcPr>
          <w:p w14:paraId="2AA6158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[18]</w:t>
            </w:r>
          </w:p>
        </w:tc>
      </w:tr>
      <w:tr w:rsidR="00AA479B" w:rsidRPr="001D56F8" w14:paraId="738FAE6C" w14:textId="77777777" w:rsidTr="0062245C">
        <w:tc>
          <w:tcPr>
            <w:tcW w:w="1616" w:type="dxa"/>
            <w:hideMark/>
          </w:tcPr>
          <w:p w14:paraId="28C9BA7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lastRenderedPageBreak/>
              <w:t>MYB</w:t>
            </w:r>
          </w:p>
        </w:tc>
        <w:tc>
          <w:tcPr>
            <w:tcW w:w="1493" w:type="dxa"/>
            <w:hideMark/>
          </w:tcPr>
          <w:p w14:paraId="5E02EF6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CaMYB</w:t>
            </w:r>
            <w:r w:rsidRPr="001D56F8">
              <w:rPr>
                <w:rFonts w:asciiTheme="majorBidi" w:hAnsiTheme="majorBidi" w:cstheme="majorBidi"/>
              </w:rPr>
              <w:t xml:space="preserve"> family</w:t>
            </w:r>
          </w:p>
        </w:tc>
        <w:tc>
          <w:tcPr>
            <w:tcW w:w="1090" w:type="dxa"/>
            <w:hideMark/>
          </w:tcPr>
          <w:p w14:paraId="31A6EE2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56+ DEGs</w:t>
            </w:r>
          </w:p>
        </w:tc>
        <w:tc>
          <w:tcPr>
            <w:tcW w:w="1428" w:type="dxa"/>
            <w:hideMark/>
          </w:tcPr>
          <w:p w14:paraId="6C0C112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Regulate anthocyanin, carotenoid, and phenylpropanoid biosynthesis</w:t>
            </w:r>
          </w:p>
        </w:tc>
        <w:tc>
          <w:tcPr>
            <w:tcW w:w="1437" w:type="dxa"/>
            <w:hideMark/>
          </w:tcPr>
          <w:p w14:paraId="25FC13F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Transcriptional regulation</w:t>
            </w:r>
          </w:p>
        </w:tc>
        <w:tc>
          <w:tcPr>
            <w:tcW w:w="1481" w:type="dxa"/>
            <w:hideMark/>
          </w:tcPr>
          <w:p w14:paraId="5295AC5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Fruit color; quality traits; stress response</w:t>
            </w:r>
          </w:p>
        </w:tc>
        <w:tc>
          <w:tcPr>
            <w:tcW w:w="805" w:type="dxa"/>
            <w:hideMark/>
          </w:tcPr>
          <w:p w14:paraId="53014A6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[19]</w:t>
            </w:r>
          </w:p>
        </w:tc>
      </w:tr>
      <w:tr w:rsidR="00AA479B" w:rsidRPr="001D56F8" w14:paraId="074AD8ED" w14:textId="77777777" w:rsidTr="0062245C">
        <w:tc>
          <w:tcPr>
            <w:tcW w:w="1616" w:type="dxa"/>
            <w:hideMark/>
          </w:tcPr>
          <w:p w14:paraId="6A236C1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bHLH</w:t>
            </w:r>
          </w:p>
        </w:tc>
        <w:tc>
          <w:tcPr>
            <w:tcW w:w="1493" w:type="dxa"/>
            <w:hideMark/>
          </w:tcPr>
          <w:p w14:paraId="6BF71FD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CabHLH</w:t>
            </w:r>
            <w:r w:rsidRPr="001D56F8">
              <w:rPr>
                <w:rFonts w:asciiTheme="majorBidi" w:hAnsiTheme="majorBidi" w:cstheme="majorBidi"/>
              </w:rPr>
              <w:t xml:space="preserve"> family</w:t>
            </w:r>
          </w:p>
        </w:tc>
        <w:tc>
          <w:tcPr>
            <w:tcW w:w="1090" w:type="dxa"/>
            <w:hideMark/>
          </w:tcPr>
          <w:p w14:paraId="028DB21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43+ DEGs</w:t>
            </w:r>
          </w:p>
        </w:tc>
        <w:tc>
          <w:tcPr>
            <w:tcW w:w="1428" w:type="dxa"/>
            <w:hideMark/>
          </w:tcPr>
          <w:p w14:paraId="10F598F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Regulate secondary metabolism and development</w:t>
            </w:r>
          </w:p>
        </w:tc>
        <w:tc>
          <w:tcPr>
            <w:tcW w:w="1437" w:type="dxa"/>
            <w:hideMark/>
          </w:tcPr>
          <w:p w14:paraId="38FACEB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Transcriptional regulation</w:t>
            </w:r>
          </w:p>
        </w:tc>
        <w:tc>
          <w:tcPr>
            <w:tcW w:w="1481" w:type="dxa"/>
            <w:hideMark/>
          </w:tcPr>
          <w:p w14:paraId="08D94B2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Anthocyanin biosynthesis; fruit coloration</w:t>
            </w:r>
          </w:p>
        </w:tc>
        <w:tc>
          <w:tcPr>
            <w:tcW w:w="805" w:type="dxa"/>
            <w:hideMark/>
          </w:tcPr>
          <w:p w14:paraId="1324D6A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[19]</w:t>
            </w:r>
          </w:p>
        </w:tc>
      </w:tr>
      <w:tr w:rsidR="00AA479B" w:rsidRPr="001D56F8" w14:paraId="24E47533" w14:textId="77777777" w:rsidTr="0062245C">
        <w:tc>
          <w:tcPr>
            <w:tcW w:w="1616" w:type="dxa"/>
            <w:hideMark/>
          </w:tcPr>
          <w:p w14:paraId="5D70A7E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MADS-box</w:t>
            </w:r>
          </w:p>
        </w:tc>
        <w:tc>
          <w:tcPr>
            <w:tcW w:w="1493" w:type="dxa"/>
            <w:hideMark/>
          </w:tcPr>
          <w:p w14:paraId="45E7394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CaAP1/CAL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CaAP3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CaPI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CaAG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CaMADS7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CaMADS39</w:t>
            </w:r>
          </w:p>
        </w:tc>
        <w:tc>
          <w:tcPr>
            <w:tcW w:w="1090" w:type="dxa"/>
            <w:hideMark/>
          </w:tcPr>
          <w:p w14:paraId="528CBD7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21+ DEGs</w:t>
            </w:r>
          </w:p>
        </w:tc>
        <w:tc>
          <w:tcPr>
            <w:tcW w:w="1428" w:type="dxa"/>
            <w:hideMark/>
          </w:tcPr>
          <w:p w14:paraId="7C4C8CC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Control floral organ identity and development</w:t>
            </w:r>
          </w:p>
        </w:tc>
        <w:tc>
          <w:tcPr>
            <w:tcW w:w="1437" w:type="dxa"/>
            <w:hideMark/>
          </w:tcPr>
          <w:p w14:paraId="1FC1FB1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Flower development</w:t>
            </w:r>
          </w:p>
        </w:tc>
        <w:tc>
          <w:tcPr>
            <w:tcW w:w="1481" w:type="dxa"/>
            <w:hideMark/>
          </w:tcPr>
          <w:p w14:paraId="6FC9CBB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Flowering time; reproductive development</w:t>
            </w:r>
          </w:p>
        </w:tc>
        <w:tc>
          <w:tcPr>
            <w:tcW w:w="805" w:type="dxa"/>
            <w:hideMark/>
          </w:tcPr>
          <w:p w14:paraId="2B98EDB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[20]</w:t>
            </w:r>
          </w:p>
        </w:tc>
      </w:tr>
      <w:tr w:rsidR="00AA479B" w:rsidRPr="001D56F8" w14:paraId="643CB0C1" w14:textId="77777777" w:rsidTr="0062245C">
        <w:tc>
          <w:tcPr>
            <w:tcW w:w="1616" w:type="dxa"/>
          </w:tcPr>
          <w:p w14:paraId="6B70F8B2" w14:textId="77777777" w:rsidR="00AA479B" w:rsidRPr="001D56F8" w:rsidRDefault="00AA479B" w:rsidP="0062245C">
            <w:pPr>
              <w:rPr>
                <w:rFonts w:asciiTheme="majorBidi" w:hAnsiTheme="majorBidi" w:cstheme="majorBidi"/>
                <w:b/>
                <w:b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HSF (Heat Shock Factor)</w:t>
            </w:r>
          </w:p>
        </w:tc>
        <w:tc>
          <w:tcPr>
            <w:tcW w:w="1493" w:type="dxa"/>
          </w:tcPr>
          <w:p w14:paraId="6801B654" w14:textId="77777777" w:rsidR="00AA479B" w:rsidRPr="001D56F8" w:rsidRDefault="00AA479B" w:rsidP="0062245C">
            <w:pPr>
              <w:rPr>
                <w:rFonts w:asciiTheme="majorBidi" w:hAnsiTheme="majorBidi" w:cstheme="majorBidi"/>
                <w:i/>
                <w:iCs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CaHSF</w:t>
            </w:r>
            <w:r w:rsidRPr="001D56F8">
              <w:rPr>
                <w:rFonts w:asciiTheme="majorBidi" w:hAnsiTheme="majorBidi" w:cstheme="majorBidi"/>
              </w:rPr>
              <w:t xml:space="preserve"> family;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CaHSFA9</w:t>
            </w:r>
          </w:p>
        </w:tc>
        <w:tc>
          <w:tcPr>
            <w:tcW w:w="1090" w:type="dxa"/>
          </w:tcPr>
          <w:p w14:paraId="24BCA37D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Genome-wide</w:t>
            </w:r>
          </w:p>
        </w:tc>
        <w:tc>
          <w:tcPr>
            <w:tcW w:w="1428" w:type="dxa"/>
          </w:tcPr>
          <w:p w14:paraId="73D8A642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Regulate heat shock protein expression</w:t>
            </w:r>
          </w:p>
        </w:tc>
        <w:tc>
          <w:tcPr>
            <w:tcW w:w="1437" w:type="dxa"/>
          </w:tcPr>
          <w:p w14:paraId="596F267D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Heat stress response</w:t>
            </w:r>
          </w:p>
        </w:tc>
        <w:tc>
          <w:tcPr>
            <w:tcW w:w="1481" w:type="dxa"/>
          </w:tcPr>
          <w:p w14:paraId="182474A3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Heat tolerance; chaperone regulation</w:t>
            </w:r>
          </w:p>
        </w:tc>
        <w:tc>
          <w:tcPr>
            <w:tcW w:w="805" w:type="dxa"/>
          </w:tcPr>
          <w:p w14:paraId="499B41EB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[21]</w:t>
            </w:r>
          </w:p>
        </w:tc>
      </w:tr>
    </w:tbl>
    <w:p w14:paraId="0755DAE5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616"/>
        <w:gridCol w:w="1493"/>
        <w:gridCol w:w="1090"/>
        <w:gridCol w:w="1428"/>
        <w:gridCol w:w="1437"/>
        <w:gridCol w:w="1481"/>
        <w:gridCol w:w="805"/>
      </w:tblGrid>
      <w:tr w:rsidR="00AA479B" w:rsidRPr="001D56F8" w14:paraId="0379071A" w14:textId="77777777" w:rsidTr="0062245C">
        <w:tc>
          <w:tcPr>
            <w:tcW w:w="1616" w:type="dxa"/>
          </w:tcPr>
          <w:p w14:paraId="03BB438F" w14:textId="77777777" w:rsidR="00AA479B" w:rsidRPr="001D56F8" w:rsidRDefault="00AA479B" w:rsidP="0062245C">
            <w:pPr>
              <w:rPr>
                <w:rFonts w:asciiTheme="majorBidi" w:hAnsiTheme="majorBidi" w:cstheme="majorBidi"/>
                <w:b/>
                <w:b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Gene Family</w:t>
            </w:r>
          </w:p>
        </w:tc>
        <w:tc>
          <w:tcPr>
            <w:tcW w:w="1493" w:type="dxa"/>
          </w:tcPr>
          <w:p w14:paraId="421B798D" w14:textId="77777777" w:rsidR="00AA479B" w:rsidRPr="001D56F8" w:rsidRDefault="00AA479B" w:rsidP="0062245C">
            <w:pPr>
              <w:rPr>
                <w:rFonts w:asciiTheme="majorBidi" w:hAnsiTheme="majorBidi" w:cstheme="majorBidi"/>
                <w:i/>
                <w:i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Representative Genes</w:t>
            </w:r>
          </w:p>
        </w:tc>
        <w:tc>
          <w:tcPr>
            <w:tcW w:w="1090" w:type="dxa"/>
          </w:tcPr>
          <w:p w14:paraId="3312DD55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 xml:space="preserve">Gene Count in </w:t>
            </w:r>
            <w:r w:rsidRPr="001D56F8">
              <w:rPr>
                <w:rFonts w:asciiTheme="majorBidi" w:hAnsiTheme="majorBidi" w:cstheme="majorBidi"/>
                <w:b/>
                <w:bCs/>
                <w:i/>
                <w:iCs/>
              </w:rPr>
              <w:t>C. arabica</w:t>
            </w:r>
          </w:p>
        </w:tc>
        <w:tc>
          <w:tcPr>
            <w:tcW w:w="1428" w:type="dxa"/>
          </w:tcPr>
          <w:p w14:paraId="75C1C7D0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Function</w:t>
            </w:r>
          </w:p>
        </w:tc>
        <w:tc>
          <w:tcPr>
            <w:tcW w:w="1437" w:type="dxa"/>
          </w:tcPr>
          <w:p w14:paraId="261B70C6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Pathway / Process</w:t>
            </w:r>
          </w:p>
        </w:tc>
        <w:tc>
          <w:tcPr>
            <w:tcW w:w="1481" w:type="dxa"/>
          </w:tcPr>
          <w:p w14:paraId="05C2194D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Breeding / Biotech Application</w:t>
            </w:r>
          </w:p>
        </w:tc>
        <w:tc>
          <w:tcPr>
            <w:tcW w:w="805" w:type="dxa"/>
          </w:tcPr>
          <w:p w14:paraId="02514963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5FB521A7" w14:textId="77777777" w:rsidTr="0062245C">
        <w:tc>
          <w:tcPr>
            <w:tcW w:w="1616" w:type="dxa"/>
            <w:hideMark/>
          </w:tcPr>
          <w:p w14:paraId="5512236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DREB</w:t>
            </w:r>
          </w:p>
        </w:tc>
        <w:tc>
          <w:tcPr>
            <w:tcW w:w="1493" w:type="dxa"/>
            <w:hideMark/>
          </w:tcPr>
          <w:p w14:paraId="33E4DE4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DREB1D-F1</w:t>
            </w:r>
          </w:p>
        </w:tc>
        <w:tc>
          <w:tcPr>
            <w:tcW w:w="1090" w:type="dxa"/>
            <w:hideMark/>
          </w:tcPr>
          <w:p w14:paraId="6E31343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Multiple</w:t>
            </w:r>
          </w:p>
        </w:tc>
        <w:tc>
          <w:tcPr>
            <w:tcW w:w="1428" w:type="dxa"/>
            <w:hideMark/>
          </w:tcPr>
          <w:p w14:paraId="70AD390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Regulate dehydration-responsive gene expression</w:t>
            </w:r>
          </w:p>
        </w:tc>
        <w:tc>
          <w:tcPr>
            <w:tcW w:w="1437" w:type="dxa"/>
            <w:hideMark/>
          </w:tcPr>
          <w:p w14:paraId="4071EF4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ABA-dependent stress signaling</w:t>
            </w:r>
          </w:p>
        </w:tc>
        <w:tc>
          <w:tcPr>
            <w:tcW w:w="1481" w:type="dxa"/>
            <w:hideMark/>
          </w:tcPr>
          <w:p w14:paraId="6DF63F8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Drought tolerance; cold tolerance</w:t>
            </w:r>
          </w:p>
        </w:tc>
        <w:tc>
          <w:tcPr>
            <w:tcW w:w="805" w:type="dxa"/>
            <w:hideMark/>
          </w:tcPr>
          <w:p w14:paraId="1AEF0C3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[15,22]</w:t>
            </w:r>
          </w:p>
        </w:tc>
      </w:tr>
      <w:tr w:rsidR="00AA479B" w:rsidRPr="001D56F8" w14:paraId="5F97CEC1" w14:textId="77777777" w:rsidTr="0062245C">
        <w:tc>
          <w:tcPr>
            <w:tcW w:w="1616" w:type="dxa"/>
            <w:hideMark/>
          </w:tcPr>
          <w:p w14:paraId="42D8E4E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HSP70 / Chaperonin</w:t>
            </w:r>
          </w:p>
        </w:tc>
        <w:tc>
          <w:tcPr>
            <w:tcW w:w="1493" w:type="dxa"/>
            <w:hideMark/>
          </w:tcPr>
          <w:p w14:paraId="15D3291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HSP70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CPN20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CPN60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ELIP</w:t>
            </w:r>
          </w:p>
        </w:tc>
        <w:tc>
          <w:tcPr>
            <w:tcW w:w="1090" w:type="dxa"/>
            <w:hideMark/>
          </w:tcPr>
          <w:p w14:paraId="60DC651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Multiple</w:t>
            </w:r>
          </w:p>
        </w:tc>
        <w:tc>
          <w:tcPr>
            <w:tcW w:w="1428" w:type="dxa"/>
            <w:hideMark/>
          </w:tcPr>
          <w:p w14:paraId="0220233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Protein folding and protection under stress</w:t>
            </w:r>
          </w:p>
        </w:tc>
        <w:tc>
          <w:tcPr>
            <w:tcW w:w="1437" w:type="dxa"/>
            <w:hideMark/>
          </w:tcPr>
          <w:p w14:paraId="25F3BD5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Chaperone system</w:t>
            </w:r>
          </w:p>
        </w:tc>
        <w:tc>
          <w:tcPr>
            <w:tcW w:w="1481" w:type="dxa"/>
            <w:hideMark/>
          </w:tcPr>
          <w:p w14:paraId="12B45E1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Heat and drought tolerance; protein homeostasis</w:t>
            </w:r>
          </w:p>
        </w:tc>
        <w:tc>
          <w:tcPr>
            <w:tcW w:w="805" w:type="dxa"/>
            <w:hideMark/>
          </w:tcPr>
          <w:p w14:paraId="2C8AB03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[15,22]</w:t>
            </w:r>
          </w:p>
        </w:tc>
      </w:tr>
      <w:tr w:rsidR="00AA479B" w:rsidRPr="001D56F8" w14:paraId="455147A9" w14:textId="77777777" w:rsidTr="0062245C">
        <w:tc>
          <w:tcPr>
            <w:tcW w:w="1616" w:type="dxa"/>
            <w:hideMark/>
          </w:tcPr>
          <w:p w14:paraId="5DE39D9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lastRenderedPageBreak/>
              <w:t>LEA (Late Embryogenesis Abundant)</w:t>
            </w:r>
          </w:p>
        </w:tc>
        <w:tc>
          <w:tcPr>
            <w:tcW w:w="1493" w:type="dxa"/>
            <w:hideMark/>
          </w:tcPr>
          <w:p w14:paraId="0021EE7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CaLEA</w:t>
            </w:r>
            <w:r w:rsidRPr="001D56F8">
              <w:rPr>
                <w:rFonts w:asciiTheme="majorBidi" w:hAnsiTheme="majorBidi" w:cstheme="majorBidi"/>
              </w:rPr>
              <w:t xml:space="preserve"> family; </w:t>
            </w:r>
            <w:r w:rsidRPr="001D56F8">
              <w:rPr>
                <w:rFonts w:asciiTheme="majorBidi" w:hAnsiTheme="majorBidi" w:cstheme="majorBidi"/>
                <w:i/>
                <w:iCs/>
              </w:rPr>
              <w:t>DH1</w:t>
            </w:r>
            <w:r w:rsidRPr="001D56F8">
              <w:rPr>
                <w:rFonts w:asciiTheme="majorBidi" w:hAnsiTheme="majorBidi" w:cstheme="majorBidi"/>
              </w:rPr>
              <w:t xml:space="preserve"> (dehydrin)</w:t>
            </w:r>
          </w:p>
        </w:tc>
        <w:tc>
          <w:tcPr>
            <w:tcW w:w="1090" w:type="dxa"/>
            <w:hideMark/>
          </w:tcPr>
          <w:p w14:paraId="30C63D0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Multiple</w:t>
            </w:r>
          </w:p>
        </w:tc>
        <w:tc>
          <w:tcPr>
            <w:tcW w:w="1428" w:type="dxa"/>
            <w:hideMark/>
          </w:tcPr>
          <w:p w14:paraId="4020CBD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Protect cellular structures during desiccation</w:t>
            </w:r>
          </w:p>
        </w:tc>
        <w:tc>
          <w:tcPr>
            <w:tcW w:w="1437" w:type="dxa"/>
            <w:hideMark/>
          </w:tcPr>
          <w:p w14:paraId="45385D6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Desiccation tolerance</w:t>
            </w:r>
          </w:p>
        </w:tc>
        <w:tc>
          <w:tcPr>
            <w:tcW w:w="1481" w:type="dxa"/>
            <w:hideMark/>
          </w:tcPr>
          <w:p w14:paraId="1E642D0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Seed vigor; drought tolerance</w:t>
            </w:r>
          </w:p>
        </w:tc>
        <w:tc>
          <w:tcPr>
            <w:tcW w:w="805" w:type="dxa"/>
            <w:hideMark/>
          </w:tcPr>
          <w:p w14:paraId="041F717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[15]</w:t>
            </w:r>
          </w:p>
        </w:tc>
      </w:tr>
      <w:tr w:rsidR="00AA479B" w:rsidRPr="001D56F8" w14:paraId="00CE8D1B" w14:textId="77777777" w:rsidTr="0062245C">
        <w:tc>
          <w:tcPr>
            <w:tcW w:w="1616" w:type="dxa"/>
            <w:hideMark/>
          </w:tcPr>
          <w:p w14:paraId="5A36FF4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  <w:lang w:val="pt-PT"/>
              </w:rPr>
            </w:pPr>
            <w:r w:rsidRPr="001D56F8">
              <w:rPr>
                <w:rFonts w:asciiTheme="majorBidi" w:hAnsiTheme="majorBidi" w:cstheme="majorBidi"/>
                <w:b/>
                <w:bCs/>
                <w:lang w:val="pt-PT"/>
              </w:rPr>
              <w:t>PAL / C4H / 4CL / HCT / HQT</w:t>
            </w:r>
          </w:p>
        </w:tc>
        <w:tc>
          <w:tcPr>
            <w:tcW w:w="1493" w:type="dxa"/>
            <w:hideMark/>
          </w:tcPr>
          <w:p w14:paraId="0AEC1B5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  <w:lang w:val="pt-PT"/>
              </w:rPr>
            </w:pPr>
            <w:r w:rsidRPr="001D56F8">
              <w:rPr>
                <w:rFonts w:asciiTheme="majorBidi" w:hAnsiTheme="majorBidi" w:cstheme="majorBidi"/>
                <w:i/>
                <w:iCs/>
                <w:lang w:val="pt-PT"/>
              </w:rPr>
              <w:t>PAL</w:t>
            </w:r>
            <w:r w:rsidRPr="001D56F8">
              <w:rPr>
                <w:rFonts w:asciiTheme="majorBidi" w:hAnsiTheme="majorBidi" w:cstheme="majorBidi"/>
                <w:lang w:val="pt-PT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  <w:lang w:val="pt-PT"/>
              </w:rPr>
              <w:t>C4H</w:t>
            </w:r>
            <w:r w:rsidRPr="001D56F8">
              <w:rPr>
                <w:rFonts w:asciiTheme="majorBidi" w:hAnsiTheme="majorBidi" w:cstheme="majorBidi"/>
                <w:lang w:val="pt-PT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  <w:lang w:val="pt-PT"/>
              </w:rPr>
              <w:t>4CL</w:t>
            </w:r>
            <w:r w:rsidRPr="001D56F8">
              <w:rPr>
                <w:rFonts w:asciiTheme="majorBidi" w:hAnsiTheme="majorBidi" w:cstheme="majorBidi"/>
                <w:lang w:val="pt-PT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  <w:lang w:val="pt-PT"/>
              </w:rPr>
              <w:t>HCT</w:t>
            </w:r>
            <w:r w:rsidRPr="001D56F8">
              <w:rPr>
                <w:rFonts w:asciiTheme="majorBidi" w:hAnsiTheme="majorBidi" w:cstheme="majorBidi"/>
                <w:lang w:val="pt-PT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  <w:lang w:val="pt-PT"/>
              </w:rPr>
              <w:t>HQT</w:t>
            </w:r>
          </w:p>
        </w:tc>
        <w:tc>
          <w:tcPr>
            <w:tcW w:w="1090" w:type="dxa"/>
            <w:hideMark/>
          </w:tcPr>
          <w:p w14:paraId="1EE0A1B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Multiple isoforms</w:t>
            </w:r>
          </w:p>
        </w:tc>
        <w:tc>
          <w:tcPr>
            <w:tcW w:w="1428" w:type="dxa"/>
            <w:hideMark/>
          </w:tcPr>
          <w:p w14:paraId="2AA867D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Catalyze chlorogenic acid biosynthesis</w:t>
            </w:r>
          </w:p>
        </w:tc>
        <w:tc>
          <w:tcPr>
            <w:tcW w:w="1437" w:type="dxa"/>
            <w:hideMark/>
          </w:tcPr>
          <w:p w14:paraId="19A4305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Phenylpropanoid pathway</w:t>
            </w:r>
          </w:p>
        </w:tc>
        <w:tc>
          <w:tcPr>
            <w:tcW w:w="1481" w:type="dxa"/>
            <w:hideMark/>
          </w:tcPr>
          <w:p w14:paraId="4AE065C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Quality traits; antioxidant capacity; astringency modulation</w:t>
            </w:r>
          </w:p>
        </w:tc>
        <w:tc>
          <w:tcPr>
            <w:tcW w:w="805" w:type="dxa"/>
            <w:hideMark/>
          </w:tcPr>
          <w:p w14:paraId="1DAC94A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[16]</w:t>
            </w:r>
          </w:p>
        </w:tc>
      </w:tr>
      <w:tr w:rsidR="00AA479B" w:rsidRPr="001D56F8" w14:paraId="1E131FE8" w14:textId="77777777" w:rsidTr="0062245C">
        <w:tc>
          <w:tcPr>
            <w:tcW w:w="1616" w:type="dxa"/>
            <w:hideMark/>
          </w:tcPr>
          <w:p w14:paraId="0F07E32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CCoAOMT</w:t>
            </w:r>
          </w:p>
        </w:tc>
        <w:tc>
          <w:tcPr>
            <w:tcW w:w="1493" w:type="dxa"/>
            <w:hideMark/>
          </w:tcPr>
          <w:p w14:paraId="3CA23EA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CCoAOMT</w:t>
            </w:r>
          </w:p>
        </w:tc>
        <w:tc>
          <w:tcPr>
            <w:tcW w:w="1090" w:type="dxa"/>
            <w:hideMark/>
          </w:tcPr>
          <w:p w14:paraId="374AC98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Multiple</w:t>
            </w:r>
          </w:p>
        </w:tc>
        <w:tc>
          <w:tcPr>
            <w:tcW w:w="1428" w:type="dxa"/>
            <w:hideMark/>
          </w:tcPr>
          <w:p w14:paraId="4B22000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Methylate caffeoyl-CoA to feruloyl-CoA</w:t>
            </w:r>
          </w:p>
        </w:tc>
        <w:tc>
          <w:tcPr>
            <w:tcW w:w="1437" w:type="dxa"/>
            <w:hideMark/>
          </w:tcPr>
          <w:p w14:paraId="7268116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Phenylpropanoid pathway</w:t>
            </w:r>
          </w:p>
        </w:tc>
        <w:tc>
          <w:tcPr>
            <w:tcW w:w="1481" w:type="dxa"/>
            <w:hideMark/>
          </w:tcPr>
          <w:p w14:paraId="1D70050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Lignin biosynthesis; FQA production</w:t>
            </w:r>
          </w:p>
        </w:tc>
        <w:tc>
          <w:tcPr>
            <w:tcW w:w="805" w:type="dxa"/>
            <w:hideMark/>
          </w:tcPr>
          <w:p w14:paraId="6D7E370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[16]</w:t>
            </w:r>
          </w:p>
        </w:tc>
      </w:tr>
      <w:tr w:rsidR="00AA479B" w:rsidRPr="001D56F8" w14:paraId="4EB3EBC5" w14:textId="77777777" w:rsidTr="0062245C">
        <w:tc>
          <w:tcPr>
            <w:tcW w:w="1616" w:type="dxa"/>
            <w:hideMark/>
          </w:tcPr>
          <w:p w14:paraId="5EBBB8A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FUS3 / WRI1 / LEC1 / BBM</w:t>
            </w:r>
          </w:p>
        </w:tc>
        <w:tc>
          <w:tcPr>
            <w:tcW w:w="1493" w:type="dxa"/>
            <w:hideMark/>
          </w:tcPr>
          <w:p w14:paraId="62A7F9C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FUS3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WRI1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LEC1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BBM</w:t>
            </w:r>
          </w:p>
        </w:tc>
        <w:tc>
          <w:tcPr>
            <w:tcW w:w="1090" w:type="dxa"/>
            <w:hideMark/>
          </w:tcPr>
          <w:p w14:paraId="6125D44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Multiple</w:t>
            </w:r>
          </w:p>
        </w:tc>
        <w:tc>
          <w:tcPr>
            <w:tcW w:w="1428" w:type="dxa"/>
            <w:hideMark/>
          </w:tcPr>
          <w:p w14:paraId="034CABB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Regulate seed maturation and storage compound accumulation</w:t>
            </w:r>
          </w:p>
        </w:tc>
        <w:tc>
          <w:tcPr>
            <w:tcW w:w="1437" w:type="dxa"/>
            <w:hideMark/>
          </w:tcPr>
          <w:p w14:paraId="2F6446C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Seed development</w:t>
            </w:r>
          </w:p>
        </w:tc>
        <w:tc>
          <w:tcPr>
            <w:tcW w:w="1481" w:type="dxa"/>
            <w:hideMark/>
          </w:tcPr>
          <w:p w14:paraId="34FB013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Oil and galactomannan accumulation; seed quality</w:t>
            </w:r>
          </w:p>
        </w:tc>
        <w:tc>
          <w:tcPr>
            <w:tcW w:w="805" w:type="dxa"/>
            <w:hideMark/>
          </w:tcPr>
          <w:p w14:paraId="1C6AF7D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[23]</w:t>
            </w:r>
          </w:p>
        </w:tc>
      </w:tr>
      <w:tr w:rsidR="00AA479B" w:rsidRPr="001D56F8" w14:paraId="24A80AB6" w14:textId="77777777" w:rsidTr="0062245C">
        <w:tc>
          <w:tcPr>
            <w:tcW w:w="1616" w:type="dxa"/>
          </w:tcPr>
          <w:p w14:paraId="6768C286" w14:textId="77777777" w:rsidR="00AA479B" w:rsidRPr="001D56F8" w:rsidRDefault="00AA479B" w:rsidP="0062245C">
            <w:pPr>
              <w:rPr>
                <w:rFonts w:asciiTheme="majorBidi" w:hAnsiTheme="majorBidi" w:cstheme="majorBidi"/>
                <w:b/>
                <w:b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Gene Family</w:t>
            </w:r>
          </w:p>
        </w:tc>
        <w:tc>
          <w:tcPr>
            <w:tcW w:w="1493" w:type="dxa"/>
          </w:tcPr>
          <w:p w14:paraId="38FB8657" w14:textId="77777777" w:rsidR="00AA479B" w:rsidRPr="001D56F8" w:rsidRDefault="00AA479B" w:rsidP="0062245C">
            <w:pPr>
              <w:rPr>
                <w:rFonts w:asciiTheme="majorBidi" w:hAnsiTheme="majorBidi" w:cstheme="majorBidi"/>
                <w:i/>
                <w:iCs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Representative Genes</w:t>
            </w:r>
          </w:p>
        </w:tc>
        <w:tc>
          <w:tcPr>
            <w:tcW w:w="1090" w:type="dxa"/>
          </w:tcPr>
          <w:p w14:paraId="245D9485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 xml:space="preserve">Gene Count in </w:t>
            </w:r>
            <w:r w:rsidRPr="001D56F8">
              <w:rPr>
                <w:rFonts w:asciiTheme="majorBidi" w:hAnsiTheme="majorBidi" w:cstheme="majorBidi"/>
                <w:b/>
                <w:bCs/>
                <w:i/>
                <w:iCs/>
              </w:rPr>
              <w:t>C. arabica</w:t>
            </w:r>
          </w:p>
        </w:tc>
        <w:tc>
          <w:tcPr>
            <w:tcW w:w="1428" w:type="dxa"/>
          </w:tcPr>
          <w:p w14:paraId="35176EC9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Function</w:t>
            </w:r>
          </w:p>
        </w:tc>
        <w:tc>
          <w:tcPr>
            <w:tcW w:w="1437" w:type="dxa"/>
          </w:tcPr>
          <w:p w14:paraId="5F01DEE6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Pathway / Process</w:t>
            </w:r>
          </w:p>
        </w:tc>
        <w:tc>
          <w:tcPr>
            <w:tcW w:w="1481" w:type="dxa"/>
          </w:tcPr>
          <w:p w14:paraId="65D0FB23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Breeding / Biotech Application</w:t>
            </w:r>
          </w:p>
        </w:tc>
        <w:tc>
          <w:tcPr>
            <w:tcW w:w="805" w:type="dxa"/>
          </w:tcPr>
          <w:p w14:paraId="1D3F68E6" w14:textId="77777777" w:rsidR="00AA479B" w:rsidRPr="001D56F8" w:rsidRDefault="00AA479B" w:rsidP="0062245C">
            <w:pPr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15B9D85B" w14:textId="77777777" w:rsidTr="0062245C">
        <w:tc>
          <w:tcPr>
            <w:tcW w:w="1616" w:type="dxa"/>
            <w:hideMark/>
          </w:tcPr>
          <w:p w14:paraId="5DAFA2B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SWEET</w:t>
            </w:r>
          </w:p>
        </w:tc>
        <w:tc>
          <w:tcPr>
            <w:tcW w:w="1493" w:type="dxa"/>
            <w:hideMark/>
          </w:tcPr>
          <w:p w14:paraId="3601FB9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SWEET15</w:t>
            </w:r>
          </w:p>
        </w:tc>
        <w:tc>
          <w:tcPr>
            <w:tcW w:w="1090" w:type="dxa"/>
            <w:hideMark/>
          </w:tcPr>
          <w:p w14:paraId="051E3AD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Multiple</w:t>
            </w:r>
          </w:p>
        </w:tc>
        <w:tc>
          <w:tcPr>
            <w:tcW w:w="1428" w:type="dxa"/>
            <w:hideMark/>
          </w:tcPr>
          <w:p w14:paraId="73C3C8D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Mediate sugar efflux during senescence</w:t>
            </w:r>
          </w:p>
        </w:tc>
        <w:tc>
          <w:tcPr>
            <w:tcW w:w="1437" w:type="dxa"/>
            <w:hideMark/>
          </w:tcPr>
          <w:p w14:paraId="38FC69D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Sugar transport</w:t>
            </w:r>
          </w:p>
        </w:tc>
        <w:tc>
          <w:tcPr>
            <w:tcW w:w="1481" w:type="dxa"/>
            <w:hideMark/>
          </w:tcPr>
          <w:p w14:paraId="467574F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Nutrient remobilization; senescence</w:t>
            </w:r>
          </w:p>
        </w:tc>
        <w:tc>
          <w:tcPr>
            <w:tcW w:w="805" w:type="dxa"/>
            <w:hideMark/>
          </w:tcPr>
          <w:p w14:paraId="2315C88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[23]</w:t>
            </w:r>
          </w:p>
        </w:tc>
      </w:tr>
      <w:tr w:rsidR="00AA479B" w:rsidRPr="001D56F8" w14:paraId="6DA26B2D" w14:textId="77777777" w:rsidTr="0062245C">
        <w:tc>
          <w:tcPr>
            <w:tcW w:w="1616" w:type="dxa"/>
            <w:hideMark/>
          </w:tcPr>
          <w:p w14:paraId="15ADC63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ATG8 / ATG12</w:t>
            </w:r>
          </w:p>
        </w:tc>
        <w:tc>
          <w:tcPr>
            <w:tcW w:w="1493" w:type="dxa"/>
            <w:hideMark/>
          </w:tcPr>
          <w:p w14:paraId="469A1DC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ATG8C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ATG12</w:t>
            </w:r>
          </w:p>
        </w:tc>
        <w:tc>
          <w:tcPr>
            <w:tcW w:w="1090" w:type="dxa"/>
            <w:hideMark/>
          </w:tcPr>
          <w:p w14:paraId="2175F19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Multiple</w:t>
            </w:r>
          </w:p>
        </w:tc>
        <w:tc>
          <w:tcPr>
            <w:tcW w:w="1428" w:type="dxa"/>
            <w:hideMark/>
          </w:tcPr>
          <w:p w14:paraId="44C185C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Regulate autophagy and protein degradation</w:t>
            </w:r>
          </w:p>
        </w:tc>
        <w:tc>
          <w:tcPr>
            <w:tcW w:w="1437" w:type="dxa"/>
            <w:hideMark/>
          </w:tcPr>
          <w:p w14:paraId="4F35A99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Autophagy</w:t>
            </w:r>
          </w:p>
        </w:tc>
        <w:tc>
          <w:tcPr>
            <w:tcW w:w="1481" w:type="dxa"/>
            <w:hideMark/>
          </w:tcPr>
          <w:p w14:paraId="58B7C33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Stress tolerance; nutrient recycling</w:t>
            </w:r>
          </w:p>
        </w:tc>
        <w:tc>
          <w:tcPr>
            <w:tcW w:w="805" w:type="dxa"/>
            <w:hideMark/>
          </w:tcPr>
          <w:p w14:paraId="1CC9327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[23]</w:t>
            </w:r>
          </w:p>
        </w:tc>
      </w:tr>
      <w:tr w:rsidR="00AA479B" w:rsidRPr="001D56F8" w14:paraId="28DBE283" w14:textId="77777777" w:rsidTr="0062245C">
        <w:tc>
          <w:tcPr>
            <w:tcW w:w="1616" w:type="dxa"/>
            <w:hideMark/>
          </w:tcPr>
          <w:p w14:paraId="0AF69D0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PEX</w:t>
            </w:r>
          </w:p>
        </w:tc>
        <w:tc>
          <w:tcPr>
            <w:tcW w:w="1493" w:type="dxa"/>
            <w:hideMark/>
          </w:tcPr>
          <w:p w14:paraId="31F2DCC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CaPEX16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CaPEX11</w:t>
            </w:r>
          </w:p>
        </w:tc>
        <w:tc>
          <w:tcPr>
            <w:tcW w:w="1090" w:type="dxa"/>
            <w:hideMark/>
          </w:tcPr>
          <w:p w14:paraId="4D0D745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Multiple</w:t>
            </w:r>
          </w:p>
        </w:tc>
        <w:tc>
          <w:tcPr>
            <w:tcW w:w="1428" w:type="dxa"/>
            <w:hideMark/>
          </w:tcPr>
          <w:p w14:paraId="183545F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Regulate peroxisome biogenesis and proliferation</w:t>
            </w:r>
          </w:p>
        </w:tc>
        <w:tc>
          <w:tcPr>
            <w:tcW w:w="1437" w:type="dxa"/>
            <w:hideMark/>
          </w:tcPr>
          <w:p w14:paraId="4EC8C63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Peroxisome function</w:t>
            </w:r>
          </w:p>
        </w:tc>
        <w:tc>
          <w:tcPr>
            <w:tcW w:w="1481" w:type="dxa"/>
            <w:hideMark/>
          </w:tcPr>
          <w:p w14:paraId="0769883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ROS homeostasis; stress response</w:t>
            </w:r>
          </w:p>
        </w:tc>
        <w:tc>
          <w:tcPr>
            <w:tcW w:w="805" w:type="dxa"/>
            <w:hideMark/>
          </w:tcPr>
          <w:p w14:paraId="769AB9E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[23]</w:t>
            </w:r>
          </w:p>
        </w:tc>
      </w:tr>
      <w:tr w:rsidR="00AA479B" w:rsidRPr="001D56F8" w14:paraId="65FDA794" w14:textId="77777777" w:rsidTr="0062245C">
        <w:tc>
          <w:tcPr>
            <w:tcW w:w="1616" w:type="dxa"/>
            <w:hideMark/>
          </w:tcPr>
          <w:p w14:paraId="168D899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lastRenderedPageBreak/>
              <w:t>CRISPR-associated</w:t>
            </w:r>
          </w:p>
        </w:tc>
        <w:tc>
          <w:tcPr>
            <w:tcW w:w="1493" w:type="dxa"/>
            <w:hideMark/>
          </w:tcPr>
          <w:p w14:paraId="4EE4431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i/>
                <w:iCs/>
              </w:rPr>
              <w:t>Cas9</w:t>
            </w:r>
            <w:r w:rsidRPr="001D56F8">
              <w:rPr>
                <w:rFonts w:asciiTheme="majorBidi" w:hAnsiTheme="majorBidi" w:cstheme="majorBidi"/>
              </w:rPr>
              <w:t xml:space="preserve">, </w:t>
            </w:r>
            <w:r w:rsidRPr="001D56F8">
              <w:rPr>
                <w:rFonts w:asciiTheme="majorBidi" w:hAnsiTheme="majorBidi" w:cstheme="majorBidi"/>
                <w:i/>
                <w:iCs/>
              </w:rPr>
              <w:t>Cas12</w:t>
            </w:r>
          </w:p>
        </w:tc>
        <w:tc>
          <w:tcPr>
            <w:tcW w:w="1090" w:type="dxa"/>
            <w:hideMark/>
          </w:tcPr>
          <w:p w14:paraId="25EDBB8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N/A (tool)</w:t>
            </w:r>
          </w:p>
        </w:tc>
        <w:tc>
          <w:tcPr>
            <w:tcW w:w="1428" w:type="dxa"/>
            <w:hideMark/>
          </w:tcPr>
          <w:p w14:paraId="2C3F96B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RNA-guided endonuclease for genome editing</w:t>
            </w:r>
          </w:p>
        </w:tc>
        <w:tc>
          <w:tcPr>
            <w:tcW w:w="1437" w:type="dxa"/>
            <w:hideMark/>
          </w:tcPr>
          <w:p w14:paraId="1E85A33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Genome editing</w:t>
            </w:r>
          </w:p>
        </w:tc>
        <w:tc>
          <w:tcPr>
            <w:tcW w:w="1481" w:type="dxa"/>
            <w:hideMark/>
          </w:tcPr>
          <w:p w14:paraId="07D2C8A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Targeted mutagenesis; DNA-free editing</w:t>
            </w:r>
          </w:p>
        </w:tc>
        <w:tc>
          <w:tcPr>
            <w:tcW w:w="805" w:type="dxa"/>
            <w:hideMark/>
          </w:tcPr>
          <w:p w14:paraId="3C67679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[24,25]</w:t>
            </w:r>
          </w:p>
        </w:tc>
      </w:tr>
    </w:tbl>
    <w:p w14:paraId="4F12BA8C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1C8B6846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2B2C0FFC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546E061F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1BEDA95B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0786D696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5AE2F9C1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509442F8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62DA0679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61373CC0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1F228810" w14:textId="77777777" w:rsidR="00AA479B" w:rsidRDefault="00AA479B" w:rsidP="00AA479B">
      <w:pPr>
        <w:rPr>
          <w:rFonts w:asciiTheme="majorBidi" w:hAnsiTheme="majorBidi" w:cstheme="majorBidi"/>
          <w:b/>
          <w:bCs/>
        </w:rPr>
      </w:pPr>
    </w:p>
    <w:p w14:paraId="0ACAA063" w14:textId="77777777" w:rsidR="00AA479B" w:rsidRPr="001D56F8" w:rsidRDefault="00AA479B" w:rsidP="00AA479B">
      <w:pPr>
        <w:rPr>
          <w:rFonts w:asciiTheme="majorBidi" w:hAnsiTheme="majorBidi" w:cstheme="majorBidi"/>
          <w:b/>
          <w:bCs/>
        </w:rPr>
      </w:pPr>
      <w:r w:rsidRPr="001D56F8">
        <w:rPr>
          <w:rFonts w:asciiTheme="majorBidi" w:hAnsiTheme="majorBidi" w:cstheme="majorBidi"/>
          <w:b/>
          <w:bCs/>
        </w:rPr>
        <w:t xml:space="preserve">Table </w:t>
      </w:r>
      <w:r>
        <w:rPr>
          <w:rFonts w:asciiTheme="majorBidi" w:hAnsiTheme="majorBidi" w:cstheme="majorBidi"/>
          <w:b/>
          <w:bCs/>
        </w:rPr>
        <w:t>4</w:t>
      </w:r>
      <w:r w:rsidRPr="001D56F8">
        <w:rPr>
          <w:rFonts w:asciiTheme="majorBidi" w:hAnsiTheme="majorBidi" w:cstheme="majorBidi"/>
          <w:b/>
          <w:bCs/>
        </w:rPr>
        <w:t xml:space="preserve"> : Carbon Footprint of Coffee Products and Emission Reduction Strategies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412"/>
        <w:gridCol w:w="1164"/>
        <w:gridCol w:w="1472"/>
        <w:gridCol w:w="1413"/>
        <w:gridCol w:w="2431"/>
        <w:gridCol w:w="1124"/>
      </w:tblGrid>
      <w:tr w:rsidR="00AA479B" w:rsidRPr="001D56F8" w14:paraId="6B2841C4" w14:textId="77777777" w:rsidTr="0062245C">
        <w:tc>
          <w:tcPr>
            <w:tcW w:w="0" w:type="auto"/>
            <w:hideMark/>
          </w:tcPr>
          <w:p w14:paraId="1A77AFE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Product / Stage</w:t>
            </w:r>
          </w:p>
        </w:tc>
        <w:tc>
          <w:tcPr>
            <w:tcW w:w="0" w:type="auto"/>
            <w:hideMark/>
          </w:tcPr>
          <w:p w14:paraId="7CA35A9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Carbon Footprint (kg CO₂e)</w:t>
            </w:r>
          </w:p>
        </w:tc>
        <w:tc>
          <w:tcPr>
            <w:tcW w:w="0" w:type="auto"/>
            <w:hideMark/>
          </w:tcPr>
          <w:p w14:paraId="21D7963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Main Contributors</w:t>
            </w:r>
          </w:p>
        </w:tc>
        <w:tc>
          <w:tcPr>
            <w:tcW w:w="0" w:type="auto"/>
            <w:hideMark/>
          </w:tcPr>
          <w:p w14:paraId="66A9C45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Contribution (%)</w:t>
            </w:r>
          </w:p>
        </w:tc>
        <w:tc>
          <w:tcPr>
            <w:tcW w:w="0" w:type="auto"/>
            <w:hideMark/>
          </w:tcPr>
          <w:p w14:paraId="19DD548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Emission Reduction Strategy</w:t>
            </w:r>
          </w:p>
        </w:tc>
        <w:tc>
          <w:tcPr>
            <w:tcW w:w="0" w:type="auto"/>
            <w:hideMark/>
          </w:tcPr>
          <w:p w14:paraId="5B01B27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0F9B67F5" w14:textId="77777777" w:rsidTr="0062245C">
        <w:tc>
          <w:tcPr>
            <w:tcW w:w="0" w:type="auto"/>
            <w:hideMark/>
          </w:tcPr>
          <w:p w14:paraId="026FE16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300 mL Latte</w:t>
            </w:r>
          </w:p>
        </w:tc>
        <w:tc>
          <w:tcPr>
            <w:tcW w:w="0" w:type="auto"/>
            <w:hideMark/>
          </w:tcPr>
          <w:p w14:paraId="1928221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0.967</w:t>
            </w:r>
          </w:p>
        </w:tc>
        <w:tc>
          <w:tcPr>
            <w:tcW w:w="0" w:type="auto"/>
            <w:hideMark/>
          </w:tcPr>
          <w:p w14:paraId="33B079C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Consumption stage</w:t>
            </w:r>
          </w:p>
        </w:tc>
        <w:tc>
          <w:tcPr>
            <w:tcW w:w="0" w:type="auto"/>
            <w:hideMark/>
          </w:tcPr>
          <w:p w14:paraId="143C218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52.88% (0.511 kg CO₂e)</w:t>
            </w:r>
          </w:p>
        </w:tc>
        <w:tc>
          <w:tcPr>
            <w:tcW w:w="0" w:type="auto"/>
            <w:hideMark/>
          </w:tcPr>
          <w:p w14:paraId="61DF234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Energy-efficient brewing; renewable electricity; reduced milk waste</w:t>
            </w:r>
          </w:p>
        </w:tc>
        <w:tc>
          <w:tcPr>
            <w:tcW w:w="0" w:type="auto"/>
            <w:hideMark/>
          </w:tcPr>
          <w:p w14:paraId="4858BEC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[1]</w:t>
            </w:r>
          </w:p>
        </w:tc>
      </w:tr>
      <w:tr w:rsidR="00AA479B" w:rsidRPr="001D56F8" w14:paraId="5855F836" w14:textId="77777777" w:rsidTr="0062245C">
        <w:tc>
          <w:tcPr>
            <w:tcW w:w="0" w:type="auto"/>
            <w:hideMark/>
          </w:tcPr>
          <w:p w14:paraId="57EFD40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300 mL Americano</w:t>
            </w:r>
          </w:p>
        </w:tc>
        <w:tc>
          <w:tcPr>
            <w:tcW w:w="0" w:type="auto"/>
            <w:hideMark/>
          </w:tcPr>
          <w:p w14:paraId="26A703D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0.878</w:t>
            </w:r>
          </w:p>
        </w:tc>
        <w:tc>
          <w:tcPr>
            <w:tcW w:w="0" w:type="auto"/>
            <w:hideMark/>
          </w:tcPr>
          <w:p w14:paraId="704A1D8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Consumption stage</w:t>
            </w:r>
          </w:p>
        </w:tc>
        <w:tc>
          <w:tcPr>
            <w:tcW w:w="0" w:type="auto"/>
            <w:hideMark/>
          </w:tcPr>
          <w:p w14:paraId="665B8B2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48.07% (0.422 kg CO₂e)</w:t>
            </w:r>
          </w:p>
        </w:tc>
        <w:tc>
          <w:tcPr>
            <w:tcW w:w="0" w:type="auto"/>
            <w:hideMark/>
          </w:tcPr>
          <w:p w14:paraId="60F6192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Energy-efficient brewing; renewable electricity; reduced water waste</w:t>
            </w:r>
          </w:p>
        </w:tc>
        <w:tc>
          <w:tcPr>
            <w:tcW w:w="0" w:type="auto"/>
            <w:hideMark/>
          </w:tcPr>
          <w:p w14:paraId="5C30D48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[1]</w:t>
            </w:r>
          </w:p>
        </w:tc>
      </w:tr>
      <w:tr w:rsidR="00AA479B" w:rsidRPr="001D56F8" w14:paraId="00E89B0C" w14:textId="77777777" w:rsidTr="0062245C">
        <w:tc>
          <w:tcPr>
            <w:tcW w:w="0" w:type="auto"/>
            <w:hideMark/>
          </w:tcPr>
          <w:p w14:paraId="7520202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Cultivation Stage</w:t>
            </w:r>
          </w:p>
        </w:tc>
        <w:tc>
          <w:tcPr>
            <w:tcW w:w="0" w:type="auto"/>
            <w:hideMark/>
          </w:tcPr>
          <w:p w14:paraId="6C7E97F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~70–75% of total</w:t>
            </w:r>
          </w:p>
        </w:tc>
        <w:tc>
          <w:tcPr>
            <w:tcW w:w="0" w:type="auto"/>
            <w:hideMark/>
          </w:tcPr>
          <w:p w14:paraId="4F99AFA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Fertilizers, energy, land use</w:t>
            </w:r>
          </w:p>
        </w:tc>
        <w:tc>
          <w:tcPr>
            <w:tcW w:w="0" w:type="auto"/>
            <w:hideMark/>
          </w:tcPr>
          <w:p w14:paraId="55F5A04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70–75%</w:t>
            </w:r>
          </w:p>
        </w:tc>
        <w:tc>
          <w:tcPr>
            <w:tcW w:w="0" w:type="auto"/>
            <w:hideMark/>
          </w:tcPr>
          <w:p w14:paraId="4B124CC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Organic fertilizers; precision agriculture; agroforestry; cover crops</w:t>
            </w:r>
          </w:p>
        </w:tc>
        <w:tc>
          <w:tcPr>
            <w:tcW w:w="0" w:type="auto"/>
            <w:hideMark/>
          </w:tcPr>
          <w:p w14:paraId="18188D1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[1,2]</w:t>
            </w:r>
          </w:p>
        </w:tc>
      </w:tr>
      <w:tr w:rsidR="00AA479B" w:rsidRPr="001D56F8" w14:paraId="4E9A36C9" w14:textId="77777777" w:rsidTr="0062245C">
        <w:tc>
          <w:tcPr>
            <w:tcW w:w="0" w:type="auto"/>
            <w:hideMark/>
          </w:tcPr>
          <w:p w14:paraId="7690D4F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lastRenderedPageBreak/>
              <w:t>Roasting / Hulling</w:t>
            </w:r>
          </w:p>
        </w:tc>
        <w:tc>
          <w:tcPr>
            <w:tcW w:w="0" w:type="auto"/>
            <w:hideMark/>
          </w:tcPr>
          <w:p w14:paraId="2D476ED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&gt;90% of ecotoxicity</w:t>
            </w:r>
          </w:p>
        </w:tc>
        <w:tc>
          <w:tcPr>
            <w:tcW w:w="0" w:type="auto"/>
            <w:hideMark/>
          </w:tcPr>
          <w:p w14:paraId="2872E77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Energy, emissions</w:t>
            </w:r>
          </w:p>
        </w:tc>
        <w:tc>
          <w:tcPr>
            <w:tcW w:w="0" w:type="auto"/>
            <w:hideMark/>
          </w:tcPr>
          <w:p w14:paraId="5B26D27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&gt;90% (ecotoxicity)</w:t>
            </w:r>
          </w:p>
        </w:tc>
        <w:tc>
          <w:tcPr>
            <w:tcW w:w="0" w:type="auto"/>
            <w:hideMark/>
          </w:tcPr>
          <w:p w14:paraId="7B65F4D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Efficient roasting machinery; heat recovery; renewable energy</w:t>
            </w:r>
          </w:p>
        </w:tc>
        <w:tc>
          <w:tcPr>
            <w:tcW w:w="0" w:type="auto"/>
            <w:hideMark/>
          </w:tcPr>
          <w:p w14:paraId="116E46A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[1,3]</w:t>
            </w:r>
          </w:p>
        </w:tc>
      </w:tr>
      <w:tr w:rsidR="00AA479B" w:rsidRPr="001D56F8" w14:paraId="2095796F" w14:textId="77777777" w:rsidTr="0062245C">
        <w:tc>
          <w:tcPr>
            <w:tcW w:w="0" w:type="auto"/>
            <w:hideMark/>
          </w:tcPr>
          <w:p w14:paraId="0D3491F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Processing (Drying)</w:t>
            </w:r>
          </w:p>
        </w:tc>
        <w:tc>
          <w:tcPr>
            <w:tcW w:w="0" w:type="auto"/>
            <w:hideMark/>
          </w:tcPr>
          <w:p w14:paraId="34D1700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2.1 MJ/kg</w:t>
            </w:r>
          </w:p>
        </w:tc>
        <w:tc>
          <w:tcPr>
            <w:tcW w:w="0" w:type="auto"/>
            <w:hideMark/>
          </w:tcPr>
          <w:p w14:paraId="61C288B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Energy for drying</w:t>
            </w:r>
          </w:p>
        </w:tc>
        <w:tc>
          <w:tcPr>
            <w:tcW w:w="0" w:type="auto"/>
            <w:hideMark/>
          </w:tcPr>
          <w:p w14:paraId="7F03B0B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hideMark/>
          </w:tcPr>
          <w:p w14:paraId="4B9F4D5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Solar drying (reduces to 1.5 MJ/kg; 28% reduction)</w:t>
            </w:r>
          </w:p>
        </w:tc>
        <w:tc>
          <w:tcPr>
            <w:tcW w:w="0" w:type="auto"/>
            <w:hideMark/>
          </w:tcPr>
          <w:p w14:paraId="396631E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[1]</w:t>
            </w:r>
          </w:p>
        </w:tc>
      </w:tr>
      <w:tr w:rsidR="00AA479B" w:rsidRPr="001D56F8" w14:paraId="29728C43" w14:textId="77777777" w:rsidTr="0062245C">
        <w:tc>
          <w:tcPr>
            <w:tcW w:w="0" w:type="auto"/>
            <w:hideMark/>
          </w:tcPr>
          <w:p w14:paraId="21605D3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Packaging</w:t>
            </w:r>
          </w:p>
        </w:tc>
        <w:tc>
          <w:tcPr>
            <w:tcW w:w="0" w:type="auto"/>
            <w:hideMark/>
          </w:tcPr>
          <w:p w14:paraId="08E58C5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~4% of total</w:t>
            </w:r>
          </w:p>
        </w:tc>
        <w:tc>
          <w:tcPr>
            <w:tcW w:w="0" w:type="auto"/>
            <w:hideMark/>
          </w:tcPr>
          <w:p w14:paraId="694561E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Materials, transport</w:t>
            </w:r>
          </w:p>
        </w:tc>
        <w:tc>
          <w:tcPr>
            <w:tcW w:w="0" w:type="auto"/>
            <w:hideMark/>
          </w:tcPr>
          <w:p w14:paraId="25CAEB7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~4%</w:t>
            </w:r>
          </w:p>
        </w:tc>
        <w:tc>
          <w:tcPr>
            <w:tcW w:w="0" w:type="auto"/>
            <w:hideMark/>
          </w:tcPr>
          <w:p w14:paraId="74B8CFD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Recyclable/biodegradable packaging; local sourcing</w:t>
            </w:r>
          </w:p>
        </w:tc>
        <w:tc>
          <w:tcPr>
            <w:tcW w:w="0" w:type="auto"/>
            <w:hideMark/>
          </w:tcPr>
          <w:p w14:paraId="710A0BC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[1]</w:t>
            </w:r>
          </w:p>
        </w:tc>
      </w:tr>
      <w:tr w:rsidR="00AA479B" w:rsidRPr="001D56F8" w14:paraId="54022908" w14:textId="77777777" w:rsidTr="0062245C">
        <w:tc>
          <w:tcPr>
            <w:tcW w:w="0" w:type="auto"/>
            <w:hideMark/>
          </w:tcPr>
          <w:p w14:paraId="2A7BBE6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Distribution / Transport</w:t>
            </w:r>
          </w:p>
        </w:tc>
        <w:tc>
          <w:tcPr>
            <w:tcW w:w="0" w:type="auto"/>
            <w:hideMark/>
          </w:tcPr>
          <w:p w14:paraId="6843797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Variable</w:t>
            </w:r>
          </w:p>
        </w:tc>
        <w:tc>
          <w:tcPr>
            <w:tcW w:w="0" w:type="auto"/>
            <w:hideMark/>
          </w:tcPr>
          <w:p w14:paraId="7F98799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Fuel, logistics</w:t>
            </w:r>
          </w:p>
        </w:tc>
        <w:tc>
          <w:tcPr>
            <w:tcW w:w="0" w:type="auto"/>
            <w:hideMark/>
          </w:tcPr>
          <w:p w14:paraId="177E67A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Variable</w:t>
            </w:r>
          </w:p>
        </w:tc>
        <w:tc>
          <w:tcPr>
            <w:tcW w:w="0" w:type="auto"/>
            <w:hideMark/>
          </w:tcPr>
          <w:p w14:paraId="675A856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Local roasting; optimized logistics; electric vehicles</w:t>
            </w:r>
          </w:p>
        </w:tc>
        <w:tc>
          <w:tcPr>
            <w:tcW w:w="0" w:type="auto"/>
            <w:hideMark/>
          </w:tcPr>
          <w:p w14:paraId="16BC61D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[1]</w:t>
            </w:r>
          </w:p>
        </w:tc>
      </w:tr>
      <w:tr w:rsidR="00AA479B" w:rsidRPr="001D56F8" w14:paraId="59226189" w14:textId="77777777" w:rsidTr="0062245C">
        <w:tc>
          <w:tcPr>
            <w:tcW w:w="0" w:type="auto"/>
            <w:hideMark/>
          </w:tcPr>
          <w:p w14:paraId="71ECED0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Waste Management</w:t>
            </w:r>
          </w:p>
        </w:tc>
        <w:tc>
          <w:tcPr>
            <w:tcW w:w="0" w:type="auto"/>
            <w:hideMark/>
          </w:tcPr>
          <w:p w14:paraId="294DE63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Variable</w:t>
            </w:r>
          </w:p>
        </w:tc>
        <w:tc>
          <w:tcPr>
            <w:tcW w:w="0" w:type="auto"/>
            <w:hideMark/>
          </w:tcPr>
          <w:p w14:paraId="2C854FC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Landfill, decomposition</w:t>
            </w:r>
          </w:p>
        </w:tc>
        <w:tc>
          <w:tcPr>
            <w:tcW w:w="0" w:type="auto"/>
            <w:hideMark/>
          </w:tcPr>
          <w:p w14:paraId="11534F6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Variable</w:t>
            </w:r>
          </w:p>
        </w:tc>
        <w:tc>
          <w:tcPr>
            <w:tcW w:w="0" w:type="auto"/>
            <w:hideMark/>
          </w:tcPr>
          <w:p w14:paraId="441AEE4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Biogas production (1.2 MJ/kg); composting; valorization</w:t>
            </w:r>
          </w:p>
        </w:tc>
        <w:tc>
          <w:tcPr>
            <w:tcW w:w="0" w:type="auto"/>
            <w:hideMark/>
          </w:tcPr>
          <w:p w14:paraId="5833DFE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[1,4]</w:t>
            </w:r>
          </w:p>
        </w:tc>
      </w:tr>
      <w:tr w:rsidR="00AA479B" w:rsidRPr="001D56F8" w14:paraId="0629987B" w14:textId="77777777" w:rsidTr="0062245C">
        <w:tc>
          <w:tcPr>
            <w:tcW w:w="0" w:type="auto"/>
            <w:hideMark/>
          </w:tcPr>
          <w:p w14:paraId="1704A7D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Whole Value Chain</w:t>
            </w:r>
          </w:p>
        </w:tc>
        <w:tc>
          <w:tcPr>
            <w:tcW w:w="0" w:type="auto"/>
            <w:hideMark/>
          </w:tcPr>
          <w:p w14:paraId="28A7287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Variable</w:t>
            </w:r>
          </w:p>
        </w:tc>
        <w:tc>
          <w:tcPr>
            <w:tcW w:w="0" w:type="auto"/>
            <w:hideMark/>
          </w:tcPr>
          <w:p w14:paraId="2FC721E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Cultivation dominant</w:t>
            </w:r>
          </w:p>
        </w:tc>
        <w:tc>
          <w:tcPr>
            <w:tcW w:w="0" w:type="auto"/>
            <w:hideMark/>
          </w:tcPr>
          <w:p w14:paraId="056CBD9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70–75% (cultivation)</w:t>
            </w:r>
          </w:p>
        </w:tc>
        <w:tc>
          <w:tcPr>
            <w:tcW w:w="0" w:type="auto"/>
            <w:hideMark/>
          </w:tcPr>
          <w:p w14:paraId="37B20A7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Net Energy Ratio (NER) improvement from 0.82 to 2.2</w:t>
            </w:r>
          </w:p>
        </w:tc>
        <w:tc>
          <w:tcPr>
            <w:tcW w:w="0" w:type="auto"/>
            <w:hideMark/>
          </w:tcPr>
          <w:p w14:paraId="444780E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[1]</w:t>
            </w:r>
          </w:p>
        </w:tc>
      </w:tr>
      <w:tr w:rsidR="00AA479B" w:rsidRPr="001D56F8" w14:paraId="61194686" w14:textId="77777777" w:rsidTr="0062245C">
        <w:tc>
          <w:tcPr>
            <w:tcW w:w="0" w:type="auto"/>
            <w:hideMark/>
          </w:tcPr>
          <w:p w14:paraId="04CB69C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Carbon-Neutral Coffee</w:t>
            </w:r>
          </w:p>
        </w:tc>
        <w:tc>
          <w:tcPr>
            <w:tcW w:w="0" w:type="auto"/>
            <w:hideMark/>
          </w:tcPr>
          <w:p w14:paraId="0AA48DA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Certified</w:t>
            </w:r>
          </w:p>
        </w:tc>
        <w:tc>
          <w:tcPr>
            <w:tcW w:w="0" w:type="auto"/>
            <w:hideMark/>
          </w:tcPr>
          <w:p w14:paraId="65DBA55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All stages</w:t>
            </w:r>
          </w:p>
        </w:tc>
        <w:tc>
          <w:tcPr>
            <w:tcW w:w="0" w:type="auto"/>
            <w:hideMark/>
          </w:tcPr>
          <w:p w14:paraId="3662309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hideMark/>
          </w:tcPr>
          <w:p w14:paraId="6FEE65E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Certification schemes; carbon offsets; regenerative practices</w:t>
            </w:r>
          </w:p>
        </w:tc>
        <w:tc>
          <w:tcPr>
            <w:tcW w:w="0" w:type="auto"/>
            <w:hideMark/>
          </w:tcPr>
          <w:p w14:paraId="27C8E58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[1,5]</w:t>
            </w:r>
          </w:p>
        </w:tc>
      </w:tr>
    </w:tbl>
    <w:p w14:paraId="21B37985" w14:textId="77777777" w:rsidR="00AA479B" w:rsidRPr="001D56F8" w:rsidRDefault="00AA479B" w:rsidP="00AA479B">
      <w:pPr>
        <w:rPr>
          <w:rFonts w:asciiTheme="majorBidi" w:hAnsiTheme="majorBidi" w:cstheme="majorBidi"/>
        </w:rPr>
      </w:pPr>
    </w:p>
    <w:p w14:paraId="7D4999F0" w14:textId="77777777" w:rsidR="00AA479B" w:rsidRPr="001D56F8" w:rsidRDefault="00AA479B" w:rsidP="00AA479B">
      <w:pPr>
        <w:rPr>
          <w:rFonts w:asciiTheme="majorBidi" w:hAnsiTheme="majorBidi" w:cstheme="majorBidi"/>
          <w:b/>
          <w:bCs/>
        </w:rPr>
      </w:pPr>
      <w:r w:rsidRPr="001D56F8">
        <w:rPr>
          <w:rFonts w:asciiTheme="majorBidi" w:hAnsiTheme="majorBidi" w:cstheme="majorBidi"/>
          <w:b/>
          <w:bCs/>
        </w:rPr>
        <w:t xml:space="preserve">Table </w:t>
      </w:r>
      <w:r>
        <w:rPr>
          <w:rFonts w:asciiTheme="majorBidi" w:hAnsiTheme="majorBidi" w:cstheme="majorBidi"/>
          <w:b/>
          <w:bCs/>
        </w:rPr>
        <w:t>6</w:t>
      </w:r>
      <w:r w:rsidRPr="001D56F8">
        <w:rPr>
          <w:rFonts w:asciiTheme="majorBidi" w:hAnsiTheme="majorBidi" w:cstheme="majorBidi"/>
          <w:b/>
          <w:bCs/>
        </w:rPr>
        <w:t>: Coffee Biotechnology Applications by Sector for Sustainable Production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1"/>
        <w:gridCol w:w="1423"/>
        <w:gridCol w:w="1542"/>
        <w:gridCol w:w="1445"/>
        <w:gridCol w:w="2253"/>
        <w:gridCol w:w="1042"/>
      </w:tblGrid>
      <w:tr w:rsidR="00AA479B" w:rsidRPr="001D56F8" w14:paraId="0F948FD5" w14:textId="77777777" w:rsidTr="0062245C">
        <w:tc>
          <w:tcPr>
            <w:tcW w:w="0" w:type="auto"/>
            <w:hideMark/>
          </w:tcPr>
          <w:p w14:paraId="0BA375F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Sector</w:t>
            </w:r>
          </w:p>
        </w:tc>
        <w:tc>
          <w:tcPr>
            <w:tcW w:w="0" w:type="auto"/>
            <w:hideMark/>
          </w:tcPr>
          <w:p w14:paraId="18F230A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Application</w:t>
            </w:r>
          </w:p>
        </w:tc>
        <w:tc>
          <w:tcPr>
            <w:tcW w:w="0" w:type="auto"/>
            <w:hideMark/>
          </w:tcPr>
          <w:p w14:paraId="1E41EE1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Technology</w:t>
            </w:r>
          </w:p>
        </w:tc>
        <w:tc>
          <w:tcPr>
            <w:tcW w:w="0" w:type="auto"/>
            <w:hideMark/>
          </w:tcPr>
          <w:p w14:paraId="62576CE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Status</w:t>
            </w:r>
          </w:p>
        </w:tc>
        <w:tc>
          <w:tcPr>
            <w:tcW w:w="0" w:type="auto"/>
            <w:hideMark/>
          </w:tcPr>
          <w:p w14:paraId="4EFA9D0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Sustainability Benefit</w:t>
            </w:r>
          </w:p>
        </w:tc>
        <w:tc>
          <w:tcPr>
            <w:tcW w:w="0" w:type="auto"/>
            <w:hideMark/>
          </w:tcPr>
          <w:p w14:paraId="7F66388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3F921E89" w14:textId="77777777" w:rsidTr="0062245C">
        <w:tc>
          <w:tcPr>
            <w:tcW w:w="0" w:type="auto"/>
            <w:hideMark/>
          </w:tcPr>
          <w:p w14:paraId="515E95C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Agriculture</w:t>
            </w:r>
          </w:p>
        </w:tc>
        <w:tc>
          <w:tcPr>
            <w:tcW w:w="0" w:type="auto"/>
            <w:hideMark/>
          </w:tcPr>
          <w:p w14:paraId="34A3C98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Improved varieties</w:t>
            </w:r>
          </w:p>
        </w:tc>
        <w:tc>
          <w:tcPr>
            <w:tcW w:w="0" w:type="auto"/>
            <w:hideMark/>
          </w:tcPr>
          <w:p w14:paraId="0A76432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MAS, GS, gene editing</w:t>
            </w:r>
          </w:p>
        </w:tc>
        <w:tc>
          <w:tcPr>
            <w:tcW w:w="0" w:type="auto"/>
            <w:hideMark/>
          </w:tcPr>
          <w:p w14:paraId="75FA776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Commercial / Research</w:t>
            </w:r>
          </w:p>
        </w:tc>
        <w:tc>
          <w:tcPr>
            <w:tcW w:w="0" w:type="auto"/>
            <w:hideMark/>
          </w:tcPr>
          <w:p w14:paraId="24C43EA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Higher productivity; reduced land pressure</w:t>
            </w:r>
          </w:p>
        </w:tc>
        <w:tc>
          <w:tcPr>
            <w:tcW w:w="0" w:type="auto"/>
            <w:hideMark/>
          </w:tcPr>
          <w:p w14:paraId="17A567F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[1,2]</w:t>
            </w:r>
          </w:p>
        </w:tc>
      </w:tr>
      <w:tr w:rsidR="00AA479B" w:rsidRPr="001D56F8" w14:paraId="62FB3D85" w14:textId="77777777" w:rsidTr="0062245C">
        <w:tc>
          <w:tcPr>
            <w:tcW w:w="0" w:type="auto"/>
            <w:hideMark/>
          </w:tcPr>
          <w:p w14:paraId="63AA434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Agriculture</w:t>
            </w:r>
          </w:p>
        </w:tc>
        <w:tc>
          <w:tcPr>
            <w:tcW w:w="0" w:type="auto"/>
            <w:hideMark/>
          </w:tcPr>
          <w:p w14:paraId="15E344D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Stress tolerance</w:t>
            </w:r>
          </w:p>
        </w:tc>
        <w:tc>
          <w:tcPr>
            <w:tcW w:w="0" w:type="auto"/>
            <w:hideMark/>
          </w:tcPr>
          <w:p w14:paraId="4AD4F4B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Transgenics, gene editing (DREB1D, HSP70)</w:t>
            </w:r>
          </w:p>
        </w:tc>
        <w:tc>
          <w:tcPr>
            <w:tcW w:w="0" w:type="auto"/>
            <w:hideMark/>
          </w:tcPr>
          <w:p w14:paraId="66BC55E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</w:t>
            </w:r>
          </w:p>
        </w:tc>
        <w:tc>
          <w:tcPr>
            <w:tcW w:w="0" w:type="auto"/>
            <w:hideMark/>
          </w:tcPr>
          <w:p w14:paraId="6237BDA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Climate resilience; reduced crop losses</w:t>
            </w:r>
          </w:p>
        </w:tc>
        <w:tc>
          <w:tcPr>
            <w:tcW w:w="0" w:type="auto"/>
            <w:hideMark/>
          </w:tcPr>
          <w:p w14:paraId="0F73A7D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[3,4]</w:t>
            </w:r>
          </w:p>
        </w:tc>
      </w:tr>
      <w:tr w:rsidR="00AA479B" w:rsidRPr="001D56F8" w14:paraId="38E37B4E" w14:textId="77777777" w:rsidTr="0062245C">
        <w:tc>
          <w:tcPr>
            <w:tcW w:w="0" w:type="auto"/>
            <w:hideMark/>
          </w:tcPr>
          <w:p w14:paraId="5B7403A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Agriculture</w:t>
            </w:r>
          </w:p>
        </w:tc>
        <w:tc>
          <w:tcPr>
            <w:tcW w:w="0" w:type="auto"/>
            <w:hideMark/>
          </w:tcPr>
          <w:p w14:paraId="0CBD5D4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Disease resistance</w:t>
            </w:r>
          </w:p>
        </w:tc>
        <w:tc>
          <w:tcPr>
            <w:tcW w:w="0" w:type="auto"/>
            <w:hideMark/>
          </w:tcPr>
          <w:p w14:paraId="57AF984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 xml:space="preserve">NLR, S-genes, MAS, </w:t>
            </w:r>
            <w:r w:rsidRPr="001D56F8">
              <w:rPr>
                <w:rFonts w:asciiTheme="majorBidi" w:hAnsiTheme="majorBidi" w:cstheme="majorBidi"/>
              </w:rPr>
              <w:lastRenderedPageBreak/>
              <w:t>gene pyramiding</w:t>
            </w:r>
          </w:p>
        </w:tc>
        <w:tc>
          <w:tcPr>
            <w:tcW w:w="0" w:type="auto"/>
            <w:hideMark/>
          </w:tcPr>
          <w:p w14:paraId="0671937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lastRenderedPageBreak/>
              <w:t>Research / Commercial</w:t>
            </w:r>
          </w:p>
        </w:tc>
        <w:tc>
          <w:tcPr>
            <w:tcW w:w="0" w:type="auto"/>
            <w:hideMark/>
          </w:tcPr>
          <w:p w14:paraId="4E33147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Reduced fungicide use; stable yields</w:t>
            </w:r>
          </w:p>
        </w:tc>
        <w:tc>
          <w:tcPr>
            <w:tcW w:w="0" w:type="auto"/>
            <w:hideMark/>
          </w:tcPr>
          <w:p w14:paraId="18A624E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[2,5]</w:t>
            </w:r>
          </w:p>
        </w:tc>
      </w:tr>
      <w:tr w:rsidR="00AA479B" w:rsidRPr="001D56F8" w14:paraId="46B555AF" w14:textId="77777777" w:rsidTr="0062245C">
        <w:tc>
          <w:tcPr>
            <w:tcW w:w="0" w:type="auto"/>
            <w:hideMark/>
          </w:tcPr>
          <w:p w14:paraId="09FE25B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Agriculture</w:t>
            </w:r>
          </w:p>
        </w:tc>
        <w:tc>
          <w:tcPr>
            <w:tcW w:w="0" w:type="auto"/>
            <w:hideMark/>
          </w:tcPr>
          <w:p w14:paraId="75F8E6A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F1 hybrids</w:t>
            </w:r>
          </w:p>
        </w:tc>
        <w:tc>
          <w:tcPr>
            <w:tcW w:w="0" w:type="auto"/>
            <w:hideMark/>
          </w:tcPr>
          <w:p w14:paraId="68B51EA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Somatic embryogenesis, male sterility</w:t>
            </w:r>
          </w:p>
        </w:tc>
        <w:tc>
          <w:tcPr>
            <w:tcW w:w="0" w:type="auto"/>
            <w:hideMark/>
          </w:tcPr>
          <w:p w14:paraId="07650CD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Commercial / Pilot</w:t>
            </w:r>
          </w:p>
        </w:tc>
        <w:tc>
          <w:tcPr>
            <w:tcW w:w="0" w:type="auto"/>
            <w:hideMark/>
          </w:tcPr>
          <w:p w14:paraId="4AAA3B5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+30–40% yield; climate resilience</w:t>
            </w:r>
          </w:p>
        </w:tc>
        <w:tc>
          <w:tcPr>
            <w:tcW w:w="0" w:type="auto"/>
            <w:hideMark/>
          </w:tcPr>
          <w:p w14:paraId="7FB465E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[6,7]</w:t>
            </w:r>
          </w:p>
        </w:tc>
      </w:tr>
      <w:tr w:rsidR="00AA479B" w:rsidRPr="001D56F8" w14:paraId="4F210F65" w14:textId="77777777" w:rsidTr="0062245C">
        <w:tc>
          <w:tcPr>
            <w:tcW w:w="0" w:type="auto"/>
            <w:hideMark/>
          </w:tcPr>
          <w:p w14:paraId="35A4F89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Agriculture</w:t>
            </w:r>
          </w:p>
        </w:tc>
        <w:tc>
          <w:tcPr>
            <w:tcW w:w="0" w:type="auto"/>
            <w:hideMark/>
          </w:tcPr>
          <w:p w14:paraId="14E250F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Speed breeding</w:t>
            </w:r>
          </w:p>
        </w:tc>
        <w:tc>
          <w:tcPr>
            <w:tcW w:w="0" w:type="auto"/>
            <w:hideMark/>
          </w:tcPr>
          <w:p w14:paraId="4947DFF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Genomics tools, controlled environments</w:t>
            </w:r>
          </w:p>
        </w:tc>
        <w:tc>
          <w:tcPr>
            <w:tcW w:w="0" w:type="auto"/>
            <w:hideMark/>
          </w:tcPr>
          <w:p w14:paraId="65685D0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Implementation</w:t>
            </w:r>
          </w:p>
        </w:tc>
        <w:tc>
          <w:tcPr>
            <w:tcW w:w="0" w:type="auto"/>
            <w:hideMark/>
          </w:tcPr>
          <w:p w14:paraId="6FC59BE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8-year variety development</w:t>
            </w:r>
          </w:p>
        </w:tc>
        <w:tc>
          <w:tcPr>
            <w:tcW w:w="0" w:type="auto"/>
            <w:hideMark/>
          </w:tcPr>
          <w:p w14:paraId="0AFAB5E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[8]</w:t>
            </w:r>
          </w:p>
        </w:tc>
      </w:tr>
      <w:tr w:rsidR="00AA479B" w:rsidRPr="001D56F8" w14:paraId="31669582" w14:textId="77777777" w:rsidTr="0062245C">
        <w:tc>
          <w:tcPr>
            <w:tcW w:w="0" w:type="auto"/>
            <w:hideMark/>
          </w:tcPr>
          <w:p w14:paraId="4258838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Food Industry</w:t>
            </w:r>
          </w:p>
        </w:tc>
        <w:tc>
          <w:tcPr>
            <w:tcW w:w="0" w:type="auto"/>
            <w:hideMark/>
          </w:tcPr>
          <w:p w14:paraId="58BB038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Decaffeinated coffee</w:t>
            </w:r>
          </w:p>
        </w:tc>
        <w:tc>
          <w:tcPr>
            <w:tcW w:w="0" w:type="auto"/>
            <w:hideMark/>
          </w:tcPr>
          <w:p w14:paraId="1983F77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RNAi, gene knockout (XMT, DXMT)</w:t>
            </w:r>
          </w:p>
        </w:tc>
        <w:tc>
          <w:tcPr>
            <w:tcW w:w="0" w:type="auto"/>
            <w:hideMark/>
          </w:tcPr>
          <w:p w14:paraId="76B94F6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</w:t>
            </w:r>
          </w:p>
        </w:tc>
        <w:tc>
          <w:tcPr>
            <w:tcW w:w="0" w:type="auto"/>
            <w:hideMark/>
          </w:tcPr>
          <w:p w14:paraId="3E27B44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Solvent-free decaffeination; preserved flavor</w:t>
            </w:r>
          </w:p>
        </w:tc>
        <w:tc>
          <w:tcPr>
            <w:tcW w:w="0" w:type="auto"/>
            <w:hideMark/>
          </w:tcPr>
          <w:p w14:paraId="143ADE1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[9,10]</w:t>
            </w:r>
          </w:p>
        </w:tc>
      </w:tr>
      <w:tr w:rsidR="00AA479B" w:rsidRPr="001D56F8" w14:paraId="17AD37D6" w14:textId="77777777" w:rsidTr="0062245C">
        <w:tc>
          <w:tcPr>
            <w:tcW w:w="0" w:type="auto"/>
            <w:hideMark/>
          </w:tcPr>
          <w:p w14:paraId="478279D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Food Industry</w:t>
            </w:r>
          </w:p>
        </w:tc>
        <w:tc>
          <w:tcPr>
            <w:tcW w:w="0" w:type="auto"/>
            <w:hideMark/>
          </w:tcPr>
          <w:p w14:paraId="7387F56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Quality enhancement</w:t>
            </w:r>
          </w:p>
        </w:tc>
        <w:tc>
          <w:tcPr>
            <w:tcW w:w="0" w:type="auto"/>
            <w:hideMark/>
          </w:tcPr>
          <w:p w14:paraId="41DD7BC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Metabolic engineering (sucrose, lipids, CGA)</w:t>
            </w:r>
          </w:p>
        </w:tc>
        <w:tc>
          <w:tcPr>
            <w:tcW w:w="0" w:type="auto"/>
            <w:hideMark/>
          </w:tcPr>
          <w:p w14:paraId="68E17C2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</w:t>
            </w:r>
          </w:p>
        </w:tc>
        <w:tc>
          <w:tcPr>
            <w:tcW w:w="0" w:type="auto"/>
            <w:hideMark/>
          </w:tcPr>
          <w:p w14:paraId="2D6479E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Enhanced flavor; consistent quality</w:t>
            </w:r>
          </w:p>
        </w:tc>
        <w:tc>
          <w:tcPr>
            <w:tcW w:w="0" w:type="auto"/>
            <w:hideMark/>
          </w:tcPr>
          <w:p w14:paraId="02A539F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[11,12]</w:t>
            </w:r>
          </w:p>
        </w:tc>
      </w:tr>
      <w:tr w:rsidR="00AA479B" w:rsidRPr="001D56F8" w14:paraId="4C873305" w14:textId="77777777" w:rsidTr="0062245C">
        <w:tc>
          <w:tcPr>
            <w:tcW w:w="0" w:type="auto"/>
            <w:hideMark/>
          </w:tcPr>
          <w:p w14:paraId="6B43B95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Food Industry</w:t>
            </w:r>
          </w:p>
        </w:tc>
        <w:tc>
          <w:tcPr>
            <w:tcW w:w="0" w:type="auto"/>
            <w:hideMark/>
          </w:tcPr>
          <w:p w14:paraId="202998E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Flavor improvement</w:t>
            </w:r>
          </w:p>
        </w:tc>
        <w:tc>
          <w:tcPr>
            <w:tcW w:w="0" w:type="auto"/>
            <w:hideMark/>
          </w:tcPr>
          <w:p w14:paraId="76DC3B4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Terpene synthases (CaTPS10-like)</w:t>
            </w:r>
          </w:p>
        </w:tc>
        <w:tc>
          <w:tcPr>
            <w:tcW w:w="0" w:type="auto"/>
            <w:hideMark/>
          </w:tcPr>
          <w:p w14:paraId="79DAC65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</w:t>
            </w:r>
          </w:p>
        </w:tc>
        <w:tc>
          <w:tcPr>
            <w:tcW w:w="0" w:type="auto"/>
            <w:hideMark/>
          </w:tcPr>
          <w:p w14:paraId="58F7F69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Enhanced aroma; specialty market value</w:t>
            </w:r>
          </w:p>
        </w:tc>
        <w:tc>
          <w:tcPr>
            <w:tcW w:w="0" w:type="auto"/>
            <w:hideMark/>
          </w:tcPr>
          <w:p w14:paraId="3BBC940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[13]</w:t>
            </w:r>
          </w:p>
        </w:tc>
      </w:tr>
      <w:tr w:rsidR="00AA479B" w:rsidRPr="001D56F8" w14:paraId="4D1A5AF1" w14:textId="77777777" w:rsidTr="0062245C">
        <w:tc>
          <w:tcPr>
            <w:tcW w:w="0" w:type="auto"/>
            <w:hideMark/>
          </w:tcPr>
          <w:p w14:paraId="79BD314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Food Industry</w:t>
            </w:r>
          </w:p>
        </w:tc>
        <w:tc>
          <w:tcPr>
            <w:tcW w:w="0" w:type="auto"/>
            <w:hideMark/>
          </w:tcPr>
          <w:p w14:paraId="6A18C1F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Fermentation</w:t>
            </w:r>
          </w:p>
        </w:tc>
        <w:tc>
          <w:tcPr>
            <w:tcW w:w="0" w:type="auto"/>
            <w:hideMark/>
          </w:tcPr>
          <w:p w14:paraId="52D70C8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Starter cultures; controlled fermentation</w:t>
            </w:r>
          </w:p>
        </w:tc>
        <w:tc>
          <w:tcPr>
            <w:tcW w:w="0" w:type="auto"/>
            <w:hideMark/>
          </w:tcPr>
          <w:p w14:paraId="1F07ABE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Implementation</w:t>
            </w:r>
          </w:p>
        </w:tc>
        <w:tc>
          <w:tcPr>
            <w:tcW w:w="0" w:type="auto"/>
            <w:hideMark/>
          </w:tcPr>
          <w:p w14:paraId="045A53C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Consistent quality; reduced processing time</w:t>
            </w:r>
          </w:p>
        </w:tc>
        <w:tc>
          <w:tcPr>
            <w:tcW w:w="0" w:type="auto"/>
            <w:hideMark/>
          </w:tcPr>
          <w:p w14:paraId="184C95C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[14]</w:t>
            </w:r>
          </w:p>
        </w:tc>
      </w:tr>
      <w:tr w:rsidR="00AA479B" w:rsidRPr="001D56F8" w14:paraId="1C1F1076" w14:textId="77777777" w:rsidTr="0062245C">
        <w:tc>
          <w:tcPr>
            <w:tcW w:w="0" w:type="auto"/>
            <w:hideMark/>
          </w:tcPr>
          <w:p w14:paraId="071FA81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Health / Nutrition</w:t>
            </w:r>
          </w:p>
        </w:tc>
        <w:tc>
          <w:tcPr>
            <w:tcW w:w="0" w:type="auto"/>
            <w:hideMark/>
          </w:tcPr>
          <w:p w14:paraId="6481553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Bioactive compounds</w:t>
            </w:r>
          </w:p>
        </w:tc>
        <w:tc>
          <w:tcPr>
            <w:tcW w:w="0" w:type="auto"/>
            <w:hideMark/>
          </w:tcPr>
          <w:p w14:paraId="50AE583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Metabolic engineering (CGA, diterpenes)</w:t>
            </w:r>
          </w:p>
        </w:tc>
        <w:tc>
          <w:tcPr>
            <w:tcW w:w="0" w:type="auto"/>
            <w:hideMark/>
          </w:tcPr>
          <w:p w14:paraId="4B7C571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</w:t>
            </w:r>
          </w:p>
        </w:tc>
        <w:tc>
          <w:tcPr>
            <w:tcW w:w="0" w:type="auto"/>
            <w:hideMark/>
          </w:tcPr>
          <w:p w14:paraId="7C26881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Antioxidant, anti-inflammatory benefits</w:t>
            </w:r>
          </w:p>
        </w:tc>
        <w:tc>
          <w:tcPr>
            <w:tcW w:w="0" w:type="auto"/>
            <w:hideMark/>
          </w:tcPr>
          <w:p w14:paraId="6D3EC52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[15,16]</w:t>
            </w:r>
          </w:p>
        </w:tc>
      </w:tr>
      <w:tr w:rsidR="00AA479B" w:rsidRPr="001D56F8" w14:paraId="4A608613" w14:textId="77777777" w:rsidTr="0062245C">
        <w:tc>
          <w:tcPr>
            <w:tcW w:w="0" w:type="auto"/>
            <w:hideMark/>
          </w:tcPr>
          <w:p w14:paraId="6EC752D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Health / Nutrition</w:t>
            </w:r>
          </w:p>
        </w:tc>
        <w:tc>
          <w:tcPr>
            <w:tcW w:w="0" w:type="auto"/>
            <w:hideMark/>
          </w:tcPr>
          <w:p w14:paraId="6FC2B38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Antioxidants</w:t>
            </w:r>
          </w:p>
        </w:tc>
        <w:tc>
          <w:tcPr>
            <w:tcW w:w="0" w:type="auto"/>
            <w:hideMark/>
          </w:tcPr>
          <w:p w14:paraId="1B6D908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Phenylpropanoid pathway enhancement</w:t>
            </w:r>
          </w:p>
        </w:tc>
        <w:tc>
          <w:tcPr>
            <w:tcW w:w="0" w:type="auto"/>
            <w:hideMark/>
          </w:tcPr>
          <w:p w14:paraId="554DEF6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</w:t>
            </w:r>
          </w:p>
        </w:tc>
        <w:tc>
          <w:tcPr>
            <w:tcW w:w="0" w:type="auto"/>
            <w:hideMark/>
          </w:tcPr>
          <w:p w14:paraId="29E5CE8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Health-promoting properties</w:t>
            </w:r>
          </w:p>
        </w:tc>
        <w:tc>
          <w:tcPr>
            <w:tcW w:w="0" w:type="auto"/>
            <w:hideMark/>
          </w:tcPr>
          <w:p w14:paraId="703207C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[17]</w:t>
            </w:r>
          </w:p>
        </w:tc>
      </w:tr>
      <w:tr w:rsidR="00AA479B" w:rsidRPr="001D56F8" w14:paraId="2A809683" w14:textId="77777777" w:rsidTr="0062245C">
        <w:tc>
          <w:tcPr>
            <w:tcW w:w="0" w:type="auto"/>
            <w:hideMark/>
          </w:tcPr>
          <w:p w14:paraId="7404769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Health / Nutrition</w:t>
            </w:r>
          </w:p>
        </w:tc>
        <w:tc>
          <w:tcPr>
            <w:tcW w:w="0" w:type="auto"/>
            <w:hideMark/>
          </w:tcPr>
          <w:p w14:paraId="6A4784E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Vitamins (niacin)</w:t>
            </w:r>
          </w:p>
        </w:tc>
        <w:tc>
          <w:tcPr>
            <w:tcW w:w="0" w:type="auto"/>
            <w:hideMark/>
          </w:tcPr>
          <w:p w14:paraId="54C3904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Trigonelline modulation (CTgS1, CTgS2)</w:t>
            </w:r>
          </w:p>
        </w:tc>
        <w:tc>
          <w:tcPr>
            <w:tcW w:w="0" w:type="auto"/>
            <w:hideMark/>
          </w:tcPr>
          <w:p w14:paraId="6D82CA4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</w:t>
            </w:r>
          </w:p>
        </w:tc>
        <w:tc>
          <w:tcPr>
            <w:tcW w:w="0" w:type="auto"/>
            <w:hideMark/>
          </w:tcPr>
          <w:p w14:paraId="4D96375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Enhanced nutritional value</w:t>
            </w:r>
          </w:p>
        </w:tc>
        <w:tc>
          <w:tcPr>
            <w:tcW w:w="0" w:type="auto"/>
            <w:hideMark/>
          </w:tcPr>
          <w:p w14:paraId="16D5FE1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[18]</w:t>
            </w:r>
          </w:p>
        </w:tc>
      </w:tr>
      <w:tr w:rsidR="00AA479B" w:rsidRPr="001D56F8" w14:paraId="7C9362E5" w14:textId="77777777" w:rsidTr="0062245C">
        <w:tc>
          <w:tcPr>
            <w:tcW w:w="0" w:type="auto"/>
            <w:hideMark/>
          </w:tcPr>
          <w:p w14:paraId="221AEC3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lastRenderedPageBreak/>
              <w:t>Environment</w:t>
            </w:r>
          </w:p>
        </w:tc>
        <w:tc>
          <w:tcPr>
            <w:tcW w:w="0" w:type="auto"/>
            <w:hideMark/>
          </w:tcPr>
          <w:p w14:paraId="7DE5D96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Carbon sequestration</w:t>
            </w:r>
          </w:p>
        </w:tc>
        <w:tc>
          <w:tcPr>
            <w:tcW w:w="0" w:type="auto"/>
            <w:hideMark/>
          </w:tcPr>
          <w:p w14:paraId="75D1CD7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Agroforestry, perennial cropping</w:t>
            </w:r>
          </w:p>
        </w:tc>
        <w:tc>
          <w:tcPr>
            <w:tcW w:w="0" w:type="auto"/>
            <w:hideMark/>
          </w:tcPr>
          <w:p w14:paraId="0CC4E72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Implementation</w:t>
            </w:r>
          </w:p>
        </w:tc>
        <w:tc>
          <w:tcPr>
            <w:tcW w:w="0" w:type="auto"/>
            <w:hideMark/>
          </w:tcPr>
          <w:p w14:paraId="78E4028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Carbon storage; climate mitigation</w:t>
            </w:r>
          </w:p>
        </w:tc>
        <w:tc>
          <w:tcPr>
            <w:tcW w:w="0" w:type="auto"/>
            <w:hideMark/>
          </w:tcPr>
          <w:p w14:paraId="5E40F21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[19,20]</w:t>
            </w:r>
          </w:p>
        </w:tc>
      </w:tr>
      <w:tr w:rsidR="00AA479B" w:rsidRPr="001D56F8" w14:paraId="21F1B82C" w14:textId="77777777" w:rsidTr="0062245C">
        <w:tc>
          <w:tcPr>
            <w:tcW w:w="0" w:type="auto"/>
            <w:hideMark/>
          </w:tcPr>
          <w:p w14:paraId="3D45DA8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Environment</w:t>
            </w:r>
          </w:p>
        </w:tc>
        <w:tc>
          <w:tcPr>
            <w:tcW w:w="0" w:type="auto"/>
            <w:hideMark/>
          </w:tcPr>
          <w:p w14:paraId="3BDD909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Waste valorization</w:t>
            </w:r>
          </w:p>
        </w:tc>
        <w:tc>
          <w:tcPr>
            <w:tcW w:w="0" w:type="auto"/>
            <w:hideMark/>
          </w:tcPr>
          <w:p w14:paraId="3E019E8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Circular bioeconomy (SCGs, husk, pulp)</w:t>
            </w:r>
          </w:p>
        </w:tc>
        <w:tc>
          <w:tcPr>
            <w:tcW w:w="0" w:type="auto"/>
            <w:hideMark/>
          </w:tcPr>
          <w:p w14:paraId="5F2B12B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Emerging</w:t>
            </w:r>
          </w:p>
        </w:tc>
        <w:tc>
          <w:tcPr>
            <w:tcW w:w="0" w:type="auto"/>
            <w:hideMark/>
          </w:tcPr>
          <w:p w14:paraId="127A758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Reduced landfill; value creation</w:t>
            </w:r>
          </w:p>
        </w:tc>
        <w:tc>
          <w:tcPr>
            <w:tcW w:w="0" w:type="auto"/>
            <w:hideMark/>
          </w:tcPr>
          <w:p w14:paraId="7EFBEE4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[21,22]</w:t>
            </w:r>
          </w:p>
        </w:tc>
      </w:tr>
      <w:tr w:rsidR="00AA479B" w:rsidRPr="001D56F8" w14:paraId="4CA9714E" w14:textId="77777777" w:rsidTr="0062245C">
        <w:tc>
          <w:tcPr>
            <w:tcW w:w="0" w:type="auto"/>
            <w:hideMark/>
          </w:tcPr>
          <w:p w14:paraId="51332C7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Environment</w:t>
            </w:r>
          </w:p>
        </w:tc>
        <w:tc>
          <w:tcPr>
            <w:tcW w:w="0" w:type="auto"/>
            <w:hideMark/>
          </w:tcPr>
          <w:p w14:paraId="333D280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Bioremediation</w:t>
            </w:r>
          </w:p>
        </w:tc>
        <w:tc>
          <w:tcPr>
            <w:tcW w:w="0" w:type="auto"/>
            <w:hideMark/>
          </w:tcPr>
          <w:p w14:paraId="4C35256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Microbial consortia; coffee wastewater</w:t>
            </w:r>
          </w:p>
        </w:tc>
        <w:tc>
          <w:tcPr>
            <w:tcW w:w="0" w:type="auto"/>
            <w:hideMark/>
          </w:tcPr>
          <w:p w14:paraId="2DE8B53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Research</w:t>
            </w:r>
          </w:p>
        </w:tc>
        <w:tc>
          <w:tcPr>
            <w:tcW w:w="0" w:type="auto"/>
            <w:hideMark/>
          </w:tcPr>
          <w:p w14:paraId="537DB05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Clean water; nutrient recovery</w:t>
            </w:r>
          </w:p>
        </w:tc>
        <w:tc>
          <w:tcPr>
            <w:tcW w:w="0" w:type="auto"/>
            <w:hideMark/>
          </w:tcPr>
          <w:p w14:paraId="17E1CE0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[21]</w:t>
            </w:r>
          </w:p>
        </w:tc>
      </w:tr>
      <w:tr w:rsidR="00AA479B" w:rsidRPr="001D56F8" w14:paraId="1CA40A7F" w14:textId="77777777" w:rsidTr="0062245C">
        <w:tc>
          <w:tcPr>
            <w:tcW w:w="0" w:type="auto"/>
            <w:hideMark/>
          </w:tcPr>
          <w:p w14:paraId="1B6C8ED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Environment</w:t>
            </w:r>
          </w:p>
        </w:tc>
        <w:tc>
          <w:tcPr>
            <w:tcW w:w="0" w:type="auto"/>
            <w:hideMark/>
          </w:tcPr>
          <w:p w14:paraId="2EB1596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Soil health</w:t>
            </w:r>
          </w:p>
        </w:tc>
        <w:tc>
          <w:tcPr>
            <w:tcW w:w="0" w:type="auto"/>
            <w:hideMark/>
          </w:tcPr>
          <w:p w14:paraId="64BE8E5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Mycorrhizal symbiosis; organic fertilizers</w:t>
            </w:r>
          </w:p>
        </w:tc>
        <w:tc>
          <w:tcPr>
            <w:tcW w:w="0" w:type="auto"/>
            <w:hideMark/>
          </w:tcPr>
          <w:p w14:paraId="7D6790F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Implementation</w:t>
            </w:r>
          </w:p>
        </w:tc>
        <w:tc>
          <w:tcPr>
            <w:tcW w:w="0" w:type="auto"/>
            <w:hideMark/>
          </w:tcPr>
          <w:p w14:paraId="0931737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Improved nutrient uptake; reduced inputs</w:t>
            </w:r>
          </w:p>
        </w:tc>
        <w:tc>
          <w:tcPr>
            <w:tcW w:w="0" w:type="auto"/>
            <w:hideMark/>
          </w:tcPr>
          <w:p w14:paraId="4927F30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[23]</w:t>
            </w:r>
          </w:p>
        </w:tc>
      </w:tr>
      <w:tr w:rsidR="00AA479B" w:rsidRPr="001D56F8" w14:paraId="33067C87" w14:textId="77777777" w:rsidTr="0062245C">
        <w:tc>
          <w:tcPr>
            <w:tcW w:w="0" w:type="auto"/>
            <w:hideMark/>
          </w:tcPr>
          <w:p w14:paraId="5C337CA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Industry</w:t>
            </w:r>
          </w:p>
        </w:tc>
        <w:tc>
          <w:tcPr>
            <w:tcW w:w="0" w:type="auto"/>
            <w:hideMark/>
          </w:tcPr>
          <w:p w14:paraId="3E412C2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Nanomaterials</w:t>
            </w:r>
          </w:p>
        </w:tc>
        <w:tc>
          <w:tcPr>
            <w:tcW w:w="0" w:type="auto"/>
            <w:hideMark/>
          </w:tcPr>
          <w:p w14:paraId="654834E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Coffee-derived (SCGs)</w:t>
            </w:r>
          </w:p>
        </w:tc>
        <w:tc>
          <w:tcPr>
            <w:tcW w:w="0" w:type="auto"/>
            <w:hideMark/>
          </w:tcPr>
          <w:p w14:paraId="1E216B9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Emerging</w:t>
            </w:r>
          </w:p>
        </w:tc>
        <w:tc>
          <w:tcPr>
            <w:tcW w:w="0" w:type="auto"/>
            <w:hideMark/>
          </w:tcPr>
          <w:p w14:paraId="032A31A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High-value biomedical/environmental applications</w:t>
            </w:r>
          </w:p>
        </w:tc>
        <w:tc>
          <w:tcPr>
            <w:tcW w:w="0" w:type="auto"/>
            <w:hideMark/>
          </w:tcPr>
          <w:p w14:paraId="04BF1E9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[21]</w:t>
            </w:r>
          </w:p>
        </w:tc>
      </w:tr>
      <w:tr w:rsidR="00AA479B" w:rsidRPr="001D56F8" w14:paraId="6B113A62" w14:textId="77777777" w:rsidTr="0062245C">
        <w:tc>
          <w:tcPr>
            <w:tcW w:w="0" w:type="auto"/>
            <w:hideMark/>
          </w:tcPr>
          <w:p w14:paraId="1AE40B7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Industry</w:t>
            </w:r>
          </w:p>
        </w:tc>
        <w:tc>
          <w:tcPr>
            <w:tcW w:w="0" w:type="auto"/>
            <w:hideMark/>
          </w:tcPr>
          <w:p w14:paraId="3997D8C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Bioenergy</w:t>
            </w:r>
          </w:p>
        </w:tc>
        <w:tc>
          <w:tcPr>
            <w:tcW w:w="0" w:type="auto"/>
            <w:hideMark/>
          </w:tcPr>
          <w:p w14:paraId="11647A5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Biogas, biodiesel from coffee waste</w:t>
            </w:r>
          </w:p>
        </w:tc>
        <w:tc>
          <w:tcPr>
            <w:tcW w:w="0" w:type="auto"/>
            <w:hideMark/>
          </w:tcPr>
          <w:p w14:paraId="56B6193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Emerging</w:t>
            </w:r>
          </w:p>
        </w:tc>
        <w:tc>
          <w:tcPr>
            <w:tcW w:w="0" w:type="auto"/>
            <w:hideMark/>
          </w:tcPr>
          <w:p w14:paraId="22F178D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Renewable energy; positive NER</w:t>
            </w:r>
          </w:p>
        </w:tc>
        <w:tc>
          <w:tcPr>
            <w:tcW w:w="0" w:type="auto"/>
            <w:hideMark/>
          </w:tcPr>
          <w:p w14:paraId="24B5BC9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[22]</w:t>
            </w:r>
          </w:p>
        </w:tc>
      </w:tr>
      <w:tr w:rsidR="00AA479B" w:rsidRPr="001D56F8" w14:paraId="71F8DF17" w14:textId="77777777" w:rsidTr="0062245C">
        <w:tc>
          <w:tcPr>
            <w:tcW w:w="0" w:type="auto"/>
            <w:hideMark/>
          </w:tcPr>
          <w:p w14:paraId="0EF9A4A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Industry</w:t>
            </w:r>
          </w:p>
        </w:tc>
        <w:tc>
          <w:tcPr>
            <w:tcW w:w="0" w:type="auto"/>
            <w:hideMark/>
          </w:tcPr>
          <w:p w14:paraId="1A2E9FF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Bioplastics</w:t>
            </w:r>
          </w:p>
        </w:tc>
        <w:tc>
          <w:tcPr>
            <w:tcW w:w="0" w:type="auto"/>
            <w:hideMark/>
          </w:tcPr>
          <w:p w14:paraId="09BBA5E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Coffee by-products</w:t>
            </w:r>
          </w:p>
        </w:tc>
        <w:tc>
          <w:tcPr>
            <w:tcW w:w="0" w:type="auto"/>
            <w:hideMark/>
          </w:tcPr>
          <w:p w14:paraId="7ED7E98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Emerging</w:t>
            </w:r>
          </w:p>
        </w:tc>
        <w:tc>
          <w:tcPr>
            <w:tcW w:w="0" w:type="auto"/>
            <w:hideMark/>
          </w:tcPr>
          <w:p w14:paraId="3C26C7B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Reduced plastic pollution</w:t>
            </w:r>
          </w:p>
        </w:tc>
        <w:tc>
          <w:tcPr>
            <w:tcW w:w="0" w:type="auto"/>
            <w:hideMark/>
          </w:tcPr>
          <w:p w14:paraId="36C9ACD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[21]</w:t>
            </w:r>
          </w:p>
        </w:tc>
      </w:tr>
      <w:tr w:rsidR="00AA479B" w:rsidRPr="001D56F8" w14:paraId="7FC57674" w14:textId="77777777" w:rsidTr="0062245C">
        <w:tc>
          <w:tcPr>
            <w:tcW w:w="0" w:type="auto"/>
            <w:hideMark/>
          </w:tcPr>
          <w:p w14:paraId="7393628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Industry</w:t>
            </w:r>
          </w:p>
        </w:tc>
        <w:tc>
          <w:tcPr>
            <w:tcW w:w="0" w:type="auto"/>
            <w:hideMark/>
          </w:tcPr>
          <w:p w14:paraId="7837A18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Adsorbents</w:t>
            </w:r>
          </w:p>
        </w:tc>
        <w:tc>
          <w:tcPr>
            <w:tcW w:w="0" w:type="auto"/>
            <w:hideMark/>
          </w:tcPr>
          <w:p w14:paraId="093D3CD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Activated carbon from husk</w:t>
            </w:r>
          </w:p>
        </w:tc>
        <w:tc>
          <w:tcPr>
            <w:tcW w:w="0" w:type="auto"/>
            <w:hideMark/>
          </w:tcPr>
          <w:p w14:paraId="0D54F5B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Emerging</w:t>
            </w:r>
          </w:p>
        </w:tc>
        <w:tc>
          <w:tcPr>
            <w:tcW w:w="0" w:type="auto"/>
            <w:hideMark/>
          </w:tcPr>
          <w:p w14:paraId="0F63BBB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Water treatment; environmental remediation</w:t>
            </w:r>
          </w:p>
        </w:tc>
        <w:tc>
          <w:tcPr>
            <w:tcW w:w="0" w:type="auto"/>
            <w:hideMark/>
          </w:tcPr>
          <w:p w14:paraId="0023FD9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[21]</w:t>
            </w:r>
          </w:p>
        </w:tc>
      </w:tr>
    </w:tbl>
    <w:p w14:paraId="555E3B19" w14:textId="77777777" w:rsidR="00AA479B" w:rsidRPr="001D56F8" w:rsidRDefault="00AA479B" w:rsidP="00AA479B">
      <w:pPr>
        <w:rPr>
          <w:rFonts w:asciiTheme="majorBidi" w:hAnsiTheme="majorBidi" w:cstheme="majorBidi"/>
        </w:rPr>
      </w:pPr>
    </w:p>
    <w:p w14:paraId="1B0E1928" w14:textId="77777777" w:rsidR="00AA479B" w:rsidRPr="001D56F8" w:rsidRDefault="00AA479B" w:rsidP="00AA479B">
      <w:pPr>
        <w:rPr>
          <w:rFonts w:asciiTheme="majorBidi" w:hAnsiTheme="majorBidi" w:cstheme="majorBidi"/>
          <w:b/>
          <w:bCs/>
        </w:rPr>
      </w:pPr>
      <w:r w:rsidRPr="001D56F8">
        <w:rPr>
          <w:rFonts w:asciiTheme="majorBidi" w:hAnsiTheme="majorBidi" w:cstheme="majorBidi"/>
          <w:b/>
          <w:bCs/>
        </w:rPr>
        <w:t xml:space="preserve">Table </w:t>
      </w:r>
      <w:r>
        <w:rPr>
          <w:rFonts w:asciiTheme="majorBidi" w:hAnsiTheme="majorBidi" w:cstheme="majorBidi"/>
          <w:b/>
          <w:bCs/>
        </w:rPr>
        <w:t>7</w:t>
      </w:r>
      <w:r w:rsidRPr="001D56F8">
        <w:rPr>
          <w:rFonts w:asciiTheme="majorBidi" w:hAnsiTheme="majorBidi" w:cstheme="majorBidi"/>
          <w:b/>
          <w:bCs/>
        </w:rPr>
        <w:t>: Global Coffee Production and Economic Significance for Sustainable Production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7"/>
        <w:gridCol w:w="2925"/>
        <w:gridCol w:w="2576"/>
        <w:gridCol w:w="1238"/>
      </w:tblGrid>
      <w:tr w:rsidR="00AA479B" w:rsidRPr="001D56F8" w14:paraId="1172B6F9" w14:textId="77777777" w:rsidTr="0062245C">
        <w:tc>
          <w:tcPr>
            <w:tcW w:w="0" w:type="auto"/>
            <w:hideMark/>
          </w:tcPr>
          <w:p w14:paraId="06E7DCA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Parameter</w:t>
            </w:r>
          </w:p>
        </w:tc>
        <w:tc>
          <w:tcPr>
            <w:tcW w:w="0" w:type="auto"/>
            <w:hideMark/>
          </w:tcPr>
          <w:p w14:paraId="0809240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Value / Projection</w:t>
            </w:r>
          </w:p>
        </w:tc>
        <w:tc>
          <w:tcPr>
            <w:tcW w:w="0" w:type="auto"/>
            <w:hideMark/>
          </w:tcPr>
          <w:p w14:paraId="61B7D1D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Relevance to Sustainability</w:t>
            </w:r>
          </w:p>
        </w:tc>
        <w:tc>
          <w:tcPr>
            <w:tcW w:w="0" w:type="auto"/>
            <w:hideMark/>
          </w:tcPr>
          <w:p w14:paraId="63FA393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Reference</w:t>
            </w:r>
          </w:p>
        </w:tc>
      </w:tr>
      <w:tr w:rsidR="00AA479B" w:rsidRPr="001D56F8" w14:paraId="43B859D4" w14:textId="77777777" w:rsidTr="0062245C">
        <w:tc>
          <w:tcPr>
            <w:tcW w:w="0" w:type="auto"/>
            <w:hideMark/>
          </w:tcPr>
          <w:p w14:paraId="78E231D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Global Production (2025/26)</w:t>
            </w:r>
          </w:p>
        </w:tc>
        <w:tc>
          <w:tcPr>
            <w:tcW w:w="0" w:type="auto"/>
            <w:hideMark/>
          </w:tcPr>
          <w:p w14:paraId="189E041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178.8 – 183.6 million bags</w:t>
            </w:r>
          </w:p>
        </w:tc>
        <w:tc>
          <w:tcPr>
            <w:tcW w:w="0" w:type="auto"/>
            <w:hideMark/>
          </w:tcPr>
          <w:p w14:paraId="010F558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Record production levels place pressure on natural resources</w:t>
            </w:r>
          </w:p>
        </w:tc>
        <w:tc>
          <w:tcPr>
            <w:tcW w:w="0" w:type="auto"/>
            <w:hideMark/>
          </w:tcPr>
          <w:p w14:paraId="444FC7F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[1,2]</w:t>
            </w:r>
          </w:p>
        </w:tc>
      </w:tr>
      <w:tr w:rsidR="00AA479B" w:rsidRPr="001D56F8" w14:paraId="5679349D" w14:textId="77777777" w:rsidTr="0062245C">
        <w:tc>
          <w:tcPr>
            <w:tcW w:w="0" w:type="auto"/>
            <w:hideMark/>
          </w:tcPr>
          <w:p w14:paraId="125AF74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lastRenderedPageBreak/>
              <w:t>Production Increase</w:t>
            </w:r>
          </w:p>
        </w:tc>
        <w:tc>
          <w:tcPr>
            <w:tcW w:w="0" w:type="auto"/>
            <w:hideMark/>
          </w:tcPr>
          <w:p w14:paraId="46CE244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4.4% from previous year</w:t>
            </w:r>
          </w:p>
        </w:tc>
        <w:tc>
          <w:tcPr>
            <w:tcW w:w="0" w:type="auto"/>
            <w:hideMark/>
          </w:tcPr>
          <w:p w14:paraId="6D52B9C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Rising demand requires sustainable intensification</w:t>
            </w:r>
          </w:p>
        </w:tc>
        <w:tc>
          <w:tcPr>
            <w:tcW w:w="0" w:type="auto"/>
            <w:hideMark/>
          </w:tcPr>
          <w:p w14:paraId="19AE803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[2]</w:t>
            </w:r>
          </w:p>
        </w:tc>
      </w:tr>
      <w:tr w:rsidR="00AA479B" w:rsidRPr="001D56F8" w14:paraId="4CB7CEBA" w14:textId="77777777" w:rsidTr="0062245C">
        <w:tc>
          <w:tcPr>
            <w:tcW w:w="0" w:type="auto"/>
            <w:hideMark/>
          </w:tcPr>
          <w:p w14:paraId="02E4503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Global Consumption (2025/26)</w:t>
            </w:r>
          </w:p>
        </w:tc>
        <w:tc>
          <w:tcPr>
            <w:tcW w:w="0" w:type="auto"/>
            <w:hideMark/>
          </w:tcPr>
          <w:p w14:paraId="0BE5238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173.9 million bags (record)</w:t>
            </w:r>
          </w:p>
        </w:tc>
        <w:tc>
          <w:tcPr>
            <w:tcW w:w="0" w:type="auto"/>
            <w:hideMark/>
          </w:tcPr>
          <w:p w14:paraId="7090763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Increasing demand drives need for resource-efficient production</w:t>
            </w:r>
          </w:p>
        </w:tc>
        <w:tc>
          <w:tcPr>
            <w:tcW w:w="0" w:type="auto"/>
            <w:hideMark/>
          </w:tcPr>
          <w:p w14:paraId="7114F99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[1]</w:t>
            </w:r>
          </w:p>
        </w:tc>
      </w:tr>
      <w:tr w:rsidR="00AA479B" w:rsidRPr="001D56F8" w14:paraId="2B856D55" w14:textId="77777777" w:rsidTr="0062245C">
        <w:tc>
          <w:tcPr>
            <w:tcW w:w="0" w:type="auto"/>
            <w:hideMark/>
          </w:tcPr>
          <w:p w14:paraId="42828A5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Arabica Share</w:t>
            </w:r>
          </w:p>
        </w:tc>
        <w:tc>
          <w:tcPr>
            <w:tcW w:w="0" w:type="auto"/>
            <w:hideMark/>
          </w:tcPr>
          <w:p w14:paraId="2501099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60–70% of global production</w:t>
            </w:r>
          </w:p>
        </w:tc>
        <w:tc>
          <w:tcPr>
            <w:tcW w:w="0" w:type="auto"/>
            <w:hideMark/>
          </w:tcPr>
          <w:p w14:paraId="33DA8AC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Arabica's narrow genetic base increases vulnerability</w:t>
            </w:r>
          </w:p>
        </w:tc>
        <w:tc>
          <w:tcPr>
            <w:tcW w:w="0" w:type="auto"/>
            <w:hideMark/>
          </w:tcPr>
          <w:p w14:paraId="6209C2D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[3,4]</w:t>
            </w:r>
          </w:p>
        </w:tc>
      </w:tr>
      <w:tr w:rsidR="00AA479B" w:rsidRPr="001D56F8" w14:paraId="3FE5629E" w14:textId="77777777" w:rsidTr="0062245C">
        <w:tc>
          <w:tcPr>
            <w:tcW w:w="0" w:type="auto"/>
            <w:hideMark/>
          </w:tcPr>
          <w:p w14:paraId="38C00F9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Robusta Share</w:t>
            </w:r>
          </w:p>
        </w:tc>
        <w:tc>
          <w:tcPr>
            <w:tcW w:w="0" w:type="auto"/>
            <w:hideMark/>
          </w:tcPr>
          <w:p w14:paraId="3B224EF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30–40% of global production</w:t>
            </w:r>
          </w:p>
        </w:tc>
        <w:tc>
          <w:tcPr>
            <w:tcW w:w="0" w:type="auto"/>
            <w:hideMark/>
          </w:tcPr>
          <w:p w14:paraId="2E3D694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Robusta's greater stress tolerance offers climate resilience</w:t>
            </w:r>
          </w:p>
        </w:tc>
        <w:tc>
          <w:tcPr>
            <w:tcW w:w="0" w:type="auto"/>
            <w:hideMark/>
          </w:tcPr>
          <w:p w14:paraId="04FB833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[3,4]</w:t>
            </w:r>
          </w:p>
        </w:tc>
      </w:tr>
      <w:tr w:rsidR="00AA479B" w:rsidRPr="001D56F8" w14:paraId="37DD3992" w14:textId="77777777" w:rsidTr="0062245C">
        <w:tc>
          <w:tcPr>
            <w:tcW w:w="0" w:type="auto"/>
            <w:hideMark/>
          </w:tcPr>
          <w:p w14:paraId="5E05237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Smallholder Contribution</w:t>
            </w:r>
          </w:p>
        </w:tc>
        <w:tc>
          <w:tcPr>
            <w:tcW w:w="0" w:type="auto"/>
            <w:hideMark/>
          </w:tcPr>
          <w:p w14:paraId="062F2EF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&gt;95% in some regions</w:t>
            </w:r>
          </w:p>
        </w:tc>
        <w:tc>
          <w:tcPr>
            <w:tcW w:w="0" w:type="auto"/>
            <w:hideMark/>
          </w:tcPr>
          <w:p w14:paraId="5B29177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Smallholder livelihoods central to sustainability agenda</w:t>
            </w:r>
          </w:p>
        </w:tc>
        <w:tc>
          <w:tcPr>
            <w:tcW w:w="0" w:type="auto"/>
            <w:hideMark/>
          </w:tcPr>
          <w:p w14:paraId="5276EFE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[5]</w:t>
            </w:r>
          </w:p>
        </w:tc>
      </w:tr>
      <w:tr w:rsidR="00AA479B" w:rsidRPr="001D56F8" w14:paraId="467CBDB9" w14:textId="77777777" w:rsidTr="0062245C">
        <w:tc>
          <w:tcPr>
            <w:tcW w:w="0" w:type="auto"/>
            <w:hideMark/>
          </w:tcPr>
          <w:p w14:paraId="3CF65DA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Average Farm Size</w:t>
            </w:r>
          </w:p>
        </w:tc>
        <w:tc>
          <w:tcPr>
            <w:tcW w:w="0" w:type="auto"/>
            <w:hideMark/>
          </w:tcPr>
          <w:p w14:paraId="52745BD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~1 hectare</w:t>
            </w:r>
          </w:p>
        </w:tc>
        <w:tc>
          <w:tcPr>
            <w:tcW w:w="0" w:type="auto"/>
            <w:hideMark/>
          </w:tcPr>
          <w:p w14:paraId="54F3FE1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Limited resources require low-input sustainable practices</w:t>
            </w:r>
          </w:p>
        </w:tc>
        <w:tc>
          <w:tcPr>
            <w:tcW w:w="0" w:type="auto"/>
            <w:hideMark/>
          </w:tcPr>
          <w:p w14:paraId="2F6811B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[5]</w:t>
            </w:r>
          </w:p>
        </w:tc>
      </w:tr>
      <w:tr w:rsidR="00AA479B" w:rsidRPr="001D56F8" w14:paraId="0BAB55E3" w14:textId="77777777" w:rsidTr="0062245C">
        <w:tc>
          <w:tcPr>
            <w:tcW w:w="0" w:type="auto"/>
            <w:hideMark/>
          </w:tcPr>
          <w:p w14:paraId="3A87420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Major Exporters</w:t>
            </w:r>
          </w:p>
        </w:tc>
        <w:tc>
          <w:tcPr>
            <w:tcW w:w="0" w:type="auto"/>
            <w:hideMark/>
          </w:tcPr>
          <w:p w14:paraId="71FD5FA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Brazil, Vietnam, Colombia</w:t>
            </w:r>
          </w:p>
        </w:tc>
        <w:tc>
          <w:tcPr>
            <w:tcW w:w="0" w:type="auto"/>
            <w:hideMark/>
          </w:tcPr>
          <w:p w14:paraId="204CA58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Concentration of production affects supply chain sustainability</w:t>
            </w:r>
          </w:p>
        </w:tc>
        <w:tc>
          <w:tcPr>
            <w:tcW w:w="0" w:type="auto"/>
            <w:hideMark/>
          </w:tcPr>
          <w:p w14:paraId="3777D82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[1]</w:t>
            </w:r>
          </w:p>
        </w:tc>
      </w:tr>
      <w:tr w:rsidR="00AA479B" w:rsidRPr="001D56F8" w14:paraId="07194C99" w14:textId="77777777" w:rsidTr="0062245C">
        <w:tc>
          <w:tcPr>
            <w:tcW w:w="0" w:type="auto"/>
            <w:hideMark/>
          </w:tcPr>
          <w:p w14:paraId="470AAE8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Robusta Production Growth (Indonesia)</w:t>
            </w:r>
          </w:p>
        </w:tc>
        <w:tc>
          <w:tcPr>
            <w:tcW w:w="0" w:type="auto"/>
            <w:hideMark/>
          </w:tcPr>
          <w:p w14:paraId="7FD601F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+1.7 million bags to 11.0 million bags</w:t>
            </w:r>
          </w:p>
        </w:tc>
        <w:tc>
          <w:tcPr>
            <w:tcW w:w="0" w:type="auto"/>
            <w:hideMark/>
          </w:tcPr>
          <w:p w14:paraId="5016AF9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Expansion requires sustainable land management</w:t>
            </w:r>
          </w:p>
        </w:tc>
        <w:tc>
          <w:tcPr>
            <w:tcW w:w="0" w:type="auto"/>
            <w:hideMark/>
          </w:tcPr>
          <w:p w14:paraId="115BBAC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[1]</w:t>
            </w:r>
          </w:p>
        </w:tc>
      </w:tr>
      <w:tr w:rsidR="00AA479B" w:rsidRPr="001D56F8" w14:paraId="481CB75B" w14:textId="77777777" w:rsidTr="0062245C">
        <w:tc>
          <w:tcPr>
            <w:tcW w:w="0" w:type="auto"/>
            <w:hideMark/>
          </w:tcPr>
          <w:p w14:paraId="709C371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Water Footprint</w:t>
            </w:r>
          </w:p>
        </w:tc>
        <w:tc>
          <w:tcPr>
            <w:tcW w:w="0" w:type="auto"/>
            <w:hideMark/>
          </w:tcPr>
          <w:p w14:paraId="33F9447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Higher unit water footprint than other crops</w:t>
            </w:r>
          </w:p>
        </w:tc>
        <w:tc>
          <w:tcPr>
            <w:tcW w:w="0" w:type="auto"/>
            <w:hideMark/>
          </w:tcPr>
          <w:p w14:paraId="7CC4798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Water use efficiency critical for sustainability</w:t>
            </w:r>
          </w:p>
        </w:tc>
        <w:tc>
          <w:tcPr>
            <w:tcW w:w="0" w:type="auto"/>
            <w:hideMark/>
          </w:tcPr>
          <w:p w14:paraId="1877D46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[6]</w:t>
            </w:r>
          </w:p>
        </w:tc>
      </w:tr>
      <w:tr w:rsidR="00AA479B" w:rsidRPr="001D56F8" w14:paraId="22CA06A1" w14:textId="77777777" w:rsidTr="0062245C">
        <w:tc>
          <w:tcPr>
            <w:tcW w:w="0" w:type="auto"/>
            <w:hideMark/>
          </w:tcPr>
          <w:p w14:paraId="10B2F78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Market Concentration</w:t>
            </w:r>
          </w:p>
        </w:tc>
        <w:tc>
          <w:tcPr>
            <w:tcW w:w="0" w:type="auto"/>
            <w:hideMark/>
          </w:tcPr>
          <w:p w14:paraId="3CCEA4E0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Top 15 companies command 55% of roasted coffee water footprint</w:t>
            </w:r>
          </w:p>
        </w:tc>
        <w:tc>
          <w:tcPr>
            <w:tcW w:w="0" w:type="auto"/>
            <w:hideMark/>
          </w:tcPr>
          <w:p w14:paraId="5E97ED0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Equity concerns in value chain sustainability</w:t>
            </w:r>
          </w:p>
        </w:tc>
        <w:tc>
          <w:tcPr>
            <w:tcW w:w="0" w:type="auto"/>
            <w:hideMark/>
          </w:tcPr>
          <w:p w14:paraId="056C321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[6]</w:t>
            </w:r>
          </w:p>
        </w:tc>
      </w:tr>
      <w:tr w:rsidR="00AA479B" w:rsidRPr="001D56F8" w14:paraId="2EC8F19B" w14:textId="77777777" w:rsidTr="0062245C">
        <w:tc>
          <w:tcPr>
            <w:tcW w:w="0" w:type="auto"/>
            <w:hideMark/>
          </w:tcPr>
          <w:p w14:paraId="3B6D0E6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Carbon Footprint (Cultivation)</w:t>
            </w:r>
          </w:p>
        </w:tc>
        <w:tc>
          <w:tcPr>
            <w:tcW w:w="0" w:type="auto"/>
            <w:hideMark/>
          </w:tcPr>
          <w:p w14:paraId="61CE5CEF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70–75% of total</w:t>
            </w:r>
          </w:p>
        </w:tc>
        <w:tc>
          <w:tcPr>
            <w:tcW w:w="0" w:type="auto"/>
            <w:hideMark/>
          </w:tcPr>
          <w:p w14:paraId="44D01CA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  <w:lang w:val="fr-FR"/>
              </w:rPr>
            </w:pPr>
            <w:r w:rsidRPr="001D56F8">
              <w:rPr>
                <w:rFonts w:asciiTheme="majorBidi" w:hAnsiTheme="majorBidi" w:cstheme="majorBidi"/>
                <w:lang w:val="fr-FR"/>
              </w:rPr>
              <w:t>Cultivation practices dominate environmental impact</w:t>
            </w:r>
          </w:p>
        </w:tc>
        <w:tc>
          <w:tcPr>
            <w:tcW w:w="0" w:type="auto"/>
            <w:hideMark/>
          </w:tcPr>
          <w:p w14:paraId="7EE83F1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[7]</w:t>
            </w:r>
          </w:p>
        </w:tc>
      </w:tr>
      <w:tr w:rsidR="00AA479B" w:rsidRPr="001D56F8" w14:paraId="40876092" w14:textId="77777777" w:rsidTr="0062245C">
        <w:tc>
          <w:tcPr>
            <w:tcW w:w="0" w:type="auto"/>
            <w:hideMark/>
          </w:tcPr>
          <w:p w14:paraId="6DE98D37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Carbon Footprint (Consumption)</w:t>
            </w:r>
          </w:p>
        </w:tc>
        <w:tc>
          <w:tcPr>
            <w:tcW w:w="0" w:type="auto"/>
            <w:hideMark/>
          </w:tcPr>
          <w:p w14:paraId="33DB62E1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48–53% (Latte/Americano)</w:t>
            </w:r>
          </w:p>
        </w:tc>
        <w:tc>
          <w:tcPr>
            <w:tcW w:w="0" w:type="auto"/>
            <w:hideMark/>
          </w:tcPr>
          <w:p w14:paraId="026D1AC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Consumption stage is major contributor to emissions</w:t>
            </w:r>
          </w:p>
        </w:tc>
        <w:tc>
          <w:tcPr>
            <w:tcW w:w="0" w:type="auto"/>
            <w:hideMark/>
          </w:tcPr>
          <w:p w14:paraId="2EA9BB68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[7]</w:t>
            </w:r>
          </w:p>
        </w:tc>
      </w:tr>
      <w:tr w:rsidR="00AA479B" w:rsidRPr="001D56F8" w14:paraId="0082640F" w14:textId="77777777" w:rsidTr="0062245C">
        <w:tc>
          <w:tcPr>
            <w:tcW w:w="0" w:type="auto"/>
            <w:hideMark/>
          </w:tcPr>
          <w:p w14:paraId="24909F1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lastRenderedPageBreak/>
              <w:t>Net Energy Ratio (NER)</w:t>
            </w:r>
          </w:p>
        </w:tc>
        <w:tc>
          <w:tcPr>
            <w:tcW w:w="0" w:type="auto"/>
            <w:hideMark/>
          </w:tcPr>
          <w:p w14:paraId="5B33742B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0.82 (current) → 2.2 (potential)</w:t>
            </w:r>
          </w:p>
        </w:tc>
        <w:tc>
          <w:tcPr>
            <w:tcW w:w="0" w:type="auto"/>
            <w:hideMark/>
          </w:tcPr>
          <w:p w14:paraId="5FFC6E6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Sustainable practices can achieve positive energy balance</w:t>
            </w:r>
          </w:p>
        </w:tc>
        <w:tc>
          <w:tcPr>
            <w:tcW w:w="0" w:type="auto"/>
            <w:hideMark/>
          </w:tcPr>
          <w:p w14:paraId="72249559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[7]</w:t>
            </w:r>
          </w:p>
        </w:tc>
      </w:tr>
      <w:tr w:rsidR="00AA479B" w:rsidRPr="001D56F8" w14:paraId="4C0CEC8E" w14:textId="77777777" w:rsidTr="0062245C">
        <w:tc>
          <w:tcPr>
            <w:tcW w:w="0" w:type="auto"/>
            <w:hideMark/>
          </w:tcPr>
          <w:p w14:paraId="2545362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R&amp;D Funding Gap</w:t>
            </w:r>
          </w:p>
        </w:tc>
        <w:tc>
          <w:tcPr>
            <w:tcW w:w="0" w:type="auto"/>
            <w:hideMark/>
          </w:tcPr>
          <w:p w14:paraId="6B3AE0BD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$452 million annually</w:t>
            </w:r>
          </w:p>
        </w:tc>
        <w:tc>
          <w:tcPr>
            <w:tcW w:w="0" w:type="auto"/>
            <w:hideMark/>
          </w:tcPr>
          <w:p w14:paraId="4CCC99F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Investment gap constrains sustainability innovation</w:t>
            </w:r>
          </w:p>
        </w:tc>
        <w:tc>
          <w:tcPr>
            <w:tcW w:w="0" w:type="auto"/>
            <w:hideMark/>
          </w:tcPr>
          <w:p w14:paraId="603AD512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[8]</w:t>
            </w:r>
          </w:p>
        </w:tc>
      </w:tr>
      <w:tr w:rsidR="00AA479B" w:rsidRPr="001D56F8" w14:paraId="203013D6" w14:textId="77777777" w:rsidTr="0062245C">
        <w:tc>
          <w:tcPr>
            <w:tcW w:w="0" w:type="auto"/>
            <w:hideMark/>
          </w:tcPr>
          <w:p w14:paraId="26DBD55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Climate Vulnerability</w:t>
            </w:r>
          </w:p>
        </w:tc>
        <w:tc>
          <w:tcPr>
            <w:tcW w:w="0" w:type="auto"/>
            <w:hideMark/>
          </w:tcPr>
          <w:p w14:paraId="5A93FE3C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50% of coffee lands unsuitable by 2050</w:t>
            </w:r>
          </w:p>
        </w:tc>
        <w:tc>
          <w:tcPr>
            <w:tcW w:w="0" w:type="auto"/>
            <w:hideMark/>
          </w:tcPr>
          <w:p w14:paraId="7A8D3443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Urgent need for climate-resilient varieties</w:t>
            </w:r>
          </w:p>
        </w:tc>
        <w:tc>
          <w:tcPr>
            <w:tcW w:w="0" w:type="auto"/>
            <w:hideMark/>
          </w:tcPr>
          <w:p w14:paraId="161AE0D5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[9]</w:t>
            </w:r>
          </w:p>
        </w:tc>
      </w:tr>
      <w:tr w:rsidR="00AA479B" w:rsidRPr="001D56F8" w14:paraId="5AED5172" w14:textId="77777777" w:rsidTr="0062245C">
        <w:tc>
          <w:tcPr>
            <w:tcW w:w="0" w:type="auto"/>
            <w:hideMark/>
          </w:tcPr>
          <w:p w14:paraId="6F75C504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  <w:b/>
                <w:bCs/>
              </w:rPr>
              <w:t>Tree Replacement Need</w:t>
            </w:r>
          </w:p>
        </w:tc>
        <w:tc>
          <w:tcPr>
            <w:tcW w:w="0" w:type="auto"/>
            <w:hideMark/>
          </w:tcPr>
          <w:p w14:paraId="14142736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Half of world's coffee trees by 2030</w:t>
            </w:r>
          </w:p>
        </w:tc>
        <w:tc>
          <w:tcPr>
            <w:tcW w:w="0" w:type="auto"/>
            <w:hideMark/>
          </w:tcPr>
          <w:p w14:paraId="643106BA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Massive scale of replanting requires sustainable seed systems</w:t>
            </w:r>
          </w:p>
        </w:tc>
        <w:tc>
          <w:tcPr>
            <w:tcW w:w="0" w:type="auto"/>
            <w:hideMark/>
          </w:tcPr>
          <w:p w14:paraId="47DBEBAE" w14:textId="77777777" w:rsidR="00AA479B" w:rsidRPr="001D56F8" w:rsidRDefault="00AA479B" w:rsidP="0062245C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1D56F8">
              <w:rPr>
                <w:rFonts w:asciiTheme="majorBidi" w:hAnsiTheme="majorBidi" w:cstheme="majorBidi"/>
              </w:rPr>
              <w:t>[10]</w:t>
            </w:r>
          </w:p>
        </w:tc>
      </w:tr>
    </w:tbl>
    <w:p w14:paraId="5D5A5715" w14:textId="77777777" w:rsidR="00AA479B" w:rsidRPr="001D56F8" w:rsidRDefault="00AA479B" w:rsidP="00AA479B">
      <w:pPr>
        <w:rPr>
          <w:rFonts w:asciiTheme="majorBidi" w:hAnsiTheme="majorBidi" w:cstheme="majorBidi"/>
        </w:rPr>
      </w:pPr>
    </w:p>
    <w:p w14:paraId="55F240C0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23C0D"/>
    <w:multiLevelType w:val="multilevel"/>
    <w:tmpl w:val="20BAD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9426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9B"/>
    <w:rsid w:val="005B6877"/>
    <w:rsid w:val="009C1909"/>
    <w:rsid w:val="00AA0C39"/>
    <w:rsid w:val="00AA479B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AD807"/>
  <w15:chartTrackingRefBased/>
  <w15:docId w15:val="{96C08840-9B2D-4F64-B2E0-F5885E5D8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79B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47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7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7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7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7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7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7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7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7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7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7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7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7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7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7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7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7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7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7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7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7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7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7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7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7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7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7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7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7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4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79B"/>
    <w:rPr>
      <w:rFonts w:eastAsiaTheme="minorEastAsia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AA4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79B"/>
    <w:rPr>
      <w:rFonts w:eastAsiaTheme="minorEastAsia"/>
      <w:lang w:val="en-US" w:eastAsia="zh-CN"/>
    </w:rPr>
  </w:style>
  <w:style w:type="table" w:styleId="TableGridLight">
    <w:name w:val="Grid Table Light"/>
    <w:basedOn w:val="TableNormal"/>
    <w:uiPriority w:val="40"/>
    <w:rsid w:val="00AA479B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AA479B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2714</Words>
  <Characters>15473</Characters>
  <Application>Microsoft Office Word</Application>
  <DocSecurity>0</DocSecurity>
  <Lines>128</Lines>
  <Paragraphs>36</Paragraphs>
  <ScaleCrop>false</ScaleCrop>
  <Company/>
  <LinksUpToDate>false</LinksUpToDate>
  <CharactersWithSpaces>18151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2026-09-30T06:13:00Z</dcterms:created>
  <dcterms:modified xsi:type="dcterms:W3CDTF">2026-09-30T06:13:00Z</dcterms:modified>
</cp:coreProperties>
</file>