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B433" w14:textId="77777777" w:rsidR="00EF3CF1" w:rsidRPr="00AB474C" w:rsidRDefault="00EF3CF1" w:rsidP="00EF3CF1">
      <w:pPr>
        <w:spacing w:line="480" w:lineRule="auto"/>
        <w:rPr>
          <w:rFonts w:ascii="Times New Roman" w:hAnsi="Times New Roman"/>
          <w:b/>
          <w:bCs/>
          <w:sz w:val="24"/>
          <w:lang w:val="en-US"/>
        </w:rPr>
      </w:pPr>
      <w:r w:rsidRPr="00AB474C">
        <w:rPr>
          <w:rFonts w:ascii="Times New Roman" w:hAnsi="Times New Roman"/>
          <w:b/>
          <w:bCs/>
          <w:sz w:val="24"/>
          <w:lang w:val="en-US"/>
        </w:rPr>
        <w:t>Additional tables and figures</w:t>
      </w:r>
    </w:p>
    <w:p w14:paraId="6D20C943" w14:textId="77777777" w:rsidR="00EF3CF1" w:rsidRPr="00AA461A" w:rsidRDefault="00EF3CF1" w:rsidP="00EF3CF1">
      <w:pPr>
        <w:spacing w:line="480" w:lineRule="auto"/>
        <w:textAlignment w:val="baseline"/>
        <w:rPr>
          <w:rFonts w:cs="Arial"/>
          <w:color w:val="000000" w:themeColor="text1"/>
          <w:sz w:val="20"/>
          <w:szCs w:val="20"/>
          <w:lang w:val="en-US"/>
        </w:rPr>
      </w:pPr>
    </w:p>
    <w:p w14:paraId="1DD60D26" w14:textId="77777777" w:rsidR="00EF3CF1" w:rsidRDefault="00EF3CF1" w:rsidP="00EF3CF1">
      <w:pPr>
        <w:pStyle w:val="Caption"/>
        <w:keepNext/>
        <w:spacing w:after="0"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AB474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Additional Table 1.</w:t>
      </w:r>
      <w:r w:rsidRPr="00AB474C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AB474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Characteristics of CoNS BSI Ecology between 2020 and 2025.</w:t>
      </w:r>
      <w:r w:rsidRPr="00AB474C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AB474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Data are presented overall and by CoNS as median (interquartile range) or number (percentage), as appropriate. Polymicrobial means at least two microorganisms, one of which is a CoNS.</w:t>
      </w:r>
    </w:p>
    <w:p w14:paraId="37C31D62" w14:textId="77777777" w:rsidR="00EF3CF1" w:rsidRPr="00112E15" w:rsidRDefault="00EF3CF1" w:rsidP="00EF3CF1">
      <w:pPr>
        <w:spacing w:line="480" w:lineRule="auto"/>
        <w:rPr>
          <w:lang w:val="en-US" w:eastAsia="en-US"/>
        </w:rPr>
      </w:pPr>
    </w:p>
    <w:p w14:paraId="534B0361" w14:textId="77777777" w:rsidR="00EF3CF1" w:rsidRPr="00063662" w:rsidRDefault="00EF3CF1" w:rsidP="00EF3CF1">
      <w:pPr>
        <w:pStyle w:val="Caption"/>
        <w:keepNext/>
        <w:spacing w:line="48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Additional T</w:t>
      </w:r>
      <w:r w:rsidRPr="00BF700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able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2.</w:t>
      </w:r>
      <w:r w:rsidRPr="00BF7009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4911C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BUNDLES (according to SF2H national recommendations), type of intervention, targets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and</w:t>
      </w:r>
      <w:r w:rsidRPr="004911C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relevance levels.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</w:p>
    <w:p w14:paraId="7FCD84B7" w14:textId="77777777" w:rsidR="00EF3CF1" w:rsidRDefault="00EF3CF1" w:rsidP="00EF3CF1">
      <w:pPr>
        <w:spacing w:line="480" w:lineRule="auto"/>
        <w:rPr>
          <w:lang w:val="en-US" w:eastAsia="en-US"/>
        </w:rPr>
      </w:pPr>
    </w:p>
    <w:p w14:paraId="0A695094" w14:textId="77777777" w:rsidR="00EF3CF1" w:rsidRPr="00AA4647" w:rsidRDefault="00EF3CF1" w:rsidP="00EF3CF1">
      <w:pPr>
        <w:spacing w:line="480" w:lineRule="auto"/>
        <w:textAlignment w:val="baseline"/>
        <w:rPr>
          <w:rFonts w:ascii="Times New Roman" w:hAnsi="Times New Roman"/>
          <w:i/>
          <w:iCs/>
          <w:sz w:val="24"/>
          <w:lang w:val="en-US"/>
        </w:rPr>
      </w:pPr>
      <w:r w:rsidRPr="00AA4647">
        <w:rPr>
          <w:rFonts w:ascii="Times New Roman" w:hAnsi="Times New Roman"/>
          <w:b/>
          <w:sz w:val="24"/>
          <w:lang w:val="en-US"/>
        </w:rPr>
        <w:t xml:space="preserve">Additional Figure 1. </w:t>
      </w:r>
      <w:r w:rsidRPr="00FC52CB">
        <w:rPr>
          <w:rFonts w:ascii="Times New Roman" w:hAnsi="Times New Roman"/>
          <w:b/>
          <w:sz w:val="24"/>
          <w:lang w:val="en-US"/>
        </w:rPr>
        <w:t xml:space="preserve">Characteristics of </w:t>
      </w:r>
      <w:r>
        <w:rPr>
          <w:rFonts w:ascii="Times New Roman" w:hAnsi="Times New Roman"/>
          <w:b/>
          <w:sz w:val="24"/>
          <w:lang w:val="en-US"/>
        </w:rPr>
        <w:t>all b</w:t>
      </w:r>
      <w:r w:rsidRPr="00FC52CB">
        <w:rPr>
          <w:rFonts w:ascii="Times New Roman" w:hAnsi="Times New Roman"/>
          <w:b/>
          <w:sz w:val="24"/>
          <w:lang w:val="en-US"/>
        </w:rPr>
        <w:t>loo</w:t>
      </w:r>
      <w:r>
        <w:rPr>
          <w:rFonts w:ascii="Times New Roman" w:hAnsi="Times New Roman"/>
          <w:b/>
          <w:sz w:val="24"/>
          <w:lang w:val="en-US"/>
        </w:rPr>
        <w:t xml:space="preserve">d </w:t>
      </w:r>
      <w:r w:rsidRPr="00FC52CB">
        <w:rPr>
          <w:rFonts w:ascii="Times New Roman" w:hAnsi="Times New Roman"/>
          <w:b/>
          <w:sz w:val="24"/>
          <w:lang w:val="en-US"/>
        </w:rPr>
        <w:t xml:space="preserve">cultures </w:t>
      </w:r>
      <w:r w:rsidRPr="00E002E5">
        <w:rPr>
          <w:rFonts w:ascii="Times New Roman" w:hAnsi="Times New Roman"/>
          <w:b/>
          <w:sz w:val="24"/>
          <w:lang w:val="en-US"/>
        </w:rPr>
        <w:t>meeting the NICHD criteria for confirmed or probable</w:t>
      </w:r>
      <w:r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 BSI </w:t>
      </w:r>
      <w:r w:rsidRPr="00AA4647">
        <w:rPr>
          <w:rFonts w:ascii="Times New Roman" w:hAnsi="Times New Roman"/>
          <w:b/>
          <w:bCs/>
          <w:color w:val="000000" w:themeColor="text1"/>
          <w:sz w:val="24"/>
          <w:lang w:val="en-US"/>
        </w:rPr>
        <w:t xml:space="preserve">from 2020 to 2025. </w:t>
      </w:r>
      <w:r w:rsidRPr="001B2C6D">
        <w:rPr>
          <w:rFonts w:ascii="Times New Roman" w:hAnsi="Times New Roman"/>
          <w:sz w:val="24"/>
          <w:lang w:val="en-US"/>
        </w:rPr>
        <w:t>Data are presented by</w:t>
      </w:r>
      <w:r>
        <w:rPr>
          <w:rFonts w:ascii="Times New Roman" w:hAnsi="Times New Roman"/>
          <w:sz w:val="24"/>
          <w:lang w:val="en-US"/>
        </w:rPr>
        <w:t xml:space="preserve"> microorganisms as</w:t>
      </w:r>
      <w:r w:rsidRPr="001B2C6D">
        <w:rPr>
          <w:rFonts w:ascii="Times New Roman" w:hAnsi="Times New Roman"/>
          <w:sz w:val="24"/>
          <w:lang w:val="en-US"/>
        </w:rPr>
        <w:t xml:space="preserve"> number (percentage)</w:t>
      </w:r>
      <w:r>
        <w:rPr>
          <w:rFonts w:ascii="Times New Roman" w:hAnsi="Times New Roman"/>
          <w:sz w:val="24"/>
          <w:lang w:val="en-US"/>
        </w:rPr>
        <w:t xml:space="preserve">. </w:t>
      </w:r>
    </w:p>
    <w:p w14:paraId="0544E70E" w14:textId="77777777" w:rsidR="00EF3CF1" w:rsidRDefault="00EF3CF1" w:rsidP="00EF3CF1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</w:p>
    <w:p w14:paraId="3F60BAC9" w14:textId="77777777" w:rsidR="00EF3CF1" w:rsidRDefault="00EF3CF1" w:rsidP="00EF3CF1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Additional Figure</w:t>
      </w:r>
      <w:r w:rsidRPr="00BF700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2. </w:t>
      </w:r>
      <w:r w:rsidRPr="0099044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Statistical process control u-charts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. </w:t>
      </w:r>
      <w:r w:rsidRPr="00713684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>Center lines and 3-sigma control limits were calibrated using the predefined baseline period; special-cause variation was identified according to standard Shewhart rules.</w:t>
      </w:r>
      <w:r w:rsidRPr="004C5995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(A) </w:t>
      </w:r>
      <w:r w:rsidRPr="00676139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 xml:space="preserve">showing monthly incidence rates of </w:t>
      </w:r>
      <w:r w:rsidRPr="00676139">
        <w:rPr>
          <w:rFonts w:ascii="Times New Roman" w:hAnsi="Times New Roman" w:cs="Times New Roman"/>
          <w:bCs/>
          <w:iCs w:val="0"/>
          <w:color w:val="auto"/>
          <w:sz w:val="24"/>
          <w:szCs w:val="24"/>
          <w:lang w:val="en-US"/>
        </w:rPr>
        <w:t>S. haemolyticus</w:t>
      </w:r>
      <w:r w:rsidRPr="00676139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>-positive cultures per 1,000 culture-demands</w:t>
      </w:r>
      <w:r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 xml:space="preserve"> </w:t>
      </w:r>
      <w:r w:rsidRPr="00676139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>(Center = 113.6951)</w:t>
      </w:r>
      <w:r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 xml:space="preserve">. </w:t>
      </w:r>
      <w:r w:rsidRPr="003440F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(B) </w:t>
      </w:r>
      <w:r w:rsidRPr="00676139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>showing monthly incidence rates of culture-demands per 1,000 patients-day</w:t>
      </w:r>
      <w:r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 xml:space="preserve"> </w:t>
      </w:r>
      <w:r w:rsidRPr="00676139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>(Center = 16).</w:t>
      </w:r>
    </w:p>
    <w:p w14:paraId="7CEA7B6C" w14:textId="77777777" w:rsidR="00EF3CF1" w:rsidRPr="00567470" w:rsidRDefault="00EF3CF1" w:rsidP="00EF3CF1">
      <w:pPr>
        <w:spacing w:line="480" w:lineRule="auto"/>
        <w:rPr>
          <w:lang w:val="en-US" w:eastAsia="en-US"/>
        </w:rPr>
      </w:pPr>
    </w:p>
    <w:p w14:paraId="3654086A" w14:textId="77777777" w:rsidR="00DE6AE2" w:rsidRPr="00EF3CF1" w:rsidRDefault="00DE6AE2">
      <w:pPr>
        <w:rPr>
          <w:lang w:val="en-US"/>
        </w:rPr>
      </w:pPr>
    </w:p>
    <w:sectPr w:rsidR="00DE6AE2" w:rsidRPr="00EF3CF1" w:rsidSect="00EF3CF1">
      <w:footerReference w:type="even" r:id="rId4"/>
      <w:footerReference w:type="default" r:id="rId5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02454546"/>
      <w:docPartObj>
        <w:docPartGallery w:val="Page Numbers (Bottom of Page)"/>
        <w:docPartUnique/>
      </w:docPartObj>
    </w:sdtPr>
    <w:sdtContent>
      <w:p w14:paraId="4A8DC63C" w14:textId="77777777" w:rsidR="00EF3CF1" w:rsidRDefault="00EF3CF1" w:rsidP="00240C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FACA22" w14:textId="77777777" w:rsidR="00EF3CF1" w:rsidRDefault="00EF3CF1" w:rsidP="0049006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12614167"/>
      <w:docPartObj>
        <w:docPartGallery w:val="Page Numbers (Bottom of Page)"/>
        <w:docPartUnique/>
      </w:docPartObj>
    </w:sdtPr>
    <w:sdtContent>
      <w:p w14:paraId="0DC0E24C" w14:textId="77777777" w:rsidR="00EF3CF1" w:rsidRDefault="00EF3CF1" w:rsidP="00C7565F">
        <w:pPr>
          <w:pStyle w:val="Footer"/>
          <w:framePr w:wrap="notBeside" w:vAnchor="text" w:hAnchor="margin" w:xAlign="right" w:y="1"/>
          <w:rPr>
            <w:rStyle w:val="PageNumber"/>
          </w:rPr>
        </w:pPr>
        <w:r w:rsidRPr="00C7565F">
          <w:rPr>
            <w:rStyle w:val="PageNumber"/>
            <w:rFonts w:ascii="Times New Roman" w:hAnsi="Times New Roman"/>
          </w:rPr>
          <w:fldChar w:fldCharType="begin"/>
        </w:r>
        <w:r w:rsidRPr="00C7565F">
          <w:rPr>
            <w:rStyle w:val="PageNumber"/>
            <w:rFonts w:ascii="Times New Roman" w:hAnsi="Times New Roman"/>
          </w:rPr>
          <w:instrText xml:space="preserve"> PAGE </w:instrText>
        </w:r>
        <w:r w:rsidRPr="00C7565F">
          <w:rPr>
            <w:rStyle w:val="PageNumber"/>
            <w:rFonts w:ascii="Times New Roman" w:hAnsi="Times New Roman"/>
          </w:rPr>
          <w:fldChar w:fldCharType="separate"/>
        </w:r>
        <w:r>
          <w:rPr>
            <w:rStyle w:val="PageNumber"/>
            <w:rFonts w:ascii="Times New Roman" w:hAnsi="Times New Roman"/>
            <w:noProof/>
          </w:rPr>
          <w:t>23</w:t>
        </w:r>
        <w:r w:rsidRPr="00C7565F">
          <w:rPr>
            <w:rStyle w:val="PageNumber"/>
            <w:rFonts w:ascii="Times New Roman" w:hAnsi="Times New Roman"/>
          </w:rPr>
          <w:fldChar w:fldCharType="end"/>
        </w:r>
      </w:p>
    </w:sdtContent>
  </w:sdt>
  <w:p w14:paraId="3BB63BF3" w14:textId="77777777" w:rsidR="00EF3CF1" w:rsidRDefault="00EF3CF1" w:rsidP="0049006B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CF1"/>
    <w:rsid w:val="00195413"/>
    <w:rsid w:val="003A03A7"/>
    <w:rsid w:val="003D0186"/>
    <w:rsid w:val="0048229C"/>
    <w:rsid w:val="007278E4"/>
    <w:rsid w:val="00A3738C"/>
    <w:rsid w:val="00B91ABC"/>
    <w:rsid w:val="00BC6C35"/>
    <w:rsid w:val="00CB270D"/>
    <w:rsid w:val="00CF7583"/>
    <w:rsid w:val="00DE6AE2"/>
    <w:rsid w:val="00E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6FA5C"/>
  <w15:chartTrackingRefBased/>
  <w15:docId w15:val="{3B70AE66-7BA7-4F11-9607-F5581C69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CF1"/>
    <w:pPr>
      <w:spacing w:after="0" w:line="240" w:lineRule="auto"/>
      <w:jc w:val="both"/>
    </w:pPr>
    <w:rPr>
      <w:rFonts w:ascii="Arial" w:eastAsia="Times New Roman" w:hAnsi="Arial" w:cs="Times New Roman"/>
      <w:kern w:val="0"/>
      <w:sz w:val="22"/>
      <w:lang w:val="fr-FR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CF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CF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CF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CF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CF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CF1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CF1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CF1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CF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CF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3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CF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3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CF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3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CF1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3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CF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F3C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CF1"/>
    <w:rPr>
      <w:rFonts w:ascii="Arial" w:eastAsia="Times New Roman" w:hAnsi="Arial" w:cs="Times New Roman"/>
      <w:kern w:val="0"/>
      <w:sz w:val="22"/>
      <w:lang w:val="fr-FR" w:eastAsia="fr-FR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EF3CF1"/>
    <w:pPr>
      <w:spacing w:after="200"/>
      <w:jc w:val="left"/>
    </w:pPr>
    <w:rPr>
      <w:rFonts w:asciiTheme="minorHAnsi" w:eastAsiaTheme="minorHAnsi" w:hAnsiTheme="minorHAnsi" w:cstheme="minorBidi"/>
      <w:i/>
      <w:iCs/>
      <w:color w:val="0E2841" w:themeColor="text2"/>
      <w:kern w:val="2"/>
      <w:sz w:val="18"/>
      <w:szCs w:val="18"/>
      <w:lang w:eastAsia="en-US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EF3CF1"/>
  </w:style>
  <w:style w:type="character" w:styleId="LineNumber">
    <w:name w:val="line number"/>
    <w:basedOn w:val="DefaultParagraphFont"/>
    <w:uiPriority w:val="99"/>
    <w:semiHidden/>
    <w:unhideWhenUsed/>
    <w:rsid w:val="00EF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Company>Springer Nature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2026-10-23T12:32:00Z</dcterms:created>
  <dcterms:modified xsi:type="dcterms:W3CDTF">2026-10-23T12:32:00Z</dcterms:modified>
</cp:coreProperties>
</file>