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0FBE7" w14:textId="77777777" w:rsidR="005904BD" w:rsidRDefault="005904BD" w:rsidP="005904BD">
      <w:pPr>
        <w:pStyle w:val="MDPI41tablecaption"/>
        <w:keepNext/>
        <w:keepLines/>
        <w:rPr>
          <w:rFonts w:cs="Palatino Linotype"/>
          <w:color w:val="auto"/>
          <w:spacing w:val="6"/>
        </w:rPr>
      </w:pPr>
      <w:r>
        <w:rPr>
          <w:b/>
        </w:rPr>
        <w:t>Table 1.</w:t>
      </w:r>
      <w:r>
        <w:t xml:space="preserve"> Characteristics of patients undergoing right lateral neck dissection (n = 33).</w:t>
      </w:r>
    </w:p>
    <w:tbl>
      <w:tblPr>
        <w:bidiVisual/>
        <w:tblW w:w="10465" w:type="dxa"/>
        <w:jc w:val="center"/>
        <w:tblLayout w:type="fixed"/>
        <w:tblCellMar>
          <w:top w:w="65" w:type="dxa"/>
          <w:left w:w="85" w:type="dxa"/>
          <w:bottom w:w="65" w:type="dxa"/>
          <w:right w:w="85" w:type="dxa"/>
        </w:tblCellMar>
        <w:tblLook w:val="04A0" w:firstRow="1" w:lastRow="0" w:firstColumn="1" w:lastColumn="0" w:noHBand="0" w:noVBand="1"/>
      </w:tblPr>
      <w:tblGrid>
        <w:gridCol w:w="6965"/>
        <w:gridCol w:w="3500"/>
      </w:tblGrid>
      <w:tr w:rsidR="005904BD" w14:paraId="414CDCAD" w14:textId="77777777" w:rsidTr="008B409F">
        <w:trPr>
          <w:cantSplit/>
          <w:tblHeader/>
          <w:jc w:val="center"/>
        </w:trPr>
        <w:tc>
          <w:tcPr>
            <w:tcW w:w="696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F5CBFC8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Result</w:t>
            </w:r>
          </w:p>
        </w:tc>
        <w:tc>
          <w:tcPr>
            <w:tcW w:w="35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3646F4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Characteristic</w:t>
            </w:r>
          </w:p>
        </w:tc>
      </w:tr>
      <w:tr w:rsidR="005904BD" w14:paraId="0FE0195C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BAB11D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26–72 years; mean ± SD, 47.36 ± 13.04 years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297E53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Age</w:t>
            </w:r>
          </w:p>
        </w:tc>
      </w:tr>
      <w:tr w:rsidR="005904BD" w14:paraId="64A924E8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339A4C8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22 women and 11 men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57355A2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Sex</w:t>
            </w:r>
          </w:p>
        </w:tc>
      </w:tr>
      <w:tr w:rsidR="005904BD" w14:paraId="04113541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7F9B844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31/33 (93.93%)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1ED654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Level VI metastasis</w:t>
            </w:r>
          </w:p>
        </w:tc>
      </w:tr>
      <w:tr w:rsidR="005904BD" w14:paraId="7F280E07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3349ED6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23/33 (69.70%)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BE2F44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Level IV metastasis</w:t>
            </w:r>
          </w:p>
        </w:tc>
      </w:tr>
      <w:tr w:rsidR="005904BD" w14:paraId="5BE96D36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EAF29F0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4/33 (12.12%)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E8BEB7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PTCS metastasis</w:t>
            </w:r>
          </w:p>
        </w:tc>
      </w:tr>
      <w:tr w:rsidR="005904BD" w14:paraId="4CCF5237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0F9EB0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3/23 (13.04%)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479942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PTCS metastasis among patients with level IV metastasis</w:t>
            </w:r>
          </w:p>
        </w:tc>
      </w:tr>
      <w:tr w:rsidR="005904BD" w14:paraId="42CDA00F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91EEA2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4/31 (12.90%)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7C90D9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PTCS metastasis among patients with level VI metastasis</w:t>
            </w:r>
          </w:p>
        </w:tc>
      </w:tr>
      <w:tr w:rsidR="005904BD" w14:paraId="594AED6B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82475F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3/4 (75.00%)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F9053E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Level IV metastasis among PTCS-positive patients</w:t>
            </w:r>
          </w:p>
        </w:tc>
      </w:tr>
      <w:tr w:rsidR="005904BD" w14:paraId="5E6278EC" w14:textId="77777777" w:rsidTr="008B409F">
        <w:trPr>
          <w:cantSplit/>
          <w:jc w:val="center"/>
        </w:trPr>
        <w:tc>
          <w:tcPr>
            <w:tcW w:w="69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83102B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4/4 (100.00%)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10037D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Level VI metastasis among PTCS-positive patients</w:t>
            </w:r>
          </w:p>
        </w:tc>
      </w:tr>
    </w:tbl>
    <w:p w14:paraId="02C5DD84" w14:textId="77777777" w:rsidR="005904BD" w:rsidRDefault="005904BD" w:rsidP="005904BD">
      <w:pPr>
        <w:pStyle w:val="MDPI43tablefooter"/>
      </w:pPr>
      <w:r>
        <w:t>Abbreviations: CT, computed tomography; PTCS, posterior carotid sheath channel; SD, standard deviation.</w:t>
      </w:r>
    </w:p>
    <w:p w14:paraId="7BCFBF7B" w14:textId="77777777" w:rsidR="005904BD" w:rsidRDefault="005904BD" w:rsidP="005904BD">
      <w:pPr>
        <w:pStyle w:val="MDPI41tablecaption"/>
        <w:keepNext/>
        <w:keepLines/>
        <w:rPr>
          <w:rFonts w:eastAsia="SimHei" w:cs="Palatino Linotype"/>
          <w:color w:val="auto"/>
          <w:spacing w:val="6"/>
        </w:rPr>
      </w:pPr>
      <w:r>
        <w:rPr>
          <w:b/>
        </w:rPr>
        <w:t>Table 2.</w:t>
      </w:r>
      <w:r>
        <w:t xml:space="preserve"> Pathological lymph node findings in the four patients with PTCS metastasis.</w:t>
      </w:r>
    </w:p>
    <w:tbl>
      <w:tblPr>
        <w:bidiVisual/>
        <w:tblW w:w="10465" w:type="dxa"/>
        <w:jc w:val="center"/>
        <w:tblLayout w:type="fixed"/>
        <w:tblCellMar>
          <w:top w:w="65" w:type="dxa"/>
          <w:left w:w="85" w:type="dxa"/>
          <w:bottom w:w="65" w:type="dxa"/>
          <w:right w:w="85" w:type="dxa"/>
        </w:tblCellMar>
        <w:tblLook w:val="04A0" w:firstRow="1" w:lastRow="0" w:firstColumn="1" w:lastColumn="0" w:noHBand="0" w:noVBand="1"/>
      </w:tblPr>
      <w:tblGrid>
        <w:gridCol w:w="1715"/>
        <w:gridCol w:w="1750"/>
        <w:gridCol w:w="1250"/>
        <w:gridCol w:w="1750"/>
        <w:gridCol w:w="1750"/>
        <w:gridCol w:w="1250"/>
        <w:gridCol w:w="1000"/>
      </w:tblGrid>
      <w:tr w:rsidR="005904BD" w14:paraId="4B1A516D" w14:textId="77777777" w:rsidTr="008B409F">
        <w:trPr>
          <w:cantSplit/>
          <w:tblHeader/>
          <w:jc w:val="center"/>
        </w:trPr>
        <w:tc>
          <w:tcPr>
            <w:tcW w:w="171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F1CA2B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PTCS tissue</w:t>
            </w:r>
          </w:p>
        </w:tc>
        <w:tc>
          <w:tcPr>
            <w:tcW w:w="17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5E5C789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Level VI</w:t>
            </w:r>
          </w:p>
        </w:tc>
        <w:tc>
          <w:tcPr>
            <w:tcW w:w="12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24AC9C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Level V</w:t>
            </w:r>
          </w:p>
        </w:tc>
        <w:tc>
          <w:tcPr>
            <w:tcW w:w="17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FEAE58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Level IV</w:t>
            </w:r>
          </w:p>
        </w:tc>
        <w:tc>
          <w:tcPr>
            <w:tcW w:w="17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733F5C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Level III</w:t>
            </w:r>
          </w:p>
        </w:tc>
        <w:tc>
          <w:tcPr>
            <w:tcW w:w="12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527AA7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Level II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37FE0F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Patient</w:t>
            </w:r>
          </w:p>
        </w:tc>
      </w:tr>
      <w:tr w:rsidR="005904BD" w14:paraId="659F1170" w14:textId="77777777" w:rsidTr="008B409F">
        <w:trPr>
          <w:cantSplit/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B2A37B" w14:textId="77777777" w:rsidR="005904BD" w:rsidRDefault="005904BD" w:rsidP="008B409F">
            <w:pPr>
              <w:pStyle w:val="MDPI42tablebody"/>
              <w:keepLines/>
            </w:pPr>
            <w:r>
              <w:t>Positive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367A34" w14:textId="77777777" w:rsidR="005904BD" w:rsidRDefault="005904BD" w:rsidP="008B409F">
            <w:pPr>
              <w:pStyle w:val="MDPI42tablebody"/>
              <w:keepLines/>
            </w:pPr>
            <w:r>
              <w:t>Positive (4/11)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FAF28A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1373CD9" w14:textId="77777777" w:rsidR="005904BD" w:rsidRDefault="005904BD" w:rsidP="008B409F">
            <w:pPr>
              <w:pStyle w:val="MDPI42tablebody"/>
              <w:keepLines/>
            </w:pPr>
            <w:r>
              <w:t>Positive (5/13)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262AD1" w14:textId="77777777" w:rsidR="005904BD" w:rsidRDefault="005904BD" w:rsidP="008B409F">
            <w:pPr>
              <w:pStyle w:val="MDPI42tablebody"/>
              <w:keepLines/>
            </w:pPr>
            <w:r>
              <w:t>Positive (3/12)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4599E5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2DDDB3" w14:textId="77777777" w:rsidR="005904BD" w:rsidRDefault="005904BD" w:rsidP="008B409F">
            <w:pPr>
              <w:pStyle w:val="MDPI42tablebody"/>
              <w:keepLines/>
            </w:pPr>
            <w:r>
              <w:t>A</w:t>
            </w:r>
          </w:p>
        </w:tc>
      </w:tr>
      <w:tr w:rsidR="005904BD" w14:paraId="582F0AA4" w14:textId="77777777" w:rsidTr="008B409F">
        <w:trPr>
          <w:cantSplit/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6CE7BB" w14:textId="77777777" w:rsidR="005904BD" w:rsidRDefault="005904BD" w:rsidP="008B409F">
            <w:pPr>
              <w:pStyle w:val="MDPI42tablebody"/>
              <w:keepLines/>
            </w:pPr>
            <w:r>
              <w:t>Positive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702B5F1" w14:textId="77777777" w:rsidR="005904BD" w:rsidRDefault="005904BD" w:rsidP="008B409F">
            <w:pPr>
              <w:pStyle w:val="MDPI42tablebody"/>
              <w:keepLines/>
            </w:pPr>
            <w:r>
              <w:t>Positive (1/9)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E0AC38E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FCF2BC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F8C919" w14:textId="77777777" w:rsidR="005904BD" w:rsidRDefault="005904BD" w:rsidP="008B409F">
            <w:pPr>
              <w:pStyle w:val="MDPI42tablebody"/>
              <w:keepLines/>
            </w:pPr>
            <w:r>
              <w:t>Positive (3/18)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47A3C4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626E52" w14:textId="77777777" w:rsidR="005904BD" w:rsidRDefault="005904BD" w:rsidP="008B409F">
            <w:pPr>
              <w:pStyle w:val="MDPI42tablebody"/>
              <w:keepLines/>
            </w:pPr>
            <w:r>
              <w:t>B</w:t>
            </w:r>
          </w:p>
        </w:tc>
      </w:tr>
      <w:tr w:rsidR="005904BD" w14:paraId="05B34F89" w14:textId="77777777" w:rsidTr="008B409F">
        <w:trPr>
          <w:cantSplit/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B82107" w14:textId="77777777" w:rsidR="005904BD" w:rsidRDefault="005904BD" w:rsidP="008B409F">
            <w:pPr>
              <w:pStyle w:val="MDPI42tablebody"/>
              <w:keepLines/>
            </w:pPr>
            <w:r>
              <w:t>Positive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5D7CF26" w14:textId="77777777" w:rsidR="005904BD" w:rsidRDefault="005904BD" w:rsidP="008B409F">
            <w:pPr>
              <w:pStyle w:val="MDPI42tablebody"/>
              <w:keepLines/>
            </w:pPr>
            <w:r>
              <w:t>Positive (14/15)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32DB30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0FC058" w14:textId="77777777" w:rsidR="005904BD" w:rsidRDefault="005904BD" w:rsidP="008B409F">
            <w:pPr>
              <w:pStyle w:val="MDPI42tablebody"/>
              <w:keepLines/>
            </w:pPr>
            <w:r>
              <w:t>Positive (4/18)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52A5D7" w14:textId="77777777" w:rsidR="005904BD" w:rsidRDefault="005904BD" w:rsidP="008B409F">
            <w:pPr>
              <w:pStyle w:val="MDPI42tablebody"/>
              <w:keepLines/>
            </w:pPr>
            <w:r>
              <w:t>Positive (5/10)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B119F4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3D535A" w14:textId="77777777" w:rsidR="005904BD" w:rsidRDefault="005904BD" w:rsidP="008B409F">
            <w:pPr>
              <w:pStyle w:val="MDPI42tablebody"/>
              <w:keepLines/>
            </w:pPr>
            <w:r>
              <w:t>C</w:t>
            </w:r>
          </w:p>
        </w:tc>
      </w:tr>
      <w:tr w:rsidR="005904BD" w14:paraId="16A882B0" w14:textId="77777777" w:rsidTr="008B409F">
        <w:trPr>
          <w:cantSplit/>
          <w:jc w:val="center"/>
        </w:trPr>
        <w:tc>
          <w:tcPr>
            <w:tcW w:w="17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FEE8D8" w14:textId="77777777" w:rsidR="005904BD" w:rsidRDefault="005904BD" w:rsidP="008B409F">
            <w:pPr>
              <w:pStyle w:val="MDPI42tablebody"/>
              <w:keepLines/>
            </w:pPr>
            <w:r>
              <w:t>Positive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3793E1" w14:textId="77777777" w:rsidR="005904BD" w:rsidRDefault="005904BD" w:rsidP="008B409F">
            <w:pPr>
              <w:pStyle w:val="MDPI42tablebody"/>
              <w:keepLines/>
            </w:pPr>
            <w:r>
              <w:t>Positive (4/6)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30F08F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898546" w14:textId="77777777" w:rsidR="005904BD" w:rsidRDefault="005904BD" w:rsidP="008B409F">
            <w:pPr>
              <w:pStyle w:val="MDPI42tablebody"/>
              <w:keepLines/>
            </w:pPr>
            <w:r>
              <w:t>Positive (4/11)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CABAC6" w14:textId="77777777" w:rsidR="005904BD" w:rsidRDefault="005904BD" w:rsidP="008B409F">
            <w:pPr>
              <w:pStyle w:val="MDPI42tablebody"/>
              <w:keepLines/>
            </w:pPr>
            <w:r>
              <w:t>Negative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6C30F1" w14:textId="77777777" w:rsidR="005904BD" w:rsidRDefault="005904BD" w:rsidP="008B409F">
            <w:pPr>
              <w:pStyle w:val="MDPI42tablebody"/>
              <w:keepLines/>
            </w:pPr>
            <w:r>
              <w:t>Positive (6/20)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9E86DD" w14:textId="77777777" w:rsidR="005904BD" w:rsidRDefault="005904BD" w:rsidP="008B409F">
            <w:pPr>
              <w:pStyle w:val="MDPI42tablebody"/>
              <w:keepLines/>
            </w:pPr>
            <w:r>
              <w:t>D</w:t>
            </w:r>
          </w:p>
        </w:tc>
      </w:tr>
    </w:tbl>
    <w:p w14:paraId="59AA4878" w14:textId="77777777" w:rsidR="005904BD" w:rsidRDefault="005904BD" w:rsidP="005904BD">
      <w:pPr>
        <w:pStyle w:val="MDPI43tablefooter"/>
      </w:pPr>
      <w:r>
        <w:t>Abbreviation: PTCS, posterior carotid sheath channel.</w:t>
      </w:r>
    </w:p>
    <w:p w14:paraId="74AB0CB7" w14:textId="77777777" w:rsidR="005904BD" w:rsidRDefault="005904BD" w:rsidP="005904BD">
      <w:pPr>
        <w:pStyle w:val="MDPI41tablecaption"/>
        <w:keepNext/>
        <w:keepLines/>
        <w:rPr>
          <w:rFonts w:eastAsia="SimHei" w:cs="Palatino Linotype"/>
          <w:bCs/>
          <w:color w:val="auto"/>
          <w:spacing w:val="6"/>
        </w:rPr>
      </w:pPr>
      <w:r>
        <w:rPr>
          <w:b/>
        </w:rPr>
        <w:t>Table 3.</w:t>
      </w:r>
      <w:r>
        <w:t xml:space="preserve"> Exploratory comparison of patients with and without PTCS metastasis. BRAF V600E results were available for 18 of 33 patients and missing for 15.</w:t>
      </w:r>
    </w:p>
    <w:tbl>
      <w:tblPr>
        <w:bidiVisual/>
        <w:tblW w:w="10465" w:type="dxa"/>
        <w:jc w:val="center"/>
        <w:tblLayout w:type="fixed"/>
        <w:tblCellMar>
          <w:top w:w="65" w:type="dxa"/>
          <w:left w:w="85" w:type="dxa"/>
          <w:bottom w:w="65" w:type="dxa"/>
          <w:right w:w="85" w:type="dxa"/>
        </w:tblCellMar>
        <w:tblLook w:val="04A0" w:firstRow="1" w:lastRow="0" w:firstColumn="1" w:lastColumn="0" w:noHBand="0" w:noVBand="1"/>
      </w:tblPr>
      <w:tblGrid>
        <w:gridCol w:w="1265"/>
        <w:gridCol w:w="2450"/>
        <w:gridCol w:w="2450"/>
        <w:gridCol w:w="4300"/>
      </w:tblGrid>
      <w:tr w:rsidR="005904BD" w14:paraId="1A4E0A2A" w14:textId="77777777" w:rsidTr="008B409F">
        <w:trPr>
          <w:cantSplit/>
          <w:tblHeader/>
          <w:jc w:val="center"/>
        </w:trPr>
        <w:tc>
          <w:tcPr>
            <w:tcW w:w="126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13C29D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P value</w:t>
            </w:r>
          </w:p>
        </w:tc>
        <w:tc>
          <w:tcPr>
            <w:tcW w:w="24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E1DDDDF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No PTCS metastasis (n = 29)</w:t>
            </w:r>
          </w:p>
        </w:tc>
        <w:tc>
          <w:tcPr>
            <w:tcW w:w="24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D58FDF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PTCS metastasis (n = 4)</w:t>
            </w:r>
          </w:p>
        </w:tc>
        <w:tc>
          <w:tcPr>
            <w:tcW w:w="43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FD5261" w14:textId="77777777" w:rsidR="005904BD" w:rsidRDefault="005904BD" w:rsidP="008B409F">
            <w:pPr>
              <w:pStyle w:val="MDPI42tablebody"/>
              <w:keepLines/>
            </w:pPr>
            <w:r>
              <w:rPr>
                <w:b/>
              </w:rPr>
              <w:t>Outcome</w:t>
            </w:r>
          </w:p>
        </w:tc>
      </w:tr>
      <w:tr w:rsidR="005904BD" w14:paraId="0E4E55DD" w14:textId="77777777" w:rsidTr="008B409F">
        <w:trPr>
          <w:cantSplit/>
          <w:jc w:val="center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EE8A634" w14:textId="77777777" w:rsidR="005904BD" w:rsidRDefault="005904BD" w:rsidP="008B409F">
            <w:pPr>
              <w:pStyle w:val="MDPI42tablebody"/>
              <w:keepLines/>
            </w:pPr>
            <w:r>
              <w:t>0.084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3CF486" w14:textId="77777777" w:rsidR="005904BD" w:rsidRDefault="005904BD" w:rsidP="008B409F">
            <w:pPr>
              <w:pStyle w:val="MDPI42tablebody"/>
              <w:keepLines/>
            </w:pPr>
            <w:r>
              <w:t>1.59 ± 1.59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7DBE81" w14:textId="77777777" w:rsidR="005904BD" w:rsidRDefault="005904BD" w:rsidP="008B409F">
            <w:pPr>
              <w:pStyle w:val="MDPI42tablebody"/>
              <w:keepLines/>
            </w:pPr>
            <w:r>
              <w:t>3.25 ± 2.22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021E3A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Metastatic lymph nodes at level IV, mean ± SD</w:t>
            </w:r>
          </w:p>
        </w:tc>
      </w:tr>
      <w:tr w:rsidR="005904BD" w14:paraId="060F3F7E" w14:textId="77777777" w:rsidTr="008B409F">
        <w:trPr>
          <w:cantSplit/>
          <w:jc w:val="center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40BB00" w14:textId="77777777" w:rsidR="005904BD" w:rsidRDefault="005904BD" w:rsidP="008B409F">
            <w:pPr>
              <w:pStyle w:val="MDPI42tablebody"/>
              <w:keepLines/>
            </w:pPr>
            <w:r>
              <w:t>0.254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52E649" w14:textId="77777777" w:rsidR="005904BD" w:rsidRDefault="005904BD" w:rsidP="008B409F">
            <w:pPr>
              <w:pStyle w:val="MDPI42tablebody"/>
              <w:keepLines/>
            </w:pPr>
            <w:r>
              <w:t>3.21 ± 3.20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595EF4" w14:textId="77777777" w:rsidR="005904BD" w:rsidRDefault="005904BD" w:rsidP="008B409F">
            <w:pPr>
              <w:pStyle w:val="MDPI42tablebody"/>
              <w:keepLines/>
            </w:pPr>
            <w:r>
              <w:t>5.75 ± 5.68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9C87B6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Metastatic lymph nodes at level VI, mean ± SD</w:t>
            </w:r>
          </w:p>
        </w:tc>
      </w:tr>
      <w:tr w:rsidR="005904BD" w14:paraId="088D198F" w14:textId="77777777" w:rsidTr="008B409F">
        <w:trPr>
          <w:cantSplit/>
          <w:jc w:val="center"/>
        </w:trPr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036752" w14:textId="77777777" w:rsidR="005904BD" w:rsidRDefault="005904BD" w:rsidP="008B409F">
            <w:pPr>
              <w:pStyle w:val="MDPI42tablebody"/>
              <w:keepLines/>
            </w:pPr>
            <w:r>
              <w:lastRenderedPageBreak/>
              <w:t>—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9F5E27" w14:textId="77777777" w:rsidR="005904BD" w:rsidRDefault="005904BD" w:rsidP="008B409F">
            <w:pPr>
              <w:pStyle w:val="MDPI42tablebody"/>
              <w:keepLines/>
            </w:pPr>
            <w:r>
              <w:t>11/14 (78.6%)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EBBBD6" w14:textId="77777777" w:rsidR="005904BD" w:rsidRDefault="005904BD" w:rsidP="008B409F">
            <w:pPr>
              <w:pStyle w:val="MDPI42tablebody"/>
              <w:keepLines/>
            </w:pPr>
            <w:r>
              <w:t>4/4 (100.0%)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91C707" w14:textId="77777777" w:rsidR="005904BD" w:rsidRDefault="005904BD" w:rsidP="008B409F">
            <w:pPr>
              <w:pStyle w:val="MDPI42tablebody"/>
              <w:keepLines/>
              <w:jc w:val="left"/>
            </w:pPr>
            <w:r>
              <w:t>BRAF V600E positivity among tested patients</w:t>
            </w:r>
          </w:p>
        </w:tc>
      </w:tr>
    </w:tbl>
    <w:p w14:paraId="281A3767" w14:textId="77777777" w:rsidR="005904BD" w:rsidRDefault="005904BD" w:rsidP="005904BD">
      <w:pPr>
        <w:pStyle w:val="MDPI43tablefooter"/>
      </w:pPr>
      <w:r>
        <w:t>Abbreviations: BRAF, B-Raf proto-oncogene; PTCS, posterior carotid sheath channel; SD, standard deviation.</w:t>
      </w:r>
    </w:p>
    <w:p w14:paraId="78E8FA19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BD"/>
    <w:rsid w:val="000A4D5A"/>
    <w:rsid w:val="00251082"/>
    <w:rsid w:val="005904BD"/>
    <w:rsid w:val="005B16F5"/>
    <w:rsid w:val="005E26B9"/>
    <w:rsid w:val="00777074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959A"/>
  <w15:chartTrackingRefBased/>
  <w15:docId w15:val="{C8DF899B-8420-4BAC-83F5-ED9DF9D5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4BD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4B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4B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4B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4B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4B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4B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4B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4BD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4B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4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4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4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4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4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4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4B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0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4B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0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4B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04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4B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04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4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4BD"/>
    <w:rPr>
      <w:b/>
      <w:bCs/>
      <w:smallCaps/>
      <w:color w:val="0F4761" w:themeColor="accent1" w:themeShade="BF"/>
      <w:spacing w:val="5"/>
    </w:rPr>
  </w:style>
  <w:style w:type="paragraph" w:customStyle="1" w:styleId="MDPI41tablecaption">
    <w:name w:val="MDPI_4.1_table_caption"/>
    <w:qFormat/>
    <w:rsid w:val="005904BD"/>
    <w:pPr>
      <w:suppressAutoHyphens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eastAsia="de-DE" w:bidi="en-US"/>
      <w14:ligatures w14:val="none"/>
    </w:rPr>
  </w:style>
  <w:style w:type="paragraph" w:customStyle="1" w:styleId="MDPI42tablebody">
    <w:name w:val="MDPI_4.2_table_body"/>
    <w:qFormat/>
    <w:rsid w:val="005904BD"/>
    <w:pPr>
      <w:suppressAutoHyphens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eastAsia="de-DE" w:bidi="en-US"/>
      <w14:ligatures w14:val="none"/>
    </w:rPr>
  </w:style>
  <w:style w:type="paragraph" w:customStyle="1" w:styleId="MDPI43tablefooter">
    <w:name w:val="MDPI_4.3_table_footer"/>
    <w:next w:val="Normal"/>
    <w:qFormat/>
    <w:rsid w:val="005904BD"/>
    <w:pPr>
      <w:suppressAutoHyphens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2026-10-20T14:20:00Z</dcterms:created>
  <dcterms:modified xsi:type="dcterms:W3CDTF">2026-10-20T14:20:00Z</dcterms:modified>
</cp:coreProperties>
</file>