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8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4FF2CA" w14:textId="42B616F3" w:rsidR="005C6A1B" w:rsidRPr="005C6A1B" w:rsidRDefault="005C6A1B" w:rsidP="005C6A1B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bookmarkStart w:id="0" w:name="OLE_LINK3"/>
      <w:bookmarkStart w:id="1" w:name="OLE_LINK4"/>
      <w:r w:rsidRPr="005C6A1B">
        <w:rPr>
          <w:rFonts w:ascii="Times New Roman" w:hAnsi="Times New Roman" w:cs="Times New Roman"/>
          <w:b/>
          <w:sz w:val="28"/>
          <w:lang w:val="en-US"/>
        </w:rPr>
        <w:t>Carbon and Energy Intensity of the USA and Germany. A LMDI decomposition approach and decoupling analysis.</w:t>
      </w:r>
    </w:p>
    <w:p w14:paraId="2D21D00E" w14:textId="77777777" w:rsidR="005C6A1B" w:rsidRPr="005C6A1B" w:rsidRDefault="005C6A1B" w:rsidP="005C6A1B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05376410" w14:textId="77777777" w:rsidR="005C6A1B" w:rsidRDefault="005C6A1B" w:rsidP="005C6A1B">
      <w:pPr>
        <w:jc w:val="center"/>
        <w:rPr>
          <w:rFonts w:ascii="Times New Roman" w:hAnsi="Times New Roman" w:cs="Times New Roman"/>
          <w:vertAlign w:val="superscript"/>
          <w:lang w:val="en-US"/>
        </w:rPr>
      </w:pPr>
      <w:r w:rsidRPr="000E5AAF">
        <w:rPr>
          <w:rFonts w:ascii="Times New Roman" w:hAnsi="Times New Roman" w:cs="Times New Roman"/>
          <w:lang w:val="en-US"/>
        </w:rPr>
        <w:t xml:space="preserve">Eleni </w:t>
      </w:r>
      <w:proofErr w:type="spellStart"/>
      <w:r w:rsidRPr="000E5AAF">
        <w:rPr>
          <w:rFonts w:ascii="Times New Roman" w:hAnsi="Times New Roman" w:cs="Times New Roman"/>
          <w:lang w:val="en-US"/>
        </w:rPr>
        <w:t>Koilakou</w:t>
      </w:r>
      <w:r w:rsidRPr="000E5AAF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r>
        <w:rPr>
          <w:rFonts w:ascii="Times New Roman" w:hAnsi="Times New Roman" w:cs="Times New Roman"/>
          <w:lang w:val="en-US"/>
        </w:rPr>
        <w:t>,</w:t>
      </w:r>
      <w:r w:rsidRPr="000C1AA9"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Emmanouil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Hatzigeorgiou</w:t>
      </w:r>
      <w:r w:rsidRPr="000E5AAF">
        <w:rPr>
          <w:rFonts w:ascii="Times New Roman" w:hAnsi="Times New Roman" w:cs="Times New Roman"/>
          <w:vertAlign w:val="superscript"/>
          <w:lang w:val="en-US"/>
        </w:rPr>
        <w:t>a,c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>,</w:t>
      </w:r>
      <w:r w:rsidRPr="000E5AAF">
        <w:rPr>
          <w:rFonts w:ascii="Times New Roman" w:hAnsi="Times New Roman" w:cs="Times New Roman"/>
          <w:lang w:val="en-US"/>
        </w:rPr>
        <w:t xml:space="preserve"> Kostas </w:t>
      </w:r>
      <w:proofErr w:type="spellStart"/>
      <w:r w:rsidRPr="000E5AAF">
        <w:rPr>
          <w:rFonts w:ascii="Times New Roman" w:hAnsi="Times New Roman" w:cs="Times New Roman"/>
          <w:lang w:val="en-US"/>
        </w:rPr>
        <w:t>Bithas</w:t>
      </w:r>
      <w:r w:rsidRPr="000E5AAF">
        <w:rPr>
          <w:rFonts w:ascii="Times New Roman" w:hAnsi="Times New Roman" w:cs="Times New Roman"/>
          <w:vertAlign w:val="superscript"/>
          <w:lang w:val="en-US"/>
        </w:rPr>
        <w:t>a,b</w:t>
      </w:r>
      <w:proofErr w:type="spellEnd"/>
      <w:r>
        <w:rPr>
          <w:rFonts w:ascii="Times New Roman" w:hAnsi="Times New Roman" w:cs="Times New Roman"/>
          <w:vertAlign w:val="superscript"/>
          <w:lang w:val="en-US"/>
        </w:rPr>
        <w:t>*</w:t>
      </w:r>
      <w:r w:rsidRPr="000E5AAF">
        <w:rPr>
          <w:rFonts w:ascii="Times New Roman" w:hAnsi="Times New Roman" w:cs="Times New Roman"/>
          <w:lang w:val="en-US"/>
        </w:rPr>
        <w:t xml:space="preserve"> </w:t>
      </w:r>
    </w:p>
    <w:p w14:paraId="39065C0E" w14:textId="77777777" w:rsidR="005C6A1B" w:rsidRDefault="005C6A1B" w:rsidP="005C6A1B">
      <w:pPr>
        <w:jc w:val="center"/>
        <w:rPr>
          <w:rFonts w:ascii="Times New Roman" w:hAnsi="Times New Roman" w:cs="Times New Roman"/>
          <w:vertAlign w:val="superscript"/>
          <w:lang w:val="en-US"/>
        </w:rPr>
      </w:pPr>
    </w:p>
    <w:p w14:paraId="488F7A76" w14:textId="77777777" w:rsidR="005C6A1B" w:rsidRDefault="005C6A1B" w:rsidP="005C6A1B">
      <w:pPr>
        <w:jc w:val="center"/>
        <w:rPr>
          <w:rFonts w:ascii="Times New Roman" w:hAnsi="Times New Roman" w:cs="Times New Roman"/>
          <w:vertAlign w:val="superscript"/>
          <w:lang w:val="en-US"/>
        </w:rPr>
      </w:pPr>
    </w:p>
    <w:p w14:paraId="4359EC77" w14:textId="77777777" w:rsidR="005C6A1B" w:rsidRDefault="005C6A1B" w:rsidP="005C6A1B">
      <w:pPr>
        <w:jc w:val="center"/>
        <w:rPr>
          <w:rFonts w:ascii="Times New Roman" w:hAnsi="Times New Roman" w:cs="Times New Roman"/>
          <w:vertAlign w:val="superscript"/>
          <w:lang w:val="en-US"/>
        </w:rPr>
      </w:pPr>
    </w:p>
    <w:p w14:paraId="6BD164C6" w14:textId="77777777" w:rsidR="005C6A1B" w:rsidRDefault="005C6A1B" w:rsidP="005C6A1B">
      <w:pPr>
        <w:pStyle w:val="ListParagraph"/>
        <w:numPr>
          <w:ilvl w:val="0"/>
          <w:numId w:val="20"/>
        </w:numPr>
        <w:spacing w:line="259" w:lineRule="auto"/>
        <w:jc w:val="center"/>
        <w:rPr>
          <w:rFonts w:ascii="Times New Roman" w:hAnsi="Times New Roman" w:cs="Times New Roman"/>
          <w:lang w:val="en-US"/>
        </w:rPr>
      </w:pPr>
      <w:r w:rsidRPr="000E5AAF">
        <w:rPr>
          <w:rFonts w:ascii="Times New Roman" w:hAnsi="Times New Roman" w:cs="Times New Roman"/>
          <w:lang w:val="en-US"/>
        </w:rPr>
        <w:t xml:space="preserve">Institute of Urban Environment &amp; Human Resources, Department of Economic &amp; Regional Development, </w:t>
      </w:r>
      <w:proofErr w:type="spellStart"/>
      <w:r w:rsidRPr="000E5AAF">
        <w:rPr>
          <w:rFonts w:ascii="Times New Roman" w:hAnsi="Times New Roman" w:cs="Times New Roman"/>
          <w:lang w:val="en-US"/>
        </w:rPr>
        <w:t>Panteion</w:t>
      </w:r>
      <w:proofErr w:type="spellEnd"/>
      <w:r w:rsidRPr="000E5AAF">
        <w:rPr>
          <w:rFonts w:ascii="Times New Roman" w:hAnsi="Times New Roman" w:cs="Times New Roman"/>
          <w:lang w:val="en-US"/>
        </w:rPr>
        <w:t xml:space="preserve"> University, 29 </w:t>
      </w:r>
      <w:proofErr w:type="spellStart"/>
      <w:r w:rsidRPr="000E5AAF">
        <w:rPr>
          <w:rFonts w:ascii="Times New Roman" w:hAnsi="Times New Roman" w:cs="Times New Roman"/>
          <w:lang w:val="en-US"/>
        </w:rPr>
        <w:t>Aristotelous</w:t>
      </w:r>
      <w:proofErr w:type="spellEnd"/>
      <w:r w:rsidRPr="000E5AAF">
        <w:rPr>
          <w:rFonts w:ascii="Times New Roman" w:hAnsi="Times New Roman" w:cs="Times New Roman"/>
          <w:lang w:val="en-US"/>
        </w:rPr>
        <w:t xml:space="preserve"> Street, GR-17671, Kallithea, Athens, Greece</w:t>
      </w:r>
    </w:p>
    <w:p w14:paraId="5B13EE13" w14:textId="77777777" w:rsidR="005C6A1B" w:rsidRPr="000E5AAF" w:rsidRDefault="005C6A1B" w:rsidP="005C6A1B">
      <w:pPr>
        <w:pStyle w:val="ListParagraph"/>
        <w:rPr>
          <w:rFonts w:ascii="Times New Roman" w:hAnsi="Times New Roman" w:cs="Times New Roman"/>
          <w:lang w:val="en-US"/>
        </w:rPr>
      </w:pPr>
    </w:p>
    <w:p w14:paraId="26A12958" w14:textId="77777777" w:rsidR="005C6A1B" w:rsidRPr="000E5AAF" w:rsidRDefault="005C6A1B" w:rsidP="005C6A1B">
      <w:pPr>
        <w:pStyle w:val="ListParagraph"/>
        <w:numPr>
          <w:ilvl w:val="0"/>
          <w:numId w:val="20"/>
        </w:numPr>
        <w:spacing w:line="259" w:lineRule="auto"/>
        <w:jc w:val="center"/>
        <w:rPr>
          <w:rFonts w:ascii="Times New Roman" w:hAnsi="Times New Roman" w:cs="Times New Roman"/>
          <w:lang w:val="en-US"/>
        </w:rPr>
      </w:pPr>
      <w:r w:rsidRPr="000E5AAF">
        <w:rPr>
          <w:rFonts w:ascii="Times New Roman" w:hAnsi="Times New Roman" w:cs="Times New Roman"/>
          <w:lang w:val="en-US"/>
        </w:rPr>
        <w:t>Center for Systems Integration &amp; Sustainability, Michigan State University, Manly Miles Building, 1405 South Harrison Road East Lansing, MI 48823-5243, USA</w:t>
      </w:r>
    </w:p>
    <w:p w14:paraId="0FBBD1AA" w14:textId="77777777" w:rsidR="005C6A1B" w:rsidRPr="000E5AAF" w:rsidRDefault="005C6A1B" w:rsidP="005C6A1B">
      <w:pPr>
        <w:jc w:val="center"/>
        <w:rPr>
          <w:rFonts w:ascii="Times New Roman" w:hAnsi="Times New Roman" w:cs="Times New Roman"/>
          <w:lang w:val="en-US"/>
        </w:rPr>
      </w:pPr>
    </w:p>
    <w:p w14:paraId="33671F2E" w14:textId="77777777" w:rsidR="005C6A1B" w:rsidRPr="000E5AAF" w:rsidRDefault="005C6A1B" w:rsidP="005C6A1B">
      <w:pPr>
        <w:pStyle w:val="ListParagraph"/>
        <w:numPr>
          <w:ilvl w:val="0"/>
          <w:numId w:val="20"/>
        </w:numPr>
        <w:spacing w:line="259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Energy Management Laboratory, Department of Environment, University of the Aegean, University Hill, 81100, Lesvos, Greece</w:t>
      </w:r>
    </w:p>
    <w:p w14:paraId="1623F8F0" w14:textId="77777777" w:rsidR="005C6A1B" w:rsidRPr="000C1AA9" w:rsidRDefault="005C6A1B" w:rsidP="005C6A1B">
      <w:pPr>
        <w:jc w:val="center"/>
        <w:rPr>
          <w:rFonts w:ascii="Times New Roman" w:hAnsi="Times New Roman" w:cs="Times New Roman"/>
          <w:lang w:val="en-GR"/>
        </w:rPr>
      </w:pPr>
    </w:p>
    <w:p w14:paraId="7D11BEC3" w14:textId="77777777" w:rsidR="005C6A1B" w:rsidRDefault="005C6A1B" w:rsidP="005C6A1B">
      <w:pPr>
        <w:pStyle w:val="ListParagraph"/>
        <w:ind w:left="420"/>
        <w:rPr>
          <w:rFonts w:ascii="Times New Roman" w:hAnsi="Times New Roman" w:cs="Times New Roman"/>
          <w:lang w:val="en-US"/>
        </w:rPr>
      </w:pPr>
    </w:p>
    <w:p w14:paraId="2CD04C28" w14:textId="77777777" w:rsidR="005C6A1B" w:rsidRDefault="005C6A1B" w:rsidP="005C6A1B">
      <w:pPr>
        <w:pStyle w:val="ListParagraph"/>
        <w:ind w:left="420"/>
        <w:rPr>
          <w:rFonts w:ascii="Times New Roman" w:hAnsi="Times New Roman" w:cs="Times New Roman"/>
          <w:lang w:val="en-US"/>
        </w:rPr>
      </w:pPr>
    </w:p>
    <w:p w14:paraId="4E06642F" w14:textId="77777777" w:rsidR="005C6A1B" w:rsidRDefault="005C6A1B" w:rsidP="005C6A1B">
      <w:pPr>
        <w:pStyle w:val="ListParagraph"/>
        <w:ind w:left="78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*Corresponding author at: I</w:t>
      </w:r>
      <w:r w:rsidRPr="00BB231F">
        <w:rPr>
          <w:rFonts w:ascii="Times New Roman" w:hAnsi="Times New Roman" w:cs="Times New Roman"/>
          <w:lang w:val="en-US"/>
        </w:rPr>
        <w:t xml:space="preserve">nstitute of Urban Environment &amp; Human Resources, Department of Economic &amp; Regional Development, </w:t>
      </w:r>
      <w:proofErr w:type="spellStart"/>
      <w:r w:rsidRPr="00BB231F">
        <w:rPr>
          <w:rFonts w:ascii="Times New Roman" w:hAnsi="Times New Roman" w:cs="Times New Roman"/>
          <w:lang w:val="en-US"/>
        </w:rPr>
        <w:t>Panteion</w:t>
      </w:r>
      <w:proofErr w:type="spellEnd"/>
      <w:r w:rsidRPr="00BB231F">
        <w:rPr>
          <w:rFonts w:ascii="Times New Roman" w:hAnsi="Times New Roman" w:cs="Times New Roman"/>
          <w:lang w:val="en-US"/>
        </w:rPr>
        <w:t xml:space="preserve"> University, 29 </w:t>
      </w:r>
      <w:proofErr w:type="spellStart"/>
      <w:r w:rsidRPr="00BB231F">
        <w:rPr>
          <w:rFonts w:ascii="Times New Roman" w:hAnsi="Times New Roman" w:cs="Times New Roman"/>
          <w:lang w:val="en-US"/>
        </w:rPr>
        <w:t>Aristotelous</w:t>
      </w:r>
      <w:proofErr w:type="spellEnd"/>
      <w:r w:rsidRPr="00BB231F">
        <w:rPr>
          <w:rFonts w:ascii="Times New Roman" w:hAnsi="Times New Roman" w:cs="Times New Roman"/>
          <w:lang w:val="en-US"/>
        </w:rPr>
        <w:t xml:space="preserve"> Street, GR-17671, Kallithea, Athens, Greece</w:t>
      </w:r>
      <w:r>
        <w:rPr>
          <w:rFonts w:ascii="Times New Roman" w:hAnsi="Times New Roman" w:cs="Times New Roman"/>
          <w:lang w:val="en-US"/>
        </w:rPr>
        <w:t>.</w:t>
      </w:r>
    </w:p>
    <w:p w14:paraId="663E4E1E" w14:textId="5E9B2DBC" w:rsidR="005C6A1B" w:rsidRDefault="005C6A1B" w:rsidP="005C6A1B">
      <w:pPr>
        <w:pStyle w:val="ListParagraph"/>
        <w:ind w:left="780"/>
        <w:rPr>
          <w:rFonts w:ascii="Times New Roman" w:hAnsi="Times New Roman" w:cs="Times New Roman"/>
          <w:lang w:val="en-US"/>
        </w:rPr>
      </w:pPr>
      <w:r w:rsidRPr="00CA4294">
        <w:rPr>
          <w:rFonts w:ascii="Times New Roman" w:hAnsi="Times New Roman" w:cs="Times New Roman"/>
          <w:i/>
          <w:lang w:val="en-US"/>
        </w:rPr>
        <w:t xml:space="preserve">E-mail </w:t>
      </w:r>
      <w:proofErr w:type="spellStart"/>
      <w:r w:rsidRPr="00CA4294">
        <w:rPr>
          <w:rFonts w:ascii="Times New Roman" w:hAnsi="Times New Roman" w:cs="Times New Roman"/>
          <w:i/>
          <w:lang w:val="en-US"/>
        </w:rPr>
        <w:t>addres</w:t>
      </w:r>
      <w:proofErr w:type="spellEnd"/>
      <w:r>
        <w:rPr>
          <w:rFonts w:ascii="Times New Roman" w:hAnsi="Times New Roman" w:cs="Times New Roman"/>
          <w:i/>
          <w:lang w:val="en-US"/>
        </w:rPr>
        <w:t xml:space="preserve">: </w:t>
      </w:r>
      <w:hyperlink r:id="rId8" w:history="1">
        <w:r w:rsidRPr="000C1AA9">
          <w:rPr>
            <w:rStyle w:val="Hyperlink"/>
            <w:rFonts w:ascii="Times New Roman" w:hAnsi="Times New Roman" w:cs="Times New Roman"/>
            <w:iCs/>
            <w:lang w:val="en-US"/>
          </w:rPr>
          <w:t>elenikoilakou@gmail.com</w:t>
        </w:r>
      </w:hyperlink>
      <w:r>
        <w:rPr>
          <w:rFonts w:ascii="Times New Roman" w:hAnsi="Times New Roman" w:cs="Times New Roman"/>
          <w:i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.</w:t>
      </w:r>
    </w:p>
    <w:p w14:paraId="02366DC0" w14:textId="6FDA5E1F" w:rsidR="005C6A1B" w:rsidRDefault="005C6A1B" w:rsidP="005C6A1B">
      <w:pPr>
        <w:pStyle w:val="ListParagraph"/>
        <w:ind w:left="78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2759CE63" w14:textId="77777777" w:rsidR="00AE0C8C" w:rsidRPr="005C6A1B" w:rsidRDefault="00AE0C8C" w:rsidP="005C6A1B">
      <w:pPr>
        <w:pStyle w:val="ListParagraph"/>
        <w:ind w:left="78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6081BF09" w14:textId="354B1962" w:rsidR="005C6A1B" w:rsidRPr="005C6A1B" w:rsidRDefault="005C6A1B" w:rsidP="005C6A1B">
      <w:pPr>
        <w:pStyle w:val="ListParagraph"/>
        <w:ind w:left="78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5C6A1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Supporting Information File</w:t>
      </w:r>
    </w:p>
    <w:p w14:paraId="7F47B614" w14:textId="77777777" w:rsidR="005C6A1B" w:rsidRPr="000E5AAF" w:rsidRDefault="005C6A1B" w:rsidP="005C6A1B">
      <w:pPr>
        <w:rPr>
          <w:rFonts w:ascii="Times New Roman" w:hAnsi="Times New Roman" w:cs="Times New Roman"/>
          <w:b/>
          <w:lang w:val="en-US"/>
        </w:rPr>
      </w:pPr>
    </w:p>
    <w:p w14:paraId="26AE33F0" w14:textId="77777777" w:rsidR="001342FF" w:rsidRDefault="001342FF" w:rsidP="001342FF">
      <w:pPr>
        <w:rPr>
          <w:rStyle w:val="BookTitle"/>
          <w:rFonts w:ascii="Times New Roman" w:hAnsi="Times New Roman" w:cs="Times New Roman"/>
          <w:lang w:val="en-US"/>
        </w:rPr>
      </w:pPr>
    </w:p>
    <w:p w14:paraId="1EF8B746" w14:textId="77777777" w:rsidR="00541047" w:rsidRDefault="00541047" w:rsidP="0022642F">
      <w:pPr>
        <w:pStyle w:val="ListParagraph"/>
        <w:ind w:left="360"/>
        <w:rPr>
          <w:rFonts w:ascii="Times" w:hAnsi="Times"/>
          <w:bCs/>
          <w:lang w:val="en-US"/>
        </w:rPr>
      </w:pPr>
    </w:p>
    <w:p w14:paraId="04B6F060" w14:textId="6E04E1B5" w:rsidR="00D83E98" w:rsidRDefault="005275A4" w:rsidP="00D724E8">
      <w:pPr>
        <w:rPr>
          <w:rFonts w:ascii="Times New Roman" w:eastAsia="MS Mincho" w:hAnsi="Times New Roman" w:cs="Times New Roman"/>
          <w:color w:val="000000"/>
          <w:lang w:eastAsia="ja-JP"/>
        </w:rPr>
      </w:pPr>
      <w:r>
        <w:rPr>
          <w:rFonts w:ascii="Times New Roman" w:eastAsia="MS Mincho" w:hAnsi="Times New Roman" w:cs="Times New Roman"/>
          <w:i/>
          <w:iCs/>
          <w:noProof/>
          <w:color w:val="000000"/>
          <w:lang w:eastAsia="el-G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15DB91" wp14:editId="2736638D">
                <wp:simplePos x="0" y="0"/>
                <wp:positionH relativeFrom="column">
                  <wp:posOffset>2796279</wp:posOffset>
                </wp:positionH>
                <wp:positionV relativeFrom="paragraph">
                  <wp:posOffset>-107203</wp:posOffset>
                </wp:positionV>
                <wp:extent cx="323850" cy="266065"/>
                <wp:effectExtent l="0" t="0" r="0" b="635"/>
                <wp:wrapNone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66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D35679" w14:textId="77777777" w:rsidR="00EA60C5" w:rsidRPr="005275A4" w:rsidRDefault="00EA60C5" w:rsidP="005275A4">
                            <w:pPr>
                              <w:rPr>
                                <w:rFonts w:cstheme="minorHAnsi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5275A4">
                              <w:rPr>
                                <w:rFonts w:cstheme="minorHAnsi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  <w:t>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15DB91" id="_x0000_t202" coordsize="21600,21600" o:spt="202" path="m,l,21600r21600,l21600,xe">
                <v:stroke joinstyle="miter"/>
                <v:path gradientshapeok="t" o:connecttype="rect"/>
              </v:shapetype>
              <v:shape id="Text Box 40" o:spid="_x0000_s1026" type="#_x0000_t202" style="position:absolute;margin-left:220.2pt;margin-top:-8.45pt;width:25.5pt;height:20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" filled="f" stroked="f">
                <v:textbox>
                  <w:txbxContent>
                    <w:p w14:paraId="17D35679" w14:textId="77777777" w:rsidR="00EA60C5" w:rsidRPr="005275A4" w:rsidRDefault="00EA60C5" w:rsidP="005275A4">
                      <w:pPr>
                        <w:rPr>
                          <w:rFonts w:cstheme="minorHAnsi"/>
                          <w:b/>
                          <w:bCs/>
                          <w:sz w:val="21"/>
                          <w:szCs w:val="21"/>
                          <w:lang w:val="en-US"/>
                        </w:rPr>
                      </w:pPr>
                      <w:r w:rsidRPr="005275A4">
                        <w:rPr>
                          <w:rFonts w:cstheme="minorHAnsi"/>
                          <w:b/>
                          <w:bCs/>
                          <w:sz w:val="21"/>
                          <w:szCs w:val="21"/>
                          <w:lang w:val="en-US"/>
                        </w:rPr>
                        <w:t>b.</w:t>
                      </w:r>
                    </w:p>
                  </w:txbxContent>
                </v:textbox>
              </v:shape>
            </w:pict>
          </mc:Fallback>
        </mc:AlternateContent>
      </w:r>
      <w:r w:rsidR="009228E8">
        <w:rPr>
          <w:noProof/>
          <w:lang w:eastAsia="el-GR"/>
        </w:rPr>
        <w:drawing>
          <wp:inline distT="0" distB="0" distL="0" distR="0" wp14:anchorId="4A8A796F" wp14:editId="66317112">
            <wp:extent cx="2868706" cy="3194050"/>
            <wp:effectExtent l="0" t="0" r="1905" b="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0DDB3E02-6B97-4C43-9E7C-C3206D3401C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D724E8">
        <w:rPr>
          <w:noProof/>
          <w:lang w:eastAsia="el-GR"/>
        </w:rPr>
        <w:drawing>
          <wp:inline distT="0" distB="0" distL="0" distR="0" wp14:anchorId="62F2514B" wp14:editId="5CCA4CE0">
            <wp:extent cx="2734236" cy="3192145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438BAA8-DFEA-A34F-8488-05CB04AA4B3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69776CD" w14:textId="3B4F8102" w:rsidR="00F00087" w:rsidRPr="00AE0C8C" w:rsidRDefault="00D83E98" w:rsidP="00AE0C8C">
      <w:pPr>
        <w:jc w:val="center"/>
        <w:rPr>
          <w:rFonts w:ascii="Times New Roman" w:eastAsia="MS Mincho" w:hAnsi="Times New Roman" w:cs="Times New Roman"/>
          <w:color w:val="000000"/>
          <w:lang w:val="en-US" w:eastAsia="ja-JP"/>
        </w:rPr>
      </w:pP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Fig.</w:t>
      </w:r>
      <w:r w:rsidR="001342FF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S</w:t>
      </w: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1.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Energy consumption per fuel in Germany from 2000 to 2017.</w:t>
      </w:r>
    </w:p>
    <w:p w14:paraId="299D53A2" w14:textId="77777777" w:rsidR="005275A4" w:rsidRPr="00174C5A" w:rsidRDefault="005275A4" w:rsidP="00D83E98">
      <w:pPr>
        <w:jc w:val="center"/>
        <w:rPr>
          <w:rFonts w:ascii="Times New Roman" w:eastAsia="MS Mincho" w:hAnsi="Times New Roman" w:cs="Times New Roman"/>
          <w:i/>
          <w:iCs/>
          <w:color w:val="000000"/>
          <w:sz w:val="22"/>
          <w:szCs w:val="22"/>
          <w:lang w:val="en-US" w:eastAsia="ja-JP"/>
        </w:rPr>
      </w:pPr>
    </w:p>
    <w:p w14:paraId="4E608156" w14:textId="485D233C" w:rsidR="00D83E98" w:rsidRPr="0022642F" w:rsidRDefault="005275A4" w:rsidP="0022642F">
      <w:pPr>
        <w:pStyle w:val="ListParagraph"/>
        <w:ind w:left="360"/>
        <w:rPr>
          <w:rFonts w:ascii="Times" w:hAnsi="Times"/>
          <w:bCs/>
          <w:lang w:val="en-US"/>
        </w:rPr>
      </w:pPr>
      <w:r>
        <w:rPr>
          <w:rFonts w:ascii="Times New Roman" w:eastAsia="MS Mincho" w:hAnsi="Times New Roman" w:cs="Times New Roman"/>
          <w:i/>
          <w:iCs/>
          <w:noProof/>
          <w:color w:val="000000"/>
          <w:lang w:eastAsia="el-G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D8B7A27" wp14:editId="31B7FEF8">
                <wp:simplePos x="0" y="0"/>
                <wp:positionH relativeFrom="column">
                  <wp:posOffset>0</wp:posOffset>
                </wp:positionH>
                <wp:positionV relativeFrom="paragraph">
                  <wp:posOffset>78553</wp:posOffset>
                </wp:positionV>
                <wp:extent cx="323850" cy="266065"/>
                <wp:effectExtent l="0" t="0" r="0" b="635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66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AF73DA" w14:textId="77777777" w:rsidR="00EA60C5" w:rsidRPr="005275A4" w:rsidRDefault="00EA60C5" w:rsidP="005275A4">
                            <w:pPr>
                              <w:rPr>
                                <w:rFonts w:cstheme="minorHAnsi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5275A4">
                              <w:rPr>
                                <w:rFonts w:cstheme="minorHAnsi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  <w:t>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B7A27" id="Text Box 25" o:spid="_x0000_s1027" type="#_x0000_t202" style="position:absolute;left:0;text-align:left;margin-left:0;margin-top:6.2pt;width:25.5pt;height:2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" filled="f" stroked="f">
                <v:textbox>
                  <w:txbxContent>
                    <w:p w14:paraId="1FAF73DA" w14:textId="77777777" w:rsidR="00EA60C5" w:rsidRPr="005275A4" w:rsidRDefault="00EA60C5" w:rsidP="005275A4">
                      <w:pPr>
                        <w:rPr>
                          <w:rFonts w:cstheme="minorHAnsi"/>
                          <w:b/>
                          <w:bCs/>
                          <w:sz w:val="21"/>
                          <w:szCs w:val="21"/>
                          <w:lang w:val="en-US"/>
                        </w:rPr>
                      </w:pPr>
                      <w:r w:rsidRPr="005275A4">
                        <w:rPr>
                          <w:rFonts w:cstheme="minorHAnsi"/>
                          <w:b/>
                          <w:bCs/>
                          <w:sz w:val="21"/>
                          <w:szCs w:val="21"/>
                          <w:lang w:val="en-US"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MS Mincho" w:hAnsi="Times New Roman" w:cs="Times New Roman"/>
          <w:i/>
          <w:iCs/>
          <w:noProof/>
          <w:color w:val="000000"/>
          <w:lang w:eastAsia="el-G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F4D130C" wp14:editId="36002BC2">
                <wp:simplePos x="0" y="0"/>
                <wp:positionH relativeFrom="column">
                  <wp:posOffset>2931160</wp:posOffset>
                </wp:positionH>
                <wp:positionV relativeFrom="paragraph">
                  <wp:posOffset>96445</wp:posOffset>
                </wp:positionV>
                <wp:extent cx="323850" cy="266065"/>
                <wp:effectExtent l="0" t="0" r="0" b="635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66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D19F44" w14:textId="77777777" w:rsidR="00EA60C5" w:rsidRPr="005275A4" w:rsidRDefault="00EA60C5" w:rsidP="005275A4">
                            <w:pPr>
                              <w:rPr>
                                <w:rFonts w:cstheme="minorHAnsi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5275A4">
                              <w:rPr>
                                <w:rFonts w:cstheme="minorHAnsi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  <w:t>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D130C" id="Text Box 41" o:spid="_x0000_s1028" type="#_x0000_t202" style="position:absolute;left:0;text-align:left;margin-left:230.8pt;margin-top:7.6pt;width:25.5pt;height:20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" filled="f" stroked="f">
                <v:textbox>
                  <w:txbxContent>
                    <w:p w14:paraId="76D19F44" w14:textId="77777777" w:rsidR="00EA60C5" w:rsidRPr="005275A4" w:rsidRDefault="00EA60C5" w:rsidP="005275A4">
                      <w:pPr>
                        <w:rPr>
                          <w:rFonts w:cstheme="minorHAnsi"/>
                          <w:b/>
                          <w:bCs/>
                          <w:sz w:val="21"/>
                          <w:szCs w:val="21"/>
                          <w:lang w:val="en-US"/>
                        </w:rPr>
                      </w:pPr>
                      <w:r w:rsidRPr="005275A4">
                        <w:rPr>
                          <w:rFonts w:cstheme="minorHAnsi"/>
                          <w:b/>
                          <w:bCs/>
                          <w:sz w:val="21"/>
                          <w:szCs w:val="21"/>
                          <w:lang w:val="en-US"/>
                        </w:rPr>
                        <w:t>b.</w:t>
                      </w:r>
                    </w:p>
                  </w:txbxContent>
                </v:textbox>
              </v:shape>
            </w:pict>
          </mc:Fallback>
        </mc:AlternateContent>
      </w:r>
    </w:p>
    <w:p w14:paraId="3CE23230" w14:textId="66AB952E" w:rsidR="00174C5A" w:rsidRPr="001F1B6F" w:rsidRDefault="009228E8" w:rsidP="0025150C">
      <w:pPr>
        <w:rPr>
          <w:rFonts w:ascii="Times" w:hAnsi="Times"/>
          <w:lang w:val="en-US"/>
        </w:rPr>
      </w:pPr>
      <w:r>
        <w:rPr>
          <w:noProof/>
          <w:lang w:eastAsia="el-GR"/>
        </w:rPr>
        <w:drawing>
          <wp:inline distT="0" distB="0" distL="0" distR="0" wp14:anchorId="7DFF79F4" wp14:editId="77194AEB">
            <wp:extent cx="2872800" cy="3193200"/>
            <wp:effectExtent l="0" t="0" r="0" b="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01402974-99F3-BD4D-8F9E-1CA185FF0D2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25150C">
        <w:rPr>
          <w:noProof/>
          <w:lang w:eastAsia="el-GR"/>
        </w:rPr>
        <w:drawing>
          <wp:inline distT="0" distB="0" distL="0" distR="0" wp14:anchorId="5B88E946" wp14:editId="64001651">
            <wp:extent cx="2736000" cy="3193200"/>
            <wp:effectExtent l="0" t="0" r="0" b="0"/>
            <wp:docPr id="17" name="Chart 17">
              <a:extLst xmlns:a="http://schemas.openxmlformats.org/drawingml/2006/main">
                <a:ext uri="{FF2B5EF4-FFF2-40B4-BE49-F238E27FC236}">
                  <a16:creationId xmlns:a16="http://schemas.microsoft.com/office/drawing/2014/main" id="{6B83BF8D-607A-674C-86A6-6AE7E850035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1F42107" w14:textId="4E47EC7C" w:rsidR="007040FF" w:rsidRPr="006073F6" w:rsidRDefault="00174C5A" w:rsidP="007040FF">
      <w:pPr>
        <w:jc w:val="center"/>
        <w:rPr>
          <w:rFonts w:ascii="Times New Roman" w:eastAsia="MS Mincho" w:hAnsi="Times New Roman" w:cs="Times New Roman"/>
          <w:color w:val="000000"/>
          <w:lang w:val="en-US" w:eastAsia="ja-JP"/>
        </w:rPr>
      </w:pP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Fig.</w:t>
      </w:r>
      <w:r w:rsidR="001342FF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S</w:t>
      </w:r>
      <w:r w:rsidR="00D83E98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2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>. Energy consumption per fuel in</w:t>
      </w:r>
      <w:r w:rsidR="000C1DD0"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the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</w:t>
      </w:r>
      <w:r w:rsidR="0017576A" w:rsidRPr="006073F6">
        <w:rPr>
          <w:rFonts w:ascii="Times New Roman" w:eastAsia="MS Mincho" w:hAnsi="Times New Roman" w:cs="Times New Roman"/>
          <w:color w:val="000000"/>
          <w:lang w:val="en-US" w:eastAsia="ja-JP"/>
        </w:rPr>
        <w:t>USA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from 2000 to 2017</w:t>
      </w:r>
      <w:r w:rsidR="00954242" w:rsidRPr="006073F6">
        <w:rPr>
          <w:rFonts w:ascii="Times New Roman" w:eastAsia="MS Mincho" w:hAnsi="Times New Roman" w:cs="Times New Roman"/>
          <w:color w:val="000000"/>
          <w:lang w:val="en-US" w:eastAsia="ja-JP"/>
        </w:rPr>
        <w:t>.</w:t>
      </w:r>
    </w:p>
    <w:p w14:paraId="0AEDF14D" w14:textId="5E6E45C4" w:rsidR="00A54F0D" w:rsidRDefault="00A54F0D" w:rsidP="00EB281E">
      <w:pPr>
        <w:rPr>
          <w:rFonts w:ascii="Times New Roman" w:eastAsia="MS Mincho" w:hAnsi="Times New Roman" w:cs="Times New Roman"/>
          <w:i/>
          <w:iCs/>
          <w:color w:val="000000"/>
          <w:sz w:val="22"/>
          <w:szCs w:val="22"/>
          <w:lang w:val="en-US" w:eastAsia="ja-JP"/>
        </w:rPr>
      </w:pPr>
    </w:p>
    <w:bookmarkEnd w:id="0"/>
    <w:bookmarkEnd w:id="1"/>
    <w:p w14:paraId="4ECEE2C6" w14:textId="77777777" w:rsidR="00A54F0D" w:rsidRDefault="00A54F0D" w:rsidP="001342FF">
      <w:pPr>
        <w:rPr>
          <w:rStyle w:val="BookTitle"/>
          <w:rFonts w:ascii="Times New Roman" w:hAnsi="Times New Roman" w:cs="Times New Roman"/>
          <w:lang w:val="en-US"/>
        </w:rPr>
      </w:pPr>
    </w:p>
    <w:p w14:paraId="613CDB61" w14:textId="38994744" w:rsidR="00174C5A" w:rsidRDefault="00174C5A" w:rsidP="006C2AA3">
      <w:pPr>
        <w:jc w:val="center"/>
        <w:rPr>
          <w:rFonts w:ascii="Times New Roman" w:eastAsia="MS Mincho" w:hAnsi="Times New Roman" w:cs="Times New Roman"/>
          <w:color w:val="000000"/>
          <w:sz w:val="22"/>
          <w:szCs w:val="22"/>
          <w:lang w:eastAsia="ja-JP"/>
        </w:rPr>
      </w:pPr>
      <w:r>
        <w:rPr>
          <w:noProof/>
          <w:lang w:eastAsia="el-GR"/>
        </w:rPr>
        <w:drawing>
          <wp:inline distT="0" distB="0" distL="0" distR="0" wp14:anchorId="4C59F6A6" wp14:editId="03AE1165">
            <wp:extent cx="4727276" cy="3088257"/>
            <wp:effectExtent l="0" t="0" r="0" b="0"/>
            <wp:docPr id="3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D9A1DC69-33BA-6F44-B0B1-C61EF6FDB26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6B91045" w14:textId="384840B1" w:rsidR="00174C5A" w:rsidRPr="006073F6" w:rsidRDefault="00174C5A" w:rsidP="00174C5A">
      <w:pPr>
        <w:jc w:val="center"/>
        <w:rPr>
          <w:rFonts w:ascii="Times New Roman" w:eastAsia="MS Mincho" w:hAnsi="Times New Roman" w:cs="Times New Roman"/>
          <w:color w:val="000000"/>
          <w:lang w:val="en-US" w:eastAsia="ja-JP"/>
        </w:rPr>
      </w:pP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Fig.</w:t>
      </w:r>
      <w:r w:rsidR="001342FF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S</w:t>
      </w:r>
      <w:r w:rsidR="000928D9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3</w:t>
      </w: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.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Energy-related CO</w:t>
      </w:r>
      <w:r w:rsidRPr="006073F6">
        <w:rPr>
          <w:rFonts w:ascii="Times New Roman" w:eastAsia="MS Mincho" w:hAnsi="Times New Roman" w:cs="Times New Roman"/>
          <w:color w:val="000000"/>
          <w:vertAlign w:val="subscript"/>
          <w:lang w:val="en-US" w:eastAsia="ja-JP"/>
        </w:rPr>
        <w:t xml:space="preserve">2 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emissions in </w:t>
      </w:r>
      <w:r w:rsidR="000C1DD0"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the </w:t>
      </w:r>
      <w:r w:rsidR="0017576A" w:rsidRPr="006073F6">
        <w:rPr>
          <w:rFonts w:ascii="Times New Roman" w:eastAsia="MS Mincho" w:hAnsi="Times New Roman" w:cs="Times New Roman"/>
          <w:color w:val="000000"/>
          <w:lang w:val="en-US" w:eastAsia="ja-JP"/>
        </w:rPr>
        <w:t>USA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and Germany from 2000 to 2017 (indexed 2000=100).</w:t>
      </w:r>
    </w:p>
    <w:p w14:paraId="054241D2" w14:textId="1E2725A6" w:rsidR="00174C5A" w:rsidRPr="006C2AA3" w:rsidRDefault="00174C5A" w:rsidP="006C2AA3">
      <w:pPr>
        <w:jc w:val="center"/>
        <w:rPr>
          <w:rFonts w:ascii="Times New Roman" w:eastAsia="MS Mincho" w:hAnsi="Times New Roman" w:cs="Times New Roman"/>
          <w:i/>
          <w:iCs/>
          <w:color w:val="000000"/>
          <w:sz w:val="22"/>
          <w:szCs w:val="22"/>
          <w:lang w:eastAsia="ja-JP"/>
        </w:rPr>
      </w:pPr>
      <w:r>
        <w:rPr>
          <w:noProof/>
          <w:lang w:eastAsia="el-GR"/>
        </w:rPr>
        <w:lastRenderedPageBreak/>
        <w:drawing>
          <wp:inline distT="0" distB="0" distL="0" distR="0" wp14:anchorId="768C6D2A" wp14:editId="47DDFBF9">
            <wp:extent cx="4580627" cy="2587925"/>
            <wp:effectExtent l="0" t="0" r="4445" b="3175"/>
            <wp:docPr id="4" name="Chart 49">
              <a:extLst xmlns:a="http://schemas.openxmlformats.org/drawingml/2006/main">
                <a:ext uri="{FF2B5EF4-FFF2-40B4-BE49-F238E27FC236}">
                  <a16:creationId xmlns:a16="http://schemas.microsoft.com/office/drawing/2014/main" id="{D9A1DC69-33BA-6F44-B0B1-C61EF6FDB26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AF71600" w14:textId="63F72B09" w:rsidR="00A54F0D" w:rsidRPr="006C2AA3" w:rsidRDefault="00174C5A" w:rsidP="006C2AA3">
      <w:pPr>
        <w:jc w:val="center"/>
        <w:rPr>
          <w:rStyle w:val="BookTitle"/>
          <w:rFonts w:ascii="Times New Roman" w:eastAsia="MS Mincho" w:hAnsi="Times New Roman" w:cs="Times New Roman"/>
          <w:b w:val="0"/>
          <w:bCs w:val="0"/>
          <w:i w:val="0"/>
          <w:iCs w:val="0"/>
          <w:color w:val="000000"/>
          <w:spacing w:val="0"/>
          <w:lang w:val="en-US" w:eastAsia="ja-JP"/>
        </w:rPr>
      </w:pP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Fig.</w:t>
      </w:r>
      <w:r w:rsidR="001342FF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S</w:t>
      </w:r>
      <w:r w:rsidR="000928D9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4</w:t>
      </w: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.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GDP in</w:t>
      </w:r>
      <w:r w:rsidR="000C1DD0"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the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</w:t>
      </w:r>
      <w:r w:rsidR="0017576A" w:rsidRPr="006073F6">
        <w:rPr>
          <w:rFonts w:ascii="Times New Roman" w:eastAsia="MS Mincho" w:hAnsi="Times New Roman" w:cs="Times New Roman"/>
          <w:color w:val="000000"/>
          <w:lang w:val="en-US" w:eastAsia="ja-JP"/>
        </w:rPr>
        <w:t>USA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and Germany from 2000 to 2017 (indexed 2000=100).</w:t>
      </w:r>
    </w:p>
    <w:p w14:paraId="52D0E47A" w14:textId="77777777" w:rsidR="00A54F0D" w:rsidRDefault="00A54F0D" w:rsidP="001342FF">
      <w:pPr>
        <w:rPr>
          <w:rStyle w:val="BookTitle"/>
          <w:rFonts w:ascii="Times New Roman" w:hAnsi="Times New Roman" w:cs="Times New Roman"/>
          <w:lang w:val="en-US"/>
        </w:rPr>
      </w:pPr>
    </w:p>
    <w:p w14:paraId="2368DD17" w14:textId="4E6E6C5D" w:rsidR="00174C5A" w:rsidRPr="006C2AA3" w:rsidRDefault="00DC25E9" w:rsidP="006C2AA3">
      <w:pPr>
        <w:jc w:val="center"/>
        <w:rPr>
          <w:rFonts w:ascii="Times New Roman" w:eastAsia="MS Mincho" w:hAnsi="Times New Roman" w:cs="Times New Roman"/>
          <w:i/>
          <w:iCs/>
          <w:color w:val="000000"/>
          <w:sz w:val="22"/>
          <w:szCs w:val="22"/>
          <w:lang w:eastAsia="ja-JP"/>
        </w:rPr>
      </w:pPr>
      <w:r>
        <w:rPr>
          <w:noProof/>
          <w:lang w:eastAsia="el-GR"/>
        </w:rPr>
        <w:drawing>
          <wp:inline distT="0" distB="0" distL="0" distR="0" wp14:anchorId="4A8500FC" wp14:editId="10F07A16">
            <wp:extent cx="4582800" cy="2592000"/>
            <wp:effectExtent l="0" t="0" r="1905" b="0"/>
            <wp:docPr id="42" name="Chart 42">
              <a:extLst xmlns:a="http://schemas.openxmlformats.org/drawingml/2006/main">
                <a:ext uri="{FF2B5EF4-FFF2-40B4-BE49-F238E27FC236}">
                  <a16:creationId xmlns:a16="http://schemas.microsoft.com/office/drawing/2014/main" id="{525EA40E-5589-F548-9B9F-06BEE9A9FD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8F672A8" w14:textId="168F2E4A" w:rsidR="00174C5A" w:rsidRPr="006073F6" w:rsidRDefault="00174C5A" w:rsidP="00174C5A">
      <w:pPr>
        <w:jc w:val="center"/>
        <w:rPr>
          <w:rFonts w:ascii="Times New Roman" w:eastAsia="MS Mincho" w:hAnsi="Times New Roman" w:cs="Times New Roman"/>
          <w:color w:val="000000"/>
          <w:lang w:val="en-US" w:eastAsia="ja-JP"/>
        </w:rPr>
      </w:pP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Fig.</w:t>
      </w:r>
      <w:r w:rsidR="001342FF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S</w:t>
      </w:r>
      <w:r w:rsidR="000928D9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5</w:t>
      </w: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.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Population in</w:t>
      </w:r>
      <w:r w:rsidR="000C1DD0"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the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</w:t>
      </w:r>
      <w:r w:rsidR="0017576A" w:rsidRPr="006073F6">
        <w:rPr>
          <w:rFonts w:ascii="Times New Roman" w:eastAsia="MS Mincho" w:hAnsi="Times New Roman" w:cs="Times New Roman"/>
          <w:color w:val="000000"/>
          <w:lang w:val="en-US" w:eastAsia="ja-JP"/>
        </w:rPr>
        <w:t>USA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and Germany from 2000 to 2017 (indexed 2000=100).</w:t>
      </w:r>
    </w:p>
    <w:p w14:paraId="790A506C" w14:textId="5EDC2200" w:rsidR="00174C5A" w:rsidRDefault="00174C5A" w:rsidP="006C2AA3">
      <w:pPr>
        <w:jc w:val="center"/>
        <w:rPr>
          <w:rFonts w:ascii="Times New Roman" w:eastAsia="MS Mincho" w:hAnsi="Times New Roman" w:cs="Times New Roman"/>
          <w:i/>
          <w:iCs/>
          <w:color w:val="000000"/>
          <w:sz w:val="22"/>
          <w:szCs w:val="22"/>
          <w:lang w:val="en-US" w:eastAsia="ja-JP"/>
        </w:rPr>
      </w:pPr>
      <w:r>
        <w:rPr>
          <w:noProof/>
          <w:lang w:eastAsia="el-GR"/>
        </w:rPr>
        <w:drawing>
          <wp:inline distT="0" distB="0" distL="0" distR="0" wp14:anchorId="4CC5488D" wp14:editId="37C98B3C">
            <wp:extent cx="4582800" cy="2743200"/>
            <wp:effectExtent l="0" t="0" r="1905" b="0"/>
            <wp:docPr id="10" name="Chart 50">
              <a:extLst xmlns:a="http://schemas.openxmlformats.org/drawingml/2006/main">
                <a:ext uri="{FF2B5EF4-FFF2-40B4-BE49-F238E27FC236}">
                  <a16:creationId xmlns:a16="http://schemas.microsoft.com/office/drawing/2014/main" id="{D9A1DC69-33BA-6F44-B0B1-C61EF6FDB26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E114BE4" w14:textId="77777777" w:rsidR="006C2AA3" w:rsidRPr="006C2AA3" w:rsidRDefault="006C2AA3" w:rsidP="006C2AA3">
      <w:pPr>
        <w:jc w:val="center"/>
        <w:rPr>
          <w:rFonts w:ascii="Times New Roman" w:eastAsia="MS Mincho" w:hAnsi="Times New Roman" w:cs="Times New Roman"/>
          <w:i/>
          <w:iCs/>
          <w:color w:val="000000"/>
          <w:sz w:val="22"/>
          <w:szCs w:val="22"/>
          <w:lang w:val="en-US" w:eastAsia="ja-JP"/>
        </w:rPr>
      </w:pPr>
    </w:p>
    <w:p w14:paraId="74D7FB55" w14:textId="6B4FC295" w:rsidR="00653AA9" w:rsidRPr="006C2AA3" w:rsidRDefault="00174C5A" w:rsidP="006C2AA3">
      <w:pPr>
        <w:jc w:val="center"/>
        <w:rPr>
          <w:rStyle w:val="BookTitle"/>
          <w:rFonts w:ascii="Times New Roman" w:eastAsia="MS Mincho" w:hAnsi="Times New Roman" w:cs="Times New Roman"/>
          <w:b w:val="0"/>
          <w:bCs w:val="0"/>
          <w:i w:val="0"/>
          <w:iCs w:val="0"/>
          <w:color w:val="000000"/>
          <w:spacing w:val="0"/>
          <w:lang w:val="en-US" w:eastAsia="ja-JP"/>
        </w:rPr>
      </w:pP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Fig.</w:t>
      </w:r>
      <w:r w:rsidR="001342FF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S</w:t>
      </w:r>
      <w:r w:rsidR="000928D9"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6</w:t>
      </w:r>
      <w:r w:rsidRPr="006073F6">
        <w:rPr>
          <w:rFonts w:ascii="Times New Roman" w:eastAsia="MS Mincho" w:hAnsi="Times New Roman" w:cs="Times New Roman"/>
          <w:b/>
          <w:bCs/>
          <w:color w:val="000000"/>
          <w:lang w:val="en-US" w:eastAsia="ja-JP"/>
        </w:rPr>
        <w:t>.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Income in </w:t>
      </w:r>
      <w:r w:rsidR="000C1DD0"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the </w:t>
      </w:r>
      <w:r w:rsidR="0017576A" w:rsidRPr="006073F6">
        <w:rPr>
          <w:rFonts w:ascii="Times New Roman" w:eastAsia="MS Mincho" w:hAnsi="Times New Roman" w:cs="Times New Roman"/>
          <w:color w:val="000000"/>
          <w:lang w:val="en-US" w:eastAsia="ja-JP"/>
        </w:rPr>
        <w:t>USA</w:t>
      </w:r>
      <w:r w:rsidRPr="006073F6">
        <w:rPr>
          <w:rFonts w:ascii="Times New Roman" w:eastAsia="MS Mincho" w:hAnsi="Times New Roman" w:cs="Times New Roman"/>
          <w:color w:val="000000"/>
          <w:lang w:val="en-US" w:eastAsia="ja-JP"/>
        </w:rPr>
        <w:t xml:space="preserve"> and Germany from 2000 to 2017 (indexed 2000=100).</w:t>
      </w:r>
    </w:p>
    <w:p w14:paraId="1CD1EF15" w14:textId="77777777" w:rsidR="00653AA9" w:rsidRDefault="00653AA9" w:rsidP="00653AA9">
      <w:pPr>
        <w:rPr>
          <w:rStyle w:val="BookTitle"/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653AA9" w:rsidRPr="00F66E31" w14:paraId="6A393202" w14:textId="77777777" w:rsidTr="00507F6A">
        <w:tc>
          <w:tcPr>
            <w:tcW w:w="4505" w:type="dxa"/>
            <w:tcBorders>
              <w:top w:val="single" w:sz="4" w:space="0" w:color="auto"/>
              <w:bottom w:val="single" w:sz="4" w:space="0" w:color="auto"/>
            </w:tcBorders>
          </w:tcPr>
          <w:p w14:paraId="3CCDAE34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Fuel</w:t>
            </w:r>
          </w:p>
        </w:tc>
        <w:tc>
          <w:tcPr>
            <w:tcW w:w="4505" w:type="dxa"/>
            <w:tcBorders>
              <w:top w:val="single" w:sz="4" w:space="0" w:color="auto"/>
              <w:bottom w:val="single" w:sz="4" w:space="0" w:color="auto"/>
            </w:tcBorders>
          </w:tcPr>
          <w:p w14:paraId="39A0D5DC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Coefficient</w:t>
            </w:r>
          </w:p>
        </w:tc>
      </w:tr>
      <w:tr w:rsidR="00653AA9" w:rsidRPr="00F66E31" w14:paraId="72B16F61" w14:textId="77777777" w:rsidTr="00507F6A">
        <w:tc>
          <w:tcPr>
            <w:tcW w:w="4505" w:type="dxa"/>
            <w:tcBorders>
              <w:top w:val="single" w:sz="4" w:space="0" w:color="auto"/>
            </w:tcBorders>
          </w:tcPr>
          <w:p w14:paraId="2F4075CE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Coal</w:t>
            </w:r>
          </w:p>
        </w:tc>
        <w:tc>
          <w:tcPr>
            <w:tcW w:w="4505" w:type="dxa"/>
            <w:tcBorders>
              <w:top w:val="single" w:sz="4" w:space="0" w:color="auto"/>
            </w:tcBorders>
          </w:tcPr>
          <w:p w14:paraId="56F43C12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3.99 tCO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vertAlign w:val="subscript"/>
                <w:lang w:eastAsia="ja-JP"/>
              </w:rPr>
              <w:t>2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/toe</w:t>
            </w:r>
          </w:p>
        </w:tc>
      </w:tr>
      <w:tr w:rsidR="00653AA9" w:rsidRPr="00F66E31" w14:paraId="7929CB9D" w14:textId="77777777" w:rsidTr="00507F6A">
        <w:tc>
          <w:tcPr>
            <w:tcW w:w="4505" w:type="dxa"/>
          </w:tcPr>
          <w:p w14:paraId="1C0ACB36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Oil</w:t>
            </w:r>
          </w:p>
        </w:tc>
        <w:tc>
          <w:tcPr>
            <w:tcW w:w="4505" w:type="dxa"/>
          </w:tcPr>
          <w:p w14:paraId="65228A8A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3.07 tCO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vertAlign w:val="subscript"/>
                <w:lang w:eastAsia="ja-JP"/>
              </w:rPr>
              <w:t>2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/toe</w:t>
            </w:r>
          </w:p>
        </w:tc>
      </w:tr>
      <w:tr w:rsidR="00653AA9" w:rsidRPr="00F66E31" w14:paraId="4DDEA060" w14:textId="77777777" w:rsidTr="00507F6A">
        <w:tc>
          <w:tcPr>
            <w:tcW w:w="4505" w:type="dxa"/>
          </w:tcPr>
          <w:p w14:paraId="53752D10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Natural Gas</w:t>
            </w:r>
          </w:p>
        </w:tc>
        <w:tc>
          <w:tcPr>
            <w:tcW w:w="4505" w:type="dxa"/>
          </w:tcPr>
          <w:p w14:paraId="514E8F5C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2.35 tCO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vertAlign w:val="subscript"/>
                <w:lang w:eastAsia="ja-JP"/>
              </w:rPr>
              <w:t>2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/toe</w:t>
            </w:r>
          </w:p>
        </w:tc>
      </w:tr>
      <w:tr w:rsidR="00653AA9" w:rsidRPr="00F66E31" w14:paraId="7B61CE47" w14:textId="77777777" w:rsidTr="00507F6A">
        <w:tc>
          <w:tcPr>
            <w:tcW w:w="4505" w:type="dxa"/>
            <w:tcBorders>
              <w:bottom w:val="single" w:sz="4" w:space="0" w:color="auto"/>
            </w:tcBorders>
          </w:tcPr>
          <w:p w14:paraId="70BB688D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Renewable Resources</w:t>
            </w:r>
          </w:p>
        </w:tc>
        <w:tc>
          <w:tcPr>
            <w:tcW w:w="4505" w:type="dxa"/>
            <w:tcBorders>
              <w:bottom w:val="single" w:sz="4" w:space="0" w:color="auto"/>
            </w:tcBorders>
          </w:tcPr>
          <w:p w14:paraId="60A6D5B8" w14:textId="77777777" w:rsidR="00653AA9" w:rsidRPr="00F66E31" w:rsidRDefault="00653AA9" w:rsidP="00507F6A">
            <w:pPr>
              <w:jc w:val="center"/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0.00 tCO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vertAlign w:val="subscript"/>
                <w:lang w:eastAsia="ja-JP"/>
              </w:rPr>
              <w:t>2</w:t>
            </w:r>
            <w:r w:rsidRPr="00F66E31">
              <w:rPr>
                <w:rFonts w:ascii="Times New Roman" w:eastAsia="MS Mincho" w:hAnsi="Times New Roman" w:cs="Times New Roman"/>
                <w:color w:val="000000"/>
                <w:sz w:val="22"/>
                <w:szCs w:val="22"/>
                <w:lang w:eastAsia="ja-JP"/>
              </w:rPr>
              <w:t>/toe</w:t>
            </w:r>
          </w:p>
        </w:tc>
      </w:tr>
    </w:tbl>
    <w:p w14:paraId="72338335" w14:textId="77777777" w:rsidR="00653AA9" w:rsidRDefault="00653AA9" w:rsidP="006073F6">
      <w:pPr>
        <w:ind w:left="720"/>
        <w:rPr>
          <w:rStyle w:val="BookTitle"/>
          <w:rFonts w:ascii="Times New Roman" w:hAnsi="Times New Roman" w:cs="Times New Roman"/>
          <w:lang w:val="en-US"/>
        </w:rPr>
      </w:pPr>
    </w:p>
    <w:p w14:paraId="3D3D8D8D" w14:textId="53C18F98" w:rsidR="00653AA9" w:rsidRDefault="00653AA9" w:rsidP="006073F6">
      <w:pPr>
        <w:spacing w:line="360" w:lineRule="auto"/>
        <w:ind w:left="720"/>
        <w:jc w:val="both"/>
        <w:rPr>
          <w:rFonts w:ascii="Times New Roman" w:hAnsi="Times New Roman" w:cs="Times New Roman"/>
          <w:iCs/>
          <w:lang w:val="en-US"/>
        </w:rPr>
      </w:pPr>
      <w:r w:rsidRPr="006073F6">
        <w:rPr>
          <w:rFonts w:ascii="Times New Roman" w:hAnsi="Times New Roman" w:cs="Times New Roman"/>
          <w:b/>
          <w:iCs/>
          <w:lang w:val="en-US"/>
        </w:rPr>
        <w:t>Table S1</w:t>
      </w:r>
      <w:r w:rsidRPr="006073F6">
        <w:rPr>
          <w:rFonts w:ascii="Times New Roman" w:hAnsi="Times New Roman" w:cs="Times New Roman"/>
          <w:iCs/>
          <w:lang w:val="en-US"/>
        </w:rPr>
        <w:t>. CO2 emission coefficients</w:t>
      </w:r>
    </w:p>
    <w:p w14:paraId="43AE8A18" w14:textId="19F48653" w:rsidR="00687B76" w:rsidRDefault="00687B76" w:rsidP="006073F6">
      <w:pPr>
        <w:spacing w:line="360" w:lineRule="auto"/>
        <w:ind w:left="720"/>
        <w:jc w:val="both"/>
        <w:rPr>
          <w:rFonts w:ascii="Times New Roman" w:hAnsi="Times New Roman" w:cs="Times New Roman"/>
          <w:iCs/>
          <w:lang w:val="en-US"/>
        </w:rPr>
      </w:pPr>
    </w:p>
    <w:p w14:paraId="54D1DC31" w14:textId="5C8EF356" w:rsidR="00687B76" w:rsidRDefault="00687B76" w:rsidP="00687B76">
      <w:pPr>
        <w:spacing w:line="360" w:lineRule="auto"/>
        <w:jc w:val="both"/>
        <w:rPr>
          <w:rFonts w:ascii="Times New Roman" w:hAnsi="Times New Roman" w:cs="Times New Roman"/>
          <w:b/>
          <w:bCs/>
          <w:iCs/>
          <w:lang w:val="en-US"/>
        </w:rPr>
      </w:pPr>
      <w:r w:rsidRPr="00687B76">
        <w:rPr>
          <w:rFonts w:ascii="Times New Roman" w:hAnsi="Times New Roman" w:cs="Times New Roman"/>
          <w:b/>
          <w:bCs/>
          <w:iCs/>
          <w:lang w:val="en-US"/>
        </w:rPr>
        <w:t>References</w:t>
      </w:r>
    </w:p>
    <w:p w14:paraId="77B3EF89" w14:textId="4CF951AE" w:rsidR="00431AB9" w:rsidRDefault="00431AB9" w:rsidP="00431AB9">
      <w:pPr>
        <w:pStyle w:val="NormalWeb"/>
        <w:ind w:left="360"/>
        <w:jc w:val="both"/>
        <w:rPr>
          <w:lang w:val="en-US"/>
        </w:rPr>
      </w:pPr>
      <w:r w:rsidRPr="007A31A6">
        <w:rPr>
          <w:lang w:val="en-US"/>
        </w:rPr>
        <w:t>Bureau of Economic Analysis (BEA)</w:t>
      </w:r>
      <w:r>
        <w:rPr>
          <w:lang w:val="en-US"/>
        </w:rPr>
        <w:t xml:space="preserve"> (2020)</w:t>
      </w:r>
      <w:r w:rsidRPr="007A31A6">
        <w:rPr>
          <w:lang w:val="en-US"/>
        </w:rPr>
        <w:t xml:space="preserve"> BEA Dat</w:t>
      </w:r>
      <w:r>
        <w:rPr>
          <w:lang w:val="en-US"/>
        </w:rPr>
        <w:t>a</w:t>
      </w:r>
      <w:r w:rsidRPr="007A31A6">
        <w:rPr>
          <w:lang w:val="en-US"/>
        </w:rPr>
        <w:t xml:space="preserve">. </w:t>
      </w:r>
      <w:hyperlink r:id="rId17" w:history="1">
        <w:r w:rsidRPr="004B32AC">
          <w:rPr>
            <w:rStyle w:val="Hyperlink"/>
            <w:lang w:val="en-US"/>
          </w:rPr>
          <w:t>https://www.bea.gov/data/gdp</w:t>
        </w:r>
      </w:hyperlink>
    </w:p>
    <w:p w14:paraId="07913102" w14:textId="75812D4E" w:rsidR="00431AB9" w:rsidRDefault="00431AB9" w:rsidP="00431AB9">
      <w:pPr>
        <w:pStyle w:val="NormalWeb"/>
        <w:ind w:left="360"/>
        <w:jc w:val="both"/>
        <w:rPr>
          <w:lang w:val="en-US"/>
        </w:rPr>
      </w:pPr>
      <w:r w:rsidRPr="007A31A6">
        <w:rPr>
          <w:lang w:val="en-US"/>
        </w:rPr>
        <w:t>Intergovernmental Panel on Climate Change (IPCC)</w:t>
      </w:r>
      <w:r w:rsidRPr="00233BDC">
        <w:rPr>
          <w:lang w:val="en-US"/>
        </w:rPr>
        <w:t xml:space="preserve"> </w:t>
      </w:r>
      <w:r>
        <w:rPr>
          <w:lang w:val="en-US"/>
        </w:rPr>
        <w:t>(</w:t>
      </w:r>
      <w:r w:rsidRPr="00233BDC">
        <w:rPr>
          <w:lang w:val="en-US"/>
        </w:rPr>
        <w:t>2006</w:t>
      </w:r>
      <w:r>
        <w:rPr>
          <w:lang w:val="en-US"/>
        </w:rPr>
        <w:t>)</w:t>
      </w:r>
      <w:r w:rsidRPr="007A31A6">
        <w:rPr>
          <w:lang w:val="en-US"/>
        </w:rPr>
        <w:t xml:space="preserve"> IPCC guidelines for national greenhouse gas inventories. Intergovernmental panel on climate change. London</w:t>
      </w:r>
      <w:r w:rsidRPr="00233BDC">
        <w:rPr>
          <w:lang w:val="en-US"/>
        </w:rPr>
        <w:t>.</w:t>
      </w:r>
    </w:p>
    <w:p w14:paraId="4A183469" w14:textId="1F0E5B20" w:rsidR="00431AB9" w:rsidRDefault="00431AB9" w:rsidP="00431AB9">
      <w:pPr>
        <w:pStyle w:val="NormalWeb"/>
        <w:ind w:left="360"/>
        <w:jc w:val="both"/>
        <w:rPr>
          <w:lang w:val="en-US"/>
        </w:rPr>
      </w:pPr>
      <w:r w:rsidRPr="007A31A6">
        <w:rPr>
          <w:lang w:val="en-US"/>
        </w:rPr>
        <w:t>International Energy Agency (IEA)</w:t>
      </w:r>
      <w:r w:rsidRPr="00233BDC">
        <w:rPr>
          <w:lang w:val="en-US"/>
        </w:rPr>
        <w:t xml:space="preserve"> </w:t>
      </w:r>
      <w:r>
        <w:rPr>
          <w:lang w:val="en-US"/>
        </w:rPr>
        <w:t>(</w:t>
      </w:r>
      <w:r w:rsidRPr="00233BDC">
        <w:rPr>
          <w:lang w:val="en-US"/>
        </w:rPr>
        <w:t>2020</w:t>
      </w:r>
      <w:r>
        <w:rPr>
          <w:lang w:val="en-US"/>
        </w:rPr>
        <w:t>a)</w:t>
      </w:r>
      <w:r w:rsidRPr="007A31A6">
        <w:rPr>
          <w:lang w:val="en-US"/>
        </w:rPr>
        <w:t xml:space="preserve"> Data &amp; Statistics. </w:t>
      </w:r>
      <w:hyperlink r:id="rId18" w:history="1">
        <w:r w:rsidRPr="004B32AC">
          <w:rPr>
            <w:rStyle w:val="Hyperlink"/>
            <w:lang w:val="en-US"/>
          </w:rPr>
          <w:t>https://www.iea.org/data-and-statistics</w:t>
        </w:r>
      </w:hyperlink>
      <w:r>
        <w:rPr>
          <w:lang w:val="en-US"/>
        </w:rPr>
        <w:t xml:space="preserve"> </w:t>
      </w:r>
    </w:p>
    <w:p w14:paraId="6B5DFA3C" w14:textId="77777777" w:rsidR="00431AB9" w:rsidRPr="007A31A6" w:rsidRDefault="00431AB9" w:rsidP="00431AB9">
      <w:pPr>
        <w:pStyle w:val="NormalWeb"/>
        <w:ind w:left="360"/>
        <w:jc w:val="both"/>
        <w:rPr>
          <w:lang w:val="en-US"/>
        </w:rPr>
      </w:pPr>
      <w:r w:rsidRPr="007A31A6">
        <w:rPr>
          <w:lang w:val="en-US"/>
        </w:rPr>
        <w:t>The World Bank Group</w:t>
      </w:r>
      <w:r>
        <w:rPr>
          <w:lang w:val="en-US"/>
        </w:rPr>
        <w:t xml:space="preserve"> (2020)</w:t>
      </w:r>
      <w:r w:rsidRPr="007A31A6">
        <w:rPr>
          <w:lang w:val="en-US"/>
        </w:rPr>
        <w:t xml:space="preserve"> World Bank Open Data</w:t>
      </w:r>
      <w:r>
        <w:rPr>
          <w:lang w:val="en-US"/>
        </w:rPr>
        <w:t>.</w:t>
      </w:r>
      <w:r w:rsidRPr="007A31A6">
        <w:rPr>
          <w:lang w:val="en-US"/>
        </w:rPr>
        <w:t xml:space="preserve"> </w:t>
      </w:r>
      <w:hyperlink r:id="rId19" w:history="1">
        <w:r w:rsidRPr="004B32AC">
          <w:rPr>
            <w:rStyle w:val="Hyperlink"/>
            <w:lang w:val="en-US"/>
          </w:rPr>
          <w:t>https://data.worldbank.org</w:t>
        </w:r>
      </w:hyperlink>
      <w:r>
        <w:rPr>
          <w:lang w:val="en-US"/>
        </w:rPr>
        <w:t xml:space="preserve"> </w:t>
      </w:r>
    </w:p>
    <w:p w14:paraId="04CA990B" w14:textId="77777777" w:rsidR="00431AB9" w:rsidRPr="007A31A6" w:rsidRDefault="00431AB9" w:rsidP="00431AB9">
      <w:pPr>
        <w:pStyle w:val="NormalWeb"/>
        <w:ind w:left="360"/>
        <w:jc w:val="both"/>
        <w:rPr>
          <w:lang w:val="en-US"/>
        </w:rPr>
      </w:pPr>
    </w:p>
    <w:p w14:paraId="731A1157" w14:textId="77777777" w:rsidR="00431AB9" w:rsidRDefault="00431AB9" w:rsidP="00687B76">
      <w:pPr>
        <w:spacing w:line="360" w:lineRule="auto"/>
        <w:jc w:val="both"/>
        <w:rPr>
          <w:rFonts w:ascii="Times New Roman" w:hAnsi="Times New Roman" w:cs="Times New Roman"/>
          <w:b/>
          <w:bCs/>
          <w:iCs/>
          <w:lang w:val="en-US"/>
        </w:rPr>
      </w:pPr>
    </w:p>
    <w:p w14:paraId="0B7633D0" w14:textId="77777777" w:rsidR="00687B76" w:rsidRPr="00687B76" w:rsidRDefault="00687B76" w:rsidP="00687B76">
      <w:pPr>
        <w:spacing w:line="360" w:lineRule="auto"/>
        <w:jc w:val="both"/>
        <w:rPr>
          <w:rFonts w:ascii="Times New Roman" w:hAnsi="Times New Roman" w:cs="Times New Roman"/>
          <w:b/>
          <w:bCs/>
          <w:iCs/>
          <w:lang w:val="en-US"/>
        </w:rPr>
      </w:pPr>
    </w:p>
    <w:p w14:paraId="2D588964" w14:textId="77777777" w:rsidR="001342FF" w:rsidRPr="00653AA9" w:rsidRDefault="001342FF" w:rsidP="00653AA9">
      <w:pPr>
        <w:jc w:val="both"/>
        <w:rPr>
          <w:rFonts w:cstheme="minorHAnsi"/>
          <w:lang w:val="en-US"/>
        </w:rPr>
      </w:pPr>
    </w:p>
    <w:sectPr w:rsidR="001342FF" w:rsidRPr="00653AA9" w:rsidSect="00880C2A">
      <w:footerReference w:type="even" r:id="rId20"/>
      <w:footerReference w:type="default" r:id="rId2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0B75D3" w14:textId="77777777" w:rsidR="00F77D6F" w:rsidRDefault="00F77D6F" w:rsidP="00F45CCF">
      <w:r>
        <w:separator/>
      </w:r>
    </w:p>
  </w:endnote>
  <w:endnote w:type="continuationSeparator" w:id="0">
    <w:p w14:paraId="689237DA" w14:textId="77777777" w:rsidR="00F77D6F" w:rsidRDefault="00F77D6F" w:rsidP="00F4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﷽﷽﷽﷽﷽﷽﷽﷽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5755864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1D8C6A" w14:textId="77777777" w:rsidR="00EA60C5" w:rsidRDefault="00EA60C5" w:rsidP="00045B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A0A709" w14:textId="77777777" w:rsidR="00EA60C5" w:rsidRDefault="00EA60C5" w:rsidP="00F2225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0975960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B8D231" w14:textId="77777777" w:rsidR="00EA60C5" w:rsidRDefault="00EA60C5" w:rsidP="00045B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6648F1F" w14:textId="77777777" w:rsidR="00EA60C5" w:rsidRDefault="00EA60C5" w:rsidP="00F2225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65598" w14:textId="77777777" w:rsidR="00F77D6F" w:rsidRDefault="00F77D6F" w:rsidP="00F45CCF">
      <w:r>
        <w:separator/>
      </w:r>
    </w:p>
  </w:footnote>
  <w:footnote w:type="continuationSeparator" w:id="0">
    <w:p w14:paraId="57E37BDC" w14:textId="77777777" w:rsidR="00F77D6F" w:rsidRDefault="00F77D6F" w:rsidP="00F4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C18D3"/>
    <w:multiLevelType w:val="multilevel"/>
    <w:tmpl w:val="3B50C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F95597"/>
    <w:multiLevelType w:val="hybridMultilevel"/>
    <w:tmpl w:val="78AE3E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43EF0"/>
    <w:multiLevelType w:val="hybridMultilevel"/>
    <w:tmpl w:val="9F3656C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82737"/>
    <w:multiLevelType w:val="hybridMultilevel"/>
    <w:tmpl w:val="5D445C3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B2C43"/>
    <w:multiLevelType w:val="hybridMultilevel"/>
    <w:tmpl w:val="A7725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756FFC"/>
    <w:multiLevelType w:val="hybridMultilevel"/>
    <w:tmpl w:val="8FA2B29A"/>
    <w:lvl w:ilvl="0" w:tplc="329CEFE6">
      <w:start w:val="2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A7729D"/>
    <w:multiLevelType w:val="hybridMultilevel"/>
    <w:tmpl w:val="623277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410F43"/>
    <w:multiLevelType w:val="hybridMultilevel"/>
    <w:tmpl w:val="666214D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503436"/>
    <w:multiLevelType w:val="hybridMultilevel"/>
    <w:tmpl w:val="533A65F8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812C02"/>
    <w:multiLevelType w:val="hybridMultilevel"/>
    <w:tmpl w:val="212E2ABE"/>
    <w:lvl w:ilvl="0" w:tplc="2EF2572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641BD"/>
    <w:multiLevelType w:val="hybridMultilevel"/>
    <w:tmpl w:val="5F28EB28"/>
    <w:lvl w:ilvl="0" w:tplc="08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853F86"/>
    <w:multiLevelType w:val="hybridMultilevel"/>
    <w:tmpl w:val="9A2AD48C"/>
    <w:lvl w:ilvl="0" w:tplc="B26E982C">
      <w:start w:val="1"/>
      <w:numFmt w:val="decimal"/>
      <w:lvlText w:val="%1."/>
      <w:lvlJc w:val="left"/>
      <w:pPr>
        <w:ind w:left="360" w:hanging="360"/>
      </w:pPr>
      <w:rPr>
        <w:rFonts w:ascii="Times" w:eastAsiaTheme="minorHAnsi" w:hAnsi="Times" w:cs="Times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A11102F"/>
    <w:multiLevelType w:val="hybridMultilevel"/>
    <w:tmpl w:val="0540BCD4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EA51A9A"/>
    <w:multiLevelType w:val="hybridMultilevel"/>
    <w:tmpl w:val="9ADC7E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70595C"/>
    <w:multiLevelType w:val="hybridMultilevel"/>
    <w:tmpl w:val="94C006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A54975"/>
    <w:multiLevelType w:val="hybridMultilevel"/>
    <w:tmpl w:val="A9580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71431B"/>
    <w:multiLevelType w:val="hybridMultilevel"/>
    <w:tmpl w:val="E1E22CDE"/>
    <w:lvl w:ilvl="0" w:tplc="040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B927B2"/>
    <w:multiLevelType w:val="hybridMultilevel"/>
    <w:tmpl w:val="61009ADE"/>
    <w:lvl w:ilvl="0" w:tplc="BB6EE63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523C6A"/>
    <w:multiLevelType w:val="hybridMultilevel"/>
    <w:tmpl w:val="7A3A641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9B2573"/>
    <w:multiLevelType w:val="hybridMultilevel"/>
    <w:tmpl w:val="F1E0D5B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2"/>
  </w:num>
  <w:num w:numId="5">
    <w:abstractNumId w:val="8"/>
  </w:num>
  <w:num w:numId="6">
    <w:abstractNumId w:val="9"/>
  </w:num>
  <w:num w:numId="7">
    <w:abstractNumId w:val="13"/>
  </w:num>
  <w:num w:numId="8">
    <w:abstractNumId w:val="4"/>
  </w:num>
  <w:num w:numId="9">
    <w:abstractNumId w:val="11"/>
  </w:num>
  <w:num w:numId="10">
    <w:abstractNumId w:val="7"/>
  </w:num>
  <w:num w:numId="11">
    <w:abstractNumId w:val="15"/>
  </w:num>
  <w:num w:numId="12">
    <w:abstractNumId w:val="14"/>
  </w:num>
  <w:num w:numId="13">
    <w:abstractNumId w:val="2"/>
  </w:num>
  <w:num w:numId="14">
    <w:abstractNumId w:val="18"/>
  </w:num>
  <w:num w:numId="15">
    <w:abstractNumId w:val="3"/>
  </w:num>
  <w:num w:numId="16">
    <w:abstractNumId w:val="19"/>
  </w:num>
  <w:num w:numId="17">
    <w:abstractNumId w:val="5"/>
  </w:num>
  <w:num w:numId="18">
    <w:abstractNumId w:val="17"/>
  </w:num>
  <w:num w:numId="19">
    <w:abstractNumId w:val="10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6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560"/>
    <w:rsid w:val="000029A8"/>
    <w:rsid w:val="00003C54"/>
    <w:rsid w:val="00004156"/>
    <w:rsid w:val="000041F1"/>
    <w:rsid w:val="0000465D"/>
    <w:rsid w:val="00005AAC"/>
    <w:rsid w:val="00010CD4"/>
    <w:rsid w:val="00010FA0"/>
    <w:rsid w:val="0001135F"/>
    <w:rsid w:val="0001173B"/>
    <w:rsid w:val="0001365E"/>
    <w:rsid w:val="00013759"/>
    <w:rsid w:val="00013EB0"/>
    <w:rsid w:val="000167AD"/>
    <w:rsid w:val="00020C62"/>
    <w:rsid w:val="00022685"/>
    <w:rsid w:val="00023782"/>
    <w:rsid w:val="00023A81"/>
    <w:rsid w:val="00024A9D"/>
    <w:rsid w:val="0002508D"/>
    <w:rsid w:val="0002568C"/>
    <w:rsid w:val="0002779D"/>
    <w:rsid w:val="0003258A"/>
    <w:rsid w:val="0003276C"/>
    <w:rsid w:val="00033135"/>
    <w:rsid w:val="00033302"/>
    <w:rsid w:val="0003410A"/>
    <w:rsid w:val="000343BC"/>
    <w:rsid w:val="00037601"/>
    <w:rsid w:val="00037867"/>
    <w:rsid w:val="00040789"/>
    <w:rsid w:val="00040844"/>
    <w:rsid w:val="00040B6D"/>
    <w:rsid w:val="00042593"/>
    <w:rsid w:val="000429F6"/>
    <w:rsid w:val="00044657"/>
    <w:rsid w:val="00044B88"/>
    <w:rsid w:val="00044BBA"/>
    <w:rsid w:val="00045B0B"/>
    <w:rsid w:val="00045D46"/>
    <w:rsid w:val="00045FD0"/>
    <w:rsid w:val="00046F79"/>
    <w:rsid w:val="0004734E"/>
    <w:rsid w:val="00047CBB"/>
    <w:rsid w:val="000521F0"/>
    <w:rsid w:val="00052821"/>
    <w:rsid w:val="00055BB2"/>
    <w:rsid w:val="000607C9"/>
    <w:rsid w:val="00063000"/>
    <w:rsid w:val="0006408B"/>
    <w:rsid w:val="00065031"/>
    <w:rsid w:val="00066BF6"/>
    <w:rsid w:val="00066E00"/>
    <w:rsid w:val="00067C05"/>
    <w:rsid w:val="00070EDD"/>
    <w:rsid w:val="0007148B"/>
    <w:rsid w:val="00071AE5"/>
    <w:rsid w:val="0007415A"/>
    <w:rsid w:val="00074550"/>
    <w:rsid w:val="00074695"/>
    <w:rsid w:val="00076973"/>
    <w:rsid w:val="00076DE9"/>
    <w:rsid w:val="00076FAA"/>
    <w:rsid w:val="000774F0"/>
    <w:rsid w:val="00077A8B"/>
    <w:rsid w:val="00077B9E"/>
    <w:rsid w:val="00080AC2"/>
    <w:rsid w:val="000824A1"/>
    <w:rsid w:val="000824D8"/>
    <w:rsid w:val="00082A90"/>
    <w:rsid w:val="00083FC7"/>
    <w:rsid w:val="000851A8"/>
    <w:rsid w:val="00090901"/>
    <w:rsid w:val="000922B2"/>
    <w:rsid w:val="000928D9"/>
    <w:rsid w:val="000946D1"/>
    <w:rsid w:val="000947EF"/>
    <w:rsid w:val="00094C61"/>
    <w:rsid w:val="0009709B"/>
    <w:rsid w:val="00097665"/>
    <w:rsid w:val="00097B66"/>
    <w:rsid w:val="000A1616"/>
    <w:rsid w:val="000A2A6A"/>
    <w:rsid w:val="000A39B3"/>
    <w:rsid w:val="000A429A"/>
    <w:rsid w:val="000A479C"/>
    <w:rsid w:val="000A4C72"/>
    <w:rsid w:val="000A4EAC"/>
    <w:rsid w:val="000A4ED8"/>
    <w:rsid w:val="000A52D8"/>
    <w:rsid w:val="000A614B"/>
    <w:rsid w:val="000A655D"/>
    <w:rsid w:val="000A6F2B"/>
    <w:rsid w:val="000B0970"/>
    <w:rsid w:val="000B18E7"/>
    <w:rsid w:val="000B2206"/>
    <w:rsid w:val="000B3402"/>
    <w:rsid w:val="000B4714"/>
    <w:rsid w:val="000B583F"/>
    <w:rsid w:val="000B6529"/>
    <w:rsid w:val="000B7599"/>
    <w:rsid w:val="000C0236"/>
    <w:rsid w:val="000C1C9D"/>
    <w:rsid w:val="000C1DD0"/>
    <w:rsid w:val="000C1EBE"/>
    <w:rsid w:val="000C4ADC"/>
    <w:rsid w:val="000C5526"/>
    <w:rsid w:val="000C62E3"/>
    <w:rsid w:val="000C6861"/>
    <w:rsid w:val="000D1977"/>
    <w:rsid w:val="000D2F93"/>
    <w:rsid w:val="000D4D2F"/>
    <w:rsid w:val="000D5827"/>
    <w:rsid w:val="000D6CBE"/>
    <w:rsid w:val="000E172F"/>
    <w:rsid w:val="000E3289"/>
    <w:rsid w:val="000E6592"/>
    <w:rsid w:val="000F378F"/>
    <w:rsid w:val="000F6B3B"/>
    <w:rsid w:val="00104546"/>
    <w:rsid w:val="0010590F"/>
    <w:rsid w:val="00105E76"/>
    <w:rsid w:val="001067C1"/>
    <w:rsid w:val="00107566"/>
    <w:rsid w:val="00110A4D"/>
    <w:rsid w:val="00115E28"/>
    <w:rsid w:val="00115EC1"/>
    <w:rsid w:val="00116B9D"/>
    <w:rsid w:val="00116C28"/>
    <w:rsid w:val="001212C8"/>
    <w:rsid w:val="001234AF"/>
    <w:rsid w:val="00123D1B"/>
    <w:rsid w:val="00123F53"/>
    <w:rsid w:val="00124851"/>
    <w:rsid w:val="00124DCC"/>
    <w:rsid w:val="00125773"/>
    <w:rsid w:val="0012791C"/>
    <w:rsid w:val="00127CF4"/>
    <w:rsid w:val="001307BA"/>
    <w:rsid w:val="00131AC8"/>
    <w:rsid w:val="00132882"/>
    <w:rsid w:val="00133309"/>
    <w:rsid w:val="0013422F"/>
    <w:rsid w:val="001342FF"/>
    <w:rsid w:val="001344CF"/>
    <w:rsid w:val="001368B3"/>
    <w:rsid w:val="0013700B"/>
    <w:rsid w:val="00137AC1"/>
    <w:rsid w:val="00137E57"/>
    <w:rsid w:val="00140681"/>
    <w:rsid w:val="00140DBA"/>
    <w:rsid w:val="00140E98"/>
    <w:rsid w:val="00140EC3"/>
    <w:rsid w:val="00142708"/>
    <w:rsid w:val="00145815"/>
    <w:rsid w:val="00147B5A"/>
    <w:rsid w:val="0015260A"/>
    <w:rsid w:val="00153961"/>
    <w:rsid w:val="00154CA2"/>
    <w:rsid w:val="00154F83"/>
    <w:rsid w:val="00156683"/>
    <w:rsid w:val="001571A1"/>
    <w:rsid w:val="001612D6"/>
    <w:rsid w:val="0016253D"/>
    <w:rsid w:val="00162685"/>
    <w:rsid w:val="00162880"/>
    <w:rsid w:val="00163041"/>
    <w:rsid w:val="00163BD1"/>
    <w:rsid w:val="00164223"/>
    <w:rsid w:val="00164A5E"/>
    <w:rsid w:val="00164D24"/>
    <w:rsid w:val="0016679D"/>
    <w:rsid w:val="00170700"/>
    <w:rsid w:val="0017201E"/>
    <w:rsid w:val="00172AEE"/>
    <w:rsid w:val="00172D3E"/>
    <w:rsid w:val="00172DFE"/>
    <w:rsid w:val="001736A3"/>
    <w:rsid w:val="00174AA9"/>
    <w:rsid w:val="00174C5A"/>
    <w:rsid w:val="0017576A"/>
    <w:rsid w:val="00177C71"/>
    <w:rsid w:val="001801CB"/>
    <w:rsid w:val="001801D7"/>
    <w:rsid w:val="001813E0"/>
    <w:rsid w:val="00181B09"/>
    <w:rsid w:val="00181E7C"/>
    <w:rsid w:val="00182F6F"/>
    <w:rsid w:val="00185221"/>
    <w:rsid w:val="00185C4E"/>
    <w:rsid w:val="00186F51"/>
    <w:rsid w:val="00187BDB"/>
    <w:rsid w:val="0019039D"/>
    <w:rsid w:val="001903BC"/>
    <w:rsid w:val="00191C64"/>
    <w:rsid w:val="00192BB6"/>
    <w:rsid w:val="00193042"/>
    <w:rsid w:val="001931B3"/>
    <w:rsid w:val="0019692B"/>
    <w:rsid w:val="00196F63"/>
    <w:rsid w:val="001973A4"/>
    <w:rsid w:val="001A1C48"/>
    <w:rsid w:val="001A299F"/>
    <w:rsid w:val="001A2C35"/>
    <w:rsid w:val="001A3004"/>
    <w:rsid w:val="001A4477"/>
    <w:rsid w:val="001A4BAD"/>
    <w:rsid w:val="001A5910"/>
    <w:rsid w:val="001A7656"/>
    <w:rsid w:val="001A7A6B"/>
    <w:rsid w:val="001B01BC"/>
    <w:rsid w:val="001B09EA"/>
    <w:rsid w:val="001B0D81"/>
    <w:rsid w:val="001B24A9"/>
    <w:rsid w:val="001B3853"/>
    <w:rsid w:val="001B5B9C"/>
    <w:rsid w:val="001B62BA"/>
    <w:rsid w:val="001B7553"/>
    <w:rsid w:val="001B7809"/>
    <w:rsid w:val="001C0A7A"/>
    <w:rsid w:val="001C1247"/>
    <w:rsid w:val="001C1293"/>
    <w:rsid w:val="001C1296"/>
    <w:rsid w:val="001C2158"/>
    <w:rsid w:val="001C31EC"/>
    <w:rsid w:val="001C383D"/>
    <w:rsid w:val="001C3EF7"/>
    <w:rsid w:val="001C61A6"/>
    <w:rsid w:val="001C6AF1"/>
    <w:rsid w:val="001C6BFE"/>
    <w:rsid w:val="001C71DD"/>
    <w:rsid w:val="001D1AA4"/>
    <w:rsid w:val="001D33D3"/>
    <w:rsid w:val="001D37A1"/>
    <w:rsid w:val="001D7211"/>
    <w:rsid w:val="001D7863"/>
    <w:rsid w:val="001E09CA"/>
    <w:rsid w:val="001E2D48"/>
    <w:rsid w:val="001E3081"/>
    <w:rsid w:val="001E3CFE"/>
    <w:rsid w:val="001E5B5B"/>
    <w:rsid w:val="001E5DF4"/>
    <w:rsid w:val="001E63EB"/>
    <w:rsid w:val="001F0050"/>
    <w:rsid w:val="001F1B6F"/>
    <w:rsid w:val="001F2E85"/>
    <w:rsid w:val="001F3837"/>
    <w:rsid w:val="001F4556"/>
    <w:rsid w:val="001F5D21"/>
    <w:rsid w:val="001F5F81"/>
    <w:rsid w:val="001F70ED"/>
    <w:rsid w:val="001F7459"/>
    <w:rsid w:val="001F7CF2"/>
    <w:rsid w:val="00200F63"/>
    <w:rsid w:val="002019E2"/>
    <w:rsid w:val="00203BB3"/>
    <w:rsid w:val="00203FC6"/>
    <w:rsid w:val="00204EC7"/>
    <w:rsid w:val="002052B7"/>
    <w:rsid w:val="00205ED9"/>
    <w:rsid w:val="00207C9C"/>
    <w:rsid w:val="002101D6"/>
    <w:rsid w:val="0021112F"/>
    <w:rsid w:val="00211B27"/>
    <w:rsid w:val="00213FD0"/>
    <w:rsid w:val="0021455A"/>
    <w:rsid w:val="002150A0"/>
    <w:rsid w:val="00217DAF"/>
    <w:rsid w:val="00221499"/>
    <w:rsid w:val="00221958"/>
    <w:rsid w:val="00224532"/>
    <w:rsid w:val="002245B4"/>
    <w:rsid w:val="00224CFD"/>
    <w:rsid w:val="0022642F"/>
    <w:rsid w:val="0022787D"/>
    <w:rsid w:val="00227BB8"/>
    <w:rsid w:val="002302AF"/>
    <w:rsid w:val="00233454"/>
    <w:rsid w:val="00233869"/>
    <w:rsid w:val="0023626A"/>
    <w:rsid w:val="00241827"/>
    <w:rsid w:val="00241884"/>
    <w:rsid w:val="00241D56"/>
    <w:rsid w:val="0024285E"/>
    <w:rsid w:val="00243318"/>
    <w:rsid w:val="00245091"/>
    <w:rsid w:val="002454E7"/>
    <w:rsid w:val="00246CF6"/>
    <w:rsid w:val="00247546"/>
    <w:rsid w:val="0025150C"/>
    <w:rsid w:val="00251871"/>
    <w:rsid w:val="00252271"/>
    <w:rsid w:val="00252467"/>
    <w:rsid w:val="0025536F"/>
    <w:rsid w:val="0025766E"/>
    <w:rsid w:val="0026156B"/>
    <w:rsid w:val="002619AF"/>
    <w:rsid w:val="00262223"/>
    <w:rsid w:val="00263400"/>
    <w:rsid w:val="0026384F"/>
    <w:rsid w:val="00263987"/>
    <w:rsid w:val="00267559"/>
    <w:rsid w:val="00270BEE"/>
    <w:rsid w:val="0027264D"/>
    <w:rsid w:val="00272986"/>
    <w:rsid w:val="00273832"/>
    <w:rsid w:val="00273CBE"/>
    <w:rsid w:val="0027494C"/>
    <w:rsid w:val="00274FAA"/>
    <w:rsid w:val="0028012A"/>
    <w:rsid w:val="0028055C"/>
    <w:rsid w:val="00282275"/>
    <w:rsid w:val="00283164"/>
    <w:rsid w:val="00283CAA"/>
    <w:rsid w:val="002840EC"/>
    <w:rsid w:val="002850B8"/>
    <w:rsid w:val="0028527B"/>
    <w:rsid w:val="00286A60"/>
    <w:rsid w:val="00287624"/>
    <w:rsid w:val="0029068E"/>
    <w:rsid w:val="002911D2"/>
    <w:rsid w:val="002927B5"/>
    <w:rsid w:val="00296CDC"/>
    <w:rsid w:val="00296DE0"/>
    <w:rsid w:val="00297B67"/>
    <w:rsid w:val="002A12E8"/>
    <w:rsid w:val="002A20F0"/>
    <w:rsid w:val="002A44C0"/>
    <w:rsid w:val="002B04A1"/>
    <w:rsid w:val="002B1163"/>
    <w:rsid w:val="002B164A"/>
    <w:rsid w:val="002B75BE"/>
    <w:rsid w:val="002B78D3"/>
    <w:rsid w:val="002B7D53"/>
    <w:rsid w:val="002C0978"/>
    <w:rsid w:val="002C0BD3"/>
    <w:rsid w:val="002C149B"/>
    <w:rsid w:val="002C3B4D"/>
    <w:rsid w:val="002C3F08"/>
    <w:rsid w:val="002C6679"/>
    <w:rsid w:val="002C6F46"/>
    <w:rsid w:val="002C7AA6"/>
    <w:rsid w:val="002D0E47"/>
    <w:rsid w:val="002D1BD8"/>
    <w:rsid w:val="002D2A3D"/>
    <w:rsid w:val="002D2EA8"/>
    <w:rsid w:val="002D40EB"/>
    <w:rsid w:val="002D42FD"/>
    <w:rsid w:val="002D74D7"/>
    <w:rsid w:val="002D7EDB"/>
    <w:rsid w:val="002E1D98"/>
    <w:rsid w:val="002E2794"/>
    <w:rsid w:val="002E3B9D"/>
    <w:rsid w:val="002E55C0"/>
    <w:rsid w:val="002E592E"/>
    <w:rsid w:val="002E6E25"/>
    <w:rsid w:val="002E7BFC"/>
    <w:rsid w:val="002F0B24"/>
    <w:rsid w:val="002F12B5"/>
    <w:rsid w:val="002F200D"/>
    <w:rsid w:val="002F2CE9"/>
    <w:rsid w:val="002F41CE"/>
    <w:rsid w:val="002F5975"/>
    <w:rsid w:val="0030168D"/>
    <w:rsid w:val="003026A9"/>
    <w:rsid w:val="0030290D"/>
    <w:rsid w:val="00303BB5"/>
    <w:rsid w:val="003045A9"/>
    <w:rsid w:val="003055BC"/>
    <w:rsid w:val="00305FC7"/>
    <w:rsid w:val="00310213"/>
    <w:rsid w:val="003102BF"/>
    <w:rsid w:val="003102C0"/>
    <w:rsid w:val="00311845"/>
    <w:rsid w:val="00311C74"/>
    <w:rsid w:val="00311D1F"/>
    <w:rsid w:val="00312095"/>
    <w:rsid w:val="00315A17"/>
    <w:rsid w:val="00316939"/>
    <w:rsid w:val="00317873"/>
    <w:rsid w:val="00317A07"/>
    <w:rsid w:val="00321A15"/>
    <w:rsid w:val="003223A9"/>
    <w:rsid w:val="00324113"/>
    <w:rsid w:val="00324287"/>
    <w:rsid w:val="003245BF"/>
    <w:rsid w:val="00326AD4"/>
    <w:rsid w:val="003270EB"/>
    <w:rsid w:val="00330383"/>
    <w:rsid w:val="00331489"/>
    <w:rsid w:val="00331731"/>
    <w:rsid w:val="00331C0D"/>
    <w:rsid w:val="0033375C"/>
    <w:rsid w:val="00335A10"/>
    <w:rsid w:val="00336711"/>
    <w:rsid w:val="00336CEE"/>
    <w:rsid w:val="00341308"/>
    <w:rsid w:val="00341E14"/>
    <w:rsid w:val="003426E6"/>
    <w:rsid w:val="00343449"/>
    <w:rsid w:val="00343889"/>
    <w:rsid w:val="00344CE0"/>
    <w:rsid w:val="00346B28"/>
    <w:rsid w:val="00346DE0"/>
    <w:rsid w:val="00346DEB"/>
    <w:rsid w:val="003471BE"/>
    <w:rsid w:val="003472B4"/>
    <w:rsid w:val="003477DE"/>
    <w:rsid w:val="00347DCB"/>
    <w:rsid w:val="00347FCF"/>
    <w:rsid w:val="00350A78"/>
    <w:rsid w:val="0035121D"/>
    <w:rsid w:val="00352DDF"/>
    <w:rsid w:val="003536B9"/>
    <w:rsid w:val="00353B14"/>
    <w:rsid w:val="00356383"/>
    <w:rsid w:val="00361A4B"/>
    <w:rsid w:val="003639AE"/>
    <w:rsid w:val="0036523E"/>
    <w:rsid w:val="00366B8E"/>
    <w:rsid w:val="00367E7B"/>
    <w:rsid w:val="003705A9"/>
    <w:rsid w:val="00371809"/>
    <w:rsid w:val="003729CD"/>
    <w:rsid w:val="00374C42"/>
    <w:rsid w:val="00375DFF"/>
    <w:rsid w:val="00377C11"/>
    <w:rsid w:val="00380932"/>
    <w:rsid w:val="00381CF8"/>
    <w:rsid w:val="00381F6D"/>
    <w:rsid w:val="003823FE"/>
    <w:rsid w:val="00382852"/>
    <w:rsid w:val="00384EB6"/>
    <w:rsid w:val="00385A79"/>
    <w:rsid w:val="00386478"/>
    <w:rsid w:val="00386980"/>
    <w:rsid w:val="0038792C"/>
    <w:rsid w:val="00387BAC"/>
    <w:rsid w:val="00387FD6"/>
    <w:rsid w:val="0039083B"/>
    <w:rsid w:val="00392651"/>
    <w:rsid w:val="00392C19"/>
    <w:rsid w:val="0039410E"/>
    <w:rsid w:val="003948FE"/>
    <w:rsid w:val="00395AE7"/>
    <w:rsid w:val="00396E46"/>
    <w:rsid w:val="00397EA4"/>
    <w:rsid w:val="003A1F6F"/>
    <w:rsid w:val="003A247F"/>
    <w:rsid w:val="003A2F6A"/>
    <w:rsid w:val="003A3033"/>
    <w:rsid w:val="003B0847"/>
    <w:rsid w:val="003B172B"/>
    <w:rsid w:val="003B2A08"/>
    <w:rsid w:val="003B2CB1"/>
    <w:rsid w:val="003B2CBB"/>
    <w:rsid w:val="003B42F5"/>
    <w:rsid w:val="003B64C8"/>
    <w:rsid w:val="003C0E58"/>
    <w:rsid w:val="003C423E"/>
    <w:rsid w:val="003D1121"/>
    <w:rsid w:val="003D113A"/>
    <w:rsid w:val="003D1EC6"/>
    <w:rsid w:val="003D20B1"/>
    <w:rsid w:val="003D2CC1"/>
    <w:rsid w:val="003D301D"/>
    <w:rsid w:val="003D3B44"/>
    <w:rsid w:val="003D5279"/>
    <w:rsid w:val="003D7B72"/>
    <w:rsid w:val="003E00D2"/>
    <w:rsid w:val="003E3934"/>
    <w:rsid w:val="003E4D04"/>
    <w:rsid w:val="003E5B58"/>
    <w:rsid w:val="003E7D4F"/>
    <w:rsid w:val="003E7F05"/>
    <w:rsid w:val="003F063C"/>
    <w:rsid w:val="003F09DF"/>
    <w:rsid w:val="003F0EE8"/>
    <w:rsid w:val="003F1B8D"/>
    <w:rsid w:val="003F2DFC"/>
    <w:rsid w:val="003F4502"/>
    <w:rsid w:val="003F5455"/>
    <w:rsid w:val="003F55F6"/>
    <w:rsid w:val="003F5E40"/>
    <w:rsid w:val="003F77B3"/>
    <w:rsid w:val="003F79D3"/>
    <w:rsid w:val="00400D15"/>
    <w:rsid w:val="00404128"/>
    <w:rsid w:val="00404621"/>
    <w:rsid w:val="00405173"/>
    <w:rsid w:val="00405837"/>
    <w:rsid w:val="004060C9"/>
    <w:rsid w:val="00407028"/>
    <w:rsid w:val="00407214"/>
    <w:rsid w:val="004078BD"/>
    <w:rsid w:val="0041138D"/>
    <w:rsid w:val="00412218"/>
    <w:rsid w:val="0041423B"/>
    <w:rsid w:val="00414B09"/>
    <w:rsid w:val="00417234"/>
    <w:rsid w:val="004216F9"/>
    <w:rsid w:val="00421A52"/>
    <w:rsid w:val="00423688"/>
    <w:rsid w:val="00424C62"/>
    <w:rsid w:val="004253FE"/>
    <w:rsid w:val="004257A5"/>
    <w:rsid w:val="00425ACF"/>
    <w:rsid w:val="00426184"/>
    <w:rsid w:val="004319AF"/>
    <w:rsid w:val="00431AB9"/>
    <w:rsid w:val="00431F93"/>
    <w:rsid w:val="00442B0E"/>
    <w:rsid w:val="00442B19"/>
    <w:rsid w:val="0045009F"/>
    <w:rsid w:val="00451FA0"/>
    <w:rsid w:val="004527F5"/>
    <w:rsid w:val="00452875"/>
    <w:rsid w:val="004533BB"/>
    <w:rsid w:val="0045406D"/>
    <w:rsid w:val="00455C98"/>
    <w:rsid w:val="00456C68"/>
    <w:rsid w:val="004571A4"/>
    <w:rsid w:val="00457C1F"/>
    <w:rsid w:val="00460777"/>
    <w:rsid w:val="00461651"/>
    <w:rsid w:val="00461D5C"/>
    <w:rsid w:val="00462A9D"/>
    <w:rsid w:val="00465516"/>
    <w:rsid w:val="0046626B"/>
    <w:rsid w:val="00470CC6"/>
    <w:rsid w:val="004713C3"/>
    <w:rsid w:val="00471529"/>
    <w:rsid w:val="00471D33"/>
    <w:rsid w:val="00471E20"/>
    <w:rsid w:val="00473372"/>
    <w:rsid w:val="00473F39"/>
    <w:rsid w:val="00474EDF"/>
    <w:rsid w:val="00475869"/>
    <w:rsid w:val="0047621A"/>
    <w:rsid w:val="00476FF3"/>
    <w:rsid w:val="00477BEF"/>
    <w:rsid w:val="00477E63"/>
    <w:rsid w:val="00477E86"/>
    <w:rsid w:val="00480280"/>
    <w:rsid w:val="00480B6A"/>
    <w:rsid w:val="00482D42"/>
    <w:rsid w:val="00482DEA"/>
    <w:rsid w:val="00485A04"/>
    <w:rsid w:val="004876B7"/>
    <w:rsid w:val="00493E62"/>
    <w:rsid w:val="00494271"/>
    <w:rsid w:val="00495DE4"/>
    <w:rsid w:val="004A1B3F"/>
    <w:rsid w:val="004A1EFC"/>
    <w:rsid w:val="004A247F"/>
    <w:rsid w:val="004A24CB"/>
    <w:rsid w:val="004A52B7"/>
    <w:rsid w:val="004A57F0"/>
    <w:rsid w:val="004A5943"/>
    <w:rsid w:val="004A634F"/>
    <w:rsid w:val="004A6738"/>
    <w:rsid w:val="004A7759"/>
    <w:rsid w:val="004B0955"/>
    <w:rsid w:val="004B1960"/>
    <w:rsid w:val="004C1175"/>
    <w:rsid w:val="004C1347"/>
    <w:rsid w:val="004C296C"/>
    <w:rsid w:val="004C58D2"/>
    <w:rsid w:val="004D0A1F"/>
    <w:rsid w:val="004D208E"/>
    <w:rsid w:val="004D2757"/>
    <w:rsid w:val="004D3A65"/>
    <w:rsid w:val="004D5268"/>
    <w:rsid w:val="004D5FB8"/>
    <w:rsid w:val="004D72F5"/>
    <w:rsid w:val="004D7EC3"/>
    <w:rsid w:val="004E0895"/>
    <w:rsid w:val="004E1FBA"/>
    <w:rsid w:val="004E2476"/>
    <w:rsid w:val="004E2EEC"/>
    <w:rsid w:val="004E329A"/>
    <w:rsid w:val="004E6C14"/>
    <w:rsid w:val="004F0652"/>
    <w:rsid w:val="004F22FE"/>
    <w:rsid w:val="004F55C8"/>
    <w:rsid w:val="004F6D40"/>
    <w:rsid w:val="0050124E"/>
    <w:rsid w:val="0050201F"/>
    <w:rsid w:val="00502101"/>
    <w:rsid w:val="00502B04"/>
    <w:rsid w:val="005032B8"/>
    <w:rsid w:val="005061BE"/>
    <w:rsid w:val="00507CCD"/>
    <w:rsid w:val="00507CF8"/>
    <w:rsid w:val="0051228C"/>
    <w:rsid w:val="00512338"/>
    <w:rsid w:val="00512628"/>
    <w:rsid w:val="0051323F"/>
    <w:rsid w:val="0051325D"/>
    <w:rsid w:val="005134B7"/>
    <w:rsid w:val="00515F2A"/>
    <w:rsid w:val="0051762B"/>
    <w:rsid w:val="00517657"/>
    <w:rsid w:val="0052334F"/>
    <w:rsid w:val="00523CDD"/>
    <w:rsid w:val="00524B1B"/>
    <w:rsid w:val="005275A4"/>
    <w:rsid w:val="00527D74"/>
    <w:rsid w:val="00530C8F"/>
    <w:rsid w:val="005315B6"/>
    <w:rsid w:val="00531A96"/>
    <w:rsid w:val="005320CF"/>
    <w:rsid w:val="00532BD4"/>
    <w:rsid w:val="005359F8"/>
    <w:rsid w:val="00540888"/>
    <w:rsid w:val="00540E65"/>
    <w:rsid w:val="00541047"/>
    <w:rsid w:val="005450B2"/>
    <w:rsid w:val="00545234"/>
    <w:rsid w:val="005457E3"/>
    <w:rsid w:val="00547736"/>
    <w:rsid w:val="00550780"/>
    <w:rsid w:val="0055284E"/>
    <w:rsid w:val="005530E2"/>
    <w:rsid w:val="00553AAF"/>
    <w:rsid w:val="00554596"/>
    <w:rsid w:val="005562E4"/>
    <w:rsid w:val="00563D6B"/>
    <w:rsid w:val="00564051"/>
    <w:rsid w:val="00564FA0"/>
    <w:rsid w:val="00565070"/>
    <w:rsid w:val="00565C2C"/>
    <w:rsid w:val="00565FD5"/>
    <w:rsid w:val="0056601E"/>
    <w:rsid w:val="00567A3D"/>
    <w:rsid w:val="00572753"/>
    <w:rsid w:val="0057314B"/>
    <w:rsid w:val="00575194"/>
    <w:rsid w:val="00575443"/>
    <w:rsid w:val="00575521"/>
    <w:rsid w:val="00575BA9"/>
    <w:rsid w:val="0058095E"/>
    <w:rsid w:val="00581761"/>
    <w:rsid w:val="005823AD"/>
    <w:rsid w:val="00582718"/>
    <w:rsid w:val="00584B88"/>
    <w:rsid w:val="00586767"/>
    <w:rsid w:val="00590100"/>
    <w:rsid w:val="00590821"/>
    <w:rsid w:val="0059250C"/>
    <w:rsid w:val="0059306A"/>
    <w:rsid w:val="005930E6"/>
    <w:rsid w:val="0059420B"/>
    <w:rsid w:val="00594E36"/>
    <w:rsid w:val="00594F06"/>
    <w:rsid w:val="0059588A"/>
    <w:rsid w:val="00597233"/>
    <w:rsid w:val="00597974"/>
    <w:rsid w:val="005A04A3"/>
    <w:rsid w:val="005A0D2F"/>
    <w:rsid w:val="005A2188"/>
    <w:rsid w:val="005A5863"/>
    <w:rsid w:val="005A593E"/>
    <w:rsid w:val="005A7202"/>
    <w:rsid w:val="005A7702"/>
    <w:rsid w:val="005B071A"/>
    <w:rsid w:val="005B163E"/>
    <w:rsid w:val="005B1696"/>
    <w:rsid w:val="005B33A3"/>
    <w:rsid w:val="005B3B84"/>
    <w:rsid w:val="005B4227"/>
    <w:rsid w:val="005B48A9"/>
    <w:rsid w:val="005B7E36"/>
    <w:rsid w:val="005C035D"/>
    <w:rsid w:val="005C133F"/>
    <w:rsid w:val="005C2A6F"/>
    <w:rsid w:val="005C6A1B"/>
    <w:rsid w:val="005D09A6"/>
    <w:rsid w:val="005D2A85"/>
    <w:rsid w:val="005D3256"/>
    <w:rsid w:val="005D42F9"/>
    <w:rsid w:val="005D4C31"/>
    <w:rsid w:val="005D5075"/>
    <w:rsid w:val="005D5256"/>
    <w:rsid w:val="005D5CF7"/>
    <w:rsid w:val="005D6C12"/>
    <w:rsid w:val="005E0F30"/>
    <w:rsid w:val="005E33CA"/>
    <w:rsid w:val="005E3450"/>
    <w:rsid w:val="005E3D2E"/>
    <w:rsid w:val="005E4411"/>
    <w:rsid w:val="005E51D3"/>
    <w:rsid w:val="005F299D"/>
    <w:rsid w:val="005F3F09"/>
    <w:rsid w:val="005F439C"/>
    <w:rsid w:val="00600399"/>
    <w:rsid w:val="00601DF0"/>
    <w:rsid w:val="006037CE"/>
    <w:rsid w:val="0060429C"/>
    <w:rsid w:val="00605FA5"/>
    <w:rsid w:val="00606439"/>
    <w:rsid w:val="006064F9"/>
    <w:rsid w:val="00607014"/>
    <w:rsid w:val="006073F6"/>
    <w:rsid w:val="00610EDF"/>
    <w:rsid w:val="0061143D"/>
    <w:rsid w:val="00611B91"/>
    <w:rsid w:val="00612462"/>
    <w:rsid w:val="00612C43"/>
    <w:rsid w:val="0061442C"/>
    <w:rsid w:val="0061464B"/>
    <w:rsid w:val="0061696F"/>
    <w:rsid w:val="00617D13"/>
    <w:rsid w:val="00621F2A"/>
    <w:rsid w:val="00622578"/>
    <w:rsid w:val="006226BE"/>
    <w:rsid w:val="00625D7F"/>
    <w:rsid w:val="0062662E"/>
    <w:rsid w:val="006342D4"/>
    <w:rsid w:val="006347F4"/>
    <w:rsid w:val="006362B6"/>
    <w:rsid w:val="0063655C"/>
    <w:rsid w:val="0063666F"/>
    <w:rsid w:val="00636966"/>
    <w:rsid w:val="00640239"/>
    <w:rsid w:val="00640AA6"/>
    <w:rsid w:val="00640F25"/>
    <w:rsid w:val="00641D4F"/>
    <w:rsid w:val="006428F2"/>
    <w:rsid w:val="00644F9F"/>
    <w:rsid w:val="00646D49"/>
    <w:rsid w:val="0064721C"/>
    <w:rsid w:val="006472C0"/>
    <w:rsid w:val="006516BC"/>
    <w:rsid w:val="0065246F"/>
    <w:rsid w:val="006531B7"/>
    <w:rsid w:val="00653AA9"/>
    <w:rsid w:val="00653C68"/>
    <w:rsid w:val="006560B9"/>
    <w:rsid w:val="006561E3"/>
    <w:rsid w:val="00660D16"/>
    <w:rsid w:val="00662CA5"/>
    <w:rsid w:val="00663A8E"/>
    <w:rsid w:val="006641D1"/>
    <w:rsid w:val="00664218"/>
    <w:rsid w:val="00664991"/>
    <w:rsid w:val="00665E9B"/>
    <w:rsid w:val="0067064B"/>
    <w:rsid w:val="00670ADE"/>
    <w:rsid w:val="00671716"/>
    <w:rsid w:val="00672CDE"/>
    <w:rsid w:val="00672F33"/>
    <w:rsid w:val="006750BA"/>
    <w:rsid w:val="00675480"/>
    <w:rsid w:val="0067572D"/>
    <w:rsid w:val="00676D6A"/>
    <w:rsid w:val="00676DFC"/>
    <w:rsid w:val="00680B92"/>
    <w:rsid w:val="00680D74"/>
    <w:rsid w:val="0068127A"/>
    <w:rsid w:val="006815AE"/>
    <w:rsid w:val="00683A11"/>
    <w:rsid w:val="00683C95"/>
    <w:rsid w:val="00684021"/>
    <w:rsid w:val="00686149"/>
    <w:rsid w:val="00686C9E"/>
    <w:rsid w:val="00687B76"/>
    <w:rsid w:val="00692798"/>
    <w:rsid w:val="00693364"/>
    <w:rsid w:val="006938CA"/>
    <w:rsid w:val="00694AC0"/>
    <w:rsid w:val="00695157"/>
    <w:rsid w:val="00695D1D"/>
    <w:rsid w:val="00696B54"/>
    <w:rsid w:val="006978B9"/>
    <w:rsid w:val="006A0B25"/>
    <w:rsid w:val="006A19DA"/>
    <w:rsid w:val="006A2329"/>
    <w:rsid w:val="006A44D3"/>
    <w:rsid w:val="006A5367"/>
    <w:rsid w:val="006A5AC3"/>
    <w:rsid w:val="006A6237"/>
    <w:rsid w:val="006A6B82"/>
    <w:rsid w:val="006A7033"/>
    <w:rsid w:val="006A7206"/>
    <w:rsid w:val="006A7D1E"/>
    <w:rsid w:val="006B1916"/>
    <w:rsid w:val="006B194A"/>
    <w:rsid w:val="006B1CD6"/>
    <w:rsid w:val="006B3AF9"/>
    <w:rsid w:val="006B4B90"/>
    <w:rsid w:val="006B5133"/>
    <w:rsid w:val="006B6012"/>
    <w:rsid w:val="006B6E9F"/>
    <w:rsid w:val="006B7083"/>
    <w:rsid w:val="006C2AA3"/>
    <w:rsid w:val="006C34BE"/>
    <w:rsid w:val="006C3727"/>
    <w:rsid w:val="006C4754"/>
    <w:rsid w:val="006C6579"/>
    <w:rsid w:val="006C7301"/>
    <w:rsid w:val="006D1D9D"/>
    <w:rsid w:val="006D34F7"/>
    <w:rsid w:val="006D3DDC"/>
    <w:rsid w:val="006D5CB2"/>
    <w:rsid w:val="006D6C39"/>
    <w:rsid w:val="006D7A60"/>
    <w:rsid w:val="006E10DE"/>
    <w:rsid w:val="006E260C"/>
    <w:rsid w:val="006E317B"/>
    <w:rsid w:val="006E63BF"/>
    <w:rsid w:val="006E788F"/>
    <w:rsid w:val="006F05F8"/>
    <w:rsid w:val="006F1807"/>
    <w:rsid w:val="006F1918"/>
    <w:rsid w:val="006F231D"/>
    <w:rsid w:val="006F36B2"/>
    <w:rsid w:val="006F446D"/>
    <w:rsid w:val="006F51A5"/>
    <w:rsid w:val="006F5709"/>
    <w:rsid w:val="006F665E"/>
    <w:rsid w:val="006F6D84"/>
    <w:rsid w:val="006F6F4E"/>
    <w:rsid w:val="006F7E2C"/>
    <w:rsid w:val="007006A4"/>
    <w:rsid w:val="007040FF"/>
    <w:rsid w:val="00704339"/>
    <w:rsid w:val="00704CFC"/>
    <w:rsid w:val="00705194"/>
    <w:rsid w:val="007058EB"/>
    <w:rsid w:val="00706308"/>
    <w:rsid w:val="007070FE"/>
    <w:rsid w:val="007072EA"/>
    <w:rsid w:val="00710140"/>
    <w:rsid w:val="00710178"/>
    <w:rsid w:val="007111FB"/>
    <w:rsid w:val="00711BC6"/>
    <w:rsid w:val="00711EC5"/>
    <w:rsid w:val="007124AC"/>
    <w:rsid w:val="00712AA8"/>
    <w:rsid w:val="007130BB"/>
    <w:rsid w:val="00714E79"/>
    <w:rsid w:val="0071631B"/>
    <w:rsid w:val="007164F4"/>
    <w:rsid w:val="007168A9"/>
    <w:rsid w:val="00716AB4"/>
    <w:rsid w:val="0071778D"/>
    <w:rsid w:val="00720968"/>
    <w:rsid w:val="00720CFA"/>
    <w:rsid w:val="00720F24"/>
    <w:rsid w:val="0072130A"/>
    <w:rsid w:val="007224E2"/>
    <w:rsid w:val="00722BDA"/>
    <w:rsid w:val="00723128"/>
    <w:rsid w:val="00723215"/>
    <w:rsid w:val="007233A1"/>
    <w:rsid w:val="007240C5"/>
    <w:rsid w:val="00730191"/>
    <w:rsid w:val="0073260F"/>
    <w:rsid w:val="007328DD"/>
    <w:rsid w:val="00732ADC"/>
    <w:rsid w:val="00735036"/>
    <w:rsid w:val="0073527D"/>
    <w:rsid w:val="0073775E"/>
    <w:rsid w:val="00737B5F"/>
    <w:rsid w:val="00740140"/>
    <w:rsid w:val="007404ED"/>
    <w:rsid w:val="00741AD8"/>
    <w:rsid w:val="007427A6"/>
    <w:rsid w:val="00743C7C"/>
    <w:rsid w:val="007466F3"/>
    <w:rsid w:val="00746957"/>
    <w:rsid w:val="0075373B"/>
    <w:rsid w:val="007545EF"/>
    <w:rsid w:val="00754A91"/>
    <w:rsid w:val="0075556A"/>
    <w:rsid w:val="00756D09"/>
    <w:rsid w:val="007570E9"/>
    <w:rsid w:val="00760038"/>
    <w:rsid w:val="00760333"/>
    <w:rsid w:val="00760484"/>
    <w:rsid w:val="007606F0"/>
    <w:rsid w:val="0076123E"/>
    <w:rsid w:val="007629CC"/>
    <w:rsid w:val="007630BB"/>
    <w:rsid w:val="00763E84"/>
    <w:rsid w:val="00763FA2"/>
    <w:rsid w:val="00766AD9"/>
    <w:rsid w:val="00767727"/>
    <w:rsid w:val="007706C4"/>
    <w:rsid w:val="00770E8B"/>
    <w:rsid w:val="007720F6"/>
    <w:rsid w:val="007729F1"/>
    <w:rsid w:val="007743A1"/>
    <w:rsid w:val="007744F2"/>
    <w:rsid w:val="0077635E"/>
    <w:rsid w:val="007774C2"/>
    <w:rsid w:val="00780BD0"/>
    <w:rsid w:val="007826FA"/>
    <w:rsid w:val="0078366A"/>
    <w:rsid w:val="00785136"/>
    <w:rsid w:val="00786816"/>
    <w:rsid w:val="00787493"/>
    <w:rsid w:val="0079104C"/>
    <w:rsid w:val="007922BE"/>
    <w:rsid w:val="0079241B"/>
    <w:rsid w:val="00792C4D"/>
    <w:rsid w:val="00794B29"/>
    <w:rsid w:val="00794E52"/>
    <w:rsid w:val="00794E62"/>
    <w:rsid w:val="007958F8"/>
    <w:rsid w:val="00795C78"/>
    <w:rsid w:val="007965EB"/>
    <w:rsid w:val="00796F79"/>
    <w:rsid w:val="007A19BE"/>
    <w:rsid w:val="007A2B57"/>
    <w:rsid w:val="007A3387"/>
    <w:rsid w:val="007A3C50"/>
    <w:rsid w:val="007A53E9"/>
    <w:rsid w:val="007A7AF4"/>
    <w:rsid w:val="007B06A0"/>
    <w:rsid w:val="007B113B"/>
    <w:rsid w:val="007B1DF2"/>
    <w:rsid w:val="007B272B"/>
    <w:rsid w:val="007B399D"/>
    <w:rsid w:val="007B5906"/>
    <w:rsid w:val="007B5E43"/>
    <w:rsid w:val="007B7897"/>
    <w:rsid w:val="007C0198"/>
    <w:rsid w:val="007C0CA3"/>
    <w:rsid w:val="007C38A2"/>
    <w:rsid w:val="007C3B01"/>
    <w:rsid w:val="007C5BEF"/>
    <w:rsid w:val="007C7EA9"/>
    <w:rsid w:val="007D0938"/>
    <w:rsid w:val="007D1ADB"/>
    <w:rsid w:val="007D2504"/>
    <w:rsid w:val="007D2BD6"/>
    <w:rsid w:val="007D60D5"/>
    <w:rsid w:val="007D63AB"/>
    <w:rsid w:val="007E2725"/>
    <w:rsid w:val="007E28CE"/>
    <w:rsid w:val="007E29A8"/>
    <w:rsid w:val="007E4858"/>
    <w:rsid w:val="007E59A9"/>
    <w:rsid w:val="007E7046"/>
    <w:rsid w:val="007F04A7"/>
    <w:rsid w:val="007F1151"/>
    <w:rsid w:val="007F1449"/>
    <w:rsid w:val="007F1ADA"/>
    <w:rsid w:val="007F436F"/>
    <w:rsid w:val="007F6E3D"/>
    <w:rsid w:val="00800757"/>
    <w:rsid w:val="008033D8"/>
    <w:rsid w:val="008066FA"/>
    <w:rsid w:val="008068A3"/>
    <w:rsid w:val="00807E6B"/>
    <w:rsid w:val="00811223"/>
    <w:rsid w:val="008119D9"/>
    <w:rsid w:val="00813133"/>
    <w:rsid w:val="00813EF6"/>
    <w:rsid w:val="00813FFB"/>
    <w:rsid w:val="0081406D"/>
    <w:rsid w:val="008166AD"/>
    <w:rsid w:val="00817DDB"/>
    <w:rsid w:val="00820E61"/>
    <w:rsid w:val="008218F4"/>
    <w:rsid w:val="008222AF"/>
    <w:rsid w:val="0082410E"/>
    <w:rsid w:val="00825BB2"/>
    <w:rsid w:val="0082791E"/>
    <w:rsid w:val="00827F81"/>
    <w:rsid w:val="00830A82"/>
    <w:rsid w:val="00830E55"/>
    <w:rsid w:val="00832C08"/>
    <w:rsid w:val="0083499C"/>
    <w:rsid w:val="00834ACE"/>
    <w:rsid w:val="00834F82"/>
    <w:rsid w:val="008361C8"/>
    <w:rsid w:val="00836D70"/>
    <w:rsid w:val="00837F82"/>
    <w:rsid w:val="0084105F"/>
    <w:rsid w:val="00841CE7"/>
    <w:rsid w:val="008421E8"/>
    <w:rsid w:val="0084242F"/>
    <w:rsid w:val="00844B9A"/>
    <w:rsid w:val="0084630A"/>
    <w:rsid w:val="00846379"/>
    <w:rsid w:val="0084667A"/>
    <w:rsid w:val="00851B9C"/>
    <w:rsid w:val="00852D01"/>
    <w:rsid w:val="00855755"/>
    <w:rsid w:val="00855C71"/>
    <w:rsid w:val="0086026C"/>
    <w:rsid w:val="00860A8B"/>
    <w:rsid w:val="00860E67"/>
    <w:rsid w:val="00861156"/>
    <w:rsid w:val="0086138F"/>
    <w:rsid w:val="00861557"/>
    <w:rsid w:val="008634A0"/>
    <w:rsid w:val="00864BB0"/>
    <w:rsid w:val="008662E6"/>
    <w:rsid w:val="00867574"/>
    <w:rsid w:val="00867C14"/>
    <w:rsid w:val="008767A8"/>
    <w:rsid w:val="00877591"/>
    <w:rsid w:val="0088039F"/>
    <w:rsid w:val="00880C2A"/>
    <w:rsid w:val="00881929"/>
    <w:rsid w:val="00882B1F"/>
    <w:rsid w:val="0088314F"/>
    <w:rsid w:val="00883526"/>
    <w:rsid w:val="00883C8C"/>
    <w:rsid w:val="00884374"/>
    <w:rsid w:val="00884993"/>
    <w:rsid w:val="008867E7"/>
    <w:rsid w:val="008868A4"/>
    <w:rsid w:val="00886BB1"/>
    <w:rsid w:val="00891894"/>
    <w:rsid w:val="00895463"/>
    <w:rsid w:val="008A3D7D"/>
    <w:rsid w:val="008A775B"/>
    <w:rsid w:val="008B0AF1"/>
    <w:rsid w:val="008B1348"/>
    <w:rsid w:val="008B1FB2"/>
    <w:rsid w:val="008B3089"/>
    <w:rsid w:val="008B3954"/>
    <w:rsid w:val="008B427F"/>
    <w:rsid w:val="008B4F7F"/>
    <w:rsid w:val="008B5252"/>
    <w:rsid w:val="008B5D72"/>
    <w:rsid w:val="008B65BF"/>
    <w:rsid w:val="008B6A02"/>
    <w:rsid w:val="008B7214"/>
    <w:rsid w:val="008B7C71"/>
    <w:rsid w:val="008C1219"/>
    <w:rsid w:val="008C167D"/>
    <w:rsid w:val="008C225F"/>
    <w:rsid w:val="008C27B6"/>
    <w:rsid w:val="008C2B63"/>
    <w:rsid w:val="008C3394"/>
    <w:rsid w:val="008C3D10"/>
    <w:rsid w:val="008C62F4"/>
    <w:rsid w:val="008C6768"/>
    <w:rsid w:val="008D09B0"/>
    <w:rsid w:val="008D10BB"/>
    <w:rsid w:val="008D19C6"/>
    <w:rsid w:val="008D31BA"/>
    <w:rsid w:val="008D4AEE"/>
    <w:rsid w:val="008D57CE"/>
    <w:rsid w:val="008D6AEA"/>
    <w:rsid w:val="008E0D82"/>
    <w:rsid w:val="008E1DF5"/>
    <w:rsid w:val="008E1F3C"/>
    <w:rsid w:val="008E2F65"/>
    <w:rsid w:val="008E307F"/>
    <w:rsid w:val="008E3438"/>
    <w:rsid w:val="008E6E04"/>
    <w:rsid w:val="008E7B19"/>
    <w:rsid w:val="008F08FB"/>
    <w:rsid w:val="008F3DB2"/>
    <w:rsid w:val="008F43AE"/>
    <w:rsid w:val="008F477A"/>
    <w:rsid w:val="008F630E"/>
    <w:rsid w:val="008F6F44"/>
    <w:rsid w:val="008F740F"/>
    <w:rsid w:val="00900749"/>
    <w:rsid w:val="00902726"/>
    <w:rsid w:val="009027DE"/>
    <w:rsid w:val="00902D23"/>
    <w:rsid w:val="0090461F"/>
    <w:rsid w:val="0090612B"/>
    <w:rsid w:val="009075B0"/>
    <w:rsid w:val="009079AB"/>
    <w:rsid w:val="00907A43"/>
    <w:rsid w:val="0091069A"/>
    <w:rsid w:val="00910EC4"/>
    <w:rsid w:val="00914952"/>
    <w:rsid w:val="00915D72"/>
    <w:rsid w:val="00915F18"/>
    <w:rsid w:val="00921B85"/>
    <w:rsid w:val="009228E8"/>
    <w:rsid w:val="0092506E"/>
    <w:rsid w:val="00926D16"/>
    <w:rsid w:val="00926DF4"/>
    <w:rsid w:val="00927014"/>
    <w:rsid w:val="0092786D"/>
    <w:rsid w:val="009310CB"/>
    <w:rsid w:val="00932425"/>
    <w:rsid w:val="00934291"/>
    <w:rsid w:val="00935A42"/>
    <w:rsid w:val="00935DD9"/>
    <w:rsid w:val="00935E8D"/>
    <w:rsid w:val="0093612F"/>
    <w:rsid w:val="009367E9"/>
    <w:rsid w:val="0093682A"/>
    <w:rsid w:val="00936B28"/>
    <w:rsid w:val="009372D1"/>
    <w:rsid w:val="009376F2"/>
    <w:rsid w:val="00937FCE"/>
    <w:rsid w:val="00940E6C"/>
    <w:rsid w:val="00941316"/>
    <w:rsid w:val="009432D8"/>
    <w:rsid w:val="00943FF7"/>
    <w:rsid w:val="009450E2"/>
    <w:rsid w:val="009455CE"/>
    <w:rsid w:val="00946D8B"/>
    <w:rsid w:val="00947015"/>
    <w:rsid w:val="009500D8"/>
    <w:rsid w:val="0095132B"/>
    <w:rsid w:val="0095140F"/>
    <w:rsid w:val="00951BDE"/>
    <w:rsid w:val="0095326A"/>
    <w:rsid w:val="00954242"/>
    <w:rsid w:val="009549F3"/>
    <w:rsid w:val="00956C28"/>
    <w:rsid w:val="009617EF"/>
    <w:rsid w:val="009626AC"/>
    <w:rsid w:val="00962AD0"/>
    <w:rsid w:val="00963349"/>
    <w:rsid w:val="00963756"/>
    <w:rsid w:val="00963EBD"/>
    <w:rsid w:val="0096552D"/>
    <w:rsid w:val="00966E3A"/>
    <w:rsid w:val="009672A7"/>
    <w:rsid w:val="009675B4"/>
    <w:rsid w:val="00970733"/>
    <w:rsid w:val="00970C1F"/>
    <w:rsid w:val="00971320"/>
    <w:rsid w:val="00971FD9"/>
    <w:rsid w:val="009736C3"/>
    <w:rsid w:val="0097417E"/>
    <w:rsid w:val="00974EBA"/>
    <w:rsid w:val="00977071"/>
    <w:rsid w:val="009770A6"/>
    <w:rsid w:val="00977D6E"/>
    <w:rsid w:val="009800B9"/>
    <w:rsid w:val="009813A2"/>
    <w:rsid w:val="0098225C"/>
    <w:rsid w:val="00982AEC"/>
    <w:rsid w:val="00982E0D"/>
    <w:rsid w:val="009910CE"/>
    <w:rsid w:val="00992A49"/>
    <w:rsid w:val="00992E81"/>
    <w:rsid w:val="0099332B"/>
    <w:rsid w:val="00996992"/>
    <w:rsid w:val="00996E3B"/>
    <w:rsid w:val="00997FE8"/>
    <w:rsid w:val="009A0C70"/>
    <w:rsid w:val="009A137F"/>
    <w:rsid w:val="009A1DC7"/>
    <w:rsid w:val="009A2245"/>
    <w:rsid w:val="009A2682"/>
    <w:rsid w:val="009A2AA2"/>
    <w:rsid w:val="009A30A6"/>
    <w:rsid w:val="009A3169"/>
    <w:rsid w:val="009A32CF"/>
    <w:rsid w:val="009A346B"/>
    <w:rsid w:val="009A35E6"/>
    <w:rsid w:val="009A66AC"/>
    <w:rsid w:val="009B58DF"/>
    <w:rsid w:val="009B73EC"/>
    <w:rsid w:val="009B7A4F"/>
    <w:rsid w:val="009C166B"/>
    <w:rsid w:val="009C1A00"/>
    <w:rsid w:val="009C21DC"/>
    <w:rsid w:val="009C2560"/>
    <w:rsid w:val="009C55EA"/>
    <w:rsid w:val="009D0751"/>
    <w:rsid w:val="009D27AB"/>
    <w:rsid w:val="009D4084"/>
    <w:rsid w:val="009D46AF"/>
    <w:rsid w:val="009D6DFD"/>
    <w:rsid w:val="009D7090"/>
    <w:rsid w:val="009D722E"/>
    <w:rsid w:val="009E018C"/>
    <w:rsid w:val="009E160B"/>
    <w:rsid w:val="009E245B"/>
    <w:rsid w:val="009E3BC0"/>
    <w:rsid w:val="009E6D06"/>
    <w:rsid w:val="009E738A"/>
    <w:rsid w:val="009E774B"/>
    <w:rsid w:val="009E79EC"/>
    <w:rsid w:val="009F13B0"/>
    <w:rsid w:val="009F3023"/>
    <w:rsid w:val="009F310E"/>
    <w:rsid w:val="009F40DD"/>
    <w:rsid w:val="009F4ADD"/>
    <w:rsid w:val="009F555A"/>
    <w:rsid w:val="009F6333"/>
    <w:rsid w:val="00A002A9"/>
    <w:rsid w:val="00A02003"/>
    <w:rsid w:val="00A0302E"/>
    <w:rsid w:val="00A03F9A"/>
    <w:rsid w:val="00A057C5"/>
    <w:rsid w:val="00A06701"/>
    <w:rsid w:val="00A06BF0"/>
    <w:rsid w:val="00A073EF"/>
    <w:rsid w:val="00A1088B"/>
    <w:rsid w:val="00A115D5"/>
    <w:rsid w:val="00A1229B"/>
    <w:rsid w:val="00A173F9"/>
    <w:rsid w:val="00A20836"/>
    <w:rsid w:val="00A20BDF"/>
    <w:rsid w:val="00A20DA4"/>
    <w:rsid w:val="00A2268C"/>
    <w:rsid w:val="00A25584"/>
    <w:rsid w:val="00A25DBB"/>
    <w:rsid w:val="00A32937"/>
    <w:rsid w:val="00A331D5"/>
    <w:rsid w:val="00A3342A"/>
    <w:rsid w:val="00A33E36"/>
    <w:rsid w:val="00A351B6"/>
    <w:rsid w:val="00A359F9"/>
    <w:rsid w:val="00A35EC0"/>
    <w:rsid w:val="00A37E34"/>
    <w:rsid w:val="00A406D3"/>
    <w:rsid w:val="00A40955"/>
    <w:rsid w:val="00A40B90"/>
    <w:rsid w:val="00A410AD"/>
    <w:rsid w:val="00A424C6"/>
    <w:rsid w:val="00A436E6"/>
    <w:rsid w:val="00A450ED"/>
    <w:rsid w:val="00A45103"/>
    <w:rsid w:val="00A46852"/>
    <w:rsid w:val="00A47BE2"/>
    <w:rsid w:val="00A500C5"/>
    <w:rsid w:val="00A50A7D"/>
    <w:rsid w:val="00A526AF"/>
    <w:rsid w:val="00A54F0D"/>
    <w:rsid w:val="00A5536F"/>
    <w:rsid w:val="00A61231"/>
    <w:rsid w:val="00A64111"/>
    <w:rsid w:val="00A64E1B"/>
    <w:rsid w:val="00A65173"/>
    <w:rsid w:val="00A6581D"/>
    <w:rsid w:val="00A67DB0"/>
    <w:rsid w:val="00A70F93"/>
    <w:rsid w:val="00A714F9"/>
    <w:rsid w:val="00A729E1"/>
    <w:rsid w:val="00A7451A"/>
    <w:rsid w:val="00A75274"/>
    <w:rsid w:val="00A83D84"/>
    <w:rsid w:val="00A86742"/>
    <w:rsid w:val="00A90510"/>
    <w:rsid w:val="00A91A77"/>
    <w:rsid w:val="00A91AE8"/>
    <w:rsid w:val="00A92E3A"/>
    <w:rsid w:val="00A93A53"/>
    <w:rsid w:val="00A93B6C"/>
    <w:rsid w:val="00A93DF4"/>
    <w:rsid w:val="00A947FC"/>
    <w:rsid w:val="00A96D91"/>
    <w:rsid w:val="00A97418"/>
    <w:rsid w:val="00A9779D"/>
    <w:rsid w:val="00AA018A"/>
    <w:rsid w:val="00AA0DA6"/>
    <w:rsid w:val="00AA0F56"/>
    <w:rsid w:val="00AA19C0"/>
    <w:rsid w:val="00AA2140"/>
    <w:rsid w:val="00AA53DC"/>
    <w:rsid w:val="00AA6BA0"/>
    <w:rsid w:val="00AA71FC"/>
    <w:rsid w:val="00AB1228"/>
    <w:rsid w:val="00AB150F"/>
    <w:rsid w:val="00AB190B"/>
    <w:rsid w:val="00AB3B82"/>
    <w:rsid w:val="00AB5E01"/>
    <w:rsid w:val="00AB792B"/>
    <w:rsid w:val="00AC0A92"/>
    <w:rsid w:val="00AC3582"/>
    <w:rsid w:val="00AC4A93"/>
    <w:rsid w:val="00AC4D36"/>
    <w:rsid w:val="00AC5006"/>
    <w:rsid w:val="00AC5954"/>
    <w:rsid w:val="00AC6311"/>
    <w:rsid w:val="00AC73CF"/>
    <w:rsid w:val="00AC7A56"/>
    <w:rsid w:val="00AD10C8"/>
    <w:rsid w:val="00AD12A6"/>
    <w:rsid w:val="00AD2809"/>
    <w:rsid w:val="00AD2B04"/>
    <w:rsid w:val="00AD3CC9"/>
    <w:rsid w:val="00AD3E07"/>
    <w:rsid w:val="00AD5279"/>
    <w:rsid w:val="00AD615E"/>
    <w:rsid w:val="00AD6559"/>
    <w:rsid w:val="00AD6BE7"/>
    <w:rsid w:val="00AE0C8C"/>
    <w:rsid w:val="00AE152C"/>
    <w:rsid w:val="00AE1C56"/>
    <w:rsid w:val="00AE33EB"/>
    <w:rsid w:val="00AE509B"/>
    <w:rsid w:val="00AE55E8"/>
    <w:rsid w:val="00AF009A"/>
    <w:rsid w:val="00AF1D09"/>
    <w:rsid w:val="00AF3B6F"/>
    <w:rsid w:val="00AF4808"/>
    <w:rsid w:val="00B00858"/>
    <w:rsid w:val="00B01610"/>
    <w:rsid w:val="00B01A38"/>
    <w:rsid w:val="00B02F97"/>
    <w:rsid w:val="00B053DE"/>
    <w:rsid w:val="00B05474"/>
    <w:rsid w:val="00B06D0F"/>
    <w:rsid w:val="00B07044"/>
    <w:rsid w:val="00B07089"/>
    <w:rsid w:val="00B10374"/>
    <w:rsid w:val="00B10B17"/>
    <w:rsid w:val="00B13B7B"/>
    <w:rsid w:val="00B1420E"/>
    <w:rsid w:val="00B161B6"/>
    <w:rsid w:val="00B1676C"/>
    <w:rsid w:val="00B16E06"/>
    <w:rsid w:val="00B2340E"/>
    <w:rsid w:val="00B23C18"/>
    <w:rsid w:val="00B24051"/>
    <w:rsid w:val="00B240A6"/>
    <w:rsid w:val="00B254F0"/>
    <w:rsid w:val="00B2654A"/>
    <w:rsid w:val="00B30CBB"/>
    <w:rsid w:val="00B30D20"/>
    <w:rsid w:val="00B34335"/>
    <w:rsid w:val="00B34774"/>
    <w:rsid w:val="00B349A5"/>
    <w:rsid w:val="00B34D51"/>
    <w:rsid w:val="00B35E1B"/>
    <w:rsid w:val="00B36A52"/>
    <w:rsid w:val="00B37FB4"/>
    <w:rsid w:val="00B404F5"/>
    <w:rsid w:val="00B41942"/>
    <w:rsid w:val="00B41D5A"/>
    <w:rsid w:val="00B43140"/>
    <w:rsid w:val="00B435EE"/>
    <w:rsid w:val="00B441FD"/>
    <w:rsid w:val="00B4463A"/>
    <w:rsid w:val="00B45B6A"/>
    <w:rsid w:val="00B50D73"/>
    <w:rsid w:val="00B53B38"/>
    <w:rsid w:val="00B55F6F"/>
    <w:rsid w:val="00B579B4"/>
    <w:rsid w:val="00B602E6"/>
    <w:rsid w:val="00B605FF"/>
    <w:rsid w:val="00B624EC"/>
    <w:rsid w:val="00B65772"/>
    <w:rsid w:val="00B66CD0"/>
    <w:rsid w:val="00B66F6D"/>
    <w:rsid w:val="00B7181C"/>
    <w:rsid w:val="00B71F40"/>
    <w:rsid w:val="00B72E7D"/>
    <w:rsid w:val="00B7371C"/>
    <w:rsid w:val="00B75B0A"/>
    <w:rsid w:val="00B7679B"/>
    <w:rsid w:val="00B76CF6"/>
    <w:rsid w:val="00B7708C"/>
    <w:rsid w:val="00B77956"/>
    <w:rsid w:val="00B77DBE"/>
    <w:rsid w:val="00B8117F"/>
    <w:rsid w:val="00B818E8"/>
    <w:rsid w:val="00B81E5F"/>
    <w:rsid w:val="00B8267F"/>
    <w:rsid w:val="00B83CAB"/>
    <w:rsid w:val="00B84BA2"/>
    <w:rsid w:val="00B877E4"/>
    <w:rsid w:val="00B87872"/>
    <w:rsid w:val="00B87D34"/>
    <w:rsid w:val="00B9108C"/>
    <w:rsid w:val="00B92AA5"/>
    <w:rsid w:val="00B92FC0"/>
    <w:rsid w:val="00B93CD1"/>
    <w:rsid w:val="00B96BEA"/>
    <w:rsid w:val="00BA0BF9"/>
    <w:rsid w:val="00BA1007"/>
    <w:rsid w:val="00BA1671"/>
    <w:rsid w:val="00BA23B8"/>
    <w:rsid w:val="00BA34F2"/>
    <w:rsid w:val="00BA390E"/>
    <w:rsid w:val="00BA57D6"/>
    <w:rsid w:val="00BA6D1C"/>
    <w:rsid w:val="00BA73C6"/>
    <w:rsid w:val="00BA7525"/>
    <w:rsid w:val="00BA7649"/>
    <w:rsid w:val="00BB180E"/>
    <w:rsid w:val="00BB5E46"/>
    <w:rsid w:val="00BB6037"/>
    <w:rsid w:val="00BB69B2"/>
    <w:rsid w:val="00BB7197"/>
    <w:rsid w:val="00BB7B89"/>
    <w:rsid w:val="00BB7CBD"/>
    <w:rsid w:val="00BC0614"/>
    <w:rsid w:val="00BC4663"/>
    <w:rsid w:val="00BC7854"/>
    <w:rsid w:val="00BC798C"/>
    <w:rsid w:val="00BD0DF0"/>
    <w:rsid w:val="00BD2F2C"/>
    <w:rsid w:val="00BD316F"/>
    <w:rsid w:val="00BD39B6"/>
    <w:rsid w:val="00BD46ED"/>
    <w:rsid w:val="00BD5614"/>
    <w:rsid w:val="00BD7A5F"/>
    <w:rsid w:val="00BE0142"/>
    <w:rsid w:val="00BE0DC1"/>
    <w:rsid w:val="00BE2516"/>
    <w:rsid w:val="00BE2D54"/>
    <w:rsid w:val="00BE30B5"/>
    <w:rsid w:val="00BE4370"/>
    <w:rsid w:val="00BE4E6B"/>
    <w:rsid w:val="00BE5590"/>
    <w:rsid w:val="00BE56FA"/>
    <w:rsid w:val="00BE6A3C"/>
    <w:rsid w:val="00BE79AE"/>
    <w:rsid w:val="00BE7D83"/>
    <w:rsid w:val="00BF09ED"/>
    <w:rsid w:val="00BF1624"/>
    <w:rsid w:val="00BF1CB6"/>
    <w:rsid w:val="00BF2847"/>
    <w:rsid w:val="00BF2ACD"/>
    <w:rsid w:val="00BF4C99"/>
    <w:rsid w:val="00BF4FC4"/>
    <w:rsid w:val="00BF6696"/>
    <w:rsid w:val="00BF68BA"/>
    <w:rsid w:val="00BF6BCA"/>
    <w:rsid w:val="00BF71B1"/>
    <w:rsid w:val="00BF77AD"/>
    <w:rsid w:val="00BF7961"/>
    <w:rsid w:val="00BF7A3D"/>
    <w:rsid w:val="00C00A0A"/>
    <w:rsid w:val="00C02849"/>
    <w:rsid w:val="00C0285B"/>
    <w:rsid w:val="00C047EA"/>
    <w:rsid w:val="00C05BBA"/>
    <w:rsid w:val="00C07657"/>
    <w:rsid w:val="00C076B7"/>
    <w:rsid w:val="00C1041D"/>
    <w:rsid w:val="00C10581"/>
    <w:rsid w:val="00C11394"/>
    <w:rsid w:val="00C11ACA"/>
    <w:rsid w:val="00C1309B"/>
    <w:rsid w:val="00C14064"/>
    <w:rsid w:val="00C1441F"/>
    <w:rsid w:val="00C165D8"/>
    <w:rsid w:val="00C172FB"/>
    <w:rsid w:val="00C17B71"/>
    <w:rsid w:val="00C2006D"/>
    <w:rsid w:val="00C207B2"/>
    <w:rsid w:val="00C217C9"/>
    <w:rsid w:val="00C23300"/>
    <w:rsid w:val="00C23FCF"/>
    <w:rsid w:val="00C24008"/>
    <w:rsid w:val="00C2473E"/>
    <w:rsid w:val="00C265AC"/>
    <w:rsid w:val="00C271FC"/>
    <w:rsid w:val="00C30C33"/>
    <w:rsid w:val="00C322A4"/>
    <w:rsid w:val="00C34DBB"/>
    <w:rsid w:val="00C34DE1"/>
    <w:rsid w:val="00C400EB"/>
    <w:rsid w:val="00C40785"/>
    <w:rsid w:val="00C40D4D"/>
    <w:rsid w:val="00C41B95"/>
    <w:rsid w:val="00C424AE"/>
    <w:rsid w:val="00C432C2"/>
    <w:rsid w:val="00C43EF6"/>
    <w:rsid w:val="00C44781"/>
    <w:rsid w:val="00C450C9"/>
    <w:rsid w:val="00C46108"/>
    <w:rsid w:val="00C501BD"/>
    <w:rsid w:val="00C50783"/>
    <w:rsid w:val="00C50A0D"/>
    <w:rsid w:val="00C5182A"/>
    <w:rsid w:val="00C52F3D"/>
    <w:rsid w:val="00C543FB"/>
    <w:rsid w:val="00C54FAC"/>
    <w:rsid w:val="00C5522F"/>
    <w:rsid w:val="00C563AD"/>
    <w:rsid w:val="00C56B8A"/>
    <w:rsid w:val="00C5700C"/>
    <w:rsid w:val="00C66623"/>
    <w:rsid w:val="00C7102C"/>
    <w:rsid w:val="00C72933"/>
    <w:rsid w:val="00C737F5"/>
    <w:rsid w:val="00C74C7A"/>
    <w:rsid w:val="00C76104"/>
    <w:rsid w:val="00C779E8"/>
    <w:rsid w:val="00C77A16"/>
    <w:rsid w:val="00C81CF8"/>
    <w:rsid w:val="00C82E13"/>
    <w:rsid w:val="00C84163"/>
    <w:rsid w:val="00C861B5"/>
    <w:rsid w:val="00C90828"/>
    <w:rsid w:val="00C917BF"/>
    <w:rsid w:val="00C928E3"/>
    <w:rsid w:val="00C93F9B"/>
    <w:rsid w:val="00C949FB"/>
    <w:rsid w:val="00C9680C"/>
    <w:rsid w:val="00C96B62"/>
    <w:rsid w:val="00CA3070"/>
    <w:rsid w:val="00CA3EA4"/>
    <w:rsid w:val="00CA585E"/>
    <w:rsid w:val="00CA6213"/>
    <w:rsid w:val="00CA784D"/>
    <w:rsid w:val="00CB0140"/>
    <w:rsid w:val="00CB1D89"/>
    <w:rsid w:val="00CB2974"/>
    <w:rsid w:val="00CB48C2"/>
    <w:rsid w:val="00CB76B3"/>
    <w:rsid w:val="00CC12D5"/>
    <w:rsid w:val="00CC300C"/>
    <w:rsid w:val="00CC3158"/>
    <w:rsid w:val="00CC31EE"/>
    <w:rsid w:val="00CC55E1"/>
    <w:rsid w:val="00CC6753"/>
    <w:rsid w:val="00CC791F"/>
    <w:rsid w:val="00CC7AA4"/>
    <w:rsid w:val="00CD0981"/>
    <w:rsid w:val="00CD0BA2"/>
    <w:rsid w:val="00CD36EF"/>
    <w:rsid w:val="00CD5BF0"/>
    <w:rsid w:val="00CD618E"/>
    <w:rsid w:val="00CD7F04"/>
    <w:rsid w:val="00CE29F2"/>
    <w:rsid w:val="00CE2BE9"/>
    <w:rsid w:val="00CE3099"/>
    <w:rsid w:val="00CE49B3"/>
    <w:rsid w:val="00CE52D4"/>
    <w:rsid w:val="00CE5384"/>
    <w:rsid w:val="00CE6238"/>
    <w:rsid w:val="00CE66BE"/>
    <w:rsid w:val="00CE6D66"/>
    <w:rsid w:val="00CE6EAF"/>
    <w:rsid w:val="00CF2F78"/>
    <w:rsid w:val="00CF48E6"/>
    <w:rsid w:val="00CF4D04"/>
    <w:rsid w:val="00CF5D70"/>
    <w:rsid w:val="00CF7973"/>
    <w:rsid w:val="00CF7D03"/>
    <w:rsid w:val="00CF7D58"/>
    <w:rsid w:val="00D035DA"/>
    <w:rsid w:val="00D03A62"/>
    <w:rsid w:val="00D05FB3"/>
    <w:rsid w:val="00D109C4"/>
    <w:rsid w:val="00D10F8B"/>
    <w:rsid w:val="00D11189"/>
    <w:rsid w:val="00D13722"/>
    <w:rsid w:val="00D142C9"/>
    <w:rsid w:val="00D14CDD"/>
    <w:rsid w:val="00D1664A"/>
    <w:rsid w:val="00D17440"/>
    <w:rsid w:val="00D179EA"/>
    <w:rsid w:val="00D17BE7"/>
    <w:rsid w:val="00D21845"/>
    <w:rsid w:val="00D22D9F"/>
    <w:rsid w:val="00D2363E"/>
    <w:rsid w:val="00D26FEE"/>
    <w:rsid w:val="00D274CE"/>
    <w:rsid w:val="00D2752D"/>
    <w:rsid w:val="00D27532"/>
    <w:rsid w:val="00D2797E"/>
    <w:rsid w:val="00D30D67"/>
    <w:rsid w:val="00D321C9"/>
    <w:rsid w:val="00D3305D"/>
    <w:rsid w:val="00D33D8C"/>
    <w:rsid w:val="00D356C5"/>
    <w:rsid w:val="00D37EB9"/>
    <w:rsid w:val="00D41215"/>
    <w:rsid w:val="00D44448"/>
    <w:rsid w:val="00D44867"/>
    <w:rsid w:val="00D45644"/>
    <w:rsid w:val="00D45879"/>
    <w:rsid w:val="00D46B55"/>
    <w:rsid w:val="00D46BAF"/>
    <w:rsid w:val="00D4704E"/>
    <w:rsid w:val="00D4761B"/>
    <w:rsid w:val="00D47815"/>
    <w:rsid w:val="00D50737"/>
    <w:rsid w:val="00D5085A"/>
    <w:rsid w:val="00D50D5F"/>
    <w:rsid w:val="00D513FB"/>
    <w:rsid w:val="00D52F46"/>
    <w:rsid w:val="00D54103"/>
    <w:rsid w:val="00D54CE0"/>
    <w:rsid w:val="00D54E5E"/>
    <w:rsid w:val="00D557ED"/>
    <w:rsid w:val="00D60591"/>
    <w:rsid w:val="00D60DC7"/>
    <w:rsid w:val="00D61715"/>
    <w:rsid w:val="00D61E1C"/>
    <w:rsid w:val="00D61EC7"/>
    <w:rsid w:val="00D6406B"/>
    <w:rsid w:val="00D666AD"/>
    <w:rsid w:val="00D70BD8"/>
    <w:rsid w:val="00D71CE5"/>
    <w:rsid w:val="00D724E8"/>
    <w:rsid w:val="00D73292"/>
    <w:rsid w:val="00D73E3B"/>
    <w:rsid w:val="00D743F1"/>
    <w:rsid w:val="00D75139"/>
    <w:rsid w:val="00D75439"/>
    <w:rsid w:val="00D75775"/>
    <w:rsid w:val="00D75FC1"/>
    <w:rsid w:val="00D760AD"/>
    <w:rsid w:val="00D77419"/>
    <w:rsid w:val="00D77F9F"/>
    <w:rsid w:val="00D81E86"/>
    <w:rsid w:val="00D823DB"/>
    <w:rsid w:val="00D82766"/>
    <w:rsid w:val="00D83E98"/>
    <w:rsid w:val="00D86679"/>
    <w:rsid w:val="00D8771D"/>
    <w:rsid w:val="00D87E7B"/>
    <w:rsid w:val="00D87F1E"/>
    <w:rsid w:val="00D90529"/>
    <w:rsid w:val="00D90B4A"/>
    <w:rsid w:val="00D91DC6"/>
    <w:rsid w:val="00D9503A"/>
    <w:rsid w:val="00D9540A"/>
    <w:rsid w:val="00D95709"/>
    <w:rsid w:val="00D95751"/>
    <w:rsid w:val="00D9575B"/>
    <w:rsid w:val="00D96C83"/>
    <w:rsid w:val="00D96DD5"/>
    <w:rsid w:val="00DA26DC"/>
    <w:rsid w:val="00DA29C5"/>
    <w:rsid w:val="00DA3A8B"/>
    <w:rsid w:val="00DA5BA0"/>
    <w:rsid w:val="00DA6F7D"/>
    <w:rsid w:val="00DA79DE"/>
    <w:rsid w:val="00DB00C3"/>
    <w:rsid w:val="00DB09BD"/>
    <w:rsid w:val="00DB175C"/>
    <w:rsid w:val="00DB1D01"/>
    <w:rsid w:val="00DB1E5F"/>
    <w:rsid w:val="00DB26DB"/>
    <w:rsid w:val="00DB4AEE"/>
    <w:rsid w:val="00DB6830"/>
    <w:rsid w:val="00DB7E69"/>
    <w:rsid w:val="00DC06F9"/>
    <w:rsid w:val="00DC17A8"/>
    <w:rsid w:val="00DC25E9"/>
    <w:rsid w:val="00DC3225"/>
    <w:rsid w:val="00DC5DE8"/>
    <w:rsid w:val="00DC683F"/>
    <w:rsid w:val="00DC6DC5"/>
    <w:rsid w:val="00DD163E"/>
    <w:rsid w:val="00DD3DC9"/>
    <w:rsid w:val="00DD3E9D"/>
    <w:rsid w:val="00DE04CC"/>
    <w:rsid w:val="00DE18F9"/>
    <w:rsid w:val="00DE1B13"/>
    <w:rsid w:val="00DE23CD"/>
    <w:rsid w:val="00DE2D98"/>
    <w:rsid w:val="00DE3054"/>
    <w:rsid w:val="00DE652B"/>
    <w:rsid w:val="00DF1647"/>
    <w:rsid w:val="00DF1675"/>
    <w:rsid w:val="00DF32C3"/>
    <w:rsid w:val="00DF3622"/>
    <w:rsid w:val="00DF43FA"/>
    <w:rsid w:val="00DF4532"/>
    <w:rsid w:val="00DF530A"/>
    <w:rsid w:val="00DF5BAB"/>
    <w:rsid w:val="00DF5F92"/>
    <w:rsid w:val="00DF78F6"/>
    <w:rsid w:val="00E0041B"/>
    <w:rsid w:val="00E00AD1"/>
    <w:rsid w:val="00E01570"/>
    <w:rsid w:val="00E016A2"/>
    <w:rsid w:val="00E016EE"/>
    <w:rsid w:val="00E01D48"/>
    <w:rsid w:val="00E01DA6"/>
    <w:rsid w:val="00E01DAD"/>
    <w:rsid w:val="00E03E81"/>
    <w:rsid w:val="00E04D0A"/>
    <w:rsid w:val="00E05394"/>
    <w:rsid w:val="00E05EA3"/>
    <w:rsid w:val="00E0658D"/>
    <w:rsid w:val="00E075C4"/>
    <w:rsid w:val="00E11AA6"/>
    <w:rsid w:val="00E11E0B"/>
    <w:rsid w:val="00E15007"/>
    <w:rsid w:val="00E2044C"/>
    <w:rsid w:val="00E206F3"/>
    <w:rsid w:val="00E207C6"/>
    <w:rsid w:val="00E23513"/>
    <w:rsid w:val="00E2435F"/>
    <w:rsid w:val="00E263E1"/>
    <w:rsid w:val="00E278C7"/>
    <w:rsid w:val="00E309E0"/>
    <w:rsid w:val="00E30FF1"/>
    <w:rsid w:val="00E3168F"/>
    <w:rsid w:val="00E31AD7"/>
    <w:rsid w:val="00E31CE8"/>
    <w:rsid w:val="00E332F9"/>
    <w:rsid w:val="00E33820"/>
    <w:rsid w:val="00E35A5C"/>
    <w:rsid w:val="00E35FA6"/>
    <w:rsid w:val="00E375E8"/>
    <w:rsid w:val="00E37994"/>
    <w:rsid w:val="00E4135A"/>
    <w:rsid w:val="00E42412"/>
    <w:rsid w:val="00E427B5"/>
    <w:rsid w:val="00E43E7A"/>
    <w:rsid w:val="00E44560"/>
    <w:rsid w:val="00E44D8A"/>
    <w:rsid w:val="00E454D2"/>
    <w:rsid w:val="00E46769"/>
    <w:rsid w:val="00E509A8"/>
    <w:rsid w:val="00E51175"/>
    <w:rsid w:val="00E5269B"/>
    <w:rsid w:val="00E53A77"/>
    <w:rsid w:val="00E54EE3"/>
    <w:rsid w:val="00E557CD"/>
    <w:rsid w:val="00E55CCE"/>
    <w:rsid w:val="00E56897"/>
    <w:rsid w:val="00E56FAF"/>
    <w:rsid w:val="00E62E48"/>
    <w:rsid w:val="00E6421C"/>
    <w:rsid w:val="00E645D6"/>
    <w:rsid w:val="00E65C48"/>
    <w:rsid w:val="00E66AE5"/>
    <w:rsid w:val="00E7066A"/>
    <w:rsid w:val="00E71F33"/>
    <w:rsid w:val="00E72D48"/>
    <w:rsid w:val="00E74551"/>
    <w:rsid w:val="00E74AA7"/>
    <w:rsid w:val="00E759BE"/>
    <w:rsid w:val="00E7780C"/>
    <w:rsid w:val="00E8069D"/>
    <w:rsid w:val="00E82A83"/>
    <w:rsid w:val="00E858C5"/>
    <w:rsid w:val="00E86135"/>
    <w:rsid w:val="00E8738F"/>
    <w:rsid w:val="00E90058"/>
    <w:rsid w:val="00E926C9"/>
    <w:rsid w:val="00E939D8"/>
    <w:rsid w:val="00E9474C"/>
    <w:rsid w:val="00E95617"/>
    <w:rsid w:val="00EA2A0A"/>
    <w:rsid w:val="00EA2E61"/>
    <w:rsid w:val="00EA3648"/>
    <w:rsid w:val="00EA60C5"/>
    <w:rsid w:val="00EA6B96"/>
    <w:rsid w:val="00EB00C2"/>
    <w:rsid w:val="00EB281E"/>
    <w:rsid w:val="00EB333C"/>
    <w:rsid w:val="00EB43C6"/>
    <w:rsid w:val="00EC12FF"/>
    <w:rsid w:val="00EC1B5C"/>
    <w:rsid w:val="00EC3B05"/>
    <w:rsid w:val="00EC41F9"/>
    <w:rsid w:val="00EC45A8"/>
    <w:rsid w:val="00EC4953"/>
    <w:rsid w:val="00EC516B"/>
    <w:rsid w:val="00EC5FA7"/>
    <w:rsid w:val="00EC6AF2"/>
    <w:rsid w:val="00EC7F24"/>
    <w:rsid w:val="00ED0D36"/>
    <w:rsid w:val="00ED11CC"/>
    <w:rsid w:val="00ED2F80"/>
    <w:rsid w:val="00ED3038"/>
    <w:rsid w:val="00ED35D1"/>
    <w:rsid w:val="00ED5BFB"/>
    <w:rsid w:val="00ED790D"/>
    <w:rsid w:val="00EE24AE"/>
    <w:rsid w:val="00EE3A65"/>
    <w:rsid w:val="00EE3D4A"/>
    <w:rsid w:val="00EE61D6"/>
    <w:rsid w:val="00EE6EE9"/>
    <w:rsid w:val="00EF248C"/>
    <w:rsid w:val="00EF3F3C"/>
    <w:rsid w:val="00EF4FA3"/>
    <w:rsid w:val="00EF619C"/>
    <w:rsid w:val="00EF6933"/>
    <w:rsid w:val="00EF6E60"/>
    <w:rsid w:val="00F00087"/>
    <w:rsid w:val="00F00836"/>
    <w:rsid w:val="00F01738"/>
    <w:rsid w:val="00F02745"/>
    <w:rsid w:val="00F02B94"/>
    <w:rsid w:val="00F03FBA"/>
    <w:rsid w:val="00F05C06"/>
    <w:rsid w:val="00F06074"/>
    <w:rsid w:val="00F06089"/>
    <w:rsid w:val="00F0681E"/>
    <w:rsid w:val="00F06D58"/>
    <w:rsid w:val="00F06E33"/>
    <w:rsid w:val="00F11005"/>
    <w:rsid w:val="00F117C3"/>
    <w:rsid w:val="00F13167"/>
    <w:rsid w:val="00F13C1B"/>
    <w:rsid w:val="00F1418B"/>
    <w:rsid w:val="00F157FD"/>
    <w:rsid w:val="00F20E01"/>
    <w:rsid w:val="00F212D3"/>
    <w:rsid w:val="00F21AD2"/>
    <w:rsid w:val="00F22257"/>
    <w:rsid w:val="00F224EE"/>
    <w:rsid w:val="00F2343E"/>
    <w:rsid w:val="00F24222"/>
    <w:rsid w:val="00F276BC"/>
    <w:rsid w:val="00F31C53"/>
    <w:rsid w:val="00F31C73"/>
    <w:rsid w:val="00F32420"/>
    <w:rsid w:val="00F32FBE"/>
    <w:rsid w:val="00F338FB"/>
    <w:rsid w:val="00F368A5"/>
    <w:rsid w:val="00F375F8"/>
    <w:rsid w:val="00F405D0"/>
    <w:rsid w:val="00F40FBB"/>
    <w:rsid w:val="00F416B0"/>
    <w:rsid w:val="00F41AC0"/>
    <w:rsid w:val="00F4223C"/>
    <w:rsid w:val="00F45CBA"/>
    <w:rsid w:val="00F45CCF"/>
    <w:rsid w:val="00F472DA"/>
    <w:rsid w:val="00F4761E"/>
    <w:rsid w:val="00F517F0"/>
    <w:rsid w:val="00F56303"/>
    <w:rsid w:val="00F566AE"/>
    <w:rsid w:val="00F574B5"/>
    <w:rsid w:val="00F61168"/>
    <w:rsid w:val="00F61313"/>
    <w:rsid w:val="00F61B0A"/>
    <w:rsid w:val="00F61DEA"/>
    <w:rsid w:val="00F634F0"/>
    <w:rsid w:val="00F63D26"/>
    <w:rsid w:val="00F6424F"/>
    <w:rsid w:val="00F64B4E"/>
    <w:rsid w:val="00F67319"/>
    <w:rsid w:val="00F6761A"/>
    <w:rsid w:val="00F729F8"/>
    <w:rsid w:val="00F742D8"/>
    <w:rsid w:val="00F74DBB"/>
    <w:rsid w:val="00F75A6B"/>
    <w:rsid w:val="00F75C1D"/>
    <w:rsid w:val="00F76377"/>
    <w:rsid w:val="00F76457"/>
    <w:rsid w:val="00F76B16"/>
    <w:rsid w:val="00F76D37"/>
    <w:rsid w:val="00F7738F"/>
    <w:rsid w:val="00F77D6D"/>
    <w:rsid w:val="00F77D6F"/>
    <w:rsid w:val="00F81904"/>
    <w:rsid w:val="00F81E00"/>
    <w:rsid w:val="00F83B53"/>
    <w:rsid w:val="00F842DF"/>
    <w:rsid w:val="00F84343"/>
    <w:rsid w:val="00F87AFB"/>
    <w:rsid w:val="00F87B73"/>
    <w:rsid w:val="00F900F0"/>
    <w:rsid w:val="00F9162A"/>
    <w:rsid w:val="00F9199C"/>
    <w:rsid w:val="00F929D7"/>
    <w:rsid w:val="00F93C6D"/>
    <w:rsid w:val="00F93D2D"/>
    <w:rsid w:val="00F95C10"/>
    <w:rsid w:val="00FA166A"/>
    <w:rsid w:val="00FA215E"/>
    <w:rsid w:val="00FA26D0"/>
    <w:rsid w:val="00FA2D39"/>
    <w:rsid w:val="00FA3BEC"/>
    <w:rsid w:val="00FA6CF9"/>
    <w:rsid w:val="00FB194F"/>
    <w:rsid w:val="00FB1AFA"/>
    <w:rsid w:val="00FB1EDE"/>
    <w:rsid w:val="00FB3225"/>
    <w:rsid w:val="00FB391B"/>
    <w:rsid w:val="00FB4282"/>
    <w:rsid w:val="00FB5847"/>
    <w:rsid w:val="00FB586F"/>
    <w:rsid w:val="00FC0DCD"/>
    <w:rsid w:val="00FC1B8B"/>
    <w:rsid w:val="00FC4879"/>
    <w:rsid w:val="00FC66AF"/>
    <w:rsid w:val="00FC73BF"/>
    <w:rsid w:val="00FD2B1F"/>
    <w:rsid w:val="00FD2ED0"/>
    <w:rsid w:val="00FD32BE"/>
    <w:rsid w:val="00FD63A4"/>
    <w:rsid w:val="00FE15CE"/>
    <w:rsid w:val="00FE22C4"/>
    <w:rsid w:val="00FE3116"/>
    <w:rsid w:val="00FE321C"/>
    <w:rsid w:val="00FE4C1F"/>
    <w:rsid w:val="00FE4DC1"/>
    <w:rsid w:val="00FE6C17"/>
    <w:rsid w:val="00FE6C7D"/>
    <w:rsid w:val="00FF0E9F"/>
    <w:rsid w:val="00FF1285"/>
    <w:rsid w:val="00FF1B02"/>
    <w:rsid w:val="00FF2A5B"/>
    <w:rsid w:val="00FF3312"/>
    <w:rsid w:val="00FF479E"/>
    <w:rsid w:val="00FF4A10"/>
    <w:rsid w:val="00FF4A45"/>
    <w:rsid w:val="00FF4E10"/>
    <w:rsid w:val="00FF5B76"/>
    <w:rsid w:val="00FF5F65"/>
    <w:rsid w:val="00FF6135"/>
    <w:rsid w:val="00FF6C11"/>
    <w:rsid w:val="00FF7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20D621C"/>
  <w15:docId w15:val="{DCD11A95-4C19-5442-9760-CAC959FC2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5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545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482DE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30C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0C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0C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0C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0C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C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C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2F6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4223C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45CC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45CC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45CCF"/>
    <w:rPr>
      <w:vertAlign w:val="superscript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45CCF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E1F3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unhideWhenUsed/>
    <w:rsid w:val="00174C5A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51">
    <w:name w:val="Plain Table 51"/>
    <w:basedOn w:val="TableNormal"/>
    <w:uiPriority w:val="45"/>
    <w:rsid w:val="00174C5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BookTitle">
    <w:name w:val="Book Title"/>
    <w:basedOn w:val="DefaultParagraphFont"/>
    <w:uiPriority w:val="33"/>
    <w:qFormat/>
    <w:rsid w:val="00174C5A"/>
    <w:rPr>
      <w:b/>
      <w:bCs/>
      <w:i/>
      <w:iCs/>
      <w:spacing w:val="5"/>
    </w:rPr>
  </w:style>
  <w:style w:type="character" w:styleId="PlaceholderText">
    <w:name w:val="Placeholder Text"/>
    <w:basedOn w:val="DefaultParagraphFont"/>
    <w:uiPriority w:val="99"/>
    <w:semiHidden/>
    <w:rsid w:val="00971320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F222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2257"/>
  </w:style>
  <w:style w:type="character" w:styleId="PageNumber">
    <w:name w:val="page number"/>
    <w:basedOn w:val="DefaultParagraphFont"/>
    <w:uiPriority w:val="99"/>
    <w:semiHidden/>
    <w:unhideWhenUsed/>
    <w:rsid w:val="00F22257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2D1B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3EF6"/>
    <w:rPr>
      <w:color w:val="954F72" w:themeColor="followedHyperlink"/>
      <w:u w:val="single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2B7D53"/>
    <w:rPr>
      <w:color w:val="605E5C"/>
      <w:shd w:val="clear" w:color="auto" w:fill="E1DFDD"/>
    </w:rPr>
  </w:style>
  <w:style w:type="character" w:customStyle="1" w:styleId="1">
    <w:name w:val="Ανεπίλυτη αναφορά1"/>
    <w:basedOn w:val="DefaultParagraphFont"/>
    <w:uiPriority w:val="99"/>
    <w:semiHidden/>
    <w:unhideWhenUsed/>
    <w:rsid w:val="009736C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274CE"/>
  </w:style>
  <w:style w:type="character" w:customStyle="1" w:styleId="UnresolvedMention6">
    <w:name w:val="Unresolved Mention6"/>
    <w:basedOn w:val="DefaultParagraphFont"/>
    <w:uiPriority w:val="99"/>
    <w:semiHidden/>
    <w:unhideWhenUsed/>
    <w:rsid w:val="00760333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204EC7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743C7C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0167AD"/>
    <w:rPr>
      <w:color w:val="605E5C"/>
      <w:shd w:val="clear" w:color="auto" w:fill="E1DFDD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D4704E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0F6B3B"/>
    <w:rPr>
      <w:color w:val="605E5C"/>
      <w:shd w:val="clear" w:color="auto" w:fill="E1DFDD"/>
    </w:rPr>
  </w:style>
  <w:style w:type="character" w:customStyle="1" w:styleId="UnresolvedMention12">
    <w:name w:val="Unresolved Mention12"/>
    <w:basedOn w:val="DefaultParagraphFont"/>
    <w:uiPriority w:val="99"/>
    <w:semiHidden/>
    <w:unhideWhenUsed/>
    <w:rsid w:val="00997FE8"/>
    <w:rPr>
      <w:color w:val="605E5C"/>
      <w:shd w:val="clear" w:color="auto" w:fill="E1DFDD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2FF"/>
    <w:pPr>
      <w:pBdr>
        <w:bottom w:val="single" w:sz="4" w:space="4" w:color="4472C4" w:themeColor="accent1"/>
      </w:pBdr>
      <w:spacing w:before="200" w:after="280" w:line="276" w:lineRule="auto"/>
      <w:ind w:left="936" w:right="936"/>
    </w:pPr>
    <w:rPr>
      <w:b/>
      <w:bCs/>
      <w:i/>
      <w:iCs/>
      <w:color w:val="4472C4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2FF"/>
    <w:rPr>
      <w:b/>
      <w:bCs/>
      <w:i/>
      <w:iCs/>
      <w:color w:val="4472C4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5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1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4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7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47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74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7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8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6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9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0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49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6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2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71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49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1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3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7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6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40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4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9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47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99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8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9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16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3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7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1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1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5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1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21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68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7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72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6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2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7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3081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28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9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0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1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8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41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8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1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9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4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6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2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52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4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5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4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1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07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5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8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9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21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34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7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2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8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53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2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9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16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05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2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5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8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7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60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5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1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1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4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0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05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41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6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1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05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nikoilakou@gmail.com" TargetMode="External"/><Relationship Id="rId13" Type="http://schemas.openxmlformats.org/officeDocument/2006/relationships/chart" Target="charts/chart5.xml"/><Relationship Id="rId18" Type="http://schemas.openxmlformats.org/officeDocument/2006/relationships/hyperlink" Target="https://www.iea.org/data-and-statistics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hyperlink" Target="https://www.bea.gov/data/gdp" TargetMode="Externa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hyperlink" Target="https://data.worldbank.org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elenik.11\Documents\PHD\EXTRAS\Fuels%20Group%202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elenik.11\Documents\PHD\EXTRAS\Fuels%20Group%20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elenik.11\Documents\PHD\EXTRAS\Fuels%20Group%20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elenik.11\Documents\PHD\EXTRAS\Fuels%20Group%20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\elenik.11\Documents\PHD\Overall\FINAL%20RESULTS%202\COMPARATIVE%20EVALUATION\USA%20&amp;%20GERMANY\DESCRIPTIVES%20-%20SCALED\CO2%20emissions-Group%202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\elenik.11\Documents\PHD\Overall\FINAL%20RESULTS%202\COMPARATIVE%20EVALUATION\USA%20&amp;%20GERMANY\DESCRIPTIVES%20-%20SCALED\%20GDP-Group%202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\elenik.11\Documents\PHD\Overall\FINAL%20RESULTS%202\COMPARATIVE%20EVALUATION\USA%20&amp;%20GERMANY\DESCRIPTIVES%20-%20SCALED\Income-Group%20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GER!$L$1</c:f>
              <c:strCache>
                <c:ptCount val="1"/>
                <c:pt idx="0">
                  <c:v>Coal, peat and oil shale</c:v>
                </c:pt>
              </c:strCache>
            </c:strRef>
          </c:tx>
          <c:spPr>
            <a:ln w="22225" cap="rnd">
              <a:solidFill>
                <a:schemeClr val="accent2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GER!$L$2:$L$19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99.942873624328769</c:v>
                </c:pt>
                <c:pt idx="2">
                  <c:v>99.89127375099352</c:v>
                </c:pt>
                <c:pt idx="3">
                  <c:v>99.936721776440649</c:v>
                </c:pt>
                <c:pt idx="4">
                  <c:v>99.83180832430746</c:v>
                </c:pt>
                <c:pt idx="5">
                  <c:v>99.760583192109024</c:v>
                </c:pt>
                <c:pt idx="6">
                  <c:v>99.858594711977673</c:v>
                </c:pt>
                <c:pt idx="7">
                  <c:v>99.791937437638254</c:v>
                </c:pt>
                <c:pt idx="8">
                  <c:v>99.766405724591465</c:v>
                </c:pt>
                <c:pt idx="9">
                  <c:v>99.663452822206693</c:v>
                </c:pt>
                <c:pt idx="10">
                  <c:v>99.800909460847876</c:v>
                </c:pt>
                <c:pt idx="11">
                  <c:v>99.873679886032519</c:v>
                </c:pt>
                <c:pt idx="12">
                  <c:v>99.807218830695206</c:v>
                </c:pt>
                <c:pt idx="13">
                  <c:v>99.787651349596757</c:v>
                </c:pt>
                <c:pt idx="14">
                  <c:v>99.757419117461723</c:v>
                </c:pt>
                <c:pt idx="15">
                  <c:v>99.848069350635384</c:v>
                </c:pt>
                <c:pt idx="16">
                  <c:v>99.811018516546184</c:v>
                </c:pt>
                <c:pt idx="17">
                  <c:v>99.799228326512122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D88-C741-B58E-539FCC625ACF}"/>
            </c:ext>
          </c:extLst>
        </c:ser>
        <c:ser>
          <c:idx val="1"/>
          <c:order val="1"/>
          <c:tx>
            <c:strRef>
              <c:f>GER!$N$1</c:f>
              <c:strCache>
                <c:ptCount val="1"/>
                <c:pt idx="0">
                  <c:v>Oil products</c:v>
                </c:pt>
              </c:strCache>
            </c:strRef>
          </c:tx>
          <c:spPr>
            <a:ln w="22225" cap="rnd">
              <a:solidFill>
                <a:schemeClr val="accent4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GER!$N$2:$N$19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100.01827557248416</c:v>
                </c:pt>
                <c:pt idx="2">
                  <c:v>99.979698142234554</c:v>
                </c:pt>
                <c:pt idx="3">
                  <c:v>99.95446872863441</c:v>
                </c:pt>
                <c:pt idx="4">
                  <c:v>99.933118575735833</c:v>
                </c:pt>
                <c:pt idx="5">
                  <c:v>99.91169634019839</c:v>
                </c:pt>
                <c:pt idx="6">
                  <c:v>99.912430843477637</c:v>
                </c:pt>
                <c:pt idx="7">
                  <c:v>99.80602772602947</c:v>
                </c:pt>
                <c:pt idx="8">
                  <c:v>99.862484197989104</c:v>
                </c:pt>
                <c:pt idx="9">
                  <c:v>99.818413349077105</c:v>
                </c:pt>
                <c:pt idx="10">
                  <c:v>99.829805217131621</c:v>
                </c:pt>
                <c:pt idx="11">
                  <c:v>99.805366749952029</c:v>
                </c:pt>
                <c:pt idx="12">
                  <c:v>99.805052226174581</c:v>
                </c:pt>
                <c:pt idx="13">
                  <c:v>99.824813344936956</c:v>
                </c:pt>
                <c:pt idx="14">
                  <c:v>99.807302360859026</c:v>
                </c:pt>
                <c:pt idx="15">
                  <c:v>99.806995165082895</c:v>
                </c:pt>
                <c:pt idx="16">
                  <c:v>99.808302313973854</c:v>
                </c:pt>
                <c:pt idx="17">
                  <c:v>99.824906385133687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D88-C741-B58E-539FCC625ACF}"/>
            </c:ext>
          </c:extLst>
        </c:ser>
        <c:ser>
          <c:idx val="2"/>
          <c:order val="2"/>
          <c:tx>
            <c:strRef>
              <c:f>GER!$O$1</c:f>
              <c:strCache>
                <c:ptCount val="1"/>
                <c:pt idx="0">
                  <c:v>Natural gas</c:v>
                </c:pt>
              </c:strCache>
            </c:strRef>
          </c:tx>
          <c:spPr>
            <a:ln w="28575" cap="rnd" cmpd="dbl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GER!$O$2:$O$19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100.01726523840485</c:v>
                </c:pt>
                <c:pt idx="2">
                  <c:v>100.01693303470292</c:v>
                </c:pt>
                <c:pt idx="3">
                  <c:v>100.0042858970014</c:v>
                </c:pt>
                <c:pt idx="4">
                  <c:v>100.0143054281601</c:v>
                </c:pt>
                <c:pt idx="5">
                  <c:v>99.99918664717535</c:v>
                </c:pt>
                <c:pt idx="6">
                  <c:v>100.01400792548533</c:v>
                </c:pt>
                <c:pt idx="7">
                  <c:v>99.971867176584638</c:v>
                </c:pt>
                <c:pt idx="8">
                  <c:v>99.993499411652436</c:v>
                </c:pt>
                <c:pt idx="9">
                  <c:v>99.922322027313271</c:v>
                </c:pt>
                <c:pt idx="10">
                  <c:v>100.02274504047074</c:v>
                </c:pt>
                <c:pt idx="11">
                  <c:v>99.916121279710836</c:v>
                </c:pt>
                <c:pt idx="12">
                  <c:v>99.949676978892555</c:v>
                </c:pt>
                <c:pt idx="13">
                  <c:v>100.00225446393634</c:v>
                </c:pt>
                <c:pt idx="14">
                  <c:v>99.906143469231949</c:v>
                </c:pt>
                <c:pt idx="15">
                  <c:v>99.937302778709196</c:v>
                </c:pt>
                <c:pt idx="16">
                  <c:v>99.998329623767347</c:v>
                </c:pt>
                <c:pt idx="17">
                  <c:v>100.00404128477935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D88-C741-B58E-539FCC625ACF}"/>
            </c:ext>
          </c:extLst>
        </c:ser>
        <c:ser>
          <c:idx val="3"/>
          <c:order val="3"/>
          <c:tx>
            <c:strRef>
              <c:f>GER!$Q$1</c:f>
              <c:strCache>
                <c:ptCount val="1"/>
                <c:pt idx="0">
                  <c:v>Renewables and waste</c:v>
                </c:pt>
              </c:strCache>
            </c:strRef>
          </c:tx>
          <c:spPr>
            <a:ln w="22225" cap="rnd">
              <a:solidFill>
                <a:schemeClr val="accent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GER!$Q$2:$Q$19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100.07800131037102</c:v>
                </c:pt>
                <c:pt idx="2">
                  <c:v>100.15305437915451</c:v>
                </c:pt>
                <c:pt idx="3">
                  <c:v>100.48727886971335</c:v>
                </c:pt>
                <c:pt idx="4">
                  <c:v>100.6227449922112</c:v>
                </c:pt>
                <c:pt idx="5">
                  <c:v>100.88814143225602</c:v>
                </c:pt>
                <c:pt idx="6">
                  <c:v>101.25773471500466</c:v>
                </c:pt>
                <c:pt idx="7">
                  <c:v>101.49329922406029</c:v>
                </c:pt>
                <c:pt idx="8">
                  <c:v>101.28981639583353</c:v>
                </c:pt>
                <c:pt idx="9">
                  <c:v>101.47826725748997</c:v>
                </c:pt>
                <c:pt idx="10">
                  <c:v>101.821764626755</c:v>
                </c:pt>
                <c:pt idx="11">
                  <c:v>101.70644795945492</c:v>
                </c:pt>
                <c:pt idx="12">
                  <c:v>101.72972931943239</c:v>
                </c:pt>
                <c:pt idx="13">
                  <c:v>101.80882600221791</c:v>
                </c:pt>
                <c:pt idx="14">
                  <c:v>101.94994477988428</c:v>
                </c:pt>
                <c:pt idx="15">
                  <c:v>102.10418315287859</c:v>
                </c:pt>
                <c:pt idx="16">
                  <c:v>102.1899867730607</c:v>
                </c:pt>
                <c:pt idx="17">
                  <c:v>102.29878509532188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D88-C741-B58E-539FCC625ACF}"/>
            </c:ext>
          </c:extLst>
        </c:ser>
        <c:ser>
          <c:idx val="4"/>
          <c:order val="4"/>
          <c:tx>
            <c:strRef>
              <c:f>GER!$T$1</c:f>
              <c:strCache>
                <c:ptCount val="1"/>
                <c:pt idx="0">
                  <c:v>Total</c:v>
                </c:pt>
              </c:strCache>
            </c:strRef>
          </c:tx>
          <c:spPr>
            <a:ln w="22225" cap="rnd">
              <a:solidFill>
                <a:schemeClr val="accent1"/>
              </a:solidFill>
              <a:prstDash val="dashDot"/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GER!$T$2:$T$19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100.01740444602123</c:v>
                </c:pt>
                <c:pt idx="2">
                  <c:v>100.00234554566454</c:v>
                </c:pt>
                <c:pt idx="3">
                  <c:v>100.01255752009077</c:v>
                </c:pt>
                <c:pt idx="4">
                  <c:v>100.00775995840721</c:v>
                </c:pt>
                <c:pt idx="5">
                  <c:v>99.9968959589891</c:v>
                </c:pt>
                <c:pt idx="6">
                  <c:v>100.01437398358478</c:v>
                </c:pt>
                <c:pt idx="7">
                  <c:v>99.952398509714598</c:v>
                </c:pt>
                <c:pt idx="8">
                  <c:v>99.98040413897165</c:v>
                </c:pt>
                <c:pt idx="9">
                  <c:v>99.929530121192613</c:v>
                </c:pt>
                <c:pt idx="10">
                  <c:v>99.989186406295971</c:v>
                </c:pt>
                <c:pt idx="11">
                  <c:v>99.944267624351809</c:v>
                </c:pt>
                <c:pt idx="12">
                  <c:v>99.951050512841718</c:v>
                </c:pt>
                <c:pt idx="13">
                  <c:v>99.973819612811184</c:v>
                </c:pt>
                <c:pt idx="14">
                  <c:v>99.934871868913362</c:v>
                </c:pt>
                <c:pt idx="15">
                  <c:v>99.951497631978953</c:v>
                </c:pt>
                <c:pt idx="16">
                  <c:v>99.968829236663495</c:v>
                </c:pt>
                <c:pt idx="17">
                  <c:v>99.980886536620503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4D88-C741-B58E-539FCC625A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43938896"/>
        <c:axId val="1943943248"/>
      </c:lineChart>
      <c:catAx>
        <c:axId val="19439388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43943248"/>
        <c:crosses val="autoZero"/>
        <c:auto val="1"/>
        <c:lblAlgn val="ctr"/>
        <c:lblOffset val="100"/>
        <c:noMultiLvlLbl val="0"/>
      </c:catAx>
      <c:valAx>
        <c:axId val="1943943248"/>
        <c:scaling>
          <c:orientation val="minMax"/>
          <c:min val="99.5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900" b="1" i="0" u="none" strike="noStrike" baseline="0">
                    <a:effectLst/>
                  </a:rPr>
                  <a:t>indexed (2000=100)</a:t>
                </a:r>
                <a:r>
                  <a:rPr lang="en-GB" sz="900" b="1" i="0" u="none" strike="noStrike" baseline="0"/>
                  <a:t> 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2.51994960100798E-2"/>
              <c:y val="0.195842620714912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R"/>
            </a:p>
          </c:txPr>
        </c:title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43938896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4299209112033454"/>
          <c:y val="0.74999765188397172"/>
          <c:w val="0.65570277813125921"/>
          <c:h val="0.2261454892691097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626775311622633"/>
          <c:y val="4.3754972155926809E-2"/>
          <c:w val="0.76317667608622097"/>
          <c:h val="0.49648151947984814"/>
        </c:manualLayout>
      </c:layout>
      <c:lineChart>
        <c:grouping val="standard"/>
        <c:varyColors val="0"/>
        <c:ser>
          <c:idx val="1"/>
          <c:order val="0"/>
          <c:tx>
            <c:strRef>
              <c:f>GER!$B$1</c:f>
              <c:strCache>
                <c:ptCount val="1"/>
                <c:pt idx="0">
                  <c:v>Coal, peat and oil shale</c:v>
                </c:pt>
              </c:strCache>
            </c:strRef>
          </c:tx>
          <c:spPr>
            <a:ln w="22225" cap="rnd">
              <a:solidFill>
                <a:schemeClr val="accent2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GER!$B$2:$B$19</c:f>
              <c:numCache>
                <c:formatCode>General</c:formatCode>
                <c:ptCount val="18"/>
                <c:pt idx="0">
                  <c:v>8.9619251000000002</c:v>
                </c:pt>
                <c:pt idx="1">
                  <c:v>8.4499627999999998</c:v>
                </c:pt>
                <c:pt idx="2">
                  <c:v>7.9875286000000001</c:v>
                </c:pt>
                <c:pt idx="3">
                  <c:v>8.3948304</c:v>
                </c:pt>
                <c:pt idx="4">
                  <c:v>7.4546039000000004</c:v>
                </c:pt>
                <c:pt idx="5">
                  <c:v>6.8162896000000002</c:v>
                </c:pt>
                <c:pt idx="6">
                  <c:v>7.6946615000000005</c:v>
                </c:pt>
                <c:pt idx="7">
                  <c:v>7.0972840000000001</c:v>
                </c:pt>
                <c:pt idx="8">
                  <c:v>6.8684706999999996</c:v>
                </c:pt>
                <c:pt idx="9">
                  <c:v>5.9458145000000009</c:v>
                </c:pt>
                <c:pt idx="10">
                  <c:v>7.1776906</c:v>
                </c:pt>
                <c:pt idx="11">
                  <c:v>7.8298537000000001</c:v>
                </c:pt>
                <c:pt idx="12">
                  <c:v>7.2342347</c:v>
                </c:pt>
                <c:pt idx="13">
                  <c:v>7.0588724000000003</c:v>
                </c:pt>
                <c:pt idx="14">
                  <c:v>6.7879334</c:v>
                </c:pt>
                <c:pt idx="15">
                  <c:v>7.6003340000000001</c:v>
                </c:pt>
                <c:pt idx="16">
                  <c:v>7.2682871999999996</c:v>
                </c:pt>
                <c:pt idx="17">
                  <c:v>7.1626243999999994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1D9-0E47-962C-159DA0777DB4}"/>
            </c:ext>
          </c:extLst>
        </c:ser>
        <c:ser>
          <c:idx val="3"/>
          <c:order val="1"/>
          <c:tx>
            <c:strRef>
              <c:f>GER!$D$1</c:f>
              <c:strCache>
                <c:ptCount val="1"/>
                <c:pt idx="0">
                  <c:v>Oil products</c:v>
                </c:pt>
              </c:strCache>
            </c:strRef>
          </c:tx>
          <c:spPr>
            <a:ln w="22225" cap="rnd">
              <a:solidFill>
                <a:schemeClr val="accent4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GER!$D$2:$D$19</c:f>
              <c:numCache>
                <c:formatCode>General</c:formatCode>
                <c:ptCount val="18"/>
                <c:pt idx="0">
                  <c:v>114.0829488</c:v>
                </c:pt>
                <c:pt idx="1">
                  <c:v>116.16788000000001</c:v>
                </c:pt>
                <c:pt idx="2">
                  <c:v>111.76685300000001</c:v>
                </c:pt>
                <c:pt idx="3">
                  <c:v>108.8886071</c:v>
                </c:pt>
                <c:pt idx="4">
                  <c:v>106.4529187</c:v>
                </c:pt>
                <c:pt idx="5">
                  <c:v>104.00900689999999</c:v>
                </c:pt>
                <c:pt idx="6">
                  <c:v>104.09280120000001</c:v>
                </c:pt>
                <c:pt idx="7">
                  <c:v>91.954019799999998</c:v>
                </c:pt>
                <c:pt idx="8">
                  <c:v>98.394740600000006</c:v>
                </c:pt>
                <c:pt idx="9">
                  <c:v>93.367008200000001</c:v>
                </c:pt>
                <c:pt idx="10">
                  <c:v>94.666626100000002</c:v>
                </c:pt>
                <c:pt idx="11">
                  <c:v>91.878613700000002</c:v>
                </c:pt>
                <c:pt idx="12">
                  <c:v>91.842731900000004</c:v>
                </c:pt>
                <c:pt idx="13">
                  <c:v>94.097138600000008</c:v>
                </c:pt>
                <c:pt idx="14">
                  <c:v>92.099433900000008</c:v>
                </c:pt>
                <c:pt idx="15">
                  <c:v>92.064388100000002</c:v>
                </c:pt>
                <c:pt idx="16">
                  <c:v>92.213511499999996</c:v>
                </c:pt>
                <c:pt idx="17">
                  <c:v>94.107752900000008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1D9-0E47-962C-159DA0777DB4}"/>
            </c:ext>
          </c:extLst>
        </c:ser>
        <c:ser>
          <c:idx val="4"/>
          <c:order val="2"/>
          <c:tx>
            <c:strRef>
              <c:f>GER!$E$1</c:f>
              <c:strCache>
                <c:ptCount val="1"/>
                <c:pt idx="0">
                  <c:v>Natural gas</c:v>
                </c:pt>
              </c:strCache>
            </c:strRef>
          </c:tx>
          <c:spPr>
            <a:ln w="28575" cap="rnd" cmpd="dbl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GER!$E$2:$E$19</c:f>
              <c:numCache>
                <c:formatCode>General</c:formatCode>
                <c:ptCount val="18"/>
                <c:pt idx="0">
                  <c:v>55.130932899999998</c:v>
                </c:pt>
                <c:pt idx="1">
                  <c:v>56.082781600000004</c:v>
                </c:pt>
                <c:pt idx="2">
                  <c:v>56.064466899999999</c:v>
                </c:pt>
                <c:pt idx="3">
                  <c:v>55.367218399999999</c:v>
                </c:pt>
                <c:pt idx="4">
                  <c:v>55.919604500000005</c:v>
                </c:pt>
                <c:pt idx="5">
                  <c:v>55.086092000000001</c:v>
                </c:pt>
                <c:pt idx="6">
                  <c:v>55.903202899999997</c:v>
                </c:pt>
                <c:pt idx="7">
                  <c:v>53.579944099999999</c:v>
                </c:pt>
                <c:pt idx="8">
                  <c:v>54.772549400000003</c:v>
                </c:pt>
                <c:pt idx="9">
                  <c:v>50.848473800000001</c:v>
                </c:pt>
                <c:pt idx="10">
                  <c:v>56.384888199999999</c:v>
                </c:pt>
                <c:pt idx="11">
                  <c:v>50.5066208</c:v>
                </c:pt>
                <c:pt idx="12">
                  <c:v>52.356577800000004</c:v>
                </c:pt>
                <c:pt idx="13">
                  <c:v>55.255223600000001</c:v>
                </c:pt>
                <c:pt idx="14">
                  <c:v>49.9565348</c:v>
                </c:pt>
                <c:pt idx="15">
                  <c:v>51.674376600000002</c:v>
                </c:pt>
                <c:pt idx="16">
                  <c:v>55.038843500000006</c:v>
                </c:pt>
                <c:pt idx="17">
                  <c:v>55.353732700000002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1D9-0E47-962C-159DA0777DB4}"/>
            </c:ext>
          </c:extLst>
        </c:ser>
        <c:ser>
          <c:idx val="6"/>
          <c:order val="3"/>
          <c:tx>
            <c:strRef>
              <c:f>GER!$G$1</c:f>
              <c:strCache>
                <c:ptCount val="1"/>
                <c:pt idx="0">
                  <c:v>Renewables and waste</c:v>
                </c:pt>
              </c:strCache>
            </c:strRef>
          </c:tx>
          <c:spPr>
            <a:ln w="2222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GER!$G$2:$G$19</c:f>
              <c:numCache>
                <c:formatCode>General</c:formatCode>
                <c:ptCount val="18"/>
                <c:pt idx="0">
                  <c:v>4.8284035000000003</c:v>
                </c:pt>
                <c:pt idx="1">
                  <c:v>5.2050253</c:v>
                </c:pt>
                <c:pt idx="2">
                  <c:v>5.5674118000000004</c:v>
                </c:pt>
                <c:pt idx="3">
                  <c:v>7.1811825000000002</c:v>
                </c:pt>
                <c:pt idx="4">
                  <c:v>7.8352675999999999</c:v>
                </c:pt>
                <c:pt idx="5">
                  <c:v>9.1167087000000002</c:v>
                </c:pt>
                <c:pt idx="6">
                  <c:v>10.9012542</c:v>
                </c:pt>
                <c:pt idx="7">
                  <c:v>12.038654699999999</c:v>
                </c:pt>
                <c:pt idx="8">
                  <c:v>11.056157499999999</c:v>
                </c:pt>
                <c:pt idx="9">
                  <c:v>11.966074300000001</c:v>
                </c:pt>
                <c:pt idx="10">
                  <c:v>13.6246182</c:v>
                </c:pt>
                <c:pt idx="11">
                  <c:v>13.0678228</c:v>
                </c:pt>
                <c:pt idx="12">
                  <c:v>13.1802346</c:v>
                </c:pt>
                <c:pt idx="13">
                  <c:v>13.562145300000001</c:v>
                </c:pt>
                <c:pt idx="14">
                  <c:v>14.243523700000001</c:v>
                </c:pt>
                <c:pt idx="15">
                  <c:v>14.988248799999999</c:v>
                </c:pt>
                <c:pt idx="16">
                  <c:v>15.4025433</c:v>
                </c:pt>
                <c:pt idx="17">
                  <c:v>15.927865499999999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1D9-0E47-962C-159DA0777DB4}"/>
            </c:ext>
          </c:extLst>
        </c:ser>
        <c:ser>
          <c:idx val="0"/>
          <c:order val="4"/>
          <c:tx>
            <c:strRef>
              <c:f>GER!$J$1</c:f>
              <c:strCache>
                <c:ptCount val="1"/>
                <c:pt idx="0">
                  <c:v>Total</c:v>
                </c:pt>
              </c:strCache>
            </c:strRef>
          </c:tx>
          <c:spPr>
            <a:ln w="22225" cap="rnd">
              <a:solidFill>
                <a:schemeClr val="accent1"/>
              </a:solidFill>
              <a:prstDash val="dashDot"/>
              <a:round/>
            </a:ln>
            <a:effectLst/>
          </c:spPr>
          <c:marker>
            <c:symbol val="none"/>
          </c:marker>
          <c:cat>
            <c:numRef>
              <c:f>GER!$A$2:$A$19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GER!$J$2:$J$19</c:f>
              <c:numCache>
                <c:formatCode>General</c:formatCode>
                <c:ptCount val="18"/>
                <c:pt idx="0">
                  <c:v>231.40432020000003</c:v>
                </c:pt>
                <c:pt idx="1">
                  <c:v>235.43178419999998</c:v>
                </c:pt>
                <c:pt idx="2">
                  <c:v>231.9470896</c:v>
                </c:pt>
                <c:pt idx="3">
                  <c:v>234.31018460000001</c:v>
                </c:pt>
                <c:pt idx="4">
                  <c:v>233.20000809999999</c:v>
                </c:pt>
                <c:pt idx="5">
                  <c:v>230.68603169999997</c:v>
                </c:pt>
                <c:pt idx="6">
                  <c:v>234.73052210000003</c:v>
                </c:pt>
                <c:pt idx="7">
                  <c:v>220.38912970000001</c:v>
                </c:pt>
                <c:pt idx="8">
                  <c:v>226.86975330000004</c:v>
                </c:pt>
                <c:pt idx="9">
                  <c:v>215.09728580000001</c:v>
                </c:pt>
                <c:pt idx="10">
                  <c:v>228.9020079</c:v>
                </c:pt>
                <c:pt idx="11">
                  <c:v>218.50760769999997</c:v>
                </c:pt>
                <c:pt idx="12">
                  <c:v>220.07719740000002</c:v>
                </c:pt>
                <c:pt idx="13">
                  <c:v>225.34606550000001</c:v>
                </c:pt>
                <c:pt idx="14">
                  <c:v>216.33338930000002</c:v>
                </c:pt>
                <c:pt idx="15">
                  <c:v>220.18066270000006</c:v>
                </c:pt>
                <c:pt idx="16">
                  <c:v>224.19127089999998</c:v>
                </c:pt>
                <c:pt idx="17">
                  <c:v>226.98138220000001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1D9-0E47-962C-159DA0777D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43947056"/>
        <c:axId val="1943935088"/>
      </c:lineChart>
      <c:catAx>
        <c:axId val="19439470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43935088"/>
        <c:crosses val="autoZero"/>
        <c:auto val="1"/>
        <c:lblAlgn val="ctr"/>
        <c:lblOffset val="100"/>
        <c:noMultiLvlLbl val="0"/>
      </c:catAx>
      <c:valAx>
        <c:axId val="19439350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900" b="1" i="0" baseline="0">
                    <a:effectLst/>
                  </a:rPr>
                  <a:t>Mtoe (million tonnes of oil equivalent)</a:t>
                </a:r>
                <a:endParaRPr lang="x-none" sz="900">
                  <a:effectLst/>
                </a:endParaRPr>
              </a:p>
            </c:rich>
          </c:tx>
          <c:layout>
            <c:manualLayout>
              <c:xMode val="edge"/>
              <c:yMode val="edge"/>
              <c:x val="1.8486103871162445E-2"/>
              <c:y val="5.641661014772198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900" b="1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G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43947056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3033572023009319"/>
          <c:y val="0.72597736005100022"/>
          <c:w val="0.62759801366292634"/>
          <c:h val="0.250151543867838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'United States'!$L$1</c:f>
              <c:strCache>
                <c:ptCount val="1"/>
                <c:pt idx="0">
                  <c:v>Coal, peat and oil shale</c:v>
                </c:pt>
              </c:strCache>
            </c:strRef>
          </c:tx>
          <c:spPr>
            <a:ln w="22225" cap="rnd">
              <a:solidFill>
                <a:schemeClr val="accent2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States'!$L$2:$L$19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100.01398054117396</c:v>
                </c:pt>
                <c:pt idx="2">
                  <c:v>99.968343246904226</c:v>
                </c:pt>
                <c:pt idx="3">
                  <c:v>99.998221401105994</c:v>
                </c:pt>
                <c:pt idx="4">
                  <c:v>100.06429098549197</c:v>
                </c:pt>
                <c:pt idx="5">
                  <c:v>99.961936503438992</c:v>
                </c:pt>
                <c:pt idx="6">
                  <c:v>99.9738232354741</c:v>
                </c:pt>
                <c:pt idx="7">
                  <c:v>99.952240031814057</c:v>
                </c:pt>
                <c:pt idx="8">
                  <c:v>99.923335783733847</c:v>
                </c:pt>
                <c:pt idx="9">
                  <c:v>99.722583771405624</c:v>
                </c:pt>
                <c:pt idx="10">
                  <c:v>99.824342855647274</c:v>
                </c:pt>
                <c:pt idx="11">
                  <c:v>99.754479893717942</c:v>
                </c:pt>
                <c:pt idx="12">
                  <c:v>99.673350772513132</c:v>
                </c:pt>
                <c:pt idx="13">
                  <c:v>99.688149629971392</c:v>
                </c:pt>
                <c:pt idx="14">
                  <c:v>99.681634840821985</c:v>
                </c:pt>
                <c:pt idx="15">
                  <c:v>99.599068135213301</c:v>
                </c:pt>
                <c:pt idx="16">
                  <c:v>99.537308335599135</c:v>
                </c:pt>
                <c:pt idx="17">
                  <c:v>99.522279367264062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F58-C443-A118-CCA89D6C6A71}"/>
            </c:ext>
          </c:extLst>
        </c:ser>
        <c:ser>
          <c:idx val="1"/>
          <c:order val="1"/>
          <c:tx>
            <c:strRef>
              <c:f>'United States'!$N$1</c:f>
              <c:strCache>
                <c:ptCount val="1"/>
                <c:pt idx="0">
                  <c:v>Oil products</c:v>
                </c:pt>
              </c:strCache>
            </c:strRef>
          </c:tx>
          <c:spPr>
            <a:ln w="22225" cap="rnd">
              <a:solidFill>
                <a:schemeClr val="accent4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States'!$N$2:$N$20</c:f>
              <c:numCache>
                <c:formatCode>General</c:formatCode>
                <c:ptCount val="19"/>
                <c:pt idx="0" formatCode="#,##0.00">
                  <c:v>100</c:v>
                </c:pt>
                <c:pt idx="1">
                  <c:v>100.01304287244591</c:v>
                </c:pt>
                <c:pt idx="2">
                  <c:v>100.01599496118382</c:v>
                </c:pt>
                <c:pt idx="3">
                  <c:v>100.02635255246443</c:v>
                </c:pt>
                <c:pt idx="4">
                  <c:v>100.0623086772088</c:v>
                </c:pt>
                <c:pt idx="5">
                  <c:v>100.06174811945375</c:v>
                </c:pt>
                <c:pt idx="6">
                  <c:v>100.05732177139609</c:v>
                </c:pt>
                <c:pt idx="7">
                  <c:v>100.04458959418136</c:v>
                </c:pt>
                <c:pt idx="8">
                  <c:v>99.980625686332075</c:v>
                </c:pt>
                <c:pt idx="9">
                  <c:v>99.924930625876968</c:v>
                </c:pt>
                <c:pt idx="10">
                  <c:v>99.955816705729191</c:v>
                </c:pt>
                <c:pt idx="11">
                  <c:v>99.90678796969226</c:v>
                </c:pt>
                <c:pt idx="12">
                  <c:v>99.89111085918681</c:v>
                </c:pt>
                <c:pt idx="13">
                  <c:v>99.904455221187575</c:v>
                </c:pt>
                <c:pt idx="14">
                  <c:v>99.910525821259654</c:v>
                </c:pt>
                <c:pt idx="15">
                  <c:v>99.929702757362421</c:v>
                </c:pt>
                <c:pt idx="16">
                  <c:v>99.93442020027409</c:v>
                </c:pt>
                <c:pt idx="17">
                  <c:v>99.936689016339741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F58-C443-A118-CCA89D6C6A71}"/>
            </c:ext>
          </c:extLst>
        </c:ser>
        <c:ser>
          <c:idx val="2"/>
          <c:order val="2"/>
          <c:tx>
            <c:strRef>
              <c:f>'United States'!$O$1</c:f>
              <c:strCache>
                <c:ptCount val="1"/>
                <c:pt idx="0">
                  <c:v>Natural gas</c:v>
                </c:pt>
              </c:strCache>
            </c:strRef>
          </c:tx>
          <c:spPr>
            <a:ln w="28575" cap="rnd" cmpd="dbl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States'!$O$2:$O$20</c:f>
              <c:numCache>
                <c:formatCode>General</c:formatCode>
                <c:ptCount val="19"/>
                <c:pt idx="0" formatCode="#,##0.00">
                  <c:v>100</c:v>
                </c:pt>
                <c:pt idx="1">
                  <c:v>99.93099205748149</c:v>
                </c:pt>
                <c:pt idx="2">
                  <c:v>99.92680656413512</c:v>
                </c:pt>
                <c:pt idx="3">
                  <c:v>99.920072322666542</c:v>
                </c:pt>
                <c:pt idx="4">
                  <c:v>99.89747013307894</c:v>
                </c:pt>
                <c:pt idx="5">
                  <c:v>99.858611619886176</c:v>
                </c:pt>
                <c:pt idx="6">
                  <c:v>99.825380201378422</c:v>
                </c:pt>
                <c:pt idx="7">
                  <c:v>99.872796664048394</c:v>
                </c:pt>
                <c:pt idx="8">
                  <c:v>99.89169178427791</c:v>
                </c:pt>
                <c:pt idx="9">
                  <c:v>99.847596761403025</c:v>
                </c:pt>
                <c:pt idx="10">
                  <c:v>99.893455241148317</c:v>
                </c:pt>
                <c:pt idx="11">
                  <c:v>99.896978333375188</c:v>
                </c:pt>
                <c:pt idx="12">
                  <c:v>99.866358840056947</c:v>
                </c:pt>
                <c:pt idx="13">
                  <c:v>99.943781718206282</c:v>
                </c:pt>
                <c:pt idx="14">
                  <c:v>99.97754739280704</c:v>
                </c:pt>
                <c:pt idx="15">
                  <c:v>99.936375521694472</c:v>
                </c:pt>
                <c:pt idx="16">
                  <c:v>99.939997260482585</c:v>
                </c:pt>
                <c:pt idx="17">
                  <c:v>99.962010973869639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F58-C443-A118-CCA89D6C6A71}"/>
            </c:ext>
          </c:extLst>
        </c:ser>
        <c:ser>
          <c:idx val="3"/>
          <c:order val="3"/>
          <c:tx>
            <c:strRef>
              <c:f>'United States'!$Q$1</c:f>
              <c:strCache>
                <c:ptCount val="1"/>
                <c:pt idx="0">
                  <c:v>Renewables and waste</c:v>
                </c:pt>
              </c:strCache>
            </c:strRef>
          </c:tx>
          <c:spPr>
            <a:ln w="22225" cap="rnd">
              <a:solidFill>
                <a:schemeClr val="accent1">
                  <a:lumMod val="50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States'!$Q$2:$Q$19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99.846879791568526</c:v>
                </c:pt>
                <c:pt idx="2">
                  <c:v>99.769195899835935</c:v>
                </c:pt>
                <c:pt idx="3">
                  <c:v>99.89148903368519</c:v>
                </c:pt>
                <c:pt idx="4">
                  <c:v>99.949504777656443</c:v>
                </c:pt>
                <c:pt idx="5">
                  <c:v>100.03700233683931</c:v>
                </c:pt>
                <c:pt idx="6">
                  <c:v>100.13736034848093</c:v>
                </c:pt>
                <c:pt idx="7">
                  <c:v>100.18059717685351</c:v>
                </c:pt>
                <c:pt idx="8">
                  <c:v>100.23171911349012</c:v>
                </c:pt>
                <c:pt idx="9">
                  <c:v>100.22556251154998</c:v>
                </c:pt>
                <c:pt idx="10">
                  <c:v>100.29628678502517</c:v>
                </c:pt>
                <c:pt idx="11">
                  <c:v>100.35787840485143</c:v>
                </c:pt>
                <c:pt idx="12">
                  <c:v>100.41032271291466</c:v>
                </c:pt>
                <c:pt idx="13">
                  <c:v>100.54141400420738</c:v>
                </c:pt>
                <c:pt idx="14">
                  <c:v>100.56479043865389</c:v>
                </c:pt>
                <c:pt idx="15">
                  <c:v>100.5239378071425</c:v>
                </c:pt>
                <c:pt idx="16">
                  <c:v>100.53395194873964</c:v>
                </c:pt>
                <c:pt idx="17">
                  <c:v>100.51942427391901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F58-C443-A118-CCA89D6C6A71}"/>
            </c:ext>
          </c:extLst>
        </c:ser>
        <c:ser>
          <c:idx val="4"/>
          <c:order val="4"/>
          <c:tx>
            <c:strRef>
              <c:f>'United States'!$T$1</c:f>
              <c:strCache>
                <c:ptCount val="1"/>
                <c:pt idx="0">
                  <c:v>Total</c:v>
                </c:pt>
              </c:strCache>
            </c:strRef>
          </c:tx>
          <c:spPr>
            <a:ln w="22225" cap="rnd" cmpd="sng">
              <a:solidFill>
                <a:schemeClr val="accent1"/>
              </a:solidFill>
              <a:prstDash val="dashDot"/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States'!$T$2:$T$19</c:f>
              <c:numCache>
                <c:formatCode>General</c:formatCode>
                <c:ptCount val="18"/>
                <c:pt idx="0" formatCode="#,##0.00">
                  <c:v>100</c:v>
                </c:pt>
                <c:pt idx="1">
                  <c:v>99.982941602249667</c:v>
                </c:pt>
                <c:pt idx="2">
                  <c:v>99.985265116084165</c:v>
                </c:pt>
                <c:pt idx="3">
                  <c:v>99.995515513990398</c:v>
                </c:pt>
                <c:pt idx="4">
                  <c:v>100.01386164181496</c:v>
                </c:pt>
                <c:pt idx="5">
                  <c:v>100.01085750333836</c:v>
                </c:pt>
                <c:pt idx="6">
                  <c:v>100.00802759372279</c:v>
                </c:pt>
                <c:pt idx="7">
                  <c:v>100.01926804890076</c:v>
                </c:pt>
                <c:pt idx="8">
                  <c:v>99.990787013686074</c:v>
                </c:pt>
                <c:pt idx="9">
                  <c:v>99.939001442395067</c:v>
                </c:pt>
                <c:pt idx="10">
                  <c:v>99.978463442803417</c:v>
                </c:pt>
                <c:pt idx="11">
                  <c:v>99.953302136855214</c:v>
                </c:pt>
                <c:pt idx="12">
                  <c:v>99.935308101194479</c:v>
                </c:pt>
                <c:pt idx="13">
                  <c:v>99.967148151973959</c:v>
                </c:pt>
                <c:pt idx="14">
                  <c:v>99.979844601228351</c:v>
                </c:pt>
                <c:pt idx="15">
                  <c:v>99.977550533751085</c:v>
                </c:pt>
                <c:pt idx="16">
                  <c:v>99.981272843843385</c:v>
                </c:pt>
                <c:pt idx="17">
                  <c:v>99.983295965721325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AF58-C443-A118-CCA89D6C6A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43944880"/>
        <c:axId val="1943947600"/>
      </c:lineChart>
      <c:catAx>
        <c:axId val="19439448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43947600"/>
        <c:crosses val="autoZero"/>
        <c:auto val="1"/>
        <c:lblAlgn val="ctr"/>
        <c:lblOffset val="100"/>
        <c:noMultiLvlLbl val="0"/>
      </c:catAx>
      <c:valAx>
        <c:axId val="1943947600"/>
        <c:scaling>
          <c:orientation val="minMax"/>
          <c:min val="99.5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900" b="1" i="0" u="none" strike="noStrike" baseline="0">
                    <a:effectLst/>
                  </a:rPr>
                  <a:t>indexed (2000=100)</a:t>
                </a:r>
                <a:r>
                  <a:rPr lang="en-GB" sz="900" b="1" i="0" u="none" strike="noStrike" baseline="0"/>
                  <a:t> 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2.51994960100798E-2"/>
              <c:y val="0.195842620714912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R"/>
            </a:p>
          </c:txPr>
        </c:title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43944880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2315410384705691"/>
          <c:y val="0.71383577052868397"/>
          <c:w val="0.76489134784233448"/>
          <c:h val="0.2220103186189872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385370732461572"/>
          <c:y val="2.7409776153494745E-2"/>
          <c:w val="0.70134639210367156"/>
          <c:h val="0.46400722294363728"/>
        </c:manualLayout>
      </c:layout>
      <c:lineChart>
        <c:grouping val="standard"/>
        <c:varyColors val="0"/>
        <c:ser>
          <c:idx val="1"/>
          <c:order val="0"/>
          <c:tx>
            <c:strRef>
              <c:f>'United States'!$B$1</c:f>
              <c:strCache>
                <c:ptCount val="1"/>
                <c:pt idx="0">
                  <c:v>Coal, peat and oil shale</c:v>
                </c:pt>
              </c:strCache>
            </c:strRef>
          </c:tx>
          <c:spPr>
            <a:ln w="22225" cap="rnd">
              <a:solidFill>
                <a:schemeClr val="accent2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States'!$B$2:$B$19</c:f>
              <c:numCache>
                <c:formatCode>General</c:formatCode>
                <c:ptCount val="18"/>
                <c:pt idx="0">
                  <c:v>32.576035099999999</c:v>
                </c:pt>
                <c:pt idx="1">
                  <c:v>33.031465699999998</c:v>
                </c:pt>
                <c:pt idx="2">
                  <c:v>31.544783599999999</c:v>
                </c:pt>
                <c:pt idx="3">
                  <c:v>32.5180954</c:v>
                </c:pt>
                <c:pt idx="4">
                  <c:v>34.6703805</c:v>
                </c:pt>
                <c:pt idx="5">
                  <c:v>31.336077300000003</c:v>
                </c:pt>
                <c:pt idx="6">
                  <c:v>31.723299900000004</c:v>
                </c:pt>
                <c:pt idx="7">
                  <c:v>31.020204700000001</c:v>
                </c:pt>
                <c:pt idx="8">
                  <c:v>30.078618900000002</c:v>
                </c:pt>
                <c:pt idx="9">
                  <c:v>23.538914300000002</c:v>
                </c:pt>
                <c:pt idx="10">
                  <c:v>26.853821800000002</c:v>
                </c:pt>
                <c:pt idx="11">
                  <c:v>24.577963500000003</c:v>
                </c:pt>
                <c:pt idx="12">
                  <c:v>21.935098400000001</c:v>
                </c:pt>
                <c:pt idx="13">
                  <c:v>22.4171865</c:v>
                </c:pt>
                <c:pt idx="14">
                  <c:v>22.204960500000002</c:v>
                </c:pt>
                <c:pt idx="15">
                  <c:v>19.515264599999998</c:v>
                </c:pt>
                <c:pt idx="16">
                  <c:v>17.503375200000001</c:v>
                </c:pt>
                <c:pt idx="17">
                  <c:v>17.013791000000001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DD7-BD4B-8FC9-85E8E9442BBF}"/>
            </c:ext>
          </c:extLst>
        </c:ser>
        <c:ser>
          <c:idx val="3"/>
          <c:order val="1"/>
          <c:tx>
            <c:strRef>
              <c:f>'United States'!$D$1</c:f>
              <c:strCache>
                <c:ptCount val="1"/>
                <c:pt idx="0">
                  <c:v>Oil products</c:v>
                </c:pt>
              </c:strCache>
            </c:strRef>
          </c:tx>
          <c:spPr>
            <a:ln w="22225" cap="rnd">
              <a:solidFill>
                <a:schemeClr val="accent4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States'!$D$2:$D$19</c:f>
              <c:numCache>
                <c:formatCode>General</c:formatCode>
                <c:ptCount val="18"/>
                <c:pt idx="0">
                  <c:v>793.42350720000002</c:v>
                </c:pt>
                <c:pt idx="1">
                  <c:v>803.77202880000004</c:v>
                </c:pt>
                <c:pt idx="2">
                  <c:v>806.11428540000009</c:v>
                </c:pt>
                <c:pt idx="3">
                  <c:v>814.33224180000002</c:v>
                </c:pt>
                <c:pt idx="4">
                  <c:v>842.86067639999999</c:v>
                </c:pt>
                <c:pt idx="5">
                  <c:v>842.41591669999991</c:v>
                </c:pt>
                <c:pt idx="6">
                  <c:v>838.90394810000009</c:v>
                </c:pt>
                <c:pt idx="7">
                  <c:v>828.80193940000004</c:v>
                </c:pt>
                <c:pt idx="8">
                  <c:v>778.0514713</c:v>
                </c:pt>
                <c:pt idx="9">
                  <c:v>733.8617011</c:v>
                </c:pt>
                <c:pt idx="10">
                  <c:v>758.36744290000001</c:v>
                </c:pt>
                <c:pt idx="11">
                  <c:v>719.46689119999996</c:v>
                </c:pt>
                <c:pt idx="12">
                  <c:v>707.02830319999998</c:v>
                </c:pt>
                <c:pt idx="13">
                  <c:v>717.6160337</c:v>
                </c:pt>
                <c:pt idx="14">
                  <c:v>722.43259050000006</c:v>
                </c:pt>
                <c:pt idx="15">
                  <c:v>737.64802240000006</c:v>
                </c:pt>
                <c:pt idx="16">
                  <c:v>741.39095250000003</c:v>
                </c:pt>
                <c:pt idx="17">
                  <c:v>743.19108449999999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DD7-BD4B-8FC9-85E8E9442BBF}"/>
            </c:ext>
          </c:extLst>
        </c:ser>
        <c:ser>
          <c:idx val="4"/>
          <c:order val="2"/>
          <c:tx>
            <c:strRef>
              <c:f>'United States'!$E$1</c:f>
              <c:strCache>
                <c:ptCount val="1"/>
                <c:pt idx="0">
                  <c:v>Natural gas</c:v>
                </c:pt>
              </c:strCache>
            </c:strRef>
          </c:tx>
          <c:spPr>
            <a:ln w="28575" cap="rnd" cmpd="dbl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States'!$E$2:$E$19</c:f>
              <c:numCache>
                <c:formatCode>General</c:formatCode>
                <c:ptCount val="18"/>
                <c:pt idx="0">
                  <c:v>359.98822009999998</c:v>
                </c:pt>
                <c:pt idx="1">
                  <c:v>335.14617370000002</c:v>
                </c:pt>
                <c:pt idx="2">
                  <c:v>333.63944540000006</c:v>
                </c:pt>
                <c:pt idx="3">
                  <c:v>331.21519780000006</c:v>
                </c:pt>
                <c:pt idx="4">
                  <c:v>323.07867580000004</c:v>
                </c:pt>
                <c:pt idx="5">
                  <c:v>309.09006880000004</c:v>
                </c:pt>
                <c:pt idx="6">
                  <c:v>297.1271496</c:v>
                </c:pt>
                <c:pt idx="7">
                  <c:v>314.19651760000005</c:v>
                </c:pt>
                <c:pt idx="8">
                  <c:v>320.99853830000001</c:v>
                </c:pt>
                <c:pt idx="9">
                  <c:v>305.12484950000004</c:v>
                </c:pt>
                <c:pt idx="10">
                  <c:v>321.63336200000003</c:v>
                </c:pt>
                <c:pt idx="11">
                  <c:v>322.90163369999999</c:v>
                </c:pt>
                <c:pt idx="12">
                  <c:v>311.87897680000003</c:v>
                </c:pt>
                <c:pt idx="13">
                  <c:v>339.75030089999996</c:v>
                </c:pt>
                <c:pt idx="14">
                  <c:v>351.90554599999996</c:v>
                </c:pt>
                <c:pt idx="15">
                  <c:v>337.08415740000004</c:v>
                </c:pt>
                <c:pt idx="16">
                  <c:v>338.3879407</c:v>
                </c:pt>
                <c:pt idx="17">
                  <c:v>346.31261820000003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DD7-BD4B-8FC9-85E8E9442BBF}"/>
            </c:ext>
          </c:extLst>
        </c:ser>
        <c:ser>
          <c:idx val="6"/>
          <c:order val="3"/>
          <c:tx>
            <c:strRef>
              <c:f>'United States'!$G$1</c:f>
              <c:strCache>
                <c:ptCount val="1"/>
                <c:pt idx="0">
                  <c:v>Renewables and waste</c:v>
                </c:pt>
              </c:strCache>
            </c:strRef>
          </c:tx>
          <c:spPr>
            <a:ln w="22225" cap="rnd">
              <a:solidFill>
                <a:schemeClr val="tx2"/>
              </a:solidFill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States'!$G$2:$G$19</c:f>
              <c:numCache>
                <c:formatCode>General</c:formatCode>
                <c:ptCount val="18"/>
                <c:pt idx="0">
                  <c:v>54.1201954</c:v>
                </c:pt>
                <c:pt idx="1">
                  <c:v>45.833299799999999</c:v>
                </c:pt>
                <c:pt idx="2">
                  <c:v>41.6290324</c:v>
                </c:pt>
                <c:pt idx="3">
                  <c:v>48.247560700000001</c:v>
                </c:pt>
                <c:pt idx="4">
                  <c:v>51.387384100000006</c:v>
                </c:pt>
                <c:pt idx="5">
                  <c:v>56.122769099999999</c:v>
                </c:pt>
                <c:pt idx="6">
                  <c:v>61.554164299999997</c:v>
                </c:pt>
                <c:pt idx="7">
                  <c:v>63.894149899999995</c:v>
                </c:pt>
                <c:pt idx="8">
                  <c:v>66.660879100000002</c:v>
                </c:pt>
                <c:pt idx="9">
                  <c:v>66.327682600000003</c:v>
                </c:pt>
                <c:pt idx="10">
                  <c:v>70.155294100000006</c:v>
                </c:pt>
                <c:pt idx="11">
                  <c:v>73.488644600000001</c:v>
                </c:pt>
                <c:pt idx="12">
                  <c:v>76.326940800000003</c:v>
                </c:pt>
                <c:pt idx="13">
                  <c:v>83.421627099999995</c:v>
                </c:pt>
                <c:pt idx="14">
                  <c:v>84.686764299999993</c:v>
                </c:pt>
                <c:pt idx="15">
                  <c:v>82.475811899999997</c:v>
                </c:pt>
                <c:pt idx="16">
                  <c:v>83.017779200000007</c:v>
                </c:pt>
                <c:pt idx="17">
                  <c:v>82.231538600000007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DD7-BD4B-8FC9-85E8E9442BBF}"/>
            </c:ext>
          </c:extLst>
        </c:ser>
        <c:ser>
          <c:idx val="0"/>
          <c:order val="4"/>
          <c:tx>
            <c:strRef>
              <c:f>'United States'!$J$1</c:f>
              <c:strCache>
                <c:ptCount val="1"/>
                <c:pt idx="0">
                  <c:v>Total</c:v>
                </c:pt>
              </c:strCache>
            </c:strRef>
          </c:tx>
          <c:spPr>
            <a:ln w="22225" cap="rnd" cmpd="sng">
              <a:solidFill>
                <a:schemeClr val="accent1"/>
              </a:solidFill>
              <a:prstDash val="dashDot"/>
              <a:round/>
            </a:ln>
            <a:effectLst/>
          </c:spPr>
          <c:marker>
            <c:symbol val="none"/>
          </c:marker>
          <c:cat>
            <c:numRef>
              <c:f>'United States'!$A$2:$A$19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'United States'!$J$2:$J$19</c:f>
              <c:numCache>
                <c:formatCode>General</c:formatCode>
                <c:ptCount val="18"/>
                <c:pt idx="0">
                  <c:v>1546.2897387000003</c:v>
                </c:pt>
                <c:pt idx="1">
                  <c:v>1519.9125133000002</c:v>
                </c:pt>
                <c:pt idx="2">
                  <c:v>1523.5053389</c:v>
                </c:pt>
                <c:pt idx="3">
                  <c:v>1539.3554240000001</c:v>
                </c:pt>
                <c:pt idx="4">
                  <c:v>1567.7238531999999</c:v>
                </c:pt>
                <c:pt idx="5">
                  <c:v>1563.0785847</c:v>
                </c:pt>
                <c:pt idx="6">
                  <c:v>1558.7027244999999</c:v>
                </c:pt>
                <c:pt idx="7">
                  <c:v>1576.0837250000002</c:v>
                </c:pt>
                <c:pt idx="8">
                  <c:v>1532.0437925000001</c:v>
                </c:pt>
                <c:pt idx="9">
                  <c:v>1451.9682949999999</c:v>
                </c:pt>
                <c:pt idx="10">
                  <c:v>1512.9879813</c:v>
                </c:pt>
                <c:pt idx="11">
                  <c:v>1474.0813120999999</c:v>
                </c:pt>
                <c:pt idx="12">
                  <c:v>1446.2573194000001</c:v>
                </c:pt>
                <c:pt idx="13">
                  <c:v>1495.4912632</c:v>
                </c:pt>
                <c:pt idx="14">
                  <c:v>1515.1236524000001</c:v>
                </c:pt>
                <c:pt idx="15">
                  <c:v>1511.5763594000002</c:v>
                </c:pt>
                <c:pt idx="16">
                  <c:v>1517.3321292999999</c:v>
                </c:pt>
                <c:pt idx="17">
                  <c:v>1520.4604618999999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5DD7-BD4B-8FC9-85E8E9442B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98957696"/>
        <c:axId val="1898960416"/>
      </c:lineChart>
      <c:catAx>
        <c:axId val="18989576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898960416"/>
        <c:crosses val="autoZero"/>
        <c:auto val="1"/>
        <c:lblAlgn val="ctr"/>
        <c:lblOffset val="100"/>
        <c:noMultiLvlLbl val="0"/>
      </c:catAx>
      <c:valAx>
        <c:axId val="18989604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900" b="1" i="0" u="none" strike="noStrike" baseline="0">
                    <a:effectLst/>
                  </a:rPr>
                  <a:t>Mtoe (million tonnes of oil equivalent</a:t>
                </a:r>
                <a:r>
                  <a:rPr lang="en-GB" sz="900" b="1" i="0" u="none" strike="noStrike" baseline="0"/>
                  <a:t>)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3.8014607505538124E-2"/>
              <c:y val="8.8238463032216441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898957696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143307869514075"/>
          <c:y val="0.6944925054765595"/>
          <c:w val="0.65170505812053137"/>
          <c:h val="0.2780977183699456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330650118549361"/>
          <c:y val="5.5437100213219632E-2"/>
          <c:w val="0.80943203660880925"/>
          <c:h val="0.74958528386724121"/>
        </c:manualLayout>
      </c:layout>
      <c:lineChart>
        <c:grouping val="standar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USA</c:v>
                </c:pt>
              </c:strCache>
            </c:strRef>
          </c:tx>
          <c:spPr>
            <a:ln w="31750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Sheet1!$B$3:$B$20</c:f>
              <c:numCache>
                <c:formatCode>0.00</c:formatCode>
                <c:ptCount val="18"/>
                <c:pt idx="0">
                  <c:v>100</c:v>
                </c:pt>
                <c:pt idx="1">
                  <c:v>99.992733465028934</c:v>
                </c:pt>
                <c:pt idx="2">
                  <c:v>99.992064618233456</c:v>
                </c:pt>
                <c:pt idx="3">
                  <c:v>99.998927836172754</c:v>
                </c:pt>
                <c:pt idx="4">
                  <c:v>100.02151121412145</c:v>
                </c:pt>
                <c:pt idx="5">
                  <c:v>100.00757632525121</c:v>
                </c:pt>
                <c:pt idx="6">
                  <c:v>99.996629020609575</c:v>
                </c:pt>
                <c:pt idx="7">
                  <c:v>99.998473961826761</c:v>
                </c:pt>
                <c:pt idx="8">
                  <c:v>99.95639125982305</c:v>
                </c:pt>
                <c:pt idx="9">
                  <c:v>99.898046260727185</c:v>
                </c:pt>
                <c:pt idx="10">
                  <c:v>99.935344921941777</c:v>
                </c:pt>
                <c:pt idx="11">
                  <c:v>99.898553090734808</c:v>
                </c:pt>
                <c:pt idx="12">
                  <c:v>99.876677366265341</c:v>
                </c:pt>
                <c:pt idx="13">
                  <c:v>99.905965900767626</c:v>
                </c:pt>
                <c:pt idx="14">
                  <c:v>99.918424239822301</c:v>
                </c:pt>
                <c:pt idx="15">
                  <c:v>99.918761082328757</c:v>
                </c:pt>
                <c:pt idx="16">
                  <c:v>99.920674243219992</c:v>
                </c:pt>
                <c:pt idx="17">
                  <c:v>99.927179961906134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1C1-FB43-85A3-7606C7667F21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Germany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Sheet1!$C$3:$C$20</c:f>
              <c:numCache>
                <c:formatCode>0.00</c:formatCode>
                <c:ptCount val="18"/>
                <c:pt idx="0">
                  <c:v>100</c:v>
                </c:pt>
                <c:pt idx="1">
                  <c:v>100.01279186926405</c:v>
                </c:pt>
                <c:pt idx="2">
                  <c:v>99.982922230702954</c:v>
                </c:pt>
                <c:pt idx="3">
                  <c:v>99.9657568589856</c:v>
                </c:pt>
                <c:pt idx="4">
                  <c:v>99.946494029819988</c:v>
                </c:pt>
                <c:pt idx="5">
                  <c:v>99.923201569866421</c:v>
                </c:pt>
                <c:pt idx="6">
                  <c:v>99.934223116368031</c:v>
                </c:pt>
                <c:pt idx="7">
                  <c:v>99.846725849362528</c:v>
                </c:pt>
                <c:pt idx="8">
                  <c:v>99.888744377792278</c:v>
                </c:pt>
                <c:pt idx="9">
                  <c:v>99.833777660820758</c:v>
                </c:pt>
                <c:pt idx="10">
                  <c:v>99.876286764324448</c:v>
                </c:pt>
                <c:pt idx="11">
                  <c:v>99.837937468734381</c:v>
                </c:pt>
                <c:pt idx="12">
                  <c:v>99.841546663721246</c:v>
                </c:pt>
                <c:pt idx="13">
                  <c:v>99.866826733250079</c:v>
                </c:pt>
                <c:pt idx="14">
                  <c:v>99.828681252775738</c:v>
                </c:pt>
                <c:pt idx="15">
                  <c:v>99.842590301537399</c:v>
                </c:pt>
                <c:pt idx="16">
                  <c:v>99.856244522273471</c:v>
                </c:pt>
                <c:pt idx="17">
                  <c:v>99.868141934889394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1C1-FB43-85A3-7606C7667F21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</c:strCache>
            </c:strRef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Sheet1!$D$3:$D$20</c:f>
              <c:numCache>
                <c:formatCode>General</c:formatCode>
                <c:ptCount val="18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1C1-FB43-85A3-7606C7667F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65486016"/>
        <c:axId val="1765487104"/>
      </c:lineChart>
      <c:catAx>
        <c:axId val="17654860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lang="en-GB"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765487104"/>
        <c:crosses val="autoZero"/>
        <c:auto val="1"/>
        <c:lblAlgn val="ctr"/>
        <c:lblOffset val="100"/>
        <c:noMultiLvlLbl val="0"/>
      </c:catAx>
      <c:valAx>
        <c:axId val="1765487104"/>
        <c:scaling>
          <c:orientation val="minMax"/>
          <c:max val="100.05"/>
          <c:min val="99.8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GB"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indexed (2000=100)</a:t>
                </a:r>
              </a:p>
            </c:rich>
          </c:tx>
          <c:layout>
            <c:manualLayout>
              <c:xMode val="edge"/>
              <c:yMode val="edge"/>
              <c:x val="2.4274995365356291E-2"/>
              <c:y val="0.3241824622668464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GB"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765486016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egendEntry>
        <c:idx val="2"/>
        <c:delete val="1"/>
      </c:legendEntry>
      <c:layout>
        <c:manualLayout>
          <c:xMode val="edge"/>
          <c:yMode val="edge"/>
          <c:x val="0.63561796849547492"/>
          <c:y val="7.667636548515952E-2"/>
          <c:w val="0.32165741648928231"/>
          <c:h val="7.8125546806649182E-2"/>
        </c:manualLayout>
      </c:layout>
      <c:overlay val="0"/>
      <c:spPr>
        <a:solidFill>
          <a:schemeClr val="bg1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GB"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935358916566656"/>
          <c:y val="0.11087420042643976"/>
          <c:w val="0.8033849486286333"/>
          <c:h val="0.68191852545958664"/>
        </c:manualLayout>
      </c:layout>
      <c:lineChart>
        <c:grouping val="standar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USA</c:v>
                </c:pt>
              </c:strCache>
            </c:strRef>
          </c:tx>
          <c:spPr>
            <a:ln w="31750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Sheet1!$B$3:$B$20</c:f>
              <c:numCache>
                <c:formatCode>0.00</c:formatCode>
                <c:ptCount val="18"/>
                <c:pt idx="0">
                  <c:v>100</c:v>
                </c:pt>
                <c:pt idx="1">
                  <c:v>99.999720084249191</c:v>
                </c:pt>
                <c:pt idx="2">
                  <c:v>100.00625133189749</c:v>
                </c:pt>
                <c:pt idx="3">
                  <c:v>100.02911059876917</c:v>
                </c:pt>
                <c:pt idx="4">
                  <c:v>100.06652516502542</c:v>
                </c:pt>
                <c:pt idx="5">
                  <c:v>100.10859324573083</c:v>
                </c:pt>
                <c:pt idx="6">
                  <c:v>100.13334191395276</c:v>
                </c:pt>
                <c:pt idx="7">
                  <c:v>100.1555247077695</c:v>
                </c:pt>
                <c:pt idx="8">
                  <c:v>100.14018800188784</c:v>
                </c:pt>
                <c:pt idx="9">
                  <c:v>100.07698678146315</c:v>
                </c:pt>
                <c:pt idx="10">
                  <c:v>100.11215043347781</c:v>
                </c:pt>
                <c:pt idx="11">
                  <c:v>100.13640923914583</c:v>
                </c:pt>
                <c:pt idx="12">
                  <c:v>100.16628957626108</c:v>
                </c:pt>
                <c:pt idx="13">
                  <c:v>100.19070002793561</c:v>
                </c:pt>
                <c:pt idx="14">
                  <c:v>100.22678502434349</c:v>
                </c:pt>
                <c:pt idx="15">
                  <c:v>100.25667702960995</c:v>
                </c:pt>
                <c:pt idx="16">
                  <c:v>100.27955963278384</c:v>
                </c:pt>
                <c:pt idx="17">
                  <c:v>100.31194746358968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945-024F-9035-68A8B3FB1370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Germany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Sheet1!$C$3:$C$20</c:f>
              <c:numCache>
                <c:formatCode>0.00</c:formatCode>
                <c:ptCount val="18"/>
                <c:pt idx="0">
                  <c:v>100</c:v>
                </c:pt>
                <c:pt idx="1">
                  <c:v>100.0169773236084</c:v>
                </c:pt>
                <c:pt idx="2">
                  <c:v>100.01495903994433</c:v>
                </c:pt>
                <c:pt idx="3">
                  <c:v>100.00771696741384</c:v>
                </c:pt>
                <c:pt idx="4">
                  <c:v>100.01970794176239</c:v>
                </c:pt>
                <c:pt idx="5">
                  <c:v>100.02706874193166</c:v>
                </c:pt>
                <c:pt idx="6">
                  <c:v>100.06624718193279</c:v>
                </c:pt>
                <c:pt idx="7">
                  <c:v>100.09806482176458</c:v>
                </c:pt>
                <c:pt idx="8">
                  <c:v>100.10863113105258</c:v>
                </c:pt>
                <c:pt idx="9">
                  <c:v>100.04547073451855</c:v>
                </c:pt>
                <c:pt idx="10">
                  <c:v>100.08916063281431</c:v>
                </c:pt>
                <c:pt idx="11">
                  <c:v>100.13190074917922</c:v>
                </c:pt>
                <c:pt idx="12">
                  <c:v>100.13664965099773</c:v>
                </c:pt>
                <c:pt idx="13">
                  <c:v>100.14151727653665</c:v>
                </c:pt>
                <c:pt idx="14">
                  <c:v>100.16692389813016</c:v>
                </c:pt>
                <c:pt idx="15">
                  <c:v>100.18722545457892</c:v>
                </c:pt>
                <c:pt idx="16">
                  <c:v>100.2137005818242</c:v>
                </c:pt>
                <c:pt idx="17">
                  <c:v>100.24361866563092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945-024F-9035-68A8B3FB1370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</c:strCache>
            </c:strRef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Sheet1!$D$3:$D$20</c:f>
              <c:numCache>
                <c:formatCode>General</c:formatCode>
                <c:ptCount val="18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945-024F-9035-68A8B3FB13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65029984"/>
        <c:axId val="1860551792"/>
      </c:lineChart>
      <c:catAx>
        <c:axId val="17650299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lang="en-GB"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860551792"/>
        <c:crosses val="autoZero"/>
        <c:auto val="1"/>
        <c:lblAlgn val="ctr"/>
        <c:lblOffset val="100"/>
        <c:noMultiLvlLbl val="0"/>
      </c:catAx>
      <c:valAx>
        <c:axId val="1860551792"/>
        <c:scaling>
          <c:orientation val="minMax"/>
          <c:max val="100.35"/>
          <c:min val="99.95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GB"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indexed (2000=100)</a:t>
                </a:r>
              </a:p>
            </c:rich>
          </c:tx>
          <c:layout>
            <c:manualLayout>
              <c:xMode val="edge"/>
              <c:yMode val="edge"/>
              <c:x val="2.5365453853584227E-2"/>
              <c:y val="0.3113892852945650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GB"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765029984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egendEntry>
        <c:idx val="2"/>
        <c:delete val="1"/>
      </c:legendEntry>
      <c:layout>
        <c:manualLayout>
          <c:xMode val="edge"/>
          <c:yMode val="edge"/>
          <c:x val="0.63622047244094493"/>
          <c:y val="0.68939394232162698"/>
          <c:w val="0.32165741648928231"/>
          <c:h val="7.8125546806649182E-2"/>
        </c:manualLayout>
      </c:layout>
      <c:overlay val="0"/>
      <c:spPr>
        <a:solidFill>
          <a:schemeClr val="bg1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GB"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212463136579316"/>
          <c:y val="7.8412153883852004E-2"/>
          <c:w val="0.77305203483900109"/>
          <c:h val="0.72333629822858758"/>
        </c:manualLayout>
      </c:layout>
      <c:lineChart>
        <c:grouping val="standard"/>
        <c:varyColors val="0"/>
        <c:ser>
          <c:idx val="0"/>
          <c:order val="0"/>
          <c:tx>
            <c:strRef>
              <c:f>'Sheet1 (2)'!$D$2</c:f>
              <c:strCache>
                <c:ptCount val="1"/>
                <c:pt idx="0">
                  <c:v>USA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'Sheet1 (2)'!$A$3:$A$20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'Sheet1 (2)'!$D$3:$D$20</c:f>
              <c:numCache>
                <c:formatCode>General</c:formatCode>
                <c:ptCount val="18"/>
                <c:pt idx="0">
                  <c:v>100</c:v>
                </c:pt>
                <c:pt idx="1">
                  <c:v>100.00994655521284</c:v>
                </c:pt>
                <c:pt idx="2">
                  <c:v>100.0193604172173</c:v>
                </c:pt>
                <c:pt idx="3">
                  <c:v>100.02815939221614</c:v>
                </c:pt>
                <c:pt idx="4">
                  <c:v>100.03771901070125</c:v>
                </c:pt>
                <c:pt idx="5">
                  <c:v>100.04732801918112</c:v>
                </c:pt>
                <c:pt idx="6">
                  <c:v>100.05747576703263</c:v>
                </c:pt>
                <c:pt idx="7">
                  <c:v>100.06758092239295</c:v>
                </c:pt>
                <c:pt idx="8">
                  <c:v>100.07772670683623</c:v>
                </c:pt>
                <c:pt idx="9">
                  <c:v>100.08721614588131</c:v>
                </c:pt>
                <c:pt idx="10">
                  <c:v>100.09626964096221</c:v>
                </c:pt>
                <c:pt idx="11">
                  <c:v>100.10425767874517</c:v>
                </c:pt>
                <c:pt idx="12">
                  <c:v>100.1123884889118</c:v>
                </c:pt>
                <c:pt idx="13">
                  <c:v>100.12012697183822</c:v>
                </c:pt>
                <c:pt idx="14">
                  <c:v>100.12837999885109</c:v>
                </c:pt>
                <c:pt idx="15">
                  <c:v>100.1367306930192</c:v>
                </c:pt>
                <c:pt idx="16">
                  <c:v>100.14498363143062</c:v>
                </c:pt>
                <c:pt idx="17">
                  <c:v>100.15234031296961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A24-1944-997D-93D6EC89FB0D}"/>
            </c:ext>
          </c:extLst>
        </c:ser>
        <c:ser>
          <c:idx val="1"/>
          <c:order val="1"/>
          <c:tx>
            <c:strRef>
              <c:f>'Sheet1 (2)'!$E$2</c:f>
              <c:strCache>
                <c:ptCount val="1"/>
                <c:pt idx="0">
                  <c:v>Germany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'Sheet1 (2)'!$A$3:$A$20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'Sheet1 (2)'!$E$3:$E$20</c:f>
              <c:numCache>
                <c:formatCode>General</c:formatCode>
                <c:ptCount val="18"/>
                <c:pt idx="0">
                  <c:v>100</c:v>
                </c:pt>
                <c:pt idx="1">
                  <c:v>100.00168366939577</c:v>
                </c:pt>
                <c:pt idx="2">
                  <c:v>100.00336919984487</c:v>
                </c:pt>
                <c:pt idx="3">
                  <c:v>100.00392485198057</c:v>
                </c:pt>
                <c:pt idx="4">
                  <c:v>100.0037069262858</c:v>
                </c:pt>
                <c:pt idx="5">
                  <c:v>100.00313720069458</c:v>
                </c:pt>
                <c:pt idx="6">
                  <c:v>100.00200632495392</c:v>
                </c:pt>
                <c:pt idx="7">
                  <c:v>100.00066735182622</c:v>
                </c:pt>
                <c:pt idx="8">
                  <c:v>99.998766462233007</c:v>
                </c:pt>
                <c:pt idx="9">
                  <c:v>99.99623895720292</c:v>
                </c:pt>
                <c:pt idx="10">
                  <c:v>99.994713903070604</c:v>
                </c:pt>
                <c:pt idx="11">
                  <c:v>99.976444599459242</c:v>
                </c:pt>
                <c:pt idx="12">
                  <c:v>99.978279379086445</c:v>
                </c:pt>
                <c:pt idx="13">
                  <c:v>99.980952751772904</c:v>
                </c:pt>
                <c:pt idx="14">
                  <c:v>99.985050657384846</c:v>
                </c:pt>
                <c:pt idx="15">
                  <c:v>99.993615285587509</c:v>
                </c:pt>
                <c:pt idx="16">
                  <c:v>100.0016683917293</c:v>
                </c:pt>
                <c:pt idx="17">
                  <c:v>100.0054188763938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A24-1944-997D-93D6EC89FB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1487264"/>
        <c:axId val="1951486176"/>
      </c:lineChart>
      <c:catAx>
        <c:axId val="19514872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51486176"/>
        <c:crosses val="autoZero"/>
        <c:auto val="1"/>
        <c:lblAlgn val="ctr"/>
        <c:lblOffset val="100"/>
        <c:noMultiLvlLbl val="0"/>
      </c:catAx>
      <c:valAx>
        <c:axId val="1951486176"/>
        <c:scaling>
          <c:orientation val="minMax"/>
          <c:min val="99.950000000000017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900" b="1" i="0" u="none" strike="noStrike" baseline="0">
                    <a:effectLst/>
                  </a:rPr>
                  <a:t>indexed (2000=100)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8.3551631700741584E-3"/>
              <c:y val="0.342187629633774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51487264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3687105794607879"/>
          <c:y val="9.8872246458043531E-2"/>
          <c:w val="0.37153963901941933"/>
          <c:h val="8.2700897379251279E-2"/>
        </c:manualLayout>
      </c:layout>
      <c:overlay val="0"/>
      <c:spPr>
        <a:solidFill>
          <a:schemeClr val="bg1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330650118549367"/>
          <c:y val="8.95522388059702E-2"/>
          <c:w val="0.80943203660880958"/>
          <c:h val="0.78964457800984089"/>
        </c:manualLayout>
      </c:layout>
      <c:lineChart>
        <c:grouping val="standar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USA</c:v>
                </c:pt>
              </c:strCache>
            </c:strRef>
          </c:tx>
          <c:spPr>
            <a:ln w="31750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Sheet1!$B$3:$B$20</c:f>
              <c:numCache>
                <c:formatCode>0.00</c:formatCode>
                <c:ptCount val="18"/>
                <c:pt idx="0">
                  <c:v>100</c:v>
                </c:pt>
                <c:pt idx="1">
                  <c:v>99.989874245413077</c:v>
                </c:pt>
                <c:pt idx="2">
                  <c:v>99.987139891741521</c:v>
                </c:pt>
                <c:pt idx="3">
                  <c:v>100.00092515475735</c:v>
                </c:pt>
                <c:pt idx="4">
                  <c:v>100.02775910822398</c:v>
                </c:pt>
                <c:pt idx="5">
                  <c:v>100.05849669389875</c:v>
                </c:pt>
                <c:pt idx="6">
                  <c:v>100.07174268128475</c:v>
                </c:pt>
                <c:pt idx="7">
                  <c:v>100.08237669251274</c:v>
                </c:pt>
                <c:pt idx="8">
                  <c:v>100.05795652520784</c:v>
                </c:pt>
                <c:pt idx="9">
                  <c:v>99.990591232059089</c:v>
                </c:pt>
                <c:pt idx="10">
                  <c:v>100.01448621025541</c:v>
                </c:pt>
                <c:pt idx="11">
                  <c:v>100.02911599440921</c:v>
                </c:pt>
                <c:pt idx="12">
                  <c:v>100.04845527249361</c:v>
                </c:pt>
                <c:pt idx="13">
                  <c:v>100.06300451455211</c:v>
                </c:pt>
                <c:pt idx="14">
                  <c:v>100.08720911890732</c:v>
                </c:pt>
                <c:pt idx="15">
                  <c:v>100.10551869262159</c:v>
                </c:pt>
                <c:pt idx="16">
                  <c:v>100.11753530588469</c:v>
                </c:pt>
                <c:pt idx="17">
                  <c:v>100.13850695738347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790-7C43-AA60-CEB39223611F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Germany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Sheet1!$C$3:$C$20</c:f>
              <c:numCache>
                <c:formatCode>0.00</c:formatCode>
                <c:ptCount val="18"/>
                <c:pt idx="0">
                  <c:v>100</c:v>
                </c:pt>
                <c:pt idx="1">
                  <c:v>100.01526794803632</c:v>
                </c:pt>
                <c:pt idx="2">
                  <c:v>100.0115509227324</c:v>
                </c:pt>
                <c:pt idx="3">
                  <c:v>100.00377729012833</c:v>
                </c:pt>
                <c:pt idx="4">
                  <c:v>100.01594191995417</c:v>
                </c:pt>
                <c:pt idx="5">
                  <c:v>100.02385669798758</c:v>
                </c:pt>
                <c:pt idx="6">
                  <c:v>100.0641122270182</c:v>
                </c:pt>
                <c:pt idx="7">
                  <c:v>100.09733251490651</c:v>
                </c:pt>
                <c:pt idx="8">
                  <c:v>100.11000035841624</c:v>
                </c:pt>
                <c:pt idx="9">
                  <c:v>100.04941763917149</c:v>
                </c:pt>
                <c:pt idx="10">
                  <c:v>100.09494863744455</c:v>
                </c:pt>
                <c:pt idx="11">
                  <c:v>100.15920631831648</c:v>
                </c:pt>
                <c:pt idx="12">
                  <c:v>100.16188654825665</c:v>
                </c:pt>
                <c:pt idx="13">
                  <c:v>100.1636822206506</c:v>
                </c:pt>
                <c:pt idx="14">
                  <c:v>100.18463338852861</c:v>
                </c:pt>
                <c:pt idx="15">
                  <c:v>100.19485425777937</c:v>
                </c:pt>
                <c:pt idx="16">
                  <c:v>100.21167902655773</c:v>
                </c:pt>
                <c:pt idx="17">
                  <c:v>100.23691597087479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790-7C43-AA60-CEB39223611F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</c:strCache>
            </c:strRef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Sheet1!$A$3:$A$20</c:f>
              <c:numCache>
                <c:formatCode>General</c:formatCode>
                <c:ptCount val="18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</c:numCache>
            </c:numRef>
          </c:cat>
          <c:val>
            <c:numRef>
              <c:f>Sheet1!$D$3:$D$20</c:f>
              <c:numCache>
                <c:formatCode>General</c:formatCode>
                <c:ptCount val="18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790-7C43-AA60-CEB3922361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51485088"/>
        <c:axId val="1951489984"/>
      </c:lineChart>
      <c:catAx>
        <c:axId val="19514850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lang="en-GB"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51489984"/>
        <c:crosses val="autoZero"/>
        <c:auto val="1"/>
        <c:lblAlgn val="ctr"/>
        <c:lblOffset val="100"/>
        <c:noMultiLvlLbl val="0"/>
      </c:catAx>
      <c:valAx>
        <c:axId val="1951489984"/>
        <c:scaling>
          <c:orientation val="minMax"/>
          <c:max val="100.25"/>
          <c:min val="99.95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GB"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indexed (2000=100)</a:t>
                </a:r>
              </a:p>
            </c:rich>
          </c:tx>
          <c:layout>
            <c:manualLayout>
              <c:xMode val="edge"/>
              <c:yMode val="edge"/>
              <c:x val="2.675331011132924E-2"/>
              <c:y val="0.3028605006463748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GB"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GR"/>
          </a:p>
        </c:txPr>
        <c:crossAx val="1951485088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legendEntry>
        <c:idx val="2"/>
        <c:delete val="1"/>
      </c:legendEntry>
      <c:layout>
        <c:manualLayout>
          <c:xMode val="edge"/>
          <c:yMode val="edge"/>
          <c:x val="0.17493800180893973"/>
          <c:y val="0.10744823563721201"/>
          <c:w val="0.32165741648928231"/>
          <c:h val="7.8125546806649182E-2"/>
        </c:manualLayout>
      </c:layout>
      <c:overlay val="0"/>
      <c:spPr>
        <a:solidFill>
          <a:schemeClr val="bg1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GB"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GR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2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1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32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1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32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1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32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1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32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1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0.11291</cdr:x>
      <cdr:y>0.0833</cdr:y>
    </cdr:to>
    <cdr:sp macro="" textlink="">
      <cdr:nvSpPr>
        <cdr:cNvPr id="2" name="Text Box 39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0" y="-914400"/>
          <a:ext cx="323850" cy="26606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rot="0" vert="horz" wrap="square" lIns="91440" tIns="45720" rIns="91440" bIns="45720" anchor="t" anchorCtr="0" upright="1">
          <a:noAutofit/>
        </a:bodyPr>
        <a:lstStyle xmlns:a="http://schemas.openxmlformats.org/drawingml/2006/main"/>
        <a:p xmlns:a="http://schemas.openxmlformats.org/drawingml/2006/main">
          <a:r>
            <a:rPr lang="en-US" sz="1050" b="1">
              <a:effectLst/>
              <a:latin typeface="+mn-lt"/>
              <a:ea typeface="Calibri" panose="020F0502020204030204" pitchFamily="34" charset="0"/>
              <a:cs typeface="Times New Roman" panose="02020603050405020304" pitchFamily="18" charset="0"/>
            </a:rPr>
            <a:t>a.</a:t>
          </a:r>
          <a:endParaRPr lang="x-none" sz="1050">
            <a:effectLst/>
            <a:latin typeface="+mn-lt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5CAD9-0378-4655-A8DE-CD0CF637A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326</Words>
  <Characters>1859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ΕΛΕΝΗ ΚΟΙΛΑΚΟΥ</dc:creator>
  <cp:keywords/>
  <dc:description/>
  <cp:lastModifiedBy>ΕΛΕΝΗ ΚΟΙΛΑΚΟΥ</cp:lastModifiedBy>
  <cp:revision>19</cp:revision>
  <cp:lastPrinted>2021-03-17T08:53:00Z</cp:lastPrinted>
  <dcterms:created xsi:type="dcterms:W3CDTF">2021-09-05T11:15:00Z</dcterms:created>
  <dcterms:modified xsi:type="dcterms:W3CDTF">2021-11-26T21:15:00Z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1916580590</vt:i4>
  </property>
</Properties>
</file>