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ADB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8" w:beforeAutospacing="0" w:after="96" w:afterAutospacing="0" w:line="360" w:lineRule="atLeast"/>
        <w:ind w:left="0" w:right="0" w:firstLine="0"/>
        <w:jc w:val="left"/>
        <w:rPr>
          <w:rStyle w:val="11"/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Style w:val="11"/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1F1F1F"/>
          <w:spacing w:val="0"/>
          <w:sz w:val="28"/>
          <w:szCs w:val="28"/>
          <w:lang w:val="en-US" w:eastAsia="zh-CN"/>
        </w:rPr>
        <w:t xml:space="preserve">Supporting Information </w:t>
      </w:r>
    </w:p>
    <w:p w14:paraId="7EDC6449">
      <w:r>
        <w:br w:type="page"/>
      </w:r>
      <w:bookmarkStart w:id="0" w:name="_GoBack"/>
      <w:bookmarkEnd w:id="0"/>
    </w:p>
    <w:p w14:paraId="1D6E4BA6">
      <w:pPr>
        <w:pStyle w:val="3"/>
        <w:keepNext/>
        <w:ind w:firstLine="0" w:firstLineChars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Table. S</w:t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SEQ Table._S \* ARABIC </w:instrText>
      </w:r>
      <w:r>
        <w:rPr>
          <w:rFonts w:ascii="Times New Roman" w:hAnsi="Times New Roman" w:cs="Times New Roman"/>
          <w:b/>
          <w:bCs/>
        </w:rPr>
        <w:fldChar w:fldCharType="separate"/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</w:rPr>
        <w:t xml:space="preserve"> MS/MS parameters for </w:t>
      </w:r>
      <w:r>
        <w:rPr>
          <w:rFonts w:hint="default" w:ascii="Times New Roman" w:hAnsi="Times New Roman" w:cs="Times New Roman"/>
          <w:lang w:val="en-US" w:eastAsia="zh-CN"/>
        </w:rPr>
        <w:t>Mycotoxins</w:t>
      </w:r>
    </w:p>
    <w:tbl>
      <w:tblPr>
        <w:tblStyle w:val="8"/>
        <w:tblW w:w="5044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615"/>
        <w:gridCol w:w="1543"/>
        <w:gridCol w:w="2001"/>
        <w:gridCol w:w="2015"/>
      </w:tblGrid>
      <w:tr w14:paraId="6FA783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82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8BBBB0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  <w:t>Analyte</w:t>
            </w:r>
          </w:p>
        </w:tc>
        <w:tc>
          <w:tcPr>
            <w:tcW w:w="93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502C7E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  <w:t>Precursor ion</w:t>
            </w:r>
          </w:p>
        </w:tc>
        <w:tc>
          <w:tcPr>
            <w:tcW w:w="89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6BB798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  <w:t>Fragment ion</w:t>
            </w:r>
          </w:p>
        </w:tc>
        <w:tc>
          <w:tcPr>
            <w:tcW w:w="11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132FC8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  <w:t>DP</w:t>
            </w:r>
          </w:p>
        </w:tc>
        <w:tc>
          <w:tcPr>
            <w:tcW w:w="117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0D920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  <w14:ligatures w14:val="standardContextual"/>
              </w:rPr>
              <w:t>CE</w:t>
            </w:r>
          </w:p>
        </w:tc>
      </w:tr>
      <w:tr w14:paraId="08AFEF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827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46D9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ZEN</w:t>
            </w:r>
          </w:p>
        </w:tc>
        <w:tc>
          <w:tcPr>
            <w:tcW w:w="939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C632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317.1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(-H)</w:t>
            </w:r>
          </w:p>
        </w:tc>
        <w:tc>
          <w:tcPr>
            <w:tcW w:w="8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5160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131.2</w:t>
            </w:r>
          </w:p>
        </w:tc>
        <w:tc>
          <w:tcPr>
            <w:tcW w:w="11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AE73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-140</w:t>
            </w:r>
          </w:p>
        </w:tc>
        <w:tc>
          <w:tcPr>
            <w:tcW w:w="117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5905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38</w:t>
            </w:r>
          </w:p>
        </w:tc>
      </w:tr>
      <w:tr w14:paraId="2C9612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82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A293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9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C28B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34A2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175.1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17BB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-140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2D29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38</w:t>
            </w:r>
          </w:p>
        </w:tc>
      </w:tr>
      <w:tr w14:paraId="49E93E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82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46CC7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AFB1</w:t>
            </w:r>
          </w:p>
        </w:tc>
        <w:tc>
          <w:tcPr>
            <w:tcW w:w="9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1F837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313.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 xml:space="preserve">1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+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H)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364F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270.1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43D0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-153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525D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51</w:t>
            </w:r>
          </w:p>
        </w:tc>
      </w:tr>
      <w:tr w14:paraId="1294A4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82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B25E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9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A8CE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BD30C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285.1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5CDA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-153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EC3A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51</w:t>
            </w:r>
          </w:p>
        </w:tc>
      </w:tr>
      <w:tr w14:paraId="1B4D63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0D4478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AOH</w:t>
            </w:r>
          </w:p>
        </w:tc>
        <w:tc>
          <w:tcPr>
            <w:tcW w:w="939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48A3F9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257.0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(-H)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4FFE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212.1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6032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-130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4000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-39</w:t>
            </w:r>
          </w:p>
        </w:tc>
      </w:tr>
      <w:tr w14:paraId="0D2861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</w:trPr>
        <w:tc>
          <w:tcPr>
            <w:tcW w:w="827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8B1F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939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32F4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525C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215.0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D147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-130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E994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-39</w:t>
            </w:r>
          </w:p>
        </w:tc>
      </w:tr>
      <w:tr w14:paraId="2AD641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</w:trPr>
        <w:tc>
          <w:tcPr>
            <w:tcW w:w="827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B97AA0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AME</w:t>
            </w:r>
          </w:p>
        </w:tc>
        <w:tc>
          <w:tcPr>
            <w:tcW w:w="939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C4CD34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271.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 xml:space="preserve">1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(-H)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6F46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256.0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3C38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-118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4462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-32</w:t>
            </w:r>
          </w:p>
        </w:tc>
      </w:tr>
      <w:tr w14:paraId="36A318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</w:trPr>
        <w:tc>
          <w:tcPr>
            <w:tcW w:w="827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84B07A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939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6FB2B1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E1D110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228.0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A516C3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-118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1EE1EC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0" w:firstLineChars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  <w14:ligatures w14:val="standardContextual"/>
              </w:rPr>
              <w:t>-32</w:t>
            </w:r>
          </w:p>
        </w:tc>
      </w:tr>
    </w:tbl>
    <w:p w14:paraId="2D04BF42">
      <w:pPr>
        <w:spacing w:line="480" w:lineRule="auto"/>
        <w:ind w:firstLine="0" w:firstLineChars="0"/>
        <w:rPr>
          <w:rFonts w:eastAsia="宋体" w:cs="Times New Roman"/>
          <w:szCs w:val="20"/>
          <w:lang w:bidi="ar"/>
        </w:rPr>
      </w:pPr>
      <w:r>
        <w:rPr>
          <w:rFonts w:ascii="Times New Roman" w:hAnsi="Times New Roman" w:eastAsia="宋体" w:cs="Times New Roman"/>
          <w:color w:val="000000" w:themeColor="text1"/>
          <w:sz w:val="20"/>
          <w:szCs w:val="20"/>
          <w:lang w:bidi="ar"/>
          <w14:textFill>
            <w14:solidFill>
              <w14:schemeClr w14:val="tx1"/>
            </w14:solidFill>
          </w14:textFill>
          <w14:ligatures w14:val="standardContextual"/>
        </w:rPr>
        <w:t>Note: “DP” declustering potential; “CE” collision energies</w:t>
      </w:r>
      <w:r>
        <w:rPr>
          <w:rFonts w:eastAsia="宋体" w:cs="Times New Roman"/>
          <w:szCs w:val="20"/>
          <w:lang w:bidi="ar"/>
        </w:rPr>
        <w:br w:type="page"/>
      </w:r>
    </w:p>
    <w:p w14:paraId="75C26964">
      <w:pPr>
        <w:ind w:firstLine="0" w:firstLineChars="0"/>
        <w:rPr>
          <w:rFonts w:eastAsia="宋体" w:cs="Times New Roman"/>
          <w:szCs w:val="20"/>
          <w:lang w:bidi="ar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26" w:charSpace="0"/>
        </w:sectPr>
      </w:pPr>
    </w:p>
    <w:p w14:paraId="6DBA22B6">
      <w:pPr>
        <w:pStyle w:val="3"/>
        <w:keepNext/>
        <w:ind w:firstLine="0" w:firstLineChars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Table. S2-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r>
        <w:rPr>
          <w:rFonts w:hint="default" w:ascii="Times New Roman" w:hAnsi="Times New Roman" w:cs="Times New Roman"/>
          <w:lang w:val="en-US" w:eastAsia="zh-CN"/>
        </w:rPr>
        <w:t xml:space="preserve"> LC-MS test conditions</w:t>
      </w:r>
    </w:p>
    <w:tbl>
      <w:tblPr>
        <w:tblStyle w:val="7"/>
        <w:tblW w:w="839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7"/>
        <w:gridCol w:w="3772"/>
      </w:tblGrid>
      <w:tr w14:paraId="245D6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6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17B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Parameter</w:t>
            </w:r>
          </w:p>
        </w:tc>
        <w:tc>
          <w:tcPr>
            <w:tcW w:w="37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627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Value/Setting</w:t>
            </w:r>
          </w:p>
        </w:tc>
      </w:tr>
      <w:tr w14:paraId="38FAF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6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9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ESI</w:t>
            </w:r>
          </w:p>
        </w:tc>
        <w:tc>
          <w:tcPr>
            <w:tcW w:w="37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F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Positive/Negative</w:t>
            </w:r>
          </w:p>
        </w:tc>
      </w:tr>
      <w:tr w14:paraId="3CA64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4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Spray voltage(Positive)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8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 KV</w:t>
            </w:r>
          </w:p>
        </w:tc>
      </w:tr>
      <w:tr w14:paraId="4BA4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1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Spray voltage (Negative)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F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-2.5 KV</w:t>
            </w:r>
          </w:p>
        </w:tc>
      </w:tr>
      <w:tr w14:paraId="755C0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5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Sheath Gas Flow Rate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D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 arb.units</w:t>
            </w:r>
          </w:p>
        </w:tc>
      </w:tr>
      <w:tr w14:paraId="6B7AF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F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Auxiliary Gas Flow Rate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arb. units</w:t>
            </w:r>
          </w:p>
        </w:tc>
      </w:tr>
      <w:tr w14:paraId="10F8C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4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Capillary Temperature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7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320℃</w:t>
            </w:r>
          </w:p>
        </w:tc>
      </w:tr>
      <w:tr w14:paraId="68C11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B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Scan Resolution(Full MS)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7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 FWHM</w:t>
            </w:r>
          </w:p>
        </w:tc>
      </w:tr>
      <w:tr w14:paraId="1CBFE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C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MS/MS Resolution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C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15,000 FWHM</w:t>
            </w:r>
          </w:p>
        </w:tc>
      </w:tr>
      <w:tr w14:paraId="788CA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3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Collision Energy</w:t>
            </w: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5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 / 50 / 70</w:t>
            </w:r>
          </w:p>
        </w:tc>
      </w:tr>
      <w:tr w14:paraId="5EE4D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6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51F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Scan Range</w:t>
            </w:r>
          </w:p>
        </w:tc>
        <w:tc>
          <w:tcPr>
            <w:tcW w:w="37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349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70~1000 m/z</w:t>
            </w:r>
          </w:p>
        </w:tc>
      </w:tr>
    </w:tbl>
    <w:p w14:paraId="62BB5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Style w:val="12"/>
          <w:rFonts w:hint="default" w:ascii="Times New Roman" w:hAnsi="Times New Roman" w:eastAsia="宋体" w:cs="Times New Roman"/>
          <w:b w:val="0"/>
          <w:sz w:val="24"/>
          <w:szCs w:val="24"/>
          <w:lang w:val="en-US" w:eastAsia="zh-CN" w:bidi="ar"/>
        </w:rPr>
      </w:pPr>
    </w:p>
    <w:tbl>
      <w:tblPr>
        <w:tblStyle w:val="7"/>
        <w:tblpPr w:leftFromText="180" w:rightFromText="180" w:vertAnchor="text" w:horzAnchor="page" w:tblpX="1874" w:tblpY="468"/>
        <w:tblOverlap w:val="never"/>
        <w:tblW w:w="86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4342"/>
        <w:gridCol w:w="2476"/>
      </w:tblGrid>
      <w:tr w14:paraId="1DFEF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8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10F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Time/min</w:t>
            </w:r>
          </w:p>
        </w:tc>
        <w:tc>
          <w:tcPr>
            <w:tcW w:w="434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B1E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0.1%Aqueous formic acid/%</w:t>
            </w:r>
          </w:p>
        </w:tc>
        <w:tc>
          <w:tcPr>
            <w:tcW w:w="24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E0E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Acetonitrile /%</w:t>
            </w:r>
          </w:p>
        </w:tc>
      </w:tr>
      <w:tr w14:paraId="5E1B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4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434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2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4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9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9FD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9E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A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 w14:paraId="7DAF2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C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A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3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 w14:paraId="5FFFC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8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8.01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B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0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0FA4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5FD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34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69D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4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5F8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</w:tbl>
    <w:p w14:paraId="1F11B9D0">
      <w:pPr>
        <w:pStyle w:val="3"/>
        <w:keepNext/>
        <w:ind w:firstLine="0" w:firstLineChars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able. S2-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lang w:val="en-US" w:eastAsia="zh-CN"/>
        </w:rPr>
        <w:t xml:space="preserve"> Gradient elution</w:t>
      </w:r>
    </w:p>
    <w:p w14:paraId="1AF49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Style w:val="12"/>
          <w:rFonts w:hint="default" w:ascii="Times New Roman" w:hAnsi="Times New Roman" w:eastAsia="宋体" w:cs="Times New Roman"/>
          <w:b w:val="0"/>
          <w:sz w:val="24"/>
          <w:szCs w:val="24"/>
          <w:lang w:val="en-US" w:eastAsia="zh-CN" w:bidi="ar"/>
        </w:rPr>
      </w:pPr>
    </w:p>
    <w:p w14:paraId="3257FD46">
      <w:pPr>
        <w:rPr>
          <w:rStyle w:val="12"/>
          <w:rFonts w:hint="default" w:ascii="Times New Roman" w:hAnsi="Times New Roman" w:eastAsia="宋体" w:cs="Times New Roman"/>
          <w:b w:val="0"/>
          <w:i w:val="0"/>
          <w:iCs w:val="0"/>
          <w:color w:val="000000"/>
          <w:sz w:val="24"/>
          <w:szCs w:val="24"/>
          <w:lang w:val="en-US" w:eastAsia="zh-CN" w:bidi="ar"/>
        </w:rPr>
      </w:pPr>
      <w:r>
        <w:rPr>
          <w:rStyle w:val="12"/>
          <w:rFonts w:hint="default" w:ascii="Times New Roman" w:hAnsi="Times New Roman" w:eastAsia="宋体" w:cs="Times New Roman"/>
          <w:b w:val="0"/>
          <w:i w:val="0"/>
          <w:iCs w:val="0"/>
          <w:color w:val="000000"/>
          <w:sz w:val="24"/>
          <w:szCs w:val="24"/>
          <w:lang w:val="en-US" w:eastAsia="zh-CN" w:bidi="ar"/>
        </w:rPr>
        <w:br w:type="page"/>
      </w:r>
    </w:p>
    <w:p w14:paraId="4707B5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S3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Degradation of ZEN, AOH, and AME by rCotA in Herbal Samples</w:t>
      </w:r>
    </w:p>
    <w:tbl>
      <w:tblPr>
        <w:tblStyle w:val="8"/>
        <w:tblW w:w="51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957"/>
        <w:gridCol w:w="2346"/>
        <w:gridCol w:w="2346"/>
        <w:gridCol w:w="2076"/>
      </w:tblGrid>
      <w:tr w14:paraId="2676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13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68DC7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Sample</w:t>
            </w:r>
          </w:p>
        </w:tc>
        <w:tc>
          <w:tcPr>
            <w:tcW w:w="9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D4834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Toxin</w:t>
            </w:r>
          </w:p>
        </w:tc>
        <w:tc>
          <w:tcPr>
            <w:tcW w:w="234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B3532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Control (μg/L, mean ± SD)</w:t>
            </w:r>
          </w:p>
        </w:tc>
        <w:tc>
          <w:tcPr>
            <w:tcW w:w="234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E1A2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Treated (μg/L, mean ± SD)</w:t>
            </w:r>
          </w:p>
        </w:tc>
        <w:tc>
          <w:tcPr>
            <w:tcW w:w="20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6D739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Degradation (%) (mean ± SD)</w:t>
            </w:r>
          </w:p>
        </w:tc>
      </w:tr>
      <w:tr w14:paraId="117CA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vAlign w:val="center"/>
          </w:tcPr>
          <w:p w14:paraId="7753F9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Sample 1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2B1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ZEN</w:t>
            </w:r>
          </w:p>
        </w:tc>
        <w:tc>
          <w:tcPr>
            <w:tcW w:w="23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C49C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8.145 ± 0.088</w:t>
            </w:r>
          </w:p>
        </w:tc>
        <w:tc>
          <w:tcPr>
            <w:tcW w:w="23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B49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2.190 ± 0.152</w:t>
            </w:r>
          </w:p>
        </w:tc>
        <w:tc>
          <w:tcPr>
            <w:tcW w:w="20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7B4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72.0 ± 1.9</w:t>
            </w:r>
          </w:p>
        </w:tc>
      </w:tr>
      <w:tr w14:paraId="7FA8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33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CD5666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082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AOH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BCB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0.665 ± 0.015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E8D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0.615 ± 0.038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F82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7.5 ± 2.3</w:t>
            </w:r>
          </w:p>
        </w:tc>
      </w:tr>
      <w:tr w14:paraId="7B25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33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1E27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3CC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AME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38E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0.501 ± 0.029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0B7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0.013 ± 0.017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E25A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97.0 ± 2.3</w:t>
            </w:r>
          </w:p>
        </w:tc>
      </w:tr>
      <w:tr w14:paraId="40A06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3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D3829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Sample 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381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ZEN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876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0.661 ± 0.175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1DF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0.355 ± 0.009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EAC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45.5 ± 5.1</w:t>
            </w:r>
          </w:p>
        </w:tc>
      </w:tr>
      <w:tr w14:paraId="103CD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33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9978DA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DAC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AOH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0DA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3.038 ± 0.094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CB9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1.918 ± 0.096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82B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36.9 ± 1.0</w:t>
            </w:r>
          </w:p>
        </w:tc>
      </w:tr>
      <w:tr w14:paraId="2CB2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33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D108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A08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AME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BB0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4.012 ± 1.676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F74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1.667 ± 0.171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DFA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58.3 ± 3.2</w:t>
            </w:r>
          </w:p>
        </w:tc>
      </w:tr>
      <w:tr w14:paraId="6346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3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AB024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Sample 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6D9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ZEN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307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——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0D3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——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C0C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——</w:t>
            </w:r>
          </w:p>
        </w:tc>
      </w:tr>
      <w:tr w14:paraId="7B94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133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AC6B69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8DD2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AOH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4B3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1.301 ± 0.334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7A8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0.997 ± 0.070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AD4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23.1 ± 1.6</w:t>
            </w:r>
          </w:p>
        </w:tc>
      </w:tr>
      <w:tr w14:paraId="23260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33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4FA896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6726E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AME</w:t>
            </w:r>
          </w:p>
        </w:tc>
        <w:tc>
          <w:tcPr>
            <w:tcW w:w="23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5C52F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0.926 ± 0.255</w:t>
            </w:r>
          </w:p>
        </w:tc>
        <w:tc>
          <w:tcPr>
            <w:tcW w:w="23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ECA2D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0.544 ± 0.000</w:t>
            </w:r>
          </w:p>
        </w:tc>
        <w:tc>
          <w:tcPr>
            <w:tcW w:w="20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DDDC7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40.6 ± 3.0</w:t>
            </w:r>
          </w:p>
        </w:tc>
      </w:tr>
    </w:tbl>
    <w:p w14:paraId="0B06A8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02" w:firstLineChars="200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Style w:val="10"/>
          <w:rFonts w:hint="default" w:ascii="Times New Roman" w:hAnsi="Times New Roman" w:eastAsia="宋体" w:cs="Times New Roman"/>
          <w:sz w:val="20"/>
          <w:szCs w:val="20"/>
        </w:rPr>
        <w:t>Note: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Data are presented as mean ± standard deviation (SD) (n = 3). Control represents samples without rCotA treatment, while treated represents samples with rCotA. Degradation (%) = [(Control − Treated) / Control] × 100%</w:t>
      </w:r>
    </w:p>
    <w:p w14:paraId="57F94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Style w:val="12"/>
          <w:rFonts w:hint="default" w:ascii="Times New Roman" w:hAnsi="Times New Roman" w:eastAsia="宋体" w:cs="Times New Roman"/>
          <w:b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E545F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19B2A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C670D"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EE70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3E035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6448D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0561A0"/>
    <w:rsid w:val="13F3533D"/>
    <w:rsid w:val="530561A0"/>
    <w:rsid w:val="570D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rPr>
      <w:rFonts w:ascii="Arial" w:hAnsi="Arial" w:eastAsia="黑体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customStyle="1" w:styleId="12">
    <w:name w:val="font41"/>
    <w:basedOn w:val="9"/>
    <w:qFormat/>
    <w:uiPriority w:val="0"/>
    <w:rPr>
      <w:rFonts w:hint="default" w:ascii="Times New Roman" w:hAnsi="Times New Roman" w:cs="Times New Roman"/>
      <w:color w:val="000000"/>
      <w:sz w:val="34"/>
      <w:szCs w:val="34"/>
      <w:u w:val="none"/>
    </w:rPr>
  </w:style>
  <w:style w:type="character" w:customStyle="1" w:styleId="13">
    <w:name w:val="font51"/>
    <w:basedOn w:val="9"/>
    <w:qFormat/>
    <w:uiPriority w:val="0"/>
    <w:rPr>
      <w:rFonts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14">
    <w:name w:val="font61"/>
    <w:basedOn w:val="9"/>
    <w:qFormat/>
    <w:uiPriority w:val="0"/>
    <w:rPr>
      <w:rFonts w:ascii="宋体" w:hAnsi="宋体" w:eastAsia="宋体" w:cs="宋体"/>
      <w:color w:val="000000"/>
      <w:sz w:val="36"/>
      <w:szCs w:val="36"/>
      <w:u w:val="none"/>
    </w:rPr>
  </w:style>
  <w:style w:type="character" w:customStyle="1" w:styleId="15">
    <w:name w:val="font31"/>
    <w:basedOn w:val="9"/>
    <w:qFormat/>
    <w:uiPriority w:val="0"/>
    <w:rPr>
      <w:rFonts w:ascii="宋体" w:hAnsi="宋体" w:eastAsia="宋体" w:cs="宋体"/>
      <w:b/>
      <w:bCs/>
      <w:color w:val="000000"/>
      <w:sz w:val="34"/>
      <w:szCs w:val="3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</Words>
  <Characters>755</Characters>
  <Lines>0</Lines>
  <Paragraphs>0</Paragraphs>
  <TotalTime>1</TotalTime>
  <ScaleCrop>false</ScaleCrop>
  <LinksUpToDate>false</LinksUpToDate>
  <CharactersWithSpaces>824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2026-03-05T03:44:00Z</dcterms:created>
  <dc:creator>夕立</dc:creator>
  <cp:lastModifiedBy>夕立</cp:lastModifiedBy>
  <dcterms:modified xsi:type="dcterms:W3CDTF">2026-09-16T14:02:44Z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94B0D4EC3B1C4F96910C56811C5E4188_11</vt:lpwstr>
  </property>
  <property fmtid="{D5CDD505-2E9C-101B-9397-08002B2CF9AE}" pid="4" name="KSOTemplateDocerSaveRecord">
    <vt:lpwstr>eyJoZGlkIjoiYjE4YzJiNWI4MzhlZGJjMTFmNDM2YWRjZWY2ZTBkNWUiLCJ1c2VySWQiOiI1ODAzOTczOTIifQ==</vt:lpwstr>
  </property>
</Properties>
</file>