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DB6" w:rsidRPr="00734034" w:rsidRDefault="005D0DB6" w:rsidP="005D0DB6">
      <w:pPr>
        <w:pStyle w:val="Heading1"/>
        <w:numPr>
          <w:ilvl w:val="0"/>
          <w:numId w:val="0"/>
        </w:numPr>
        <w:spacing w:line="360" w:lineRule="auto"/>
        <w:ind w:left="360" w:hanging="360"/>
        <w:rPr>
          <w:sz w:val="20"/>
          <w:szCs w:val="20"/>
        </w:rPr>
      </w:pPr>
      <w:r w:rsidRPr="00734034">
        <w:rPr>
          <w:sz w:val="20"/>
          <w:szCs w:val="20"/>
        </w:rPr>
        <w:t>Appendix</w:t>
      </w:r>
    </w:p>
    <w:p w:rsidR="005D0DB6" w:rsidRPr="00734034" w:rsidRDefault="005D0DB6" w:rsidP="005D0DB6">
      <w:pPr>
        <w:spacing w:line="360" w:lineRule="auto"/>
        <w:jc w:val="center"/>
        <w:rPr>
          <w:rFonts w:ascii="Times New Roman" w:eastAsia="SimHei" w:hAnsi="Times New Roman" w:cs="Times New Roman"/>
          <w:b/>
          <w:bCs/>
          <w:sz w:val="20"/>
          <w:szCs w:val="20"/>
        </w:rPr>
      </w:pPr>
      <w:r w:rsidRPr="00734034">
        <w:rPr>
          <w:rFonts w:ascii="Times New Roman" w:eastAsia="SimHei" w:hAnsi="Times New Roman" w:cs="Times New Roman"/>
          <w:b/>
          <w:bCs/>
          <w:sz w:val="20"/>
          <w:szCs w:val="20"/>
        </w:rPr>
        <w:t>Table A1: Geographical distribution with PCT patent activity records</w:t>
      </w:r>
    </w:p>
    <w:tbl>
      <w:tblPr>
        <w:tblW w:w="8364" w:type="dxa"/>
        <w:tblLook w:val="04A0" w:firstRow="1" w:lastRow="0" w:firstColumn="1" w:lastColumn="0" w:noHBand="0" w:noVBand="1"/>
      </w:tblPr>
      <w:tblGrid>
        <w:gridCol w:w="1045"/>
        <w:gridCol w:w="1559"/>
        <w:gridCol w:w="1701"/>
        <w:gridCol w:w="4059"/>
      </w:tblGrid>
      <w:tr w:rsidR="005D0DB6" w:rsidRPr="00734034" w:rsidTr="00DF52D4">
        <w:trPr>
          <w:trHeight w:val="285"/>
        </w:trPr>
        <w:tc>
          <w:tcPr>
            <w:tcW w:w="1045" w:type="dxa"/>
            <w:tcBorders>
              <w:top w:val="single" w:sz="4" w:space="0" w:color="auto"/>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Continent</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 xml:space="preserve">Number of </w:t>
            </w:r>
            <w:r w:rsidRPr="00734034">
              <w:rPr>
                <w:rFonts w:ascii="Times New Roman" w:eastAsia="SimSun" w:hAnsi="Times New Roman" w:cs="Times New Roman"/>
                <w:kern w:val="0"/>
                <w:sz w:val="20"/>
                <w:szCs w:val="20"/>
                <w:lang w:eastAsia="zh-TW"/>
              </w:rPr>
              <w:t>countries (or regions)</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 xml:space="preserve">Number of NUTS2 </w:t>
            </w:r>
            <w:r w:rsidRPr="00734034">
              <w:rPr>
                <w:rFonts w:ascii="Times New Roman" w:eastAsia="SimSun" w:hAnsi="Times New Roman" w:cs="Times New Roman"/>
                <w:kern w:val="0"/>
                <w:sz w:val="20"/>
                <w:szCs w:val="20"/>
                <w:lang w:eastAsia="zh-TW"/>
              </w:rPr>
              <w:t>regions</w:t>
            </w:r>
          </w:p>
        </w:tc>
        <w:tc>
          <w:tcPr>
            <w:tcW w:w="4059" w:type="dxa"/>
            <w:tcBorders>
              <w:top w:val="single" w:sz="4" w:space="0" w:color="auto"/>
              <w:left w:val="nil"/>
              <w:bottom w:val="single" w:sz="4" w:space="0" w:color="auto"/>
              <w:right w:val="nil"/>
            </w:tcBorders>
            <w:shd w:val="clear" w:color="auto" w:fill="auto"/>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 xml:space="preserve">Country </w:t>
            </w:r>
            <w:r w:rsidRPr="00734034">
              <w:rPr>
                <w:rFonts w:ascii="Times New Roman" w:eastAsia="SimSun" w:hAnsi="Times New Roman" w:cs="Times New Roman"/>
                <w:kern w:val="0"/>
                <w:sz w:val="20"/>
                <w:szCs w:val="20"/>
                <w:lang w:eastAsia="zh-TW"/>
              </w:rPr>
              <w:t xml:space="preserve">(or region) </w:t>
            </w:r>
            <w:r w:rsidRPr="00734034">
              <w:rPr>
                <w:rFonts w:ascii="Times New Roman" w:hAnsi="Times New Roman" w:cs="Times New Roman"/>
                <w:color w:val="000000"/>
                <w:kern w:val="0"/>
                <w:sz w:val="20"/>
                <w:szCs w:val="20"/>
              </w:rPr>
              <w:t>code and number of subdistricts (NUTS2 units)</w:t>
            </w:r>
          </w:p>
        </w:tc>
      </w:tr>
      <w:tr w:rsidR="005D0DB6" w:rsidRPr="00734034" w:rsidTr="00DF52D4">
        <w:trPr>
          <w:trHeight w:val="720"/>
        </w:trPr>
        <w:tc>
          <w:tcPr>
            <w:tcW w:w="1045"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Asia</w:t>
            </w:r>
          </w:p>
        </w:tc>
        <w:tc>
          <w:tcPr>
            <w:tcW w:w="1559"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7</w:t>
            </w:r>
          </w:p>
        </w:tc>
        <w:tc>
          <w:tcPr>
            <w:tcW w:w="1701"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88</w:t>
            </w:r>
          </w:p>
        </w:tc>
        <w:tc>
          <w:tcPr>
            <w:tcW w:w="4059" w:type="dxa"/>
            <w:tcBorders>
              <w:top w:val="nil"/>
              <w:left w:val="nil"/>
              <w:bottom w:val="single" w:sz="4" w:space="0" w:color="auto"/>
              <w:right w:val="nil"/>
            </w:tcBorders>
            <w:shd w:val="clear" w:color="auto" w:fill="auto"/>
            <w:vAlign w:val="center"/>
            <w:hideMark/>
          </w:tcPr>
          <w:p w:rsidR="005D0DB6" w:rsidRPr="00734034" w:rsidRDefault="005D0DB6" w:rsidP="00DF52D4">
            <w:pPr>
              <w:widowControl/>
              <w:jc w:val="left"/>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 xml:space="preserve">Mainland China (CN,31), </w:t>
            </w:r>
            <w:bookmarkStart w:id="0" w:name="OLE_LINK1"/>
            <w:r w:rsidRPr="00734034">
              <w:rPr>
                <w:rFonts w:ascii="Times New Roman" w:hAnsi="Times New Roman" w:cs="Times New Roman"/>
                <w:color w:val="000000"/>
                <w:kern w:val="0"/>
                <w:sz w:val="20"/>
                <w:szCs w:val="20"/>
              </w:rPr>
              <w:t xml:space="preserve">Chinese </w:t>
            </w:r>
            <w:bookmarkEnd w:id="0"/>
            <w:r w:rsidRPr="00734034">
              <w:rPr>
                <w:rFonts w:ascii="Times New Roman" w:hAnsi="Times New Roman" w:cs="Times New Roman"/>
                <w:color w:val="000000"/>
                <w:kern w:val="0"/>
                <w:sz w:val="20"/>
                <w:szCs w:val="20"/>
              </w:rPr>
              <w:t>Hong Kong (HK,1), Chinese Taiwan (TW,1), Israel (IL,6), India (IN,32), Japan (JP,10), Korea(KR,7)</w:t>
            </w:r>
          </w:p>
        </w:tc>
      </w:tr>
      <w:tr w:rsidR="005D0DB6" w:rsidRPr="00734034" w:rsidTr="00DF52D4">
        <w:trPr>
          <w:trHeight w:val="285"/>
        </w:trPr>
        <w:tc>
          <w:tcPr>
            <w:tcW w:w="1045"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North America</w:t>
            </w:r>
          </w:p>
        </w:tc>
        <w:tc>
          <w:tcPr>
            <w:tcW w:w="1559"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3</w:t>
            </w:r>
          </w:p>
        </w:tc>
        <w:tc>
          <w:tcPr>
            <w:tcW w:w="1701"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96</w:t>
            </w:r>
          </w:p>
        </w:tc>
        <w:tc>
          <w:tcPr>
            <w:tcW w:w="4059" w:type="dxa"/>
            <w:tcBorders>
              <w:top w:val="nil"/>
              <w:left w:val="nil"/>
              <w:bottom w:val="single" w:sz="4" w:space="0" w:color="auto"/>
              <w:right w:val="nil"/>
            </w:tcBorders>
            <w:shd w:val="clear" w:color="auto" w:fill="auto"/>
            <w:vAlign w:val="center"/>
            <w:hideMark/>
          </w:tcPr>
          <w:p w:rsidR="005D0DB6" w:rsidRPr="00734034" w:rsidRDefault="005D0DB6" w:rsidP="00DF52D4">
            <w:pPr>
              <w:widowControl/>
              <w:jc w:val="left"/>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USA(US,51), Canada(CA,13), Mexico(MX,32)</w:t>
            </w:r>
          </w:p>
        </w:tc>
      </w:tr>
      <w:tr w:rsidR="005D0DB6" w:rsidRPr="00734034" w:rsidTr="00DF52D4">
        <w:trPr>
          <w:trHeight w:val="285"/>
        </w:trPr>
        <w:tc>
          <w:tcPr>
            <w:tcW w:w="1045"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South America</w:t>
            </w:r>
          </w:p>
        </w:tc>
        <w:tc>
          <w:tcPr>
            <w:tcW w:w="1559"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2</w:t>
            </w:r>
          </w:p>
        </w:tc>
        <w:tc>
          <w:tcPr>
            <w:tcW w:w="1701"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41</w:t>
            </w:r>
          </w:p>
        </w:tc>
        <w:tc>
          <w:tcPr>
            <w:tcW w:w="4059" w:type="dxa"/>
            <w:tcBorders>
              <w:top w:val="nil"/>
              <w:left w:val="nil"/>
              <w:bottom w:val="single" w:sz="4" w:space="0" w:color="auto"/>
              <w:right w:val="nil"/>
            </w:tcBorders>
            <w:shd w:val="clear" w:color="auto" w:fill="auto"/>
            <w:vAlign w:val="center"/>
            <w:hideMark/>
          </w:tcPr>
          <w:p w:rsidR="005D0DB6" w:rsidRPr="00734034" w:rsidRDefault="005D0DB6" w:rsidP="00DF52D4">
            <w:pPr>
              <w:widowControl/>
              <w:jc w:val="left"/>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Brazil (BR,26), Chile (CL,15)</w:t>
            </w:r>
          </w:p>
        </w:tc>
      </w:tr>
      <w:tr w:rsidR="005D0DB6" w:rsidRPr="00734034" w:rsidTr="00DF52D4">
        <w:trPr>
          <w:trHeight w:val="2880"/>
        </w:trPr>
        <w:tc>
          <w:tcPr>
            <w:tcW w:w="1045"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Europe</w:t>
            </w:r>
          </w:p>
        </w:tc>
        <w:tc>
          <w:tcPr>
            <w:tcW w:w="1559"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35</w:t>
            </w:r>
          </w:p>
        </w:tc>
        <w:tc>
          <w:tcPr>
            <w:tcW w:w="1701"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361</w:t>
            </w:r>
          </w:p>
        </w:tc>
        <w:tc>
          <w:tcPr>
            <w:tcW w:w="4059" w:type="dxa"/>
            <w:tcBorders>
              <w:top w:val="nil"/>
              <w:left w:val="nil"/>
              <w:bottom w:val="single" w:sz="4" w:space="0" w:color="auto"/>
              <w:right w:val="nil"/>
            </w:tcBorders>
            <w:shd w:val="clear" w:color="auto" w:fill="auto"/>
            <w:vAlign w:val="center"/>
            <w:hideMark/>
          </w:tcPr>
          <w:p w:rsidR="005D0DB6" w:rsidRPr="00734034" w:rsidRDefault="005D0DB6" w:rsidP="00DF52D4">
            <w:pPr>
              <w:widowControl/>
              <w:jc w:val="left"/>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Austria (AT,9), Belgium (BE,3), Bulgaria (BG,6), Switzerland (CH,7), Cyprus (CY,1), Czech (CZ,8), Germany (DE,38), Denmark (DK,5), Estonia (EE,1), Spain (ES,19), Finland (FI,5), France (FR,27), United Kingdom (GB,12), Greece (GR,13), Croatia (HR,2), Hungary (HU,7), Ireland (IE,2), Iceland (IS,2), Italy (IT,21), Liechtenstein (LI,1), Lithuania (LT,1), Luxembourg (LU,1), Latvia (LV,1), Monaco (MC,1), Malta (MT,1), Netherlands (NL,12), Norway (NO,7), Poland (PL,16), Portugal (PT,7), Romania (RO,8), Russia (RU,77), Sweden (SE,8), Slovenia (SI,2), Slovakia (SK,4), Turkey (TR,26)</w:t>
            </w:r>
          </w:p>
        </w:tc>
      </w:tr>
      <w:tr w:rsidR="005D0DB6" w:rsidRPr="00734034" w:rsidTr="00DF52D4">
        <w:trPr>
          <w:trHeight w:val="285"/>
        </w:trPr>
        <w:tc>
          <w:tcPr>
            <w:tcW w:w="1045"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Oceania</w:t>
            </w:r>
          </w:p>
        </w:tc>
        <w:tc>
          <w:tcPr>
            <w:tcW w:w="1559"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2</w:t>
            </w:r>
          </w:p>
        </w:tc>
        <w:tc>
          <w:tcPr>
            <w:tcW w:w="1701"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22</w:t>
            </w:r>
          </w:p>
        </w:tc>
        <w:tc>
          <w:tcPr>
            <w:tcW w:w="4059" w:type="dxa"/>
            <w:tcBorders>
              <w:top w:val="nil"/>
              <w:left w:val="nil"/>
              <w:bottom w:val="single" w:sz="4" w:space="0" w:color="auto"/>
              <w:right w:val="nil"/>
            </w:tcBorders>
            <w:shd w:val="clear" w:color="auto" w:fill="auto"/>
            <w:vAlign w:val="center"/>
            <w:hideMark/>
          </w:tcPr>
          <w:p w:rsidR="005D0DB6" w:rsidRPr="00734034" w:rsidRDefault="005D0DB6" w:rsidP="00DF52D4">
            <w:pPr>
              <w:widowControl/>
              <w:jc w:val="left"/>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Australia (AU,8), New Zealand (NZ,14)</w:t>
            </w:r>
          </w:p>
        </w:tc>
      </w:tr>
      <w:tr w:rsidR="005D0DB6" w:rsidRPr="00734034" w:rsidTr="00DF52D4">
        <w:trPr>
          <w:trHeight w:val="285"/>
        </w:trPr>
        <w:tc>
          <w:tcPr>
            <w:tcW w:w="1045"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Africa</w:t>
            </w:r>
          </w:p>
        </w:tc>
        <w:tc>
          <w:tcPr>
            <w:tcW w:w="1559"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1</w:t>
            </w:r>
          </w:p>
        </w:tc>
        <w:tc>
          <w:tcPr>
            <w:tcW w:w="1701" w:type="dxa"/>
            <w:tcBorders>
              <w:top w:val="nil"/>
              <w:left w:val="nil"/>
              <w:bottom w:val="single" w:sz="4" w:space="0" w:color="auto"/>
              <w:right w:val="single" w:sz="4" w:space="0" w:color="auto"/>
            </w:tcBorders>
            <w:shd w:val="clear" w:color="auto" w:fill="auto"/>
            <w:noWrap/>
            <w:vAlign w:val="center"/>
            <w:hideMark/>
          </w:tcPr>
          <w:p w:rsidR="005D0DB6" w:rsidRPr="00734034" w:rsidRDefault="005D0DB6" w:rsidP="00DF52D4">
            <w:pPr>
              <w:widowControl/>
              <w:jc w:val="center"/>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9</w:t>
            </w:r>
          </w:p>
        </w:tc>
        <w:tc>
          <w:tcPr>
            <w:tcW w:w="4059" w:type="dxa"/>
            <w:tcBorders>
              <w:top w:val="nil"/>
              <w:left w:val="nil"/>
              <w:bottom w:val="single" w:sz="4" w:space="0" w:color="auto"/>
              <w:right w:val="nil"/>
            </w:tcBorders>
            <w:shd w:val="clear" w:color="auto" w:fill="auto"/>
            <w:vAlign w:val="center"/>
            <w:hideMark/>
          </w:tcPr>
          <w:p w:rsidR="005D0DB6" w:rsidRPr="00734034" w:rsidRDefault="005D0DB6" w:rsidP="00DF52D4">
            <w:pPr>
              <w:widowControl/>
              <w:jc w:val="left"/>
              <w:rPr>
                <w:rFonts w:ascii="Times New Roman" w:hAnsi="Times New Roman" w:cs="Times New Roman"/>
                <w:color w:val="000000"/>
                <w:kern w:val="0"/>
                <w:sz w:val="20"/>
                <w:szCs w:val="20"/>
              </w:rPr>
            </w:pPr>
            <w:r w:rsidRPr="00734034">
              <w:rPr>
                <w:rFonts w:ascii="Times New Roman" w:hAnsi="Times New Roman" w:cs="Times New Roman"/>
                <w:color w:val="000000"/>
                <w:kern w:val="0"/>
                <w:sz w:val="20"/>
                <w:szCs w:val="20"/>
              </w:rPr>
              <w:t>South Africa (ZA,9)</w:t>
            </w:r>
          </w:p>
        </w:tc>
      </w:tr>
    </w:tbl>
    <w:p w:rsidR="005D0DB6" w:rsidRPr="00734034" w:rsidRDefault="005D0DB6" w:rsidP="005D0DB6">
      <w:pPr>
        <w:spacing w:line="360" w:lineRule="auto"/>
        <w:rPr>
          <w:rFonts w:ascii="Times New Roman" w:eastAsia="SimSun" w:hAnsi="Times New Roman" w:cs="Times New Roman"/>
          <w:sz w:val="20"/>
          <w:szCs w:val="20"/>
        </w:rPr>
      </w:pPr>
      <w:r w:rsidRPr="00734034">
        <w:rPr>
          <w:rFonts w:ascii="Times New Roman" w:eastAsia="SimSun" w:hAnsi="Times New Roman" w:cs="Times New Roman"/>
          <w:color w:val="000000" w:themeColor="text1"/>
          <w:sz w:val="20"/>
          <w:szCs w:val="20"/>
          <w:lang w:eastAsia="zh-TW"/>
        </w:rPr>
        <w:t>Source: OECD REGPAT database</w:t>
      </w:r>
    </w:p>
    <w:p w:rsidR="005D0DB6" w:rsidRPr="00734034" w:rsidRDefault="005D0DB6" w:rsidP="005D0DB6">
      <w:pPr>
        <w:widowControl/>
        <w:spacing w:line="360" w:lineRule="auto"/>
        <w:jc w:val="left"/>
        <w:rPr>
          <w:rFonts w:ascii="Times New Roman" w:eastAsia="SimSun" w:hAnsi="Times New Roman" w:cs="Times New Roman"/>
          <w:b/>
          <w:bCs/>
          <w:sz w:val="20"/>
          <w:szCs w:val="20"/>
        </w:rPr>
      </w:pPr>
      <w:r w:rsidRPr="00734034">
        <w:rPr>
          <w:rFonts w:ascii="Times New Roman" w:eastAsia="SimSun" w:hAnsi="Times New Roman" w:cs="Times New Roman"/>
          <w:b/>
          <w:bCs/>
          <w:sz w:val="20"/>
          <w:szCs w:val="20"/>
        </w:rPr>
        <w:t xml:space="preserve">Construction of Technological Overlap: </w:t>
      </w:r>
    </w:p>
    <w:p w:rsidR="005D0DB6" w:rsidRPr="00734034" w:rsidRDefault="005D0DB6" w:rsidP="005D0DB6">
      <w:pPr>
        <w:spacing w:line="360" w:lineRule="auto"/>
        <w:ind w:firstLineChars="200" w:firstLine="400"/>
        <w:rPr>
          <w:rFonts w:ascii="Times New Roman" w:eastAsia="SimSun" w:hAnsi="Times New Roman" w:cs="Times New Roman"/>
          <w:sz w:val="20"/>
          <w:szCs w:val="20"/>
        </w:rPr>
      </w:pPr>
      <w:r w:rsidRPr="00734034">
        <w:rPr>
          <w:rFonts w:ascii="Times New Roman" w:eastAsia="SimSun" w:hAnsi="Times New Roman" w:cs="Times New Roman"/>
          <w:kern w:val="0"/>
          <w:sz w:val="20"/>
          <w:szCs w:val="20"/>
        </w:rPr>
        <w:t xml:space="preserve">With reference to the concept of the extraction of technological overlap by </w:t>
      </w:r>
      <w:r w:rsidRPr="00734034">
        <w:rPr>
          <w:rFonts w:ascii="Times New Roman" w:hAnsi="Times New Roman" w:cs="Times New Roman"/>
          <w:kern w:val="0"/>
          <w:sz w:val="20"/>
          <w:szCs w:val="20"/>
        </w:rPr>
        <w:t>Bena &amp; Li(2014</w:t>
      </w:r>
      <w:r w:rsidRPr="00734034">
        <w:rPr>
          <w:rFonts w:ascii="Times New Roman" w:hAnsi="Times New Roman" w:cs="Times New Roman"/>
          <w:sz w:val="20"/>
          <w:szCs w:val="20"/>
        </w:rPr>
        <w:t>)</w:t>
      </w:r>
      <w:r w:rsidRPr="00734034">
        <w:rPr>
          <w:rFonts w:ascii="Times New Roman" w:eastAsia="SimSun" w:hAnsi="Times New Roman" w:cs="Times New Roman"/>
          <w:kern w:val="0"/>
          <w:sz w:val="20"/>
          <w:szCs w:val="20"/>
        </w:rPr>
        <w:t xml:space="preserve">, the specific steps of extracting the main independent variable </w:t>
      </w:r>
      <w:r w:rsidRPr="00734034">
        <w:rPr>
          <w:rFonts w:ascii="Times New Roman" w:eastAsia="SimSun" w:hAnsi="Times New Roman" w:cs="Times New Roman"/>
          <w:i/>
          <w:iCs/>
          <w:sz w:val="20"/>
          <w:szCs w:val="20"/>
        </w:rPr>
        <w:t>Overlap</w:t>
      </w:r>
      <w:r w:rsidRPr="00734034">
        <w:rPr>
          <w:rFonts w:ascii="Times New Roman" w:eastAsia="SimSun" w:hAnsi="Times New Roman" w:cs="Times New Roman"/>
          <w:i/>
          <w:iCs/>
          <w:sz w:val="20"/>
          <w:szCs w:val="20"/>
          <w:vertAlign w:val="subscript"/>
        </w:rPr>
        <w:t>ijt</w:t>
      </w:r>
      <w:r w:rsidRPr="00734034">
        <w:rPr>
          <w:rFonts w:ascii="Times New Roman" w:eastAsia="SimSun" w:hAnsi="Times New Roman" w:cs="Times New Roman"/>
          <w:kern w:val="0"/>
          <w:sz w:val="20"/>
          <w:szCs w:val="20"/>
        </w:rPr>
        <w:t xml:space="preserve"> in this paper are shown in the following figure:</w:t>
      </w:r>
      <w:r w:rsidRPr="00734034">
        <w:rPr>
          <w:rFonts w:ascii="Times New Roman" w:eastAsia="SimSun" w:hAnsi="Times New Roman" w:cs="Times New Roman"/>
          <w:sz w:val="20"/>
          <w:szCs w:val="20"/>
        </w:rPr>
        <w:t xml:space="preserve"> </w:t>
      </w:r>
    </w:p>
    <w:p w:rsidR="005D0DB6" w:rsidRPr="00734034" w:rsidRDefault="005D0DB6" w:rsidP="005D0DB6">
      <w:pPr>
        <w:spacing w:line="360" w:lineRule="auto"/>
        <w:ind w:firstLineChars="200" w:firstLine="400"/>
        <w:rPr>
          <w:rFonts w:ascii="Times New Roman" w:eastAsia="SimSun" w:hAnsi="Times New Roman" w:cs="Times New Roman"/>
          <w:sz w:val="20"/>
          <w:szCs w:val="20"/>
        </w:rPr>
      </w:pPr>
      <w:r w:rsidRPr="00734034">
        <w:rPr>
          <w:rFonts w:ascii="Times New Roman" w:eastAsia="SimSun" w:hAnsi="Times New Roman" w:cs="Times New Roman"/>
          <w:sz w:val="20"/>
          <w:szCs w:val="20"/>
        </w:rPr>
        <w:t xml:space="preserve">It was assumed that during investigation period </w:t>
      </w:r>
      <w:r w:rsidRPr="00734034">
        <w:rPr>
          <w:rFonts w:ascii="Times New Roman" w:eastAsia="SimSun" w:hAnsi="Times New Roman" w:cs="Times New Roman"/>
          <w:i/>
          <w:iCs/>
          <w:sz w:val="20"/>
          <w:szCs w:val="20"/>
        </w:rPr>
        <w:t>t</w:t>
      </w:r>
      <w:r w:rsidRPr="00734034">
        <w:rPr>
          <w:rFonts w:ascii="Times New Roman" w:eastAsia="SimSun" w:hAnsi="Times New Roman" w:cs="Times New Roman"/>
          <w:sz w:val="20"/>
          <w:szCs w:val="20"/>
        </w:rPr>
        <w:t xml:space="preserve">, the PCT patents participated by inventors from China province </w:t>
      </w:r>
      <w:r w:rsidRPr="00734034">
        <w:rPr>
          <w:rFonts w:ascii="Times New Roman" w:eastAsia="SimSun" w:hAnsi="Times New Roman" w:cs="Times New Roman"/>
          <w:i/>
          <w:sz w:val="20"/>
          <w:szCs w:val="20"/>
        </w:rPr>
        <w:t>i</w:t>
      </w:r>
      <w:r w:rsidRPr="00734034">
        <w:rPr>
          <w:rFonts w:ascii="Times New Roman" w:eastAsia="SimSun" w:hAnsi="Times New Roman" w:cs="Times New Roman"/>
          <w:sz w:val="20"/>
          <w:szCs w:val="20"/>
        </w:rPr>
        <w:t xml:space="preserve"> were: A (cited document: a, b, c), B (cited document: b, c, d), and C (cited document: d, e, f); PCT patents participated by inventors from countries (or regions) outside mainland China </w:t>
      </w:r>
      <w:r w:rsidRPr="00734034">
        <w:rPr>
          <w:rFonts w:ascii="Times New Roman" w:eastAsia="SimSun" w:hAnsi="Times New Roman" w:cs="Times New Roman"/>
          <w:i/>
          <w:iCs/>
          <w:sz w:val="20"/>
          <w:szCs w:val="20"/>
        </w:rPr>
        <w:t>j</w:t>
      </w:r>
      <w:r w:rsidRPr="00734034">
        <w:rPr>
          <w:rFonts w:ascii="Times New Roman" w:eastAsia="SimSun" w:hAnsi="Times New Roman" w:cs="Times New Roman"/>
          <w:sz w:val="20"/>
          <w:szCs w:val="20"/>
        </w:rPr>
        <w:t xml:space="preserve"> are: C (cited document: d, e, f), D (cited document: a, c, e), and E (cited document: c, d). </w:t>
      </w:r>
    </w:p>
    <w:p w:rsidR="005D0DB6" w:rsidRPr="00734034" w:rsidRDefault="005D0DB6" w:rsidP="005D0DB6">
      <w:pPr>
        <w:spacing w:line="360" w:lineRule="auto"/>
        <w:jc w:val="center"/>
        <w:rPr>
          <w:rFonts w:ascii="Times New Roman" w:eastAsia="SimSun" w:hAnsi="Times New Roman" w:cs="Times New Roman"/>
          <w:sz w:val="20"/>
          <w:szCs w:val="20"/>
        </w:rPr>
      </w:pPr>
      <w:r w:rsidRPr="00734034">
        <w:rPr>
          <w:rFonts w:ascii="Times New Roman" w:eastAsia="SimSun" w:hAnsi="Times New Roman" w:cs="Times New Roman"/>
          <w:noProof/>
          <w:sz w:val="20"/>
          <w:szCs w:val="20"/>
          <w:lang w:eastAsia="en-US"/>
        </w:rPr>
        <w:lastRenderedPageBreak/>
        <w:drawing>
          <wp:inline distT="0" distB="0" distL="0" distR="0" wp14:anchorId="436823AB" wp14:editId="0D2D3ADB">
            <wp:extent cx="5259705" cy="3667813"/>
            <wp:effectExtent l="0" t="0" r="0" b="8890"/>
            <wp:docPr id="109" name="图片 109" descr="图片包含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包含 表格&#10;&#10;描述已自动生成"/>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80094" cy="3682031"/>
                    </a:xfrm>
                    <a:prstGeom prst="rect">
                      <a:avLst/>
                    </a:prstGeom>
                    <a:noFill/>
                  </pic:spPr>
                </pic:pic>
              </a:graphicData>
            </a:graphic>
          </wp:inline>
        </w:drawing>
      </w:r>
    </w:p>
    <w:p w:rsidR="005D0DB6" w:rsidRPr="00734034" w:rsidRDefault="005D0DB6" w:rsidP="005D0DB6">
      <w:pPr>
        <w:spacing w:line="360" w:lineRule="auto"/>
        <w:jc w:val="center"/>
        <w:rPr>
          <w:rFonts w:ascii="Times New Roman" w:eastAsia="SimSun" w:hAnsi="Times New Roman" w:cs="Times New Roman"/>
          <w:b/>
          <w:bCs/>
          <w:sz w:val="20"/>
          <w:szCs w:val="20"/>
        </w:rPr>
      </w:pPr>
      <w:r w:rsidRPr="00734034">
        <w:rPr>
          <w:rFonts w:ascii="Times New Roman" w:eastAsia="SimSun" w:hAnsi="Times New Roman" w:cs="Times New Roman"/>
          <w:b/>
          <w:bCs/>
          <w:sz w:val="20"/>
          <w:szCs w:val="20"/>
        </w:rPr>
        <w:t xml:space="preserve">Fig A1. </w:t>
      </w:r>
      <w:bookmarkStart w:id="1" w:name="OLE_LINK11"/>
      <w:r w:rsidRPr="00734034">
        <w:rPr>
          <w:rFonts w:ascii="Times New Roman" w:eastAsia="SimSun" w:hAnsi="Times New Roman" w:cs="Times New Roman"/>
          <w:b/>
          <w:bCs/>
          <w:sz w:val="20"/>
          <w:szCs w:val="20"/>
        </w:rPr>
        <w:t>Extraction Procedure of Co-Cited Database between Chinese and Foreign Geographical Units</w:t>
      </w:r>
      <w:bookmarkEnd w:id="1"/>
    </w:p>
    <w:p w:rsidR="005D0DB6" w:rsidRPr="00734034" w:rsidRDefault="005D0DB6" w:rsidP="005D0DB6">
      <w:pPr>
        <w:spacing w:line="360" w:lineRule="auto"/>
        <w:ind w:firstLineChars="200" w:firstLine="400"/>
        <w:rPr>
          <w:rFonts w:ascii="Times New Roman" w:eastAsia="SimSun" w:hAnsi="Times New Roman" w:cs="Times New Roman"/>
          <w:sz w:val="20"/>
          <w:szCs w:val="20"/>
        </w:rPr>
      </w:pPr>
      <w:r w:rsidRPr="00734034">
        <w:rPr>
          <w:rFonts w:ascii="Times New Roman" w:eastAsia="SimSun" w:hAnsi="Times New Roman" w:cs="Times New Roman"/>
          <w:sz w:val="20"/>
          <w:szCs w:val="20"/>
        </w:rPr>
        <w:t xml:space="preserve">(1) According to the patent database (A, B, C) in which the inventors from China province </w:t>
      </w:r>
      <w:r w:rsidRPr="00734034">
        <w:rPr>
          <w:rFonts w:ascii="Times New Roman" w:eastAsia="SimSun" w:hAnsi="Times New Roman" w:cs="Times New Roman"/>
          <w:i/>
          <w:iCs/>
          <w:sz w:val="20"/>
          <w:szCs w:val="20"/>
        </w:rPr>
        <w:t>i</w:t>
      </w:r>
      <w:r w:rsidRPr="00734034">
        <w:rPr>
          <w:rFonts w:ascii="Times New Roman" w:eastAsia="SimSun" w:hAnsi="Times New Roman" w:cs="Times New Roman"/>
          <w:sz w:val="20"/>
          <w:szCs w:val="20"/>
        </w:rPr>
        <w:t xml:space="preserve"> participated and the patent database (C, D, E) in which the inventors from foreign countries (or regions) </w:t>
      </w:r>
      <w:r w:rsidRPr="00734034">
        <w:rPr>
          <w:rFonts w:ascii="Times New Roman" w:eastAsia="SimSun" w:hAnsi="Times New Roman" w:cs="Times New Roman"/>
          <w:i/>
          <w:iCs/>
          <w:sz w:val="20"/>
          <w:szCs w:val="20"/>
        </w:rPr>
        <w:t>j</w:t>
      </w:r>
      <w:r w:rsidRPr="00734034">
        <w:rPr>
          <w:rFonts w:ascii="Times New Roman" w:eastAsia="SimSun" w:hAnsi="Times New Roman" w:cs="Times New Roman"/>
          <w:sz w:val="20"/>
          <w:szCs w:val="20"/>
        </w:rPr>
        <w:t xml:space="preserve"> participated, the patent library (C) invented by the inventors of </w:t>
      </w:r>
      <w:r w:rsidRPr="00734034">
        <w:rPr>
          <w:rFonts w:ascii="Times New Roman" w:eastAsia="SimSun" w:hAnsi="Times New Roman" w:cs="Times New Roman"/>
          <w:i/>
          <w:iCs/>
          <w:sz w:val="20"/>
          <w:szCs w:val="20"/>
        </w:rPr>
        <w:t>i</w:t>
      </w:r>
      <w:r w:rsidRPr="00734034">
        <w:rPr>
          <w:rFonts w:ascii="Times New Roman" w:eastAsia="SimSun" w:hAnsi="Times New Roman" w:cs="Times New Roman"/>
          <w:sz w:val="20"/>
          <w:szCs w:val="20"/>
        </w:rPr>
        <w:t xml:space="preserve"> and </w:t>
      </w:r>
      <w:r w:rsidRPr="00734034">
        <w:rPr>
          <w:rFonts w:ascii="Times New Roman" w:eastAsia="SimSun" w:hAnsi="Times New Roman" w:cs="Times New Roman"/>
          <w:i/>
          <w:iCs/>
          <w:sz w:val="20"/>
          <w:szCs w:val="20"/>
        </w:rPr>
        <w:t>j</w:t>
      </w:r>
      <w:r w:rsidRPr="00734034">
        <w:rPr>
          <w:rFonts w:ascii="Times New Roman" w:eastAsia="SimSun" w:hAnsi="Times New Roman" w:cs="Times New Roman"/>
          <w:sz w:val="20"/>
          <w:szCs w:val="20"/>
        </w:rPr>
        <w:t xml:space="preserve"> was identified; </w:t>
      </w:r>
    </w:p>
    <w:p w:rsidR="005D0DB6" w:rsidRPr="00734034" w:rsidRDefault="005D0DB6" w:rsidP="005D0DB6">
      <w:pPr>
        <w:spacing w:line="360" w:lineRule="auto"/>
        <w:ind w:firstLineChars="200" w:firstLine="400"/>
        <w:rPr>
          <w:rFonts w:ascii="Times New Roman" w:eastAsia="SimSun" w:hAnsi="Times New Roman" w:cs="Times New Roman"/>
          <w:sz w:val="20"/>
          <w:szCs w:val="20"/>
        </w:rPr>
      </w:pPr>
      <w:r w:rsidRPr="00734034">
        <w:rPr>
          <w:rFonts w:ascii="Times New Roman" w:eastAsia="SimSun" w:hAnsi="Times New Roman" w:cs="Times New Roman"/>
          <w:sz w:val="20"/>
          <w:szCs w:val="20"/>
        </w:rPr>
        <w:t xml:space="preserve">(2) The patent library (C) invented by inventors of </w:t>
      </w:r>
      <w:r w:rsidRPr="00734034">
        <w:rPr>
          <w:rFonts w:ascii="Times New Roman" w:eastAsia="SimSun" w:hAnsi="Times New Roman" w:cs="Times New Roman"/>
          <w:i/>
          <w:iCs/>
          <w:sz w:val="20"/>
          <w:szCs w:val="20"/>
        </w:rPr>
        <w:t>i</w:t>
      </w:r>
      <w:r w:rsidRPr="00734034">
        <w:rPr>
          <w:rFonts w:ascii="Times New Roman" w:eastAsia="SimSun" w:hAnsi="Times New Roman" w:cs="Times New Roman"/>
          <w:sz w:val="20"/>
          <w:szCs w:val="20"/>
        </w:rPr>
        <w:t xml:space="preserve"> and </w:t>
      </w:r>
      <w:r w:rsidRPr="00734034">
        <w:rPr>
          <w:rFonts w:ascii="Times New Roman" w:eastAsia="SimSun" w:hAnsi="Times New Roman" w:cs="Times New Roman"/>
          <w:i/>
          <w:iCs/>
          <w:sz w:val="20"/>
          <w:szCs w:val="20"/>
        </w:rPr>
        <w:t>j</w:t>
      </w:r>
      <w:r w:rsidRPr="00734034">
        <w:rPr>
          <w:rFonts w:ascii="Times New Roman" w:eastAsia="SimSun" w:hAnsi="Times New Roman" w:cs="Times New Roman"/>
          <w:sz w:val="20"/>
          <w:szCs w:val="20"/>
        </w:rPr>
        <w:t xml:space="preserve"> was excluded from the respective patent databases of regions </w:t>
      </w:r>
      <w:r w:rsidRPr="00734034">
        <w:rPr>
          <w:rFonts w:ascii="Times New Roman" w:eastAsia="SimSun" w:hAnsi="Times New Roman" w:cs="Times New Roman"/>
          <w:i/>
          <w:iCs/>
          <w:sz w:val="20"/>
          <w:szCs w:val="20"/>
        </w:rPr>
        <w:t>i</w:t>
      </w:r>
      <w:r w:rsidRPr="00734034">
        <w:rPr>
          <w:rFonts w:ascii="Times New Roman" w:eastAsia="SimSun" w:hAnsi="Times New Roman" w:cs="Times New Roman"/>
          <w:sz w:val="20"/>
          <w:szCs w:val="20"/>
        </w:rPr>
        <w:t xml:space="preserve"> and </w:t>
      </w:r>
      <w:r w:rsidRPr="00734034">
        <w:rPr>
          <w:rFonts w:ascii="Times New Roman" w:eastAsia="SimSun" w:hAnsi="Times New Roman" w:cs="Times New Roman"/>
          <w:i/>
          <w:iCs/>
          <w:sz w:val="20"/>
          <w:szCs w:val="20"/>
        </w:rPr>
        <w:t>j</w:t>
      </w:r>
      <w:r w:rsidRPr="00734034">
        <w:rPr>
          <w:rFonts w:ascii="Times New Roman" w:eastAsia="SimSun" w:hAnsi="Times New Roman" w:cs="Times New Roman"/>
          <w:sz w:val="20"/>
          <w:szCs w:val="20"/>
        </w:rPr>
        <w:t xml:space="preserve">, to obtain patent database (A, B) and patent database (D, E), respectively; </w:t>
      </w:r>
    </w:p>
    <w:p w:rsidR="005D0DB6" w:rsidRPr="00734034" w:rsidRDefault="005D0DB6" w:rsidP="005D0DB6">
      <w:pPr>
        <w:spacing w:line="360" w:lineRule="auto"/>
        <w:ind w:firstLineChars="200" w:firstLine="400"/>
        <w:rPr>
          <w:rFonts w:ascii="Times New Roman" w:eastAsia="SimSun" w:hAnsi="Times New Roman" w:cs="Times New Roman"/>
          <w:sz w:val="20"/>
          <w:szCs w:val="20"/>
        </w:rPr>
      </w:pPr>
      <w:r w:rsidRPr="00734034">
        <w:rPr>
          <w:rFonts w:ascii="Times New Roman" w:eastAsia="SimSun" w:hAnsi="Times New Roman" w:cs="Times New Roman"/>
          <w:sz w:val="20"/>
          <w:szCs w:val="20"/>
        </w:rPr>
        <w:t xml:space="preserve">(3) According to the patent database (A, B) and patent database (D, E), the cited document database (a, b, c, d) of Chinese province </w:t>
      </w:r>
      <w:r w:rsidRPr="00734034">
        <w:rPr>
          <w:rFonts w:ascii="Times New Roman" w:eastAsia="SimSun" w:hAnsi="Times New Roman" w:cs="Times New Roman"/>
          <w:i/>
          <w:iCs/>
          <w:sz w:val="20"/>
          <w:szCs w:val="20"/>
        </w:rPr>
        <w:t>i</w:t>
      </w:r>
      <w:r w:rsidRPr="00734034">
        <w:rPr>
          <w:rFonts w:ascii="Times New Roman" w:eastAsia="SimSun" w:hAnsi="Times New Roman" w:cs="Times New Roman"/>
          <w:sz w:val="20"/>
          <w:szCs w:val="20"/>
        </w:rPr>
        <w:t xml:space="preserve"> and the cited document database (a, c, d, e) of foreign country (or region) </w:t>
      </w:r>
      <w:r w:rsidRPr="00734034">
        <w:rPr>
          <w:rFonts w:ascii="Times New Roman" w:eastAsia="SimSun" w:hAnsi="Times New Roman" w:cs="Times New Roman"/>
          <w:i/>
          <w:iCs/>
          <w:sz w:val="20"/>
          <w:szCs w:val="20"/>
        </w:rPr>
        <w:t>j</w:t>
      </w:r>
      <w:r w:rsidRPr="00734034">
        <w:rPr>
          <w:rFonts w:ascii="Times New Roman" w:eastAsia="SimSun" w:hAnsi="Times New Roman" w:cs="Times New Roman"/>
          <w:sz w:val="20"/>
          <w:szCs w:val="20"/>
        </w:rPr>
        <w:t xml:space="preserve"> were extracted, respectively; </w:t>
      </w:r>
    </w:p>
    <w:p w:rsidR="005D0DB6" w:rsidRPr="00324483" w:rsidRDefault="005D0DB6" w:rsidP="005D0DB6">
      <w:pPr>
        <w:spacing w:line="360" w:lineRule="auto"/>
        <w:ind w:firstLineChars="200" w:firstLine="400"/>
        <w:rPr>
          <w:rFonts w:ascii="Times New Roman" w:eastAsia="SimSun" w:hAnsi="Times New Roman" w:cs="Times New Roman"/>
        </w:rPr>
      </w:pPr>
      <w:r w:rsidRPr="00734034">
        <w:rPr>
          <w:rFonts w:ascii="Times New Roman" w:eastAsia="SimSun" w:hAnsi="Times New Roman" w:cs="Times New Roman"/>
          <w:sz w:val="20"/>
          <w:szCs w:val="20"/>
        </w:rPr>
        <w:t xml:space="preserve">(4) According to the cited document database (a, b, c, d) of Chinese province </w:t>
      </w:r>
      <w:r w:rsidRPr="00734034">
        <w:rPr>
          <w:rFonts w:ascii="Times New Roman" w:eastAsia="SimSun" w:hAnsi="Times New Roman" w:cs="Times New Roman"/>
          <w:i/>
          <w:iCs/>
          <w:sz w:val="20"/>
          <w:szCs w:val="20"/>
        </w:rPr>
        <w:t>i</w:t>
      </w:r>
      <w:r w:rsidRPr="00734034">
        <w:rPr>
          <w:rFonts w:ascii="Times New Roman" w:eastAsia="SimSun" w:hAnsi="Times New Roman" w:cs="Times New Roman"/>
          <w:sz w:val="20"/>
          <w:szCs w:val="20"/>
        </w:rPr>
        <w:t xml:space="preserve"> and the cited document database (a, c, d, e) of foreign country (or region) </w:t>
      </w:r>
      <w:r w:rsidRPr="00734034">
        <w:rPr>
          <w:rFonts w:ascii="Times New Roman" w:eastAsia="SimSun" w:hAnsi="Times New Roman" w:cs="Times New Roman"/>
          <w:i/>
          <w:iCs/>
          <w:sz w:val="20"/>
          <w:szCs w:val="20"/>
        </w:rPr>
        <w:t>j</w:t>
      </w:r>
      <w:r w:rsidRPr="00734034">
        <w:rPr>
          <w:rFonts w:ascii="Times New Roman" w:eastAsia="SimSun" w:hAnsi="Times New Roman" w:cs="Times New Roman"/>
          <w:sz w:val="20"/>
          <w:szCs w:val="20"/>
        </w:rPr>
        <w:t xml:space="preserve">, the overlap part was extracted as the co-cited database (a, c, d) of both parties during observation period t, and the number of patents within was counted to obtain the technological overlap of </w:t>
      </w:r>
      <w:r w:rsidRPr="00734034">
        <w:rPr>
          <w:rFonts w:ascii="Times New Roman" w:eastAsia="SimSun" w:hAnsi="Times New Roman" w:cs="Times New Roman"/>
          <w:i/>
          <w:iCs/>
          <w:sz w:val="20"/>
          <w:szCs w:val="20"/>
        </w:rPr>
        <w:t>i</w:t>
      </w:r>
      <w:r w:rsidRPr="00734034">
        <w:rPr>
          <w:rFonts w:ascii="Times New Roman" w:eastAsia="SimSun" w:hAnsi="Times New Roman" w:cs="Times New Roman"/>
          <w:sz w:val="20"/>
          <w:szCs w:val="20"/>
        </w:rPr>
        <w:t xml:space="preserve"> and </w:t>
      </w:r>
      <w:r w:rsidRPr="00734034">
        <w:rPr>
          <w:rFonts w:ascii="Times New Roman" w:eastAsia="SimSun" w:hAnsi="Times New Roman" w:cs="Times New Roman"/>
          <w:i/>
          <w:iCs/>
          <w:sz w:val="20"/>
          <w:szCs w:val="20"/>
        </w:rPr>
        <w:t>j</w:t>
      </w:r>
      <w:r w:rsidRPr="00734034">
        <w:rPr>
          <w:rFonts w:ascii="Times New Roman" w:eastAsia="SimSun" w:hAnsi="Times New Roman" w:cs="Times New Roman"/>
          <w:sz w:val="20"/>
          <w:szCs w:val="20"/>
        </w:rPr>
        <w:t xml:space="preserve"> in observation period t as </w:t>
      </w:r>
      <w:r w:rsidRPr="00324483">
        <w:rPr>
          <w:rFonts w:ascii="Times New Roman" w:eastAsia="SimSun" w:hAnsi="Times New Roman" w:cs="Times New Roman"/>
        </w:rPr>
        <w:t>3.</w:t>
      </w:r>
    </w:p>
    <w:p w:rsidR="00000F57" w:rsidRDefault="005D0DB6">
      <w:bookmarkStart w:id="2" w:name="_GoBack"/>
      <w:bookmarkEnd w:id="2"/>
    </w:p>
    <w:sectPr w:rsidR="00000F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Hei">
    <w:altName w:val="Microsoft YaHei"/>
    <w:panose1 w:val="02010600030101010101"/>
    <w:charset w:val="86"/>
    <w:family w:val="modern"/>
    <w:pitch w:val="fixed"/>
    <w:sig w:usb0="00000000"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0E236E"/>
    <w:multiLevelType w:val="multilevel"/>
    <w:tmpl w:val="0C905EE0"/>
    <w:lvl w:ilvl="0">
      <w:start w:val="1"/>
      <w:numFmt w:val="decimal"/>
      <w:pStyle w:val="Heading1"/>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DB6"/>
    <w:rsid w:val="0007695B"/>
    <w:rsid w:val="005615C6"/>
    <w:rsid w:val="005D0DB6"/>
    <w:rsid w:val="005E078B"/>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50540A-D487-465A-941C-9FD556736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DB6"/>
    <w:pPr>
      <w:widowControl w:val="0"/>
      <w:spacing w:after="0" w:line="240" w:lineRule="auto"/>
      <w:jc w:val="both"/>
    </w:pPr>
    <w:rPr>
      <w:rFonts w:eastAsiaTheme="minorEastAsia"/>
      <w:kern w:val="2"/>
      <w:sz w:val="21"/>
      <w:lang w:eastAsia="zh-CN"/>
    </w:rPr>
  </w:style>
  <w:style w:type="paragraph" w:styleId="Heading1">
    <w:name w:val="heading 1"/>
    <w:basedOn w:val="Normal"/>
    <w:next w:val="Normal"/>
    <w:link w:val="Heading1Char"/>
    <w:autoRedefine/>
    <w:uiPriority w:val="9"/>
    <w:qFormat/>
    <w:rsid w:val="005D0DB6"/>
    <w:pPr>
      <w:keepNext/>
      <w:keepLines/>
      <w:numPr>
        <w:numId w:val="1"/>
      </w:numPr>
      <w:spacing w:before="240" w:after="120" w:line="480" w:lineRule="auto"/>
      <w:mirrorIndents/>
      <w:outlineLvl w:val="0"/>
    </w:pPr>
    <w:rPr>
      <w:rFonts w:ascii="Times New Roman" w:eastAsia="SimHei" w:hAnsi="Times New Roman" w:cs="Times New Roman"/>
      <w:b/>
      <w:bCs/>
      <w:kern w:val="4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0DB6"/>
    <w:rPr>
      <w:rFonts w:ascii="Times New Roman" w:eastAsia="SimHei" w:hAnsi="Times New Roman" w:cs="Times New Roman"/>
      <w:b/>
      <w:bCs/>
      <w:kern w:val="44"/>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456</Words>
  <Characters>2604</Characters>
  <Application>Microsoft Office Word</Application>
  <DocSecurity>0</DocSecurity>
  <Lines>21</Lines>
  <Paragraphs>6</Paragraphs>
  <ScaleCrop>false</ScaleCrop>
  <Company>Springer Nature IT</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2022-06-02T08:07:00Z</dcterms:created>
  <dcterms:modified xsi:type="dcterms:W3CDTF">2022-06-02T08:07:00Z</dcterms:modified>
</cp:coreProperties>
</file>