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2E6670" w14:textId="77777777" w:rsidR="00F95293" w:rsidRDefault="00F95293" w:rsidP="00F95293">
      <w:pPr>
        <w:rPr>
          <w:rFonts w:ascii="Arial" w:hAnsi="Arial" w:cs="Arial"/>
          <w:b/>
          <w:bCs/>
          <w:sz w:val="22"/>
          <w:szCs w:val="22"/>
        </w:rPr>
      </w:pPr>
      <w:r>
        <w:rPr>
          <w:rFonts w:ascii="Arial" w:hAnsi="Arial" w:cs="Arial"/>
          <w:b/>
          <w:bCs/>
          <w:sz w:val="22"/>
          <w:szCs w:val="22"/>
        </w:rPr>
        <w:t>Supplementary Materials</w:t>
      </w:r>
    </w:p>
    <w:p w14:paraId="351CBE04" w14:textId="77777777" w:rsidR="00F95293" w:rsidRDefault="00F95293" w:rsidP="00F95293">
      <w:pPr>
        <w:rPr>
          <w:rFonts w:ascii="Arial" w:hAnsi="Arial" w:cs="Arial"/>
          <w:sz w:val="22"/>
          <w:szCs w:val="22"/>
        </w:rPr>
      </w:pPr>
      <w:r>
        <w:rPr>
          <w:rFonts w:ascii="Arial" w:hAnsi="Arial" w:cs="Arial"/>
          <w:sz w:val="22"/>
          <w:szCs w:val="22"/>
        </w:rPr>
        <w:t>Using</w:t>
      </w:r>
      <w:r w:rsidRPr="00677BE5">
        <w:rPr>
          <w:rFonts w:ascii="Arial" w:hAnsi="Arial" w:cs="Arial"/>
          <w:sz w:val="22"/>
          <w:szCs w:val="22"/>
        </w:rPr>
        <w:t xml:space="preserve"> the volumetric maps</w:t>
      </w:r>
      <w:r>
        <w:rPr>
          <w:rFonts w:ascii="Arial" w:hAnsi="Arial" w:cs="Arial"/>
          <w:sz w:val="22"/>
          <w:szCs w:val="22"/>
        </w:rPr>
        <w:t xml:space="preserve"> of fixations</w:t>
      </w:r>
      <w:r w:rsidRPr="00677BE5">
        <w:rPr>
          <w:rFonts w:ascii="Arial" w:hAnsi="Arial" w:cs="Arial"/>
          <w:sz w:val="22"/>
          <w:szCs w:val="22"/>
        </w:rPr>
        <w:t xml:space="preserve">, we </w:t>
      </w:r>
      <w:r>
        <w:rPr>
          <w:rFonts w:ascii="Arial" w:hAnsi="Arial" w:cs="Arial"/>
          <w:sz w:val="22"/>
          <w:szCs w:val="22"/>
        </w:rPr>
        <w:t xml:space="preserve">made probability density functions of fixation locations (MATLAB function </w:t>
      </w:r>
      <w:proofErr w:type="spellStart"/>
      <w:r>
        <w:rPr>
          <w:rFonts w:ascii="Arial" w:hAnsi="Arial" w:cs="Arial"/>
          <w:sz w:val="22"/>
          <w:szCs w:val="22"/>
        </w:rPr>
        <w:t>histfit</w:t>
      </w:r>
      <w:proofErr w:type="spellEnd"/>
      <w:r>
        <w:rPr>
          <w:rFonts w:ascii="Arial" w:hAnsi="Arial" w:cs="Arial"/>
          <w:sz w:val="22"/>
          <w:szCs w:val="22"/>
        </w:rPr>
        <w:t xml:space="preserve"> with normal smoothing function fit). We extracted the peak fixation location and spread of fixation locations in the </w:t>
      </w:r>
      <w:r w:rsidRPr="00677BE5">
        <w:rPr>
          <w:rFonts w:ascii="Arial" w:hAnsi="Arial" w:cs="Arial"/>
          <w:sz w:val="22"/>
          <w:szCs w:val="22"/>
        </w:rPr>
        <w:t xml:space="preserve">direction of travel and </w:t>
      </w:r>
      <w:r>
        <w:rPr>
          <w:rFonts w:ascii="Arial" w:hAnsi="Arial" w:cs="Arial"/>
          <w:sz w:val="22"/>
          <w:szCs w:val="22"/>
        </w:rPr>
        <w:t>direction perpendicular to travel</w:t>
      </w:r>
      <w:r w:rsidRPr="00677BE5">
        <w:rPr>
          <w:rFonts w:ascii="Arial" w:hAnsi="Arial" w:cs="Arial"/>
          <w:sz w:val="22"/>
          <w:szCs w:val="22"/>
        </w:rPr>
        <w:t xml:space="preserve">. </w:t>
      </w:r>
      <w:r>
        <w:rPr>
          <w:rFonts w:ascii="Arial" w:hAnsi="Arial" w:cs="Arial"/>
          <w:sz w:val="22"/>
          <w:szCs w:val="22"/>
        </w:rPr>
        <w:t xml:space="preserve">We calculated the spread as the width of the probability density curve at half of its maximum value. The measures of peak fixation location and spread are summarized in Supplementary Table 1 for the different segments, groups, and light levels. </w:t>
      </w:r>
    </w:p>
    <w:p w14:paraId="2AB26570" w14:textId="77777777" w:rsidR="00F95293" w:rsidRPr="00A044F5" w:rsidRDefault="00F95293" w:rsidP="00F95293">
      <w:pPr>
        <w:rPr>
          <w:rFonts w:ascii="Arial" w:hAnsi="Arial" w:cs="Arial"/>
          <w:sz w:val="22"/>
          <w:szCs w:val="22"/>
        </w:rPr>
      </w:pPr>
      <w:r>
        <w:rPr>
          <w:rFonts w:ascii="Arial" w:hAnsi="Arial" w:cs="Arial"/>
          <w:sz w:val="22"/>
          <w:szCs w:val="22"/>
        </w:rPr>
        <w:t xml:space="preserve">The parameterization of the volumetric maps reveals findings </w:t>
      </w:r>
      <w:proofErr w:type="gramStart"/>
      <w:r>
        <w:rPr>
          <w:rFonts w:ascii="Arial" w:hAnsi="Arial" w:cs="Arial"/>
          <w:sz w:val="22"/>
          <w:szCs w:val="22"/>
        </w:rPr>
        <w:t>similar to</w:t>
      </w:r>
      <w:proofErr w:type="gramEnd"/>
      <w:r>
        <w:rPr>
          <w:rFonts w:ascii="Arial" w:hAnsi="Arial" w:cs="Arial"/>
          <w:sz w:val="22"/>
          <w:szCs w:val="22"/>
        </w:rPr>
        <w:t xml:space="preserve"> those described in the main results by other outcomes like the look-ahead distance and measures of visual scanning achieved through eye and head movements. On turns, the look-ahead distance in the direction perpendicular to travel is significantly increased in both groups when going from dim to bright conditions, suggesting participants look farther around the corner in bright light. For planks, older adults show a peak fixation location closer to themselves in the direction of travel than young adults in dim light, consistent with their reduced look-ahead distance in this condition. On planks and flags, both groups show a peak fixation location farther away in the direction of travel in bright light compared to dim light, consistent with the findings for increased look-ahead distance in bright light. In most conditions, there is a reduced spread of fixations in bright light compared to dim light in both directions, consistent with less visual scanning with the eyes in bright light as reported in the main text. The reduced spread of fixations may indicate a reduced need to scan in bright light. </w:t>
      </w:r>
    </w:p>
    <w:p w14:paraId="18EA4631" w14:textId="77777777" w:rsidR="00F95293" w:rsidRDefault="00F95293" w:rsidP="00F95293">
      <w:pPr>
        <w:jc w:val="center"/>
        <w:rPr>
          <w:rFonts w:ascii="Arial" w:hAnsi="Arial" w:cs="Arial"/>
          <w:sz w:val="22"/>
          <w:szCs w:val="22"/>
        </w:rPr>
      </w:pPr>
      <w:r>
        <w:rPr>
          <w:rFonts w:ascii="Arial" w:hAnsi="Arial" w:cs="Arial"/>
          <w:b/>
          <w:bCs/>
          <w:sz w:val="22"/>
          <w:szCs w:val="22"/>
        </w:rPr>
        <w:t xml:space="preserve">Supplementary </w:t>
      </w:r>
      <w:r w:rsidRPr="00970751">
        <w:rPr>
          <w:rFonts w:ascii="Arial" w:hAnsi="Arial" w:cs="Arial"/>
          <w:b/>
          <w:bCs/>
          <w:sz w:val="22"/>
          <w:szCs w:val="22"/>
        </w:rPr>
        <w:t>Table 1:</w:t>
      </w:r>
      <w:r>
        <w:rPr>
          <w:rFonts w:ascii="Arial" w:hAnsi="Arial" w:cs="Arial"/>
          <w:sz w:val="22"/>
          <w:szCs w:val="22"/>
        </w:rPr>
        <w:t xml:space="preserve"> Peak fixation location and spread of fixation locations across segments and light levels for young and older adults in the direction of travel and direction perpendicular to travel.</w:t>
      </w:r>
    </w:p>
    <w:tbl>
      <w:tblPr>
        <w:tblW w:w="7800" w:type="dxa"/>
        <w:jc w:val="center"/>
        <w:tblLook w:val="04A0" w:firstRow="1" w:lastRow="0" w:firstColumn="1" w:lastColumn="0" w:noHBand="0" w:noVBand="1"/>
      </w:tblPr>
      <w:tblGrid>
        <w:gridCol w:w="1300"/>
        <w:gridCol w:w="1300"/>
        <w:gridCol w:w="1300"/>
        <w:gridCol w:w="1300"/>
        <w:gridCol w:w="1300"/>
        <w:gridCol w:w="1300"/>
      </w:tblGrid>
      <w:tr w:rsidR="00F95293" w:rsidRPr="00F00627" w14:paraId="2D3E2C55" w14:textId="77777777" w:rsidTr="00E7408F">
        <w:trPr>
          <w:trHeight w:val="340"/>
          <w:jc w:val="center"/>
        </w:trPr>
        <w:tc>
          <w:tcPr>
            <w:tcW w:w="7800" w:type="dxa"/>
            <w:gridSpan w:val="6"/>
            <w:tcBorders>
              <w:top w:val="single" w:sz="8" w:space="0" w:color="000000"/>
              <w:left w:val="single" w:sz="8" w:space="0" w:color="000000"/>
              <w:bottom w:val="single" w:sz="8" w:space="0" w:color="000000"/>
              <w:right w:val="single" w:sz="8" w:space="0" w:color="000000"/>
            </w:tcBorders>
            <w:shd w:val="clear" w:color="auto" w:fill="D1D1D1" w:themeFill="background2" w:themeFillShade="E6"/>
            <w:vAlign w:val="center"/>
            <w:hideMark/>
          </w:tcPr>
          <w:p w14:paraId="6E938ABB" w14:textId="77777777" w:rsidR="00F95293" w:rsidRPr="00F00627" w:rsidRDefault="00F95293" w:rsidP="00E7408F">
            <w:pPr>
              <w:spacing w:after="0" w:line="240" w:lineRule="auto"/>
              <w:jc w:val="center"/>
              <w:rPr>
                <w:rFonts w:ascii="Arial" w:eastAsia="Times New Roman" w:hAnsi="Arial" w:cs="Arial"/>
                <w:b/>
                <w:bCs/>
                <w:i/>
                <w:iCs/>
                <w:color w:val="000000"/>
                <w:kern w:val="0"/>
                <w:sz w:val="22"/>
                <w:szCs w:val="22"/>
                <w14:ligatures w14:val="none"/>
              </w:rPr>
            </w:pPr>
            <w:r w:rsidRPr="00F00627">
              <w:rPr>
                <w:rFonts w:ascii="Arial" w:eastAsia="Times New Roman" w:hAnsi="Arial" w:cs="Arial"/>
                <w:b/>
                <w:bCs/>
                <w:i/>
                <w:iCs/>
                <w:color w:val="000000"/>
                <w:kern w:val="0"/>
                <w:sz w:val="22"/>
                <w:szCs w:val="22"/>
                <w14:ligatures w14:val="none"/>
              </w:rPr>
              <w:t>Direction of Travel</w:t>
            </w:r>
          </w:p>
        </w:tc>
      </w:tr>
      <w:tr w:rsidR="00F95293" w:rsidRPr="00F00627" w14:paraId="66949536" w14:textId="77777777" w:rsidTr="00E7408F">
        <w:trPr>
          <w:trHeight w:val="340"/>
          <w:jc w:val="center"/>
        </w:trPr>
        <w:tc>
          <w:tcPr>
            <w:tcW w:w="2600"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45379138"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 </w:t>
            </w:r>
          </w:p>
        </w:tc>
        <w:tc>
          <w:tcPr>
            <w:tcW w:w="2600" w:type="dxa"/>
            <w:gridSpan w:val="2"/>
            <w:tcBorders>
              <w:top w:val="single" w:sz="8" w:space="0" w:color="000000"/>
              <w:left w:val="nil"/>
              <w:bottom w:val="single" w:sz="8" w:space="0" w:color="000000"/>
              <w:right w:val="single" w:sz="8" w:space="0" w:color="000000"/>
            </w:tcBorders>
            <w:vAlign w:val="center"/>
            <w:hideMark/>
          </w:tcPr>
          <w:p w14:paraId="7FCAF119"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Peak Location (m)</w:t>
            </w:r>
          </w:p>
        </w:tc>
        <w:tc>
          <w:tcPr>
            <w:tcW w:w="2600" w:type="dxa"/>
            <w:gridSpan w:val="2"/>
            <w:tcBorders>
              <w:top w:val="single" w:sz="8" w:space="0" w:color="000000"/>
              <w:left w:val="nil"/>
              <w:bottom w:val="single" w:sz="8" w:space="0" w:color="000000"/>
              <w:right w:val="single" w:sz="8" w:space="0" w:color="000000"/>
            </w:tcBorders>
            <w:vAlign w:val="center"/>
            <w:hideMark/>
          </w:tcPr>
          <w:p w14:paraId="27905188"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Spread (m)</w:t>
            </w:r>
          </w:p>
        </w:tc>
      </w:tr>
      <w:tr w:rsidR="00F95293" w:rsidRPr="00F00627" w14:paraId="68C1B942" w14:textId="77777777" w:rsidTr="00E7408F">
        <w:trPr>
          <w:trHeight w:val="340"/>
          <w:jc w:val="center"/>
        </w:trPr>
        <w:tc>
          <w:tcPr>
            <w:tcW w:w="2600" w:type="dxa"/>
            <w:gridSpan w:val="2"/>
            <w:vMerge/>
            <w:tcBorders>
              <w:top w:val="single" w:sz="8" w:space="0" w:color="000000"/>
              <w:left w:val="single" w:sz="8" w:space="0" w:color="000000"/>
              <w:bottom w:val="single" w:sz="8" w:space="0" w:color="000000"/>
              <w:right w:val="single" w:sz="8" w:space="0" w:color="000000"/>
            </w:tcBorders>
            <w:vAlign w:val="center"/>
            <w:hideMark/>
          </w:tcPr>
          <w:p w14:paraId="6D2D2B68"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78E7191B"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Dim</w:t>
            </w:r>
          </w:p>
        </w:tc>
        <w:tc>
          <w:tcPr>
            <w:tcW w:w="1300" w:type="dxa"/>
            <w:tcBorders>
              <w:top w:val="nil"/>
              <w:left w:val="nil"/>
              <w:bottom w:val="single" w:sz="8" w:space="0" w:color="000000"/>
              <w:right w:val="single" w:sz="8" w:space="0" w:color="000000"/>
            </w:tcBorders>
            <w:vAlign w:val="center"/>
            <w:hideMark/>
          </w:tcPr>
          <w:p w14:paraId="54BB2967"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Bright</w:t>
            </w:r>
          </w:p>
        </w:tc>
        <w:tc>
          <w:tcPr>
            <w:tcW w:w="1300" w:type="dxa"/>
            <w:tcBorders>
              <w:top w:val="nil"/>
              <w:left w:val="nil"/>
              <w:bottom w:val="single" w:sz="8" w:space="0" w:color="000000"/>
              <w:right w:val="single" w:sz="8" w:space="0" w:color="000000"/>
            </w:tcBorders>
            <w:vAlign w:val="center"/>
            <w:hideMark/>
          </w:tcPr>
          <w:p w14:paraId="2B30335B"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Dim</w:t>
            </w:r>
          </w:p>
        </w:tc>
        <w:tc>
          <w:tcPr>
            <w:tcW w:w="1300" w:type="dxa"/>
            <w:tcBorders>
              <w:top w:val="nil"/>
              <w:left w:val="nil"/>
              <w:bottom w:val="single" w:sz="8" w:space="0" w:color="000000"/>
              <w:right w:val="single" w:sz="8" w:space="0" w:color="000000"/>
            </w:tcBorders>
            <w:vAlign w:val="center"/>
            <w:hideMark/>
          </w:tcPr>
          <w:p w14:paraId="732EE2DA"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Bright</w:t>
            </w:r>
          </w:p>
        </w:tc>
      </w:tr>
      <w:tr w:rsidR="00F95293" w:rsidRPr="00F00627" w14:paraId="41E92B63" w14:textId="77777777" w:rsidTr="00E7408F">
        <w:trPr>
          <w:trHeight w:val="340"/>
          <w:jc w:val="center"/>
        </w:trPr>
        <w:tc>
          <w:tcPr>
            <w:tcW w:w="1300" w:type="dxa"/>
            <w:vMerge w:val="restart"/>
            <w:tcBorders>
              <w:top w:val="nil"/>
              <w:left w:val="single" w:sz="8" w:space="0" w:color="000000"/>
              <w:bottom w:val="single" w:sz="8" w:space="0" w:color="000000"/>
              <w:right w:val="single" w:sz="8" w:space="0" w:color="000000"/>
            </w:tcBorders>
            <w:vAlign w:val="center"/>
            <w:hideMark/>
          </w:tcPr>
          <w:p w14:paraId="6AED00C0"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Turn</w:t>
            </w:r>
            <w:r>
              <w:rPr>
                <w:rFonts w:ascii="Arial" w:eastAsia="Times New Roman" w:hAnsi="Arial" w:cs="Arial"/>
                <w:color w:val="000000"/>
                <w:kern w:val="0"/>
                <w:sz w:val="22"/>
                <w:szCs w:val="22"/>
                <w14:ligatures w14:val="none"/>
              </w:rPr>
              <w:t>s</w:t>
            </w:r>
          </w:p>
        </w:tc>
        <w:tc>
          <w:tcPr>
            <w:tcW w:w="1300" w:type="dxa"/>
            <w:tcBorders>
              <w:top w:val="nil"/>
              <w:left w:val="nil"/>
              <w:bottom w:val="single" w:sz="8" w:space="0" w:color="000000"/>
              <w:right w:val="single" w:sz="8" w:space="0" w:color="000000"/>
            </w:tcBorders>
            <w:vAlign w:val="center"/>
            <w:hideMark/>
          </w:tcPr>
          <w:p w14:paraId="2142B58C"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Young</w:t>
            </w:r>
          </w:p>
        </w:tc>
        <w:tc>
          <w:tcPr>
            <w:tcW w:w="1300" w:type="dxa"/>
            <w:tcBorders>
              <w:top w:val="nil"/>
              <w:left w:val="nil"/>
              <w:bottom w:val="single" w:sz="8" w:space="0" w:color="000000"/>
              <w:right w:val="single" w:sz="8" w:space="0" w:color="000000"/>
            </w:tcBorders>
            <w:vAlign w:val="center"/>
            <w:hideMark/>
          </w:tcPr>
          <w:p w14:paraId="173B6FA3"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0.33</w:t>
            </w:r>
          </w:p>
        </w:tc>
        <w:tc>
          <w:tcPr>
            <w:tcW w:w="1300" w:type="dxa"/>
            <w:tcBorders>
              <w:top w:val="nil"/>
              <w:left w:val="nil"/>
              <w:bottom w:val="single" w:sz="8" w:space="0" w:color="000000"/>
              <w:right w:val="single" w:sz="8" w:space="0" w:color="000000"/>
            </w:tcBorders>
            <w:vAlign w:val="center"/>
            <w:hideMark/>
          </w:tcPr>
          <w:p w14:paraId="5E368765"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0.24</w:t>
            </w:r>
          </w:p>
        </w:tc>
        <w:tc>
          <w:tcPr>
            <w:tcW w:w="1300" w:type="dxa"/>
            <w:tcBorders>
              <w:top w:val="nil"/>
              <w:left w:val="nil"/>
              <w:bottom w:val="single" w:sz="8" w:space="0" w:color="000000"/>
              <w:right w:val="single" w:sz="8" w:space="0" w:color="000000"/>
            </w:tcBorders>
            <w:vAlign w:val="center"/>
            <w:hideMark/>
          </w:tcPr>
          <w:p w14:paraId="6CF51CF5"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1.65</w:t>
            </w:r>
          </w:p>
        </w:tc>
        <w:tc>
          <w:tcPr>
            <w:tcW w:w="1300" w:type="dxa"/>
            <w:tcBorders>
              <w:top w:val="nil"/>
              <w:left w:val="nil"/>
              <w:bottom w:val="single" w:sz="8" w:space="0" w:color="000000"/>
              <w:right w:val="single" w:sz="8" w:space="0" w:color="000000"/>
            </w:tcBorders>
            <w:vAlign w:val="center"/>
            <w:hideMark/>
          </w:tcPr>
          <w:p w14:paraId="1264D918"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1.16</w:t>
            </w:r>
          </w:p>
        </w:tc>
      </w:tr>
      <w:tr w:rsidR="00F95293" w:rsidRPr="00F00627" w14:paraId="2EA2320D" w14:textId="77777777" w:rsidTr="00E7408F">
        <w:trPr>
          <w:trHeight w:val="340"/>
          <w:jc w:val="center"/>
        </w:trPr>
        <w:tc>
          <w:tcPr>
            <w:tcW w:w="1300" w:type="dxa"/>
            <w:vMerge/>
            <w:tcBorders>
              <w:top w:val="nil"/>
              <w:left w:val="single" w:sz="8" w:space="0" w:color="000000"/>
              <w:bottom w:val="single" w:sz="8" w:space="0" w:color="000000"/>
              <w:right w:val="single" w:sz="8" w:space="0" w:color="000000"/>
            </w:tcBorders>
            <w:vAlign w:val="center"/>
            <w:hideMark/>
          </w:tcPr>
          <w:p w14:paraId="29323B40"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0717C844"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Old</w:t>
            </w:r>
          </w:p>
        </w:tc>
        <w:tc>
          <w:tcPr>
            <w:tcW w:w="1300" w:type="dxa"/>
            <w:tcBorders>
              <w:top w:val="nil"/>
              <w:left w:val="nil"/>
              <w:bottom w:val="single" w:sz="8" w:space="0" w:color="000000"/>
              <w:right w:val="single" w:sz="8" w:space="0" w:color="000000"/>
            </w:tcBorders>
            <w:vAlign w:val="center"/>
            <w:hideMark/>
          </w:tcPr>
          <w:p w14:paraId="366A8D27"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0.2</w:t>
            </w:r>
            <w:r>
              <w:rPr>
                <w:rFonts w:ascii="Arial" w:hAnsi="Arial" w:cs="Arial"/>
                <w:color w:val="000000" w:themeColor="text1"/>
                <w:kern w:val="24"/>
                <w:sz w:val="22"/>
                <w:szCs w:val="22"/>
              </w:rPr>
              <w:t>0</w:t>
            </w:r>
          </w:p>
        </w:tc>
        <w:tc>
          <w:tcPr>
            <w:tcW w:w="1300" w:type="dxa"/>
            <w:tcBorders>
              <w:top w:val="nil"/>
              <w:left w:val="nil"/>
              <w:bottom w:val="single" w:sz="8" w:space="0" w:color="000000"/>
              <w:right w:val="single" w:sz="8" w:space="0" w:color="000000"/>
            </w:tcBorders>
            <w:vAlign w:val="center"/>
            <w:hideMark/>
          </w:tcPr>
          <w:p w14:paraId="30B5F0B4"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0.22</w:t>
            </w:r>
          </w:p>
        </w:tc>
        <w:tc>
          <w:tcPr>
            <w:tcW w:w="1300" w:type="dxa"/>
            <w:tcBorders>
              <w:top w:val="nil"/>
              <w:left w:val="nil"/>
              <w:bottom w:val="single" w:sz="8" w:space="0" w:color="000000"/>
              <w:right w:val="single" w:sz="8" w:space="0" w:color="000000"/>
            </w:tcBorders>
            <w:vAlign w:val="center"/>
            <w:hideMark/>
          </w:tcPr>
          <w:p w14:paraId="4EDFF392"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1.19</w:t>
            </w:r>
          </w:p>
        </w:tc>
        <w:tc>
          <w:tcPr>
            <w:tcW w:w="1300" w:type="dxa"/>
            <w:tcBorders>
              <w:top w:val="nil"/>
              <w:left w:val="nil"/>
              <w:bottom w:val="single" w:sz="8" w:space="0" w:color="000000"/>
              <w:right w:val="single" w:sz="8" w:space="0" w:color="000000"/>
            </w:tcBorders>
            <w:vAlign w:val="center"/>
            <w:hideMark/>
          </w:tcPr>
          <w:p w14:paraId="008FFB24"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0.95</w:t>
            </w:r>
          </w:p>
        </w:tc>
      </w:tr>
      <w:tr w:rsidR="00F95293" w:rsidRPr="00F00627" w14:paraId="4AB9475D" w14:textId="77777777" w:rsidTr="00E7408F">
        <w:trPr>
          <w:trHeight w:val="340"/>
          <w:jc w:val="center"/>
        </w:trPr>
        <w:tc>
          <w:tcPr>
            <w:tcW w:w="1300" w:type="dxa"/>
            <w:vMerge w:val="restart"/>
            <w:tcBorders>
              <w:top w:val="nil"/>
              <w:left w:val="single" w:sz="8" w:space="0" w:color="000000"/>
              <w:bottom w:val="single" w:sz="8" w:space="0" w:color="000000"/>
              <w:right w:val="single" w:sz="8" w:space="0" w:color="000000"/>
            </w:tcBorders>
            <w:vAlign w:val="center"/>
            <w:hideMark/>
          </w:tcPr>
          <w:p w14:paraId="1F66E961"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Plank</w:t>
            </w:r>
            <w:r>
              <w:rPr>
                <w:rFonts w:ascii="Arial" w:eastAsia="Times New Roman" w:hAnsi="Arial" w:cs="Arial"/>
                <w:color w:val="000000"/>
                <w:kern w:val="0"/>
                <w:sz w:val="22"/>
                <w:szCs w:val="22"/>
                <w14:ligatures w14:val="none"/>
              </w:rPr>
              <w:t>s</w:t>
            </w:r>
          </w:p>
        </w:tc>
        <w:tc>
          <w:tcPr>
            <w:tcW w:w="1300" w:type="dxa"/>
            <w:tcBorders>
              <w:top w:val="nil"/>
              <w:left w:val="nil"/>
              <w:bottom w:val="single" w:sz="8" w:space="0" w:color="000000"/>
              <w:right w:val="single" w:sz="8" w:space="0" w:color="000000"/>
            </w:tcBorders>
            <w:vAlign w:val="center"/>
            <w:hideMark/>
          </w:tcPr>
          <w:p w14:paraId="4A13E63F"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Young</w:t>
            </w:r>
          </w:p>
        </w:tc>
        <w:tc>
          <w:tcPr>
            <w:tcW w:w="1300" w:type="dxa"/>
            <w:tcBorders>
              <w:top w:val="nil"/>
              <w:left w:val="nil"/>
              <w:bottom w:val="single" w:sz="8" w:space="0" w:color="000000"/>
              <w:right w:val="single" w:sz="8" w:space="0" w:color="000000"/>
            </w:tcBorders>
            <w:vAlign w:val="center"/>
            <w:hideMark/>
          </w:tcPr>
          <w:p w14:paraId="7874E353"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0.69</w:t>
            </w:r>
          </w:p>
        </w:tc>
        <w:tc>
          <w:tcPr>
            <w:tcW w:w="1300" w:type="dxa"/>
            <w:tcBorders>
              <w:top w:val="nil"/>
              <w:left w:val="nil"/>
              <w:bottom w:val="single" w:sz="8" w:space="0" w:color="000000"/>
              <w:right w:val="single" w:sz="8" w:space="0" w:color="000000"/>
            </w:tcBorders>
            <w:vAlign w:val="center"/>
            <w:hideMark/>
          </w:tcPr>
          <w:p w14:paraId="3741E6FB"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0.86</w:t>
            </w:r>
          </w:p>
        </w:tc>
        <w:tc>
          <w:tcPr>
            <w:tcW w:w="1300" w:type="dxa"/>
            <w:tcBorders>
              <w:top w:val="nil"/>
              <w:left w:val="nil"/>
              <w:bottom w:val="single" w:sz="8" w:space="0" w:color="000000"/>
              <w:right w:val="single" w:sz="8" w:space="0" w:color="000000"/>
            </w:tcBorders>
            <w:vAlign w:val="center"/>
            <w:hideMark/>
          </w:tcPr>
          <w:p w14:paraId="76470060"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1.59</w:t>
            </w:r>
          </w:p>
        </w:tc>
        <w:tc>
          <w:tcPr>
            <w:tcW w:w="1300" w:type="dxa"/>
            <w:tcBorders>
              <w:top w:val="nil"/>
              <w:left w:val="nil"/>
              <w:bottom w:val="single" w:sz="8" w:space="0" w:color="000000"/>
              <w:right w:val="single" w:sz="8" w:space="0" w:color="000000"/>
            </w:tcBorders>
            <w:vAlign w:val="center"/>
            <w:hideMark/>
          </w:tcPr>
          <w:p w14:paraId="1CE650DF"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1.4</w:t>
            </w:r>
            <w:r>
              <w:rPr>
                <w:rFonts w:ascii="Arial" w:hAnsi="Arial" w:cs="Arial"/>
                <w:color w:val="000000" w:themeColor="text1"/>
                <w:kern w:val="24"/>
                <w:sz w:val="22"/>
                <w:szCs w:val="22"/>
              </w:rPr>
              <w:t>0</w:t>
            </w:r>
          </w:p>
        </w:tc>
      </w:tr>
      <w:tr w:rsidR="00F95293" w:rsidRPr="00F00627" w14:paraId="2A945406" w14:textId="77777777" w:rsidTr="00E7408F">
        <w:trPr>
          <w:trHeight w:val="340"/>
          <w:jc w:val="center"/>
        </w:trPr>
        <w:tc>
          <w:tcPr>
            <w:tcW w:w="1300" w:type="dxa"/>
            <w:vMerge/>
            <w:tcBorders>
              <w:top w:val="nil"/>
              <w:left w:val="single" w:sz="8" w:space="0" w:color="000000"/>
              <w:bottom w:val="single" w:sz="8" w:space="0" w:color="000000"/>
              <w:right w:val="single" w:sz="8" w:space="0" w:color="000000"/>
            </w:tcBorders>
            <w:vAlign w:val="center"/>
            <w:hideMark/>
          </w:tcPr>
          <w:p w14:paraId="40F39825"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5C20A9B8"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Old</w:t>
            </w:r>
          </w:p>
        </w:tc>
        <w:tc>
          <w:tcPr>
            <w:tcW w:w="1300" w:type="dxa"/>
            <w:tcBorders>
              <w:top w:val="nil"/>
              <w:left w:val="nil"/>
              <w:bottom w:val="single" w:sz="8" w:space="0" w:color="000000"/>
              <w:right w:val="single" w:sz="8" w:space="0" w:color="000000"/>
            </w:tcBorders>
            <w:vAlign w:val="center"/>
            <w:hideMark/>
          </w:tcPr>
          <w:p w14:paraId="6C1BCF5C"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0.27</w:t>
            </w:r>
          </w:p>
        </w:tc>
        <w:tc>
          <w:tcPr>
            <w:tcW w:w="1300" w:type="dxa"/>
            <w:tcBorders>
              <w:top w:val="nil"/>
              <w:left w:val="nil"/>
              <w:bottom w:val="single" w:sz="8" w:space="0" w:color="000000"/>
              <w:right w:val="single" w:sz="8" w:space="0" w:color="000000"/>
            </w:tcBorders>
            <w:vAlign w:val="center"/>
            <w:hideMark/>
          </w:tcPr>
          <w:p w14:paraId="01EEDC42"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0.91</w:t>
            </w:r>
          </w:p>
        </w:tc>
        <w:tc>
          <w:tcPr>
            <w:tcW w:w="1300" w:type="dxa"/>
            <w:tcBorders>
              <w:top w:val="nil"/>
              <w:left w:val="nil"/>
              <w:bottom w:val="single" w:sz="8" w:space="0" w:color="000000"/>
              <w:right w:val="single" w:sz="8" w:space="0" w:color="000000"/>
            </w:tcBorders>
            <w:vAlign w:val="center"/>
            <w:hideMark/>
          </w:tcPr>
          <w:p w14:paraId="43848FBE"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1.7</w:t>
            </w:r>
            <w:r>
              <w:rPr>
                <w:rFonts w:ascii="Arial" w:hAnsi="Arial" w:cs="Arial"/>
                <w:color w:val="000000" w:themeColor="text1"/>
                <w:kern w:val="24"/>
                <w:sz w:val="22"/>
                <w:szCs w:val="22"/>
              </w:rPr>
              <w:t>0</w:t>
            </w:r>
          </w:p>
        </w:tc>
        <w:tc>
          <w:tcPr>
            <w:tcW w:w="1300" w:type="dxa"/>
            <w:tcBorders>
              <w:top w:val="nil"/>
              <w:left w:val="nil"/>
              <w:bottom w:val="single" w:sz="8" w:space="0" w:color="000000"/>
              <w:right w:val="single" w:sz="8" w:space="0" w:color="000000"/>
            </w:tcBorders>
            <w:vAlign w:val="center"/>
            <w:hideMark/>
          </w:tcPr>
          <w:p w14:paraId="4F8B359B"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1.46</w:t>
            </w:r>
          </w:p>
        </w:tc>
      </w:tr>
      <w:tr w:rsidR="00F95293" w:rsidRPr="00F00627" w14:paraId="6179A19F" w14:textId="77777777" w:rsidTr="00E7408F">
        <w:trPr>
          <w:trHeight w:val="340"/>
          <w:jc w:val="center"/>
        </w:trPr>
        <w:tc>
          <w:tcPr>
            <w:tcW w:w="1300" w:type="dxa"/>
            <w:vMerge w:val="restart"/>
            <w:tcBorders>
              <w:top w:val="nil"/>
              <w:left w:val="single" w:sz="8" w:space="0" w:color="000000"/>
              <w:bottom w:val="single" w:sz="8" w:space="0" w:color="000000"/>
              <w:right w:val="single" w:sz="8" w:space="0" w:color="000000"/>
            </w:tcBorders>
            <w:vAlign w:val="center"/>
            <w:hideMark/>
          </w:tcPr>
          <w:p w14:paraId="1768466B"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Flag</w:t>
            </w:r>
            <w:r>
              <w:rPr>
                <w:rFonts w:ascii="Arial" w:eastAsia="Times New Roman" w:hAnsi="Arial" w:cs="Arial"/>
                <w:color w:val="000000"/>
                <w:kern w:val="0"/>
                <w:sz w:val="22"/>
                <w:szCs w:val="22"/>
                <w14:ligatures w14:val="none"/>
              </w:rPr>
              <w:t>s</w:t>
            </w:r>
          </w:p>
        </w:tc>
        <w:tc>
          <w:tcPr>
            <w:tcW w:w="1300" w:type="dxa"/>
            <w:tcBorders>
              <w:top w:val="nil"/>
              <w:left w:val="nil"/>
              <w:bottom w:val="single" w:sz="8" w:space="0" w:color="000000"/>
              <w:right w:val="single" w:sz="8" w:space="0" w:color="000000"/>
            </w:tcBorders>
            <w:vAlign w:val="center"/>
            <w:hideMark/>
          </w:tcPr>
          <w:p w14:paraId="1662415A"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Young</w:t>
            </w:r>
          </w:p>
        </w:tc>
        <w:tc>
          <w:tcPr>
            <w:tcW w:w="1300" w:type="dxa"/>
            <w:tcBorders>
              <w:top w:val="nil"/>
              <w:left w:val="nil"/>
              <w:bottom w:val="single" w:sz="8" w:space="0" w:color="000000"/>
              <w:right w:val="single" w:sz="8" w:space="0" w:color="000000"/>
            </w:tcBorders>
            <w:vAlign w:val="center"/>
            <w:hideMark/>
          </w:tcPr>
          <w:p w14:paraId="5271E24D"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0.9</w:t>
            </w:r>
            <w:r>
              <w:rPr>
                <w:rFonts w:ascii="Arial" w:hAnsi="Arial" w:cs="Arial"/>
                <w:color w:val="000000" w:themeColor="text1"/>
                <w:kern w:val="24"/>
                <w:sz w:val="22"/>
                <w:szCs w:val="22"/>
              </w:rPr>
              <w:t>0</w:t>
            </w:r>
          </w:p>
        </w:tc>
        <w:tc>
          <w:tcPr>
            <w:tcW w:w="1300" w:type="dxa"/>
            <w:tcBorders>
              <w:top w:val="nil"/>
              <w:left w:val="nil"/>
              <w:bottom w:val="single" w:sz="8" w:space="0" w:color="000000"/>
              <w:right w:val="single" w:sz="8" w:space="0" w:color="000000"/>
            </w:tcBorders>
            <w:vAlign w:val="center"/>
            <w:hideMark/>
          </w:tcPr>
          <w:p w14:paraId="76037E2F"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1.46</w:t>
            </w:r>
          </w:p>
        </w:tc>
        <w:tc>
          <w:tcPr>
            <w:tcW w:w="1300" w:type="dxa"/>
            <w:tcBorders>
              <w:top w:val="nil"/>
              <w:left w:val="nil"/>
              <w:bottom w:val="single" w:sz="8" w:space="0" w:color="000000"/>
              <w:right w:val="single" w:sz="8" w:space="0" w:color="000000"/>
            </w:tcBorders>
            <w:vAlign w:val="center"/>
            <w:hideMark/>
          </w:tcPr>
          <w:p w14:paraId="7F0CC596"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1.88</w:t>
            </w:r>
          </w:p>
        </w:tc>
        <w:tc>
          <w:tcPr>
            <w:tcW w:w="1300" w:type="dxa"/>
            <w:tcBorders>
              <w:top w:val="nil"/>
              <w:left w:val="nil"/>
              <w:bottom w:val="single" w:sz="8" w:space="0" w:color="000000"/>
              <w:right w:val="single" w:sz="8" w:space="0" w:color="000000"/>
            </w:tcBorders>
            <w:vAlign w:val="center"/>
            <w:hideMark/>
          </w:tcPr>
          <w:p w14:paraId="2804F6B7"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1.42</w:t>
            </w:r>
          </w:p>
        </w:tc>
      </w:tr>
      <w:tr w:rsidR="00F95293" w:rsidRPr="00F00627" w14:paraId="1F6BA4E7" w14:textId="77777777" w:rsidTr="00E7408F">
        <w:trPr>
          <w:trHeight w:val="340"/>
          <w:jc w:val="center"/>
        </w:trPr>
        <w:tc>
          <w:tcPr>
            <w:tcW w:w="1300" w:type="dxa"/>
            <w:vMerge/>
            <w:tcBorders>
              <w:top w:val="nil"/>
              <w:left w:val="single" w:sz="8" w:space="0" w:color="000000"/>
              <w:bottom w:val="single" w:sz="8" w:space="0" w:color="000000"/>
              <w:right w:val="single" w:sz="8" w:space="0" w:color="000000"/>
            </w:tcBorders>
            <w:vAlign w:val="center"/>
            <w:hideMark/>
          </w:tcPr>
          <w:p w14:paraId="123A341F"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5DEE3731"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Old</w:t>
            </w:r>
          </w:p>
        </w:tc>
        <w:tc>
          <w:tcPr>
            <w:tcW w:w="1300" w:type="dxa"/>
            <w:tcBorders>
              <w:top w:val="nil"/>
              <w:left w:val="nil"/>
              <w:bottom w:val="single" w:sz="8" w:space="0" w:color="000000"/>
              <w:right w:val="single" w:sz="8" w:space="0" w:color="000000"/>
            </w:tcBorders>
            <w:vAlign w:val="center"/>
            <w:hideMark/>
          </w:tcPr>
          <w:p w14:paraId="16C839E8"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0.73</w:t>
            </w:r>
          </w:p>
        </w:tc>
        <w:tc>
          <w:tcPr>
            <w:tcW w:w="1300" w:type="dxa"/>
            <w:tcBorders>
              <w:top w:val="nil"/>
              <w:left w:val="nil"/>
              <w:bottom w:val="single" w:sz="8" w:space="0" w:color="000000"/>
              <w:right w:val="single" w:sz="8" w:space="0" w:color="000000"/>
            </w:tcBorders>
            <w:vAlign w:val="center"/>
            <w:hideMark/>
          </w:tcPr>
          <w:p w14:paraId="1A622A5D" w14:textId="77777777" w:rsidR="00F95293" w:rsidRPr="00EC23DF" w:rsidRDefault="00F95293" w:rsidP="00E7408F">
            <w:pPr>
              <w:spacing w:after="0" w:line="240" w:lineRule="auto"/>
              <w:jc w:val="center"/>
              <w:rPr>
                <w:rFonts w:ascii="Arial" w:eastAsia="Times New Roman" w:hAnsi="Arial" w:cs="Arial"/>
                <w:color w:val="000000"/>
                <w:kern w:val="0"/>
                <w:sz w:val="22"/>
                <w:szCs w:val="22"/>
                <w14:ligatures w14:val="none"/>
              </w:rPr>
            </w:pPr>
            <w:r w:rsidRPr="00EC23DF">
              <w:rPr>
                <w:rFonts w:ascii="Arial" w:hAnsi="Arial" w:cs="Arial"/>
                <w:color w:val="000000" w:themeColor="text1"/>
                <w:kern w:val="24"/>
                <w:sz w:val="22"/>
                <w:szCs w:val="22"/>
              </w:rPr>
              <w:t>1.07</w:t>
            </w:r>
          </w:p>
        </w:tc>
        <w:tc>
          <w:tcPr>
            <w:tcW w:w="1300" w:type="dxa"/>
            <w:tcBorders>
              <w:top w:val="nil"/>
              <w:left w:val="nil"/>
              <w:bottom w:val="single" w:sz="8" w:space="0" w:color="000000"/>
              <w:right w:val="single" w:sz="8" w:space="0" w:color="000000"/>
            </w:tcBorders>
            <w:vAlign w:val="center"/>
            <w:hideMark/>
          </w:tcPr>
          <w:p w14:paraId="42FFE449"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1.64</w:t>
            </w:r>
          </w:p>
        </w:tc>
        <w:tc>
          <w:tcPr>
            <w:tcW w:w="1300" w:type="dxa"/>
            <w:tcBorders>
              <w:top w:val="nil"/>
              <w:left w:val="nil"/>
              <w:bottom w:val="single" w:sz="8" w:space="0" w:color="000000"/>
              <w:right w:val="single" w:sz="8" w:space="0" w:color="000000"/>
            </w:tcBorders>
            <w:vAlign w:val="center"/>
            <w:hideMark/>
          </w:tcPr>
          <w:p w14:paraId="6DE5AEB1" w14:textId="77777777" w:rsidR="00F95293" w:rsidRPr="009F009F" w:rsidRDefault="00F95293" w:rsidP="00E7408F">
            <w:pPr>
              <w:spacing w:after="0" w:line="240" w:lineRule="auto"/>
              <w:jc w:val="center"/>
              <w:rPr>
                <w:rFonts w:ascii="Arial" w:eastAsia="Times New Roman" w:hAnsi="Arial" w:cs="Arial"/>
                <w:color w:val="000000"/>
                <w:kern w:val="0"/>
                <w:sz w:val="22"/>
                <w:szCs w:val="22"/>
                <w14:ligatures w14:val="none"/>
              </w:rPr>
            </w:pPr>
            <w:r w:rsidRPr="009F009F">
              <w:rPr>
                <w:rFonts w:ascii="Arial" w:hAnsi="Arial" w:cs="Arial"/>
                <w:color w:val="000000" w:themeColor="text1"/>
                <w:kern w:val="24"/>
                <w:sz w:val="22"/>
                <w:szCs w:val="22"/>
              </w:rPr>
              <w:t>1.49</w:t>
            </w:r>
          </w:p>
        </w:tc>
      </w:tr>
      <w:tr w:rsidR="00F95293" w:rsidRPr="00F00627" w14:paraId="04317F9B" w14:textId="77777777" w:rsidTr="00E7408F">
        <w:trPr>
          <w:trHeight w:val="340"/>
          <w:jc w:val="center"/>
        </w:trPr>
        <w:tc>
          <w:tcPr>
            <w:tcW w:w="7800" w:type="dxa"/>
            <w:gridSpan w:val="6"/>
            <w:tcBorders>
              <w:top w:val="single" w:sz="8" w:space="0" w:color="000000"/>
              <w:left w:val="single" w:sz="8" w:space="0" w:color="000000"/>
              <w:bottom w:val="single" w:sz="8" w:space="0" w:color="000000"/>
              <w:right w:val="single" w:sz="8" w:space="0" w:color="000000"/>
            </w:tcBorders>
            <w:shd w:val="clear" w:color="auto" w:fill="D1D1D1" w:themeFill="background2" w:themeFillShade="E6"/>
            <w:vAlign w:val="center"/>
            <w:hideMark/>
          </w:tcPr>
          <w:p w14:paraId="7FA1FB45" w14:textId="77777777" w:rsidR="00F95293" w:rsidRPr="00F00627" w:rsidRDefault="00F95293" w:rsidP="00E7408F">
            <w:pPr>
              <w:spacing w:after="0" w:line="240" w:lineRule="auto"/>
              <w:jc w:val="center"/>
              <w:rPr>
                <w:rFonts w:ascii="Arial" w:eastAsia="Times New Roman" w:hAnsi="Arial" w:cs="Arial"/>
                <w:b/>
                <w:bCs/>
                <w:i/>
                <w:iCs/>
                <w:color w:val="000000"/>
                <w:kern w:val="0"/>
                <w:sz w:val="22"/>
                <w:szCs w:val="22"/>
                <w14:ligatures w14:val="none"/>
              </w:rPr>
            </w:pPr>
            <w:r w:rsidRPr="00F00627">
              <w:rPr>
                <w:rFonts w:ascii="Arial" w:eastAsia="Times New Roman" w:hAnsi="Arial" w:cs="Arial"/>
                <w:b/>
                <w:bCs/>
                <w:i/>
                <w:iCs/>
                <w:color w:val="000000"/>
                <w:kern w:val="0"/>
                <w:sz w:val="22"/>
                <w:szCs w:val="22"/>
                <w14:ligatures w14:val="none"/>
              </w:rPr>
              <w:t>Direction Perpendicular to Travel</w:t>
            </w:r>
          </w:p>
        </w:tc>
      </w:tr>
      <w:tr w:rsidR="00F95293" w:rsidRPr="00F00627" w14:paraId="0EFDD031" w14:textId="77777777" w:rsidTr="00E7408F">
        <w:trPr>
          <w:trHeight w:val="340"/>
          <w:jc w:val="center"/>
        </w:trPr>
        <w:tc>
          <w:tcPr>
            <w:tcW w:w="2600"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79F9023F"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 </w:t>
            </w:r>
          </w:p>
        </w:tc>
        <w:tc>
          <w:tcPr>
            <w:tcW w:w="2600" w:type="dxa"/>
            <w:gridSpan w:val="2"/>
            <w:tcBorders>
              <w:top w:val="single" w:sz="8" w:space="0" w:color="000000"/>
              <w:left w:val="nil"/>
              <w:bottom w:val="single" w:sz="8" w:space="0" w:color="000000"/>
              <w:right w:val="single" w:sz="8" w:space="0" w:color="000000"/>
            </w:tcBorders>
            <w:vAlign w:val="center"/>
            <w:hideMark/>
          </w:tcPr>
          <w:p w14:paraId="60D819C7"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Peak Location (m)</w:t>
            </w:r>
          </w:p>
        </w:tc>
        <w:tc>
          <w:tcPr>
            <w:tcW w:w="2600" w:type="dxa"/>
            <w:gridSpan w:val="2"/>
            <w:tcBorders>
              <w:top w:val="single" w:sz="8" w:space="0" w:color="000000"/>
              <w:left w:val="nil"/>
              <w:bottom w:val="single" w:sz="8" w:space="0" w:color="000000"/>
              <w:right w:val="single" w:sz="8" w:space="0" w:color="000000"/>
            </w:tcBorders>
            <w:vAlign w:val="center"/>
            <w:hideMark/>
          </w:tcPr>
          <w:p w14:paraId="5D61E0E6"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Spread (m)</w:t>
            </w:r>
          </w:p>
        </w:tc>
      </w:tr>
      <w:tr w:rsidR="00F95293" w:rsidRPr="00F00627" w14:paraId="0284EAAB" w14:textId="77777777" w:rsidTr="00E7408F">
        <w:trPr>
          <w:trHeight w:val="340"/>
          <w:jc w:val="center"/>
        </w:trPr>
        <w:tc>
          <w:tcPr>
            <w:tcW w:w="2600" w:type="dxa"/>
            <w:gridSpan w:val="2"/>
            <w:vMerge/>
            <w:tcBorders>
              <w:top w:val="single" w:sz="8" w:space="0" w:color="000000"/>
              <w:left w:val="single" w:sz="8" w:space="0" w:color="000000"/>
              <w:bottom w:val="single" w:sz="8" w:space="0" w:color="000000"/>
              <w:right w:val="single" w:sz="8" w:space="0" w:color="000000"/>
            </w:tcBorders>
            <w:vAlign w:val="center"/>
            <w:hideMark/>
          </w:tcPr>
          <w:p w14:paraId="3A28AC36"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4563673D"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Dim</w:t>
            </w:r>
          </w:p>
        </w:tc>
        <w:tc>
          <w:tcPr>
            <w:tcW w:w="1300" w:type="dxa"/>
            <w:tcBorders>
              <w:top w:val="nil"/>
              <w:left w:val="nil"/>
              <w:bottom w:val="single" w:sz="8" w:space="0" w:color="000000"/>
              <w:right w:val="single" w:sz="8" w:space="0" w:color="000000"/>
            </w:tcBorders>
            <w:vAlign w:val="center"/>
            <w:hideMark/>
          </w:tcPr>
          <w:p w14:paraId="117C5DEA"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Bright</w:t>
            </w:r>
          </w:p>
        </w:tc>
        <w:tc>
          <w:tcPr>
            <w:tcW w:w="1300" w:type="dxa"/>
            <w:tcBorders>
              <w:top w:val="nil"/>
              <w:left w:val="nil"/>
              <w:bottom w:val="single" w:sz="8" w:space="0" w:color="000000"/>
              <w:right w:val="single" w:sz="8" w:space="0" w:color="000000"/>
            </w:tcBorders>
            <w:vAlign w:val="center"/>
            <w:hideMark/>
          </w:tcPr>
          <w:p w14:paraId="6B2B89CF"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Dim</w:t>
            </w:r>
          </w:p>
        </w:tc>
        <w:tc>
          <w:tcPr>
            <w:tcW w:w="1300" w:type="dxa"/>
            <w:tcBorders>
              <w:top w:val="nil"/>
              <w:left w:val="nil"/>
              <w:bottom w:val="single" w:sz="8" w:space="0" w:color="000000"/>
              <w:right w:val="single" w:sz="8" w:space="0" w:color="000000"/>
            </w:tcBorders>
            <w:vAlign w:val="center"/>
            <w:hideMark/>
          </w:tcPr>
          <w:p w14:paraId="0052C60F"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Bright</w:t>
            </w:r>
          </w:p>
        </w:tc>
      </w:tr>
      <w:tr w:rsidR="00F95293" w:rsidRPr="00F00627" w14:paraId="27FF425A" w14:textId="77777777" w:rsidTr="00E7408F">
        <w:trPr>
          <w:trHeight w:val="340"/>
          <w:jc w:val="center"/>
        </w:trPr>
        <w:tc>
          <w:tcPr>
            <w:tcW w:w="1300" w:type="dxa"/>
            <w:vMerge w:val="restart"/>
            <w:tcBorders>
              <w:top w:val="nil"/>
              <w:left w:val="single" w:sz="8" w:space="0" w:color="000000"/>
              <w:bottom w:val="single" w:sz="8" w:space="0" w:color="000000"/>
              <w:right w:val="single" w:sz="8" w:space="0" w:color="000000"/>
            </w:tcBorders>
            <w:vAlign w:val="center"/>
            <w:hideMark/>
          </w:tcPr>
          <w:p w14:paraId="402B64F5"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Turn</w:t>
            </w:r>
            <w:r>
              <w:rPr>
                <w:rFonts w:ascii="Arial" w:eastAsia="Times New Roman" w:hAnsi="Arial" w:cs="Arial"/>
                <w:color w:val="000000"/>
                <w:kern w:val="0"/>
                <w:sz w:val="22"/>
                <w:szCs w:val="22"/>
                <w14:ligatures w14:val="none"/>
              </w:rPr>
              <w:t>s</w:t>
            </w:r>
          </w:p>
        </w:tc>
        <w:tc>
          <w:tcPr>
            <w:tcW w:w="1300" w:type="dxa"/>
            <w:tcBorders>
              <w:top w:val="nil"/>
              <w:left w:val="nil"/>
              <w:bottom w:val="single" w:sz="8" w:space="0" w:color="000000"/>
              <w:right w:val="single" w:sz="8" w:space="0" w:color="000000"/>
            </w:tcBorders>
            <w:vAlign w:val="center"/>
            <w:hideMark/>
          </w:tcPr>
          <w:p w14:paraId="5BCCF41D"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Young</w:t>
            </w:r>
          </w:p>
        </w:tc>
        <w:tc>
          <w:tcPr>
            <w:tcW w:w="1300" w:type="dxa"/>
            <w:tcBorders>
              <w:top w:val="nil"/>
              <w:left w:val="nil"/>
              <w:bottom w:val="single" w:sz="8" w:space="0" w:color="000000"/>
              <w:right w:val="single" w:sz="8" w:space="0" w:color="000000"/>
            </w:tcBorders>
            <w:vAlign w:val="center"/>
            <w:hideMark/>
          </w:tcPr>
          <w:p w14:paraId="60BDF6BE"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0.88</w:t>
            </w:r>
          </w:p>
        </w:tc>
        <w:tc>
          <w:tcPr>
            <w:tcW w:w="1300" w:type="dxa"/>
            <w:tcBorders>
              <w:top w:val="nil"/>
              <w:left w:val="nil"/>
              <w:bottom w:val="single" w:sz="8" w:space="0" w:color="000000"/>
              <w:right w:val="single" w:sz="8" w:space="0" w:color="000000"/>
            </w:tcBorders>
            <w:vAlign w:val="center"/>
            <w:hideMark/>
          </w:tcPr>
          <w:p w14:paraId="72AFBAAD"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1.37</w:t>
            </w:r>
          </w:p>
        </w:tc>
        <w:tc>
          <w:tcPr>
            <w:tcW w:w="1300" w:type="dxa"/>
            <w:tcBorders>
              <w:top w:val="nil"/>
              <w:left w:val="nil"/>
              <w:bottom w:val="single" w:sz="8" w:space="0" w:color="000000"/>
              <w:right w:val="single" w:sz="8" w:space="0" w:color="000000"/>
            </w:tcBorders>
            <w:vAlign w:val="center"/>
            <w:hideMark/>
          </w:tcPr>
          <w:p w14:paraId="5A996F04"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2.78</w:t>
            </w:r>
          </w:p>
        </w:tc>
        <w:tc>
          <w:tcPr>
            <w:tcW w:w="1300" w:type="dxa"/>
            <w:tcBorders>
              <w:top w:val="nil"/>
              <w:left w:val="nil"/>
              <w:bottom w:val="single" w:sz="8" w:space="0" w:color="000000"/>
              <w:right w:val="single" w:sz="8" w:space="0" w:color="000000"/>
            </w:tcBorders>
            <w:vAlign w:val="center"/>
            <w:hideMark/>
          </w:tcPr>
          <w:p w14:paraId="4B44C325"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2.26</w:t>
            </w:r>
          </w:p>
        </w:tc>
      </w:tr>
      <w:tr w:rsidR="00F95293" w:rsidRPr="00F00627" w14:paraId="54BC5E5C" w14:textId="77777777" w:rsidTr="00E7408F">
        <w:trPr>
          <w:trHeight w:val="340"/>
          <w:jc w:val="center"/>
        </w:trPr>
        <w:tc>
          <w:tcPr>
            <w:tcW w:w="1300" w:type="dxa"/>
            <w:vMerge/>
            <w:tcBorders>
              <w:top w:val="nil"/>
              <w:left w:val="single" w:sz="8" w:space="0" w:color="000000"/>
              <w:bottom w:val="single" w:sz="8" w:space="0" w:color="000000"/>
              <w:right w:val="single" w:sz="8" w:space="0" w:color="000000"/>
            </w:tcBorders>
            <w:vAlign w:val="center"/>
            <w:hideMark/>
          </w:tcPr>
          <w:p w14:paraId="06A13D5B"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72BB8A8C"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Old</w:t>
            </w:r>
          </w:p>
        </w:tc>
        <w:tc>
          <w:tcPr>
            <w:tcW w:w="1300" w:type="dxa"/>
            <w:tcBorders>
              <w:top w:val="nil"/>
              <w:left w:val="nil"/>
              <w:bottom w:val="single" w:sz="8" w:space="0" w:color="000000"/>
              <w:right w:val="single" w:sz="8" w:space="0" w:color="000000"/>
            </w:tcBorders>
            <w:vAlign w:val="center"/>
            <w:hideMark/>
          </w:tcPr>
          <w:p w14:paraId="1FBF096F"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0.86</w:t>
            </w:r>
          </w:p>
        </w:tc>
        <w:tc>
          <w:tcPr>
            <w:tcW w:w="1300" w:type="dxa"/>
            <w:tcBorders>
              <w:top w:val="nil"/>
              <w:left w:val="nil"/>
              <w:bottom w:val="single" w:sz="8" w:space="0" w:color="000000"/>
              <w:right w:val="single" w:sz="8" w:space="0" w:color="000000"/>
            </w:tcBorders>
            <w:vAlign w:val="center"/>
            <w:hideMark/>
          </w:tcPr>
          <w:p w14:paraId="7ED9A270"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1.48</w:t>
            </w:r>
          </w:p>
        </w:tc>
        <w:tc>
          <w:tcPr>
            <w:tcW w:w="1300" w:type="dxa"/>
            <w:tcBorders>
              <w:top w:val="nil"/>
              <w:left w:val="nil"/>
              <w:bottom w:val="single" w:sz="8" w:space="0" w:color="000000"/>
              <w:right w:val="single" w:sz="8" w:space="0" w:color="000000"/>
            </w:tcBorders>
            <w:vAlign w:val="center"/>
            <w:hideMark/>
          </w:tcPr>
          <w:p w14:paraId="7E39AEF3"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1.97</w:t>
            </w:r>
          </w:p>
        </w:tc>
        <w:tc>
          <w:tcPr>
            <w:tcW w:w="1300" w:type="dxa"/>
            <w:tcBorders>
              <w:top w:val="nil"/>
              <w:left w:val="nil"/>
              <w:bottom w:val="single" w:sz="8" w:space="0" w:color="000000"/>
              <w:right w:val="single" w:sz="8" w:space="0" w:color="000000"/>
            </w:tcBorders>
            <w:vAlign w:val="center"/>
            <w:hideMark/>
          </w:tcPr>
          <w:p w14:paraId="05F9A1AF"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2</w:t>
            </w:r>
            <w:r>
              <w:rPr>
                <w:rFonts w:ascii="Arial" w:hAnsi="Arial" w:cs="Arial"/>
                <w:color w:val="000000" w:themeColor="text1"/>
                <w:kern w:val="24"/>
                <w:sz w:val="22"/>
                <w:szCs w:val="22"/>
              </w:rPr>
              <w:t>.00</w:t>
            </w:r>
          </w:p>
        </w:tc>
      </w:tr>
      <w:tr w:rsidR="00F95293" w:rsidRPr="00F00627" w14:paraId="5011838B" w14:textId="77777777" w:rsidTr="00E7408F">
        <w:trPr>
          <w:trHeight w:val="340"/>
          <w:jc w:val="center"/>
        </w:trPr>
        <w:tc>
          <w:tcPr>
            <w:tcW w:w="1300" w:type="dxa"/>
            <w:vMerge w:val="restart"/>
            <w:tcBorders>
              <w:top w:val="nil"/>
              <w:left w:val="single" w:sz="8" w:space="0" w:color="000000"/>
              <w:bottom w:val="single" w:sz="8" w:space="0" w:color="000000"/>
              <w:right w:val="single" w:sz="8" w:space="0" w:color="000000"/>
            </w:tcBorders>
            <w:vAlign w:val="center"/>
            <w:hideMark/>
          </w:tcPr>
          <w:p w14:paraId="597CDA91"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Plank</w:t>
            </w:r>
            <w:r>
              <w:rPr>
                <w:rFonts w:ascii="Arial" w:eastAsia="Times New Roman" w:hAnsi="Arial" w:cs="Arial"/>
                <w:color w:val="000000"/>
                <w:kern w:val="0"/>
                <w:sz w:val="22"/>
                <w:szCs w:val="22"/>
                <w14:ligatures w14:val="none"/>
              </w:rPr>
              <w:t>s</w:t>
            </w:r>
          </w:p>
        </w:tc>
        <w:tc>
          <w:tcPr>
            <w:tcW w:w="1300" w:type="dxa"/>
            <w:tcBorders>
              <w:top w:val="nil"/>
              <w:left w:val="nil"/>
              <w:bottom w:val="single" w:sz="8" w:space="0" w:color="000000"/>
              <w:right w:val="single" w:sz="8" w:space="0" w:color="000000"/>
            </w:tcBorders>
            <w:vAlign w:val="center"/>
            <w:hideMark/>
          </w:tcPr>
          <w:p w14:paraId="25D9E324"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Young</w:t>
            </w:r>
          </w:p>
        </w:tc>
        <w:tc>
          <w:tcPr>
            <w:tcW w:w="1300" w:type="dxa"/>
            <w:tcBorders>
              <w:top w:val="nil"/>
              <w:left w:val="nil"/>
              <w:bottom w:val="single" w:sz="8" w:space="0" w:color="000000"/>
              <w:right w:val="single" w:sz="8" w:space="0" w:color="000000"/>
            </w:tcBorders>
            <w:vAlign w:val="center"/>
            <w:hideMark/>
          </w:tcPr>
          <w:p w14:paraId="32EB9639"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0.04</w:t>
            </w:r>
          </w:p>
        </w:tc>
        <w:tc>
          <w:tcPr>
            <w:tcW w:w="1300" w:type="dxa"/>
            <w:tcBorders>
              <w:top w:val="nil"/>
              <w:left w:val="nil"/>
              <w:bottom w:val="single" w:sz="8" w:space="0" w:color="000000"/>
              <w:right w:val="single" w:sz="8" w:space="0" w:color="000000"/>
            </w:tcBorders>
            <w:vAlign w:val="center"/>
            <w:hideMark/>
          </w:tcPr>
          <w:p w14:paraId="12EEE0C0"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-0.04</w:t>
            </w:r>
          </w:p>
        </w:tc>
        <w:tc>
          <w:tcPr>
            <w:tcW w:w="1300" w:type="dxa"/>
            <w:tcBorders>
              <w:top w:val="nil"/>
              <w:left w:val="nil"/>
              <w:bottom w:val="single" w:sz="8" w:space="0" w:color="000000"/>
              <w:right w:val="single" w:sz="8" w:space="0" w:color="000000"/>
            </w:tcBorders>
            <w:vAlign w:val="center"/>
            <w:hideMark/>
          </w:tcPr>
          <w:p w14:paraId="7130E9A2"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0.78</w:t>
            </w:r>
          </w:p>
        </w:tc>
        <w:tc>
          <w:tcPr>
            <w:tcW w:w="1300" w:type="dxa"/>
            <w:tcBorders>
              <w:top w:val="nil"/>
              <w:left w:val="nil"/>
              <w:bottom w:val="single" w:sz="8" w:space="0" w:color="000000"/>
              <w:right w:val="single" w:sz="8" w:space="0" w:color="000000"/>
            </w:tcBorders>
            <w:vAlign w:val="center"/>
            <w:hideMark/>
          </w:tcPr>
          <w:p w14:paraId="7C7FDB6B"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0.58</w:t>
            </w:r>
          </w:p>
        </w:tc>
      </w:tr>
      <w:tr w:rsidR="00F95293" w:rsidRPr="00F00627" w14:paraId="15697F65" w14:textId="77777777" w:rsidTr="00E7408F">
        <w:trPr>
          <w:trHeight w:val="340"/>
          <w:jc w:val="center"/>
        </w:trPr>
        <w:tc>
          <w:tcPr>
            <w:tcW w:w="1300" w:type="dxa"/>
            <w:vMerge/>
            <w:tcBorders>
              <w:top w:val="nil"/>
              <w:left w:val="single" w:sz="8" w:space="0" w:color="000000"/>
              <w:bottom w:val="single" w:sz="8" w:space="0" w:color="000000"/>
              <w:right w:val="single" w:sz="8" w:space="0" w:color="000000"/>
            </w:tcBorders>
            <w:vAlign w:val="center"/>
            <w:hideMark/>
          </w:tcPr>
          <w:p w14:paraId="4AF04616"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7EBD849E"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Old</w:t>
            </w:r>
          </w:p>
        </w:tc>
        <w:tc>
          <w:tcPr>
            <w:tcW w:w="1300" w:type="dxa"/>
            <w:tcBorders>
              <w:top w:val="nil"/>
              <w:left w:val="nil"/>
              <w:bottom w:val="single" w:sz="8" w:space="0" w:color="000000"/>
              <w:right w:val="single" w:sz="8" w:space="0" w:color="000000"/>
            </w:tcBorders>
            <w:vAlign w:val="center"/>
            <w:hideMark/>
          </w:tcPr>
          <w:p w14:paraId="47959E4E"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0.08</w:t>
            </w:r>
          </w:p>
        </w:tc>
        <w:tc>
          <w:tcPr>
            <w:tcW w:w="1300" w:type="dxa"/>
            <w:tcBorders>
              <w:top w:val="nil"/>
              <w:left w:val="nil"/>
              <w:bottom w:val="single" w:sz="8" w:space="0" w:color="000000"/>
              <w:right w:val="single" w:sz="8" w:space="0" w:color="000000"/>
            </w:tcBorders>
            <w:vAlign w:val="center"/>
            <w:hideMark/>
          </w:tcPr>
          <w:p w14:paraId="51E6E862"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0.06</w:t>
            </w:r>
          </w:p>
        </w:tc>
        <w:tc>
          <w:tcPr>
            <w:tcW w:w="1300" w:type="dxa"/>
            <w:tcBorders>
              <w:top w:val="nil"/>
              <w:left w:val="nil"/>
              <w:bottom w:val="single" w:sz="8" w:space="0" w:color="000000"/>
              <w:right w:val="single" w:sz="8" w:space="0" w:color="000000"/>
            </w:tcBorders>
            <w:vAlign w:val="center"/>
            <w:hideMark/>
          </w:tcPr>
          <w:p w14:paraId="226DCD79"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0.58</w:t>
            </w:r>
          </w:p>
        </w:tc>
        <w:tc>
          <w:tcPr>
            <w:tcW w:w="1300" w:type="dxa"/>
            <w:tcBorders>
              <w:top w:val="nil"/>
              <w:left w:val="nil"/>
              <w:bottom w:val="single" w:sz="8" w:space="0" w:color="000000"/>
              <w:right w:val="single" w:sz="8" w:space="0" w:color="000000"/>
            </w:tcBorders>
            <w:vAlign w:val="center"/>
            <w:hideMark/>
          </w:tcPr>
          <w:p w14:paraId="69705493"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0.81</w:t>
            </w:r>
          </w:p>
        </w:tc>
      </w:tr>
      <w:tr w:rsidR="00F95293" w:rsidRPr="00F00627" w14:paraId="03325BA9" w14:textId="77777777" w:rsidTr="00E7408F">
        <w:trPr>
          <w:trHeight w:val="340"/>
          <w:jc w:val="center"/>
        </w:trPr>
        <w:tc>
          <w:tcPr>
            <w:tcW w:w="1300" w:type="dxa"/>
            <w:vMerge w:val="restart"/>
            <w:tcBorders>
              <w:top w:val="nil"/>
              <w:left w:val="single" w:sz="8" w:space="0" w:color="000000"/>
              <w:bottom w:val="single" w:sz="8" w:space="0" w:color="000000"/>
              <w:right w:val="single" w:sz="8" w:space="0" w:color="000000"/>
            </w:tcBorders>
            <w:vAlign w:val="center"/>
            <w:hideMark/>
          </w:tcPr>
          <w:p w14:paraId="0B490010"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Flag</w:t>
            </w:r>
            <w:r>
              <w:rPr>
                <w:rFonts w:ascii="Arial" w:eastAsia="Times New Roman" w:hAnsi="Arial" w:cs="Arial"/>
                <w:color w:val="000000"/>
                <w:kern w:val="0"/>
                <w:sz w:val="22"/>
                <w:szCs w:val="22"/>
                <w14:ligatures w14:val="none"/>
              </w:rPr>
              <w:t>s</w:t>
            </w:r>
          </w:p>
        </w:tc>
        <w:tc>
          <w:tcPr>
            <w:tcW w:w="1300" w:type="dxa"/>
            <w:tcBorders>
              <w:top w:val="nil"/>
              <w:left w:val="nil"/>
              <w:bottom w:val="single" w:sz="8" w:space="0" w:color="000000"/>
              <w:right w:val="single" w:sz="8" w:space="0" w:color="000000"/>
            </w:tcBorders>
            <w:vAlign w:val="center"/>
            <w:hideMark/>
          </w:tcPr>
          <w:p w14:paraId="0A942C66"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Young</w:t>
            </w:r>
          </w:p>
        </w:tc>
        <w:tc>
          <w:tcPr>
            <w:tcW w:w="1300" w:type="dxa"/>
            <w:tcBorders>
              <w:top w:val="nil"/>
              <w:left w:val="nil"/>
              <w:bottom w:val="single" w:sz="8" w:space="0" w:color="000000"/>
              <w:right w:val="single" w:sz="8" w:space="0" w:color="000000"/>
            </w:tcBorders>
            <w:vAlign w:val="center"/>
            <w:hideMark/>
          </w:tcPr>
          <w:p w14:paraId="7177FC93"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w:t>
            </w:r>
            <w:r>
              <w:rPr>
                <w:rFonts w:ascii="Arial" w:hAnsi="Arial" w:cs="Arial"/>
                <w:color w:val="000000" w:themeColor="text1"/>
                <w:kern w:val="24"/>
                <w:sz w:val="22"/>
                <w:szCs w:val="22"/>
              </w:rPr>
              <w:t>.00</w:t>
            </w:r>
          </w:p>
        </w:tc>
        <w:tc>
          <w:tcPr>
            <w:tcW w:w="1300" w:type="dxa"/>
            <w:tcBorders>
              <w:top w:val="nil"/>
              <w:left w:val="nil"/>
              <w:bottom w:val="single" w:sz="8" w:space="0" w:color="000000"/>
              <w:right w:val="single" w:sz="8" w:space="0" w:color="000000"/>
            </w:tcBorders>
            <w:vAlign w:val="center"/>
            <w:hideMark/>
          </w:tcPr>
          <w:p w14:paraId="23218419"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0.25</w:t>
            </w:r>
          </w:p>
        </w:tc>
        <w:tc>
          <w:tcPr>
            <w:tcW w:w="1300" w:type="dxa"/>
            <w:tcBorders>
              <w:top w:val="nil"/>
              <w:left w:val="nil"/>
              <w:bottom w:val="single" w:sz="8" w:space="0" w:color="000000"/>
              <w:right w:val="single" w:sz="8" w:space="0" w:color="000000"/>
            </w:tcBorders>
            <w:vAlign w:val="center"/>
            <w:hideMark/>
          </w:tcPr>
          <w:p w14:paraId="57D56DC0"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1.26</w:t>
            </w:r>
          </w:p>
        </w:tc>
        <w:tc>
          <w:tcPr>
            <w:tcW w:w="1300" w:type="dxa"/>
            <w:tcBorders>
              <w:top w:val="nil"/>
              <w:left w:val="nil"/>
              <w:bottom w:val="single" w:sz="8" w:space="0" w:color="000000"/>
              <w:right w:val="single" w:sz="8" w:space="0" w:color="000000"/>
            </w:tcBorders>
            <w:vAlign w:val="center"/>
            <w:hideMark/>
          </w:tcPr>
          <w:p w14:paraId="31E04135"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0.5</w:t>
            </w:r>
            <w:r>
              <w:rPr>
                <w:rFonts w:ascii="Arial" w:hAnsi="Arial" w:cs="Arial"/>
                <w:color w:val="000000" w:themeColor="text1"/>
                <w:kern w:val="24"/>
                <w:sz w:val="22"/>
                <w:szCs w:val="22"/>
              </w:rPr>
              <w:t>0</w:t>
            </w:r>
          </w:p>
        </w:tc>
      </w:tr>
      <w:tr w:rsidR="00F95293" w:rsidRPr="00F00627" w14:paraId="55EA446C" w14:textId="77777777" w:rsidTr="00E7408F">
        <w:trPr>
          <w:trHeight w:val="340"/>
          <w:jc w:val="center"/>
        </w:trPr>
        <w:tc>
          <w:tcPr>
            <w:tcW w:w="1300" w:type="dxa"/>
            <w:vMerge/>
            <w:tcBorders>
              <w:top w:val="nil"/>
              <w:left w:val="single" w:sz="8" w:space="0" w:color="000000"/>
              <w:bottom w:val="single" w:sz="8" w:space="0" w:color="000000"/>
              <w:right w:val="single" w:sz="8" w:space="0" w:color="000000"/>
            </w:tcBorders>
            <w:vAlign w:val="center"/>
            <w:hideMark/>
          </w:tcPr>
          <w:p w14:paraId="3DF307DC" w14:textId="77777777" w:rsidR="00F95293" w:rsidRPr="00F00627" w:rsidRDefault="00F95293" w:rsidP="00E7408F">
            <w:pPr>
              <w:spacing w:after="0" w:line="240" w:lineRule="auto"/>
              <w:rPr>
                <w:rFonts w:ascii="Arial" w:eastAsia="Times New Roman" w:hAnsi="Arial" w:cs="Arial"/>
                <w:color w:val="000000"/>
                <w:kern w:val="0"/>
                <w:sz w:val="22"/>
                <w:szCs w:val="22"/>
                <w14:ligatures w14:val="none"/>
              </w:rPr>
            </w:pPr>
          </w:p>
        </w:tc>
        <w:tc>
          <w:tcPr>
            <w:tcW w:w="1300" w:type="dxa"/>
            <w:tcBorders>
              <w:top w:val="nil"/>
              <w:left w:val="nil"/>
              <w:bottom w:val="single" w:sz="8" w:space="0" w:color="000000"/>
              <w:right w:val="single" w:sz="8" w:space="0" w:color="000000"/>
            </w:tcBorders>
            <w:vAlign w:val="center"/>
            <w:hideMark/>
          </w:tcPr>
          <w:p w14:paraId="2F8155DF" w14:textId="77777777" w:rsidR="00F95293" w:rsidRPr="00F00627" w:rsidRDefault="00F95293" w:rsidP="00E7408F">
            <w:pPr>
              <w:spacing w:after="0" w:line="240" w:lineRule="auto"/>
              <w:jc w:val="center"/>
              <w:rPr>
                <w:rFonts w:ascii="Arial" w:eastAsia="Times New Roman" w:hAnsi="Arial" w:cs="Arial"/>
                <w:color w:val="000000"/>
                <w:kern w:val="0"/>
                <w:sz w:val="22"/>
                <w:szCs w:val="22"/>
                <w14:ligatures w14:val="none"/>
              </w:rPr>
            </w:pPr>
            <w:r w:rsidRPr="00F00627">
              <w:rPr>
                <w:rFonts w:ascii="Arial" w:eastAsia="Times New Roman" w:hAnsi="Arial" w:cs="Arial"/>
                <w:color w:val="000000"/>
                <w:kern w:val="0"/>
                <w:sz w:val="22"/>
                <w:szCs w:val="22"/>
                <w14:ligatures w14:val="none"/>
              </w:rPr>
              <w:t>Old</w:t>
            </w:r>
          </w:p>
        </w:tc>
        <w:tc>
          <w:tcPr>
            <w:tcW w:w="1300" w:type="dxa"/>
            <w:tcBorders>
              <w:top w:val="nil"/>
              <w:left w:val="nil"/>
              <w:bottom w:val="single" w:sz="8" w:space="0" w:color="000000"/>
              <w:right w:val="single" w:sz="8" w:space="0" w:color="000000"/>
            </w:tcBorders>
            <w:vAlign w:val="center"/>
            <w:hideMark/>
          </w:tcPr>
          <w:p w14:paraId="0FC8196A"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0.17</w:t>
            </w:r>
          </w:p>
        </w:tc>
        <w:tc>
          <w:tcPr>
            <w:tcW w:w="1300" w:type="dxa"/>
            <w:tcBorders>
              <w:top w:val="nil"/>
              <w:left w:val="nil"/>
              <w:bottom w:val="single" w:sz="8" w:space="0" w:color="000000"/>
              <w:right w:val="single" w:sz="8" w:space="0" w:color="000000"/>
            </w:tcBorders>
            <w:vAlign w:val="center"/>
            <w:hideMark/>
          </w:tcPr>
          <w:p w14:paraId="0A83C357"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0.24</w:t>
            </w:r>
          </w:p>
        </w:tc>
        <w:tc>
          <w:tcPr>
            <w:tcW w:w="1300" w:type="dxa"/>
            <w:tcBorders>
              <w:top w:val="nil"/>
              <w:left w:val="nil"/>
              <w:bottom w:val="single" w:sz="8" w:space="0" w:color="000000"/>
              <w:right w:val="single" w:sz="8" w:space="0" w:color="000000"/>
            </w:tcBorders>
            <w:vAlign w:val="center"/>
            <w:hideMark/>
          </w:tcPr>
          <w:p w14:paraId="7BE98D2F"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1.5</w:t>
            </w:r>
            <w:r>
              <w:rPr>
                <w:rFonts w:ascii="Arial" w:hAnsi="Arial" w:cs="Arial"/>
                <w:color w:val="000000" w:themeColor="text1"/>
                <w:kern w:val="24"/>
                <w:sz w:val="22"/>
                <w:szCs w:val="22"/>
              </w:rPr>
              <w:t>0</w:t>
            </w:r>
          </w:p>
        </w:tc>
        <w:tc>
          <w:tcPr>
            <w:tcW w:w="1300" w:type="dxa"/>
            <w:tcBorders>
              <w:top w:val="nil"/>
              <w:left w:val="nil"/>
              <w:bottom w:val="single" w:sz="8" w:space="0" w:color="000000"/>
              <w:right w:val="single" w:sz="8" w:space="0" w:color="000000"/>
            </w:tcBorders>
            <w:vAlign w:val="center"/>
            <w:hideMark/>
          </w:tcPr>
          <w:p w14:paraId="49DA4733" w14:textId="77777777" w:rsidR="00F95293" w:rsidRPr="009832AE" w:rsidRDefault="00F95293" w:rsidP="00E7408F">
            <w:pPr>
              <w:spacing w:after="0" w:line="240" w:lineRule="auto"/>
              <w:jc w:val="center"/>
              <w:rPr>
                <w:rFonts w:ascii="Arial" w:eastAsia="Times New Roman" w:hAnsi="Arial" w:cs="Arial"/>
                <w:color w:val="000000"/>
                <w:kern w:val="0"/>
                <w:sz w:val="22"/>
                <w:szCs w:val="22"/>
                <w14:ligatures w14:val="none"/>
              </w:rPr>
            </w:pPr>
            <w:r w:rsidRPr="009832AE">
              <w:rPr>
                <w:rFonts w:ascii="Arial" w:hAnsi="Arial" w:cs="Arial"/>
                <w:color w:val="000000" w:themeColor="text1"/>
                <w:kern w:val="24"/>
                <w:sz w:val="22"/>
                <w:szCs w:val="22"/>
              </w:rPr>
              <w:t>0.89</w:t>
            </w:r>
          </w:p>
        </w:tc>
      </w:tr>
    </w:tbl>
    <w:p w14:paraId="174FB55C" w14:textId="77777777" w:rsidR="00F95293" w:rsidRDefault="00F95293" w:rsidP="00F95293">
      <w:pPr>
        <w:rPr>
          <w:rFonts w:ascii="Arial" w:hAnsi="Arial" w:cs="Arial"/>
          <w:sz w:val="22"/>
          <w:szCs w:val="22"/>
        </w:rPr>
      </w:pPr>
      <w:r>
        <w:rPr>
          <w:rFonts w:ascii="Arial" w:hAnsi="Arial" w:cs="Arial"/>
          <w:sz w:val="22"/>
          <w:szCs w:val="22"/>
        </w:rPr>
        <w:t xml:space="preserve">Note: In the direction of travel, a positive value indicates a peak fixation location farther beyond the feature of interest while a negative value indicates a peak fixation location between the participant and the feature of interest. In the direction perpendicular to travel, a positive value indicates a peak fixation location in the direction of the turn or to the left of the feature of interest for planks and flags. </w:t>
      </w:r>
    </w:p>
    <w:p w14:paraId="75AF4430" w14:textId="77777777" w:rsidR="000D3B41" w:rsidRDefault="000D3B41"/>
    <w:sectPr w:rsidR="000D3B41" w:rsidSect="00F952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293"/>
    <w:rsid w:val="0007435B"/>
    <w:rsid w:val="000B75C8"/>
    <w:rsid w:val="000D3B41"/>
    <w:rsid w:val="00106B14"/>
    <w:rsid w:val="001A352A"/>
    <w:rsid w:val="001F3B74"/>
    <w:rsid w:val="00354612"/>
    <w:rsid w:val="003967A2"/>
    <w:rsid w:val="003B02BA"/>
    <w:rsid w:val="003E5EDC"/>
    <w:rsid w:val="003F7CF2"/>
    <w:rsid w:val="004374D7"/>
    <w:rsid w:val="004415DC"/>
    <w:rsid w:val="004D3550"/>
    <w:rsid w:val="005275BE"/>
    <w:rsid w:val="00561331"/>
    <w:rsid w:val="007523A0"/>
    <w:rsid w:val="00764EE4"/>
    <w:rsid w:val="007922E6"/>
    <w:rsid w:val="00862776"/>
    <w:rsid w:val="008A30F8"/>
    <w:rsid w:val="009173B7"/>
    <w:rsid w:val="009A4CF7"/>
    <w:rsid w:val="00A212A7"/>
    <w:rsid w:val="00A402B7"/>
    <w:rsid w:val="00AA31A9"/>
    <w:rsid w:val="00AB2A58"/>
    <w:rsid w:val="00AE2DBD"/>
    <w:rsid w:val="00AF0664"/>
    <w:rsid w:val="00C9344C"/>
    <w:rsid w:val="00D17BBB"/>
    <w:rsid w:val="00D5401E"/>
    <w:rsid w:val="00DC0106"/>
    <w:rsid w:val="00E375B5"/>
    <w:rsid w:val="00E85119"/>
    <w:rsid w:val="00EC629F"/>
    <w:rsid w:val="00F35220"/>
    <w:rsid w:val="00F9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70F5C2"/>
  <w15:chartTrackingRefBased/>
  <w15:docId w15:val="{0B00901D-A6CC-7748-BCEA-C478FFED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293"/>
    <w:rPr>
      <w:rFonts w:eastAsiaTheme="minorEastAsia"/>
    </w:rPr>
  </w:style>
  <w:style w:type="paragraph" w:styleId="Heading1">
    <w:name w:val="heading 1"/>
    <w:basedOn w:val="Normal"/>
    <w:next w:val="Normal"/>
    <w:link w:val="Heading1Char"/>
    <w:uiPriority w:val="9"/>
    <w:qFormat/>
    <w:rsid w:val="00F95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2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2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2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2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2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2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2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2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293"/>
    <w:rPr>
      <w:rFonts w:eastAsiaTheme="majorEastAsia" w:cstheme="majorBidi"/>
      <w:color w:val="272727" w:themeColor="text1" w:themeTint="D8"/>
    </w:rPr>
  </w:style>
  <w:style w:type="paragraph" w:styleId="Title">
    <w:name w:val="Title"/>
    <w:basedOn w:val="Normal"/>
    <w:next w:val="Normal"/>
    <w:link w:val="TitleChar"/>
    <w:uiPriority w:val="10"/>
    <w:qFormat/>
    <w:rsid w:val="00F95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2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293"/>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F95293"/>
    <w:rPr>
      <w:i/>
      <w:iCs/>
      <w:color w:val="404040" w:themeColor="text1" w:themeTint="BF"/>
    </w:rPr>
  </w:style>
  <w:style w:type="paragraph" w:styleId="ListParagraph">
    <w:name w:val="List Paragraph"/>
    <w:basedOn w:val="Normal"/>
    <w:uiPriority w:val="34"/>
    <w:qFormat/>
    <w:rsid w:val="00F95293"/>
    <w:pPr>
      <w:ind w:left="720"/>
      <w:contextualSpacing/>
    </w:pPr>
    <w:rPr>
      <w:rFonts w:eastAsiaTheme="minorHAnsi"/>
    </w:rPr>
  </w:style>
  <w:style w:type="character" w:styleId="IntenseEmphasis">
    <w:name w:val="Intense Emphasis"/>
    <w:basedOn w:val="DefaultParagraphFont"/>
    <w:uiPriority w:val="21"/>
    <w:qFormat/>
    <w:rsid w:val="00F95293"/>
    <w:rPr>
      <w:i/>
      <w:iCs/>
      <w:color w:val="0F4761" w:themeColor="accent1" w:themeShade="BF"/>
    </w:rPr>
  </w:style>
  <w:style w:type="paragraph" w:styleId="IntenseQuote">
    <w:name w:val="Intense Quote"/>
    <w:basedOn w:val="Normal"/>
    <w:next w:val="Normal"/>
    <w:link w:val="IntenseQuoteChar"/>
    <w:uiPriority w:val="30"/>
    <w:qFormat/>
    <w:rsid w:val="00F9529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F95293"/>
    <w:rPr>
      <w:i/>
      <w:iCs/>
      <w:color w:val="0F4761" w:themeColor="accent1" w:themeShade="BF"/>
    </w:rPr>
  </w:style>
  <w:style w:type="character" w:styleId="IntenseReference">
    <w:name w:val="Intense Reference"/>
    <w:basedOn w:val="DefaultParagraphFont"/>
    <w:uiPriority w:val="32"/>
    <w:qFormat/>
    <w:rsid w:val="00F952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2477</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Harter, Michelle Jamie</dc:creator>
  <cp:keywords/>
  <dc:description/>
  <cp:lastModifiedBy>Harter, Michelle Jamie</cp:lastModifiedBy>
  <cp:revision>1</cp:revision>
  <dcterms:created xsi:type="dcterms:W3CDTF">2026-09-22T17:18:00Z</dcterms:created>
  <dcterms:modified xsi:type="dcterms:W3CDTF">2026-09-22T17:18:00Z</dcterms:modified>
</cp:coreProperties>
</file>