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DEFC0" w14:textId="1BA9A5B7" w:rsidR="00F1757E" w:rsidRDefault="004A4A3C" w:rsidP="00F1757E">
      <w:pPr>
        <w:rPr>
          <w:b/>
          <w:bCs/>
        </w:rPr>
      </w:pPr>
      <w:r>
        <w:rPr>
          <w:b/>
          <w:bCs/>
        </w:rPr>
        <w:t xml:space="preserve">Supplementary materials 1 - </w:t>
      </w:r>
      <w:r w:rsidR="00F1757E" w:rsidRPr="00D87998">
        <w:rPr>
          <w:b/>
          <w:bCs/>
        </w:rPr>
        <w:t>GRIPP2</w:t>
      </w:r>
      <w:r w:rsidR="004D7E43">
        <w:rPr>
          <w:b/>
          <w:bCs/>
        </w:rPr>
        <w:t xml:space="preserve"> </w:t>
      </w:r>
      <w:r w:rsidR="00A31362">
        <w:rPr>
          <w:b/>
          <w:bCs/>
        </w:rPr>
        <w:t xml:space="preserve">short form </w:t>
      </w:r>
      <w:r>
        <w:rPr>
          <w:b/>
          <w:bCs/>
        </w:rPr>
        <w:t>c</w:t>
      </w:r>
      <w:r w:rsidR="005256F2">
        <w:rPr>
          <w:b/>
          <w:bCs/>
        </w:rPr>
        <w:t xml:space="preserve">hecklist </w:t>
      </w:r>
      <w:r>
        <w:rPr>
          <w:b/>
          <w:bCs/>
        </w:rPr>
        <w:t xml:space="preserve">of </w:t>
      </w:r>
      <w:r w:rsidR="00A31362">
        <w:rPr>
          <w:b/>
          <w:bCs/>
        </w:rPr>
        <w:t xml:space="preserve">public involvement in the </w:t>
      </w:r>
      <w:r w:rsidR="004C3BAC">
        <w:rPr>
          <w:b/>
          <w:bCs/>
        </w:rPr>
        <w:t>RELAX study</w:t>
      </w:r>
    </w:p>
    <w:p w14:paraId="78D059DF" w14:textId="163AF621" w:rsidR="004D7E43" w:rsidRPr="004D7E43" w:rsidRDefault="004D7E43" w:rsidP="004D7E43">
      <w:r w:rsidRPr="004D7E43">
        <w:t>The Guidance for Reporting Involvement of Patients and the Public</w:t>
      </w:r>
      <w:r w:rsidR="005256F2">
        <w:t xml:space="preserve"> (2)</w:t>
      </w:r>
      <w:r w:rsidRPr="004D7E43">
        <w:t xml:space="preserve"> – short form (GRIPP2-SF) </w:t>
      </w:r>
      <w:r w:rsidR="004A4A3C">
        <w:t>provides</w:t>
      </w:r>
      <w:r w:rsidRPr="004D7E43">
        <w:t xml:space="preserve"> a standardised way to report patient and public involvement </w:t>
      </w:r>
      <w:r>
        <w:t>(PPI)</w:t>
      </w:r>
      <w:r w:rsidRPr="004D7E43">
        <w:t xml:space="preserve"> when it is a secondary focus of the </w:t>
      </w:r>
      <w:r w:rsidRPr="00B656FE">
        <w:t>research (Staniszewska</w:t>
      </w:r>
      <w:r w:rsidRPr="004D7E43">
        <w:rPr>
          <w:i/>
          <w:iCs/>
        </w:rPr>
        <w:t xml:space="preserve"> et al, </w:t>
      </w:r>
      <w:r w:rsidRPr="004D7E43">
        <w:t>2017).</w:t>
      </w:r>
    </w:p>
    <w:tbl>
      <w:tblPr>
        <w:tblStyle w:val="TableGrid"/>
        <w:tblW w:w="0" w:type="auto"/>
        <w:tblLook w:val="04A0" w:firstRow="1" w:lastRow="0" w:firstColumn="1" w:lastColumn="0" w:noHBand="0" w:noVBand="1"/>
      </w:tblPr>
      <w:tblGrid>
        <w:gridCol w:w="1279"/>
        <w:gridCol w:w="7080"/>
      </w:tblGrid>
      <w:tr w:rsidR="002D13D6" w14:paraId="79676EBD" w14:textId="77777777" w:rsidTr="00FE5A76">
        <w:tc>
          <w:tcPr>
            <w:tcW w:w="1279" w:type="dxa"/>
          </w:tcPr>
          <w:p w14:paraId="3E678222" w14:textId="0C4B9290" w:rsidR="002D13D6" w:rsidRDefault="002D13D6" w:rsidP="004B5FCF">
            <w:r w:rsidRPr="00D87998">
              <w:rPr>
                <w:b/>
                <w:bCs/>
              </w:rPr>
              <w:t>Section and topic</w:t>
            </w:r>
          </w:p>
        </w:tc>
        <w:tc>
          <w:tcPr>
            <w:tcW w:w="7080" w:type="dxa"/>
          </w:tcPr>
          <w:p w14:paraId="23F8175D" w14:textId="4A424EF1" w:rsidR="002D13D6" w:rsidRDefault="002D13D6" w:rsidP="004B5FCF">
            <w:r w:rsidRPr="00D87998">
              <w:rPr>
                <w:b/>
                <w:bCs/>
              </w:rPr>
              <w:t>Item</w:t>
            </w:r>
          </w:p>
        </w:tc>
      </w:tr>
      <w:tr w:rsidR="002D13D6" w14:paraId="1D763830" w14:textId="77777777" w:rsidTr="00FE5A76">
        <w:tc>
          <w:tcPr>
            <w:tcW w:w="1279" w:type="dxa"/>
          </w:tcPr>
          <w:p w14:paraId="10104844" w14:textId="64948E98" w:rsidR="002D13D6" w:rsidRDefault="002D13D6" w:rsidP="00956F6E">
            <w:r w:rsidRPr="00D87998">
              <w:t>1: Aim</w:t>
            </w:r>
            <w:r w:rsidR="002C547F">
              <w:t>s</w:t>
            </w:r>
          </w:p>
        </w:tc>
        <w:tc>
          <w:tcPr>
            <w:tcW w:w="7080" w:type="dxa"/>
          </w:tcPr>
          <w:p w14:paraId="79C7B980" w14:textId="7529CC8A" w:rsidR="002D13D6" w:rsidRDefault="002D13D6" w:rsidP="004B5FCF">
            <w:pPr>
              <w:rPr>
                <w:rFonts w:eastAsia="Times New Roman"/>
              </w:rPr>
            </w:pPr>
            <w:r w:rsidRPr="00CB384A">
              <w:rPr>
                <w:rFonts w:eastAsia="Times New Roman"/>
                <w:b/>
                <w:bCs/>
              </w:rPr>
              <w:t>The aims of PPI in the study</w:t>
            </w:r>
            <w:r w:rsidRPr="00126AE3">
              <w:rPr>
                <w:rFonts w:eastAsia="Times New Roman"/>
              </w:rPr>
              <w:t xml:space="preserve"> </w:t>
            </w:r>
          </w:p>
          <w:p w14:paraId="3A4348A7" w14:textId="257C9336" w:rsidR="002D13D6" w:rsidRPr="00126AE3" w:rsidRDefault="004B1ADF" w:rsidP="004B5FCF">
            <w:pPr>
              <w:pStyle w:val="ListParagraph"/>
              <w:numPr>
                <w:ilvl w:val="0"/>
                <w:numId w:val="2"/>
              </w:numPr>
              <w:rPr>
                <w:rFonts w:eastAsia="Times New Roman"/>
              </w:rPr>
            </w:pPr>
            <w:r>
              <w:rPr>
                <w:rFonts w:eastAsia="Times New Roman"/>
              </w:rPr>
              <w:t>M</w:t>
            </w:r>
            <w:r w:rsidR="002D13D6" w:rsidRPr="00126AE3">
              <w:rPr>
                <w:rFonts w:eastAsia="Times New Roman"/>
              </w:rPr>
              <w:t>ake the trial intervention relevant and acceptable for participants</w:t>
            </w:r>
            <w:r>
              <w:rPr>
                <w:rFonts w:eastAsia="Times New Roman"/>
              </w:rPr>
              <w:t>.</w:t>
            </w:r>
            <w:r w:rsidR="002D13D6" w:rsidRPr="00126AE3">
              <w:rPr>
                <w:rFonts w:eastAsia="Times New Roman"/>
              </w:rPr>
              <w:t xml:space="preserve"> </w:t>
            </w:r>
          </w:p>
          <w:p w14:paraId="36865E49" w14:textId="7816F63A" w:rsidR="002D13D6" w:rsidRPr="00126AE3" w:rsidRDefault="004B1ADF" w:rsidP="004B5FCF">
            <w:pPr>
              <w:pStyle w:val="ListParagraph"/>
              <w:numPr>
                <w:ilvl w:val="0"/>
                <w:numId w:val="2"/>
              </w:numPr>
              <w:rPr>
                <w:rFonts w:eastAsia="Times New Roman"/>
              </w:rPr>
            </w:pPr>
            <w:r>
              <w:rPr>
                <w:rFonts w:eastAsia="Times New Roman"/>
              </w:rPr>
              <w:t>R</w:t>
            </w:r>
            <w:r w:rsidR="002D13D6" w:rsidRPr="00126AE3">
              <w:rPr>
                <w:rFonts w:eastAsia="Times New Roman"/>
              </w:rPr>
              <w:t>educe barriers to recruitment for groups that are often underrepresented in research, including Black and Asian women</w:t>
            </w:r>
            <w:r>
              <w:rPr>
                <w:rFonts w:eastAsia="Times New Roman"/>
              </w:rPr>
              <w:t>.</w:t>
            </w:r>
          </w:p>
          <w:p w14:paraId="0D626AED" w14:textId="72BE3858" w:rsidR="002D13D6" w:rsidRDefault="004B1ADF" w:rsidP="00126AE3">
            <w:pPr>
              <w:pStyle w:val="ListParagraph"/>
              <w:numPr>
                <w:ilvl w:val="0"/>
                <w:numId w:val="2"/>
              </w:numPr>
              <w:rPr>
                <w:rFonts w:eastAsia="Times New Roman"/>
              </w:rPr>
            </w:pPr>
            <w:r>
              <w:rPr>
                <w:rFonts w:eastAsia="Times New Roman"/>
              </w:rPr>
              <w:t>A</w:t>
            </w:r>
            <w:r w:rsidR="002D13D6" w:rsidRPr="00126AE3">
              <w:rPr>
                <w:rFonts w:eastAsia="Times New Roman"/>
              </w:rPr>
              <w:t>ssist with recruitment</w:t>
            </w:r>
            <w:r>
              <w:rPr>
                <w:rFonts w:eastAsia="Times New Roman"/>
              </w:rPr>
              <w:t>.</w:t>
            </w:r>
          </w:p>
          <w:p w14:paraId="5BB11911" w14:textId="171AC008" w:rsidR="002D13D6" w:rsidRDefault="004B1ADF" w:rsidP="00956F6E">
            <w:pPr>
              <w:pStyle w:val="ListParagraph"/>
              <w:numPr>
                <w:ilvl w:val="0"/>
                <w:numId w:val="2"/>
              </w:numPr>
            </w:pPr>
            <w:r>
              <w:rPr>
                <w:rFonts w:eastAsia="Times New Roman"/>
              </w:rPr>
              <w:t>P</w:t>
            </w:r>
            <w:r w:rsidR="002D13D6" w:rsidRPr="00126AE3">
              <w:rPr>
                <w:rFonts w:eastAsia="Times New Roman"/>
              </w:rPr>
              <w:t xml:space="preserve">romote and develop good practice in PPI, reporting our methods and learning. </w:t>
            </w:r>
          </w:p>
        </w:tc>
      </w:tr>
      <w:tr w:rsidR="002D13D6" w14:paraId="27D9B34E" w14:textId="77777777" w:rsidTr="00FE5A76">
        <w:tc>
          <w:tcPr>
            <w:tcW w:w="1279" w:type="dxa"/>
          </w:tcPr>
          <w:p w14:paraId="5B564B60" w14:textId="4A758E7E" w:rsidR="002D13D6" w:rsidRDefault="002D13D6" w:rsidP="004B5FCF">
            <w:r w:rsidRPr="00D87998">
              <w:t>2: Methods</w:t>
            </w:r>
            <w:r w:rsidR="002C547F">
              <w:t xml:space="preserve"> </w:t>
            </w:r>
          </w:p>
        </w:tc>
        <w:tc>
          <w:tcPr>
            <w:tcW w:w="7080" w:type="dxa"/>
          </w:tcPr>
          <w:p w14:paraId="7DED4625" w14:textId="4F668094" w:rsidR="002D13D6" w:rsidRPr="00CB384A" w:rsidRDefault="002D13D6" w:rsidP="00CB384A">
            <w:pPr>
              <w:rPr>
                <w:b/>
                <w:bCs/>
              </w:rPr>
            </w:pPr>
            <w:r w:rsidRPr="00CB384A">
              <w:rPr>
                <w:b/>
                <w:bCs/>
              </w:rPr>
              <w:t>Description of the methods used for PPI in the stud</w:t>
            </w:r>
            <w:r>
              <w:rPr>
                <w:b/>
                <w:bCs/>
              </w:rPr>
              <w:t>y</w:t>
            </w:r>
          </w:p>
          <w:p w14:paraId="22967450" w14:textId="1C68786A" w:rsidR="002D13D6" w:rsidRDefault="002D13D6" w:rsidP="000933A7">
            <w:pPr>
              <w:pStyle w:val="ListParagraph"/>
              <w:numPr>
                <w:ilvl w:val="0"/>
                <w:numId w:val="3"/>
              </w:numPr>
            </w:pPr>
            <w:r>
              <w:t>Administrative records; agendas, minutes and notes of meetings (P</w:t>
            </w:r>
            <w:r w:rsidR="004D7E43">
              <w:t xml:space="preserve">atient and Public Involvement and Engagement </w:t>
            </w:r>
            <w:r>
              <w:t xml:space="preserve">Advisory Group and others); research log entries; PPI blog; and PPI surveys. </w:t>
            </w:r>
          </w:p>
          <w:p w14:paraId="3D354EA0" w14:textId="6F00FEF7" w:rsidR="002D13D6" w:rsidRDefault="002D13D6" w:rsidP="000933A7">
            <w:pPr>
              <w:pStyle w:val="ListParagraph"/>
              <w:numPr>
                <w:ilvl w:val="0"/>
                <w:numId w:val="3"/>
              </w:numPr>
            </w:pPr>
            <w:r>
              <w:t>Engagement meetings (7; see Table 1) with Maternity and Neonatal Voices Partnership, Parent</w:t>
            </w:r>
            <w:r w:rsidR="000C4270">
              <w:t xml:space="preserve"> Action</w:t>
            </w:r>
            <w:r>
              <w:t>, Applied Research Collaboration – South London maternity and perinatal mental health theme and online workshops. Also engagement with charities and networks.</w:t>
            </w:r>
          </w:p>
          <w:p w14:paraId="56478C0B" w14:textId="3F97AFC5" w:rsidR="002D13D6" w:rsidRDefault="002D13D6" w:rsidP="000933A7">
            <w:pPr>
              <w:pStyle w:val="ListParagraph"/>
              <w:numPr>
                <w:ilvl w:val="0"/>
                <w:numId w:val="3"/>
              </w:numPr>
            </w:pPr>
            <w:r>
              <w:t xml:space="preserve">A diverse </w:t>
            </w:r>
            <w:r w:rsidR="004D7E43">
              <w:t>public</w:t>
            </w:r>
            <w:r>
              <w:t xml:space="preserve"> </w:t>
            </w:r>
            <w:r w:rsidR="004D7E43">
              <w:t>a</w:t>
            </w:r>
            <w:r>
              <w:t xml:space="preserve">dvisory </w:t>
            </w:r>
            <w:r w:rsidR="004D7E43">
              <w:t>g</w:t>
            </w:r>
            <w:r>
              <w:t>roup (14 six-monthly meetings) with a mean of 1</w:t>
            </w:r>
            <w:r w:rsidR="002C547F">
              <w:t>0-11</w:t>
            </w:r>
            <w:r>
              <w:t xml:space="preserve"> lived-experience </w:t>
            </w:r>
            <w:r w:rsidR="004D2702">
              <w:t>PPI</w:t>
            </w:r>
            <w:r>
              <w:t xml:space="preserve"> advisers attending per meeting. Mutually agreed terms of reference and a PPI Plan.</w:t>
            </w:r>
          </w:p>
          <w:p w14:paraId="1E94B449" w14:textId="76876410" w:rsidR="002D13D6" w:rsidRDefault="002D13D6" w:rsidP="000933A7">
            <w:pPr>
              <w:pStyle w:val="ListParagraph"/>
              <w:numPr>
                <w:ilvl w:val="0"/>
                <w:numId w:val="3"/>
              </w:numPr>
            </w:pPr>
            <w:r>
              <w:t xml:space="preserve">Meetings for particular research purposes, e.g., framework analysis </w:t>
            </w:r>
            <w:r w:rsidRPr="00791D80">
              <w:t>(4), collaboration</w:t>
            </w:r>
            <w:r>
              <w:t xml:space="preserve"> to plan PPI reflections survey (1), PPI impact assessment meetings (2), planning for stakeholder workshop (1).</w:t>
            </w:r>
          </w:p>
          <w:p w14:paraId="64E9818F" w14:textId="5346A5E2" w:rsidR="002D13D6" w:rsidRDefault="002D13D6" w:rsidP="000933A7">
            <w:pPr>
              <w:pStyle w:val="ListParagraph"/>
              <w:numPr>
                <w:ilvl w:val="0"/>
                <w:numId w:val="3"/>
              </w:numPr>
            </w:pPr>
            <w:r>
              <w:t xml:space="preserve">Explicit </w:t>
            </w:r>
            <w:r w:rsidR="000C4270">
              <w:t xml:space="preserve">co-production values </w:t>
            </w:r>
            <w:r>
              <w:t>(beneficiary-centred, diverse and inclusive, valuing expertise of lived experience, listening, PPI advisers as ‘critical friends’, reciprocity).</w:t>
            </w:r>
          </w:p>
          <w:p w14:paraId="705F9225" w14:textId="2E511353" w:rsidR="002D13D6" w:rsidRDefault="002D13D6" w:rsidP="002B6593">
            <w:pPr>
              <w:pStyle w:val="ListParagraph"/>
              <w:numPr>
                <w:ilvl w:val="0"/>
                <w:numId w:val="3"/>
              </w:numPr>
            </w:pPr>
            <w:r>
              <w:t>Three P</w:t>
            </w:r>
            <w:r w:rsidR="004D7E43">
              <w:t>P</w:t>
            </w:r>
            <w:r>
              <w:t xml:space="preserve">I advisers on the Trial Steering Committee, also members of the </w:t>
            </w:r>
            <w:r w:rsidR="004D7E43">
              <w:t>public a</w:t>
            </w:r>
            <w:r>
              <w:t xml:space="preserve">dvisory </w:t>
            </w:r>
            <w:r w:rsidR="004D7E43">
              <w:t>g</w:t>
            </w:r>
            <w:r>
              <w:t>roup.</w:t>
            </w:r>
          </w:p>
          <w:p w14:paraId="189675B9" w14:textId="36DE5E2B" w:rsidR="002D13D6" w:rsidRDefault="002D13D6" w:rsidP="00956F6E">
            <w:pPr>
              <w:pStyle w:val="ListParagraph"/>
              <w:numPr>
                <w:ilvl w:val="0"/>
                <w:numId w:val="3"/>
              </w:numPr>
            </w:pPr>
            <w:r>
              <w:t>Independent</w:t>
            </w:r>
            <w:r w:rsidR="00CA7EF8">
              <w:t>,</w:t>
            </w:r>
            <w:r>
              <w:t xml:space="preserve"> freelance PPI lead with a voluntary sector/public health research background.</w:t>
            </w:r>
            <w:r w:rsidR="00CA7EF8">
              <w:t xml:space="preserve"> A service-user researcher.</w:t>
            </w:r>
          </w:p>
        </w:tc>
      </w:tr>
      <w:tr w:rsidR="002D13D6" w14:paraId="0420604A" w14:textId="77777777" w:rsidTr="00FE5A76">
        <w:tc>
          <w:tcPr>
            <w:tcW w:w="1279" w:type="dxa"/>
          </w:tcPr>
          <w:p w14:paraId="05098B2D" w14:textId="177361E8" w:rsidR="002D13D6" w:rsidRPr="00D87998" w:rsidRDefault="002D13D6" w:rsidP="004B5FCF">
            <w:r w:rsidRPr="00D87998">
              <w:t xml:space="preserve">3: </w:t>
            </w:r>
            <w:r w:rsidR="002C547F">
              <w:t>Results</w:t>
            </w:r>
          </w:p>
        </w:tc>
        <w:tc>
          <w:tcPr>
            <w:tcW w:w="7080" w:type="dxa"/>
          </w:tcPr>
          <w:p w14:paraId="474EF35C" w14:textId="6B6AF44B" w:rsidR="002D13D6" w:rsidRDefault="002D13D6" w:rsidP="00BE1815">
            <w:pPr>
              <w:rPr>
                <w:b/>
                <w:bCs/>
              </w:rPr>
            </w:pPr>
            <w:r w:rsidRPr="00DA718E">
              <w:rPr>
                <w:b/>
                <w:bCs/>
              </w:rPr>
              <w:t>Results of PPI in the study</w:t>
            </w:r>
            <w:r>
              <w:rPr>
                <w:b/>
                <w:bCs/>
              </w:rPr>
              <w:t xml:space="preserve"> was evident across different domains</w:t>
            </w:r>
          </w:p>
          <w:p w14:paraId="34B40B9A" w14:textId="72ED41C9" w:rsidR="002D13D6" w:rsidRDefault="002D13D6" w:rsidP="00BE1815">
            <w:pPr>
              <w:rPr>
                <w:rFonts w:cstheme="minorHAnsi"/>
                <w:b/>
                <w:bCs/>
              </w:rPr>
            </w:pPr>
            <w:r>
              <w:rPr>
                <w:b/>
                <w:bCs/>
              </w:rPr>
              <w:t>Positive im</w:t>
            </w:r>
            <w:r w:rsidRPr="00364AB7">
              <w:rPr>
                <w:rFonts w:cstheme="minorHAnsi"/>
                <w:b/>
                <w:bCs/>
              </w:rPr>
              <w:t>pact for the research</w:t>
            </w:r>
            <w:r>
              <w:rPr>
                <w:rFonts w:cstheme="minorHAnsi"/>
                <w:b/>
                <w:bCs/>
              </w:rPr>
              <w:t xml:space="preserve"> </w:t>
            </w:r>
          </w:p>
          <w:p w14:paraId="3A289804" w14:textId="637018A6" w:rsidR="002D13D6" w:rsidRPr="00BE1815" w:rsidRDefault="002D13D6" w:rsidP="00BE1815">
            <w:pPr>
              <w:pStyle w:val="ListParagraph"/>
              <w:numPr>
                <w:ilvl w:val="0"/>
                <w:numId w:val="19"/>
              </w:numPr>
              <w:rPr>
                <w:rFonts w:cstheme="minorHAnsi"/>
                <w:b/>
                <w:bCs/>
              </w:rPr>
            </w:pPr>
            <w:bookmarkStart w:id="0" w:name="_Hlk211976728"/>
            <w:r w:rsidRPr="00BE1815">
              <w:rPr>
                <w:rFonts w:cstheme="minorHAnsi"/>
              </w:rPr>
              <w:t>The problem of perinatal anxiety was confirmed as a research priority for those with lived experience</w:t>
            </w:r>
            <w:r>
              <w:rPr>
                <w:rFonts w:cstheme="minorHAnsi"/>
              </w:rPr>
              <w:t>.</w:t>
            </w:r>
          </w:p>
          <w:p w14:paraId="2566B36B" w14:textId="3C1B2F2A" w:rsidR="002D13D6" w:rsidRPr="00BE1815" w:rsidRDefault="002D13D6" w:rsidP="00BE1815">
            <w:pPr>
              <w:pStyle w:val="ListParagraph"/>
              <w:numPr>
                <w:ilvl w:val="0"/>
                <w:numId w:val="19"/>
              </w:numPr>
              <w:rPr>
                <w:rFonts w:cstheme="minorHAnsi"/>
                <w:b/>
                <w:bCs/>
              </w:rPr>
            </w:pPr>
            <w:r>
              <w:rPr>
                <w:rFonts w:cstheme="minorHAnsi"/>
              </w:rPr>
              <w:t>Planned</w:t>
            </w:r>
            <w:r w:rsidRPr="003B57F0">
              <w:rPr>
                <w:rFonts w:cstheme="minorHAnsi"/>
              </w:rPr>
              <w:t xml:space="preserve"> design features of the study were confirmed, and some were altered to increase accessibility and acceptability</w:t>
            </w:r>
            <w:r>
              <w:rPr>
                <w:rFonts w:cstheme="minorHAnsi"/>
              </w:rPr>
              <w:t>.</w:t>
            </w:r>
          </w:p>
          <w:p w14:paraId="69119A7D" w14:textId="59523F70" w:rsidR="002D13D6" w:rsidRPr="00BE1815" w:rsidRDefault="002D13D6" w:rsidP="00BE1815">
            <w:pPr>
              <w:pStyle w:val="ListParagraph"/>
              <w:numPr>
                <w:ilvl w:val="0"/>
                <w:numId w:val="19"/>
              </w:numPr>
              <w:rPr>
                <w:rFonts w:cstheme="minorHAnsi"/>
                <w:b/>
                <w:bCs/>
              </w:rPr>
            </w:pPr>
            <w:r w:rsidRPr="00BE1815">
              <w:rPr>
                <w:rFonts w:cstheme="minorHAnsi"/>
              </w:rPr>
              <w:t>P</w:t>
            </w:r>
            <w:r w:rsidR="004D7E43">
              <w:rPr>
                <w:rFonts w:cstheme="minorHAnsi"/>
              </w:rPr>
              <w:t>P</w:t>
            </w:r>
            <w:r w:rsidRPr="00BE1815">
              <w:rPr>
                <w:rFonts w:cstheme="minorHAnsi"/>
              </w:rPr>
              <w:t>I</w:t>
            </w:r>
            <w:r w:rsidRPr="003B57F0">
              <w:rPr>
                <w:rFonts w:cstheme="minorHAnsi"/>
              </w:rPr>
              <w:t xml:space="preserve"> advice increased the relevance of the training scenarios and the sensitivity of the language</w:t>
            </w:r>
            <w:r>
              <w:rPr>
                <w:rFonts w:cstheme="minorHAnsi"/>
              </w:rPr>
              <w:t xml:space="preserve"> used.</w:t>
            </w:r>
          </w:p>
          <w:p w14:paraId="69429859" w14:textId="5BD546E3" w:rsidR="002D13D6" w:rsidRPr="00BE236E" w:rsidRDefault="002D13D6" w:rsidP="00BE1815">
            <w:pPr>
              <w:pStyle w:val="ListParagraph"/>
              <w:numPr>
                <w:ilvl w:val="0"/>
                <w:numId w:val="19"/>
              </w:numPr>
              <w:rPr>
                <w:rFonts w:cstheme="minorHAnsi"/>
              </w:rPr>
            </w:pPr>
            <w:r>
              <w:rPr>
                <w:rFonts w:cstheme="minorHAnsi"/>
              </w:rPr>
              <w:t>Co</w:t>
            </w:r>
            <w:r w:rsidRPr="003B57F0">
              <w:rPr>
                <w:rFonts w:cstheme="minorHAnsi"/>
              </w:rPr>
              <w:t>-planning of marketing and communications</w:t>
            </w:r>
            <w:r>
              <w:rPr>
                <w:rFonts w:cstheme="minorHAnsi"/>
              </w:rPr>
              <w:t>, including r</w:t>
            </w:r>
            <w:r w:rsidRPr="00BE1815">
              <w:rPr>
                <w:rFonts w:cstheme="minorHAnsi"/>
              </w:rPr>
              <w:t>ecruitment videos</w:t>
            </w:r>
            <w:r>
              <w:rPr>
                <w:rFonts w:cstheme="minorHAnsi"/>
              </w:rPr>
              <w:t>,</w:t>
            </w:r>
            <w:r w:rsidRPr="003B57F0">
              <w:rPr>
                <w:rFonts w:cstheme="minorHAnsi"/>
              </w:rPr>
              <w:t xml:space="preserve"> testimonials and social media</w:t>
            </w:r>
            <w:r>
              <w:rPr>
                <w:rFonts w:cstheme="minorHAnsi"/>
              </w:rPr>
              <w:t>,</w:t>
            </w:r>
            <w:r w:rsidRPr="003B57F0">
              <w:rPr>
                <w:rFonts w:cstheme="minorHAnsi"/>
              </w:rPr>
              <w:t xml:space="preserve"> featured ethnically diverse and young women</w:t>
            </w:r>
            <w:r>
              <w:rPr>
                <w:rFonts w:cstheme="minorHAnsi"/>
              </w:rPr>
              <w:t xml:space="preserve">. </w:t>
            </w:r>
            <w:bookmarkEnd w:id="0"/>
            <w:r>
              <w:rPr>
                <w:rFonts w:cstheme="minorHAnsi"/>
              </w:rPr>
              <w:t>T</w:t>
            </w:r>
            <w:r w:rsidRPr="003B57F0">
              <w:rPr>
                <w:rFonts w:cstheme="minorHAnsi"/>
              </w:rPr>
              <w:t xml:space="preserve">here was a strong focus on </w:t>
            </w:r>
            <w:r>
              <w:rPr>
                <w:rFonts w:cstheme="minorHAnsi"/>
              </w:rPr>
              <w:t xml:space="preserve">‘relatable </w:t>
            </w:r>
            <w:r w:rsidRPr="003B57F0">
              <w:rPr>
                <w:rFonts w:cstheme="minorHAnsi"/>
              </w:rPr>
              <w:t>realism</w:t>
            </w:r>
            <w:r>
              <w:rPr>
                <w:rFonts w:cstheme="minorHAnsi"/>
              </w:rPr>
              <w:t>’</w:t>
            </w:r>
            <w:r w:rsidRPr="003B57F0">
              <w:rPr>
                <w:rFonts w:cstheme="minorHAnsi"/>
              </w:rPr>
              <w:t xml:space="preserve"> and clear</w:t>
            </w:r>
            <w:r>
              <w:rPr>
                <w:rFonts w:cstheme="minorHAnsi"/>
              </w:rPr>
              <w:t>, empathetic, uncomplicated</w:t>
            </w:r>
            <w:r w:rsidRPr="003B57F0">
              <w:rPr>
                <w:rFonts w:cstheme="minorHAnsi"/>
              </w:rPr>
              <w:t xml:space="preserve"> messaging</w:t>
            </w:r>
            <w:r>
              <w:rPr>
                <w:rFonts w:cstheme="minorHAnsi"/>
              </w:rPr>
              <w:t>.</w:t>
            </w:r>
          </w:p>
          <w:p w14:paraId="1EE93EAF" w14:textId="7AB16B6C" w:rsidR="002D13D6" w:rsidRDefault="002D13D6" w:rsidP="00BE1815">
            <w:pPr>
              <w:pStyle w:val="ListParagraph"/>
              <w:numPr>
                <w:ilvl w:val="0"/>
                <w:numId w:val="19"/>
              </w:numPr>
              <w:rPr>
                <w:rFonts w:cstheme="minorHAnsi"/>
              </w:rPr>
            </w:pPr>
            <w:r>
              <w:rPr>
                <w:rFonts w:cstheme="minorHAnsi"/>
              </w:rPr>
              <w:t>This led to fast recruitment</w:t>
            </w:r>
            <w:r w:rsidR="00F36B92">
              <w:rPr>
                <w:rFonts w:cstheme="minorHAnsi"/>
              </w:rPr>
              <w:t>:</w:t>
            </w:r>
            <w:r>
              <w:rPr>
                <w:rFonts w:cstheme="minorHAnsi"/>
              </w:rPr>
              <w:t xml:space="preserve"> 268 participants in 1</w:t>
            </w:r>
            <w:r w:rsidR="00F36B92">
              <w:rPr>
                <w:rFonts w:cstheme="minorHAnsi"/>
              </w:rPr>
              <w:t>3</w:t>
            </w:r>
            <w:r>
              <w:rPr>
                <w:rFonts w:cstheme="minorHAnsi"/>
              </w:rPr>
              <w:t xml:space="preserve"> months.</w:t>
            </w:r>
          </w:p>
          <w:p w14:paraId="64EB206A" w14:textId="71050E3C" w:rsidR="002D13D6" w:rsidRDefault="002D13D6" w:rsidP="00BE1815">
            <w:pPr>
              <w:pStyle w:val="ListParagraph"/>
              <w:numPr>
                <w:ilvl w:val="0"/>
                <w:numId w:val="19"/>
              </w:numPr>
              <w:rPr>
                <w:rFonts w:cstheme="minorHAnsi"/>
              </w:rPr>
            </w:pPr>
            <w:r>
              <w:rPr>
                <w:rFonts w:cstheme="minorHAnsi"/>
              </w:rPr>
              <w:t xml:space="preserve">It also led to </w:t>
            </w:r>
            <w:bookmarkStart w:id="1" w:name="_Hlk212020218"/>
            <w:r>
              <w:rPr>
                <w:rFonts w:cstheme="minorHAnsi"/>
              </w:rPr>
              <w:t>unusually high retention rates in the trial (93-96% of follow up assessments completed) which will have been partly a result of the PPI.</w:t>
            </w:r>
          </w:p>
          <w:p w14:paraId="13EBEA62" w14:textId="36748BDC" w:rsidR="002D13D6" w:rsidRPr="00BE236E" w:rsidRDefault="002D13D6" w:rsidP="00BE1815">
            <w:pPr>
              <w:pStyle w:val="ListParagraph"/>
              <w:numPr>
                <w:ilvl w:val="0"/>
                <w:numId w:val="19"/>
              </w:numPr>
              <w:rPr>
                <w:rFonts w:cstheme="minorHAnsi"/>
              </w:rPr>
            </w:pPr>
            <w:r>
              <w:rPr>
                <w:rFonts w:cstheme="minorHAnsi"/>
              </w:rPr>
              <w:lastRenderedPageBreak/>
              <w:t>For those offered RELAX there was also very good engagement in the online intervention, with 81% of participants completing a full dose of RELAX training.</w:t>
            </w:r>
          </w:p>
          <w:bookmarkEnd w:id="1"/>
          <w:p w14:paraId="0C65421E" w14:textId="77777777" w:rsidR="002D13D6" w:rsidRPr="003E49D0" w:rsidRDefault="002D13D6" w:rsidP="003E49D0">
            <w:pPr>
              <w:pStyle w:val="ListParagraph"/>
              <w:rPr>
                <w:rFonts w:cstheme="minorHAnsi"/>
                <w:b/>
                <w:bCs/>
              </w:rPr>
            </w:pPr>
          </w:p>
          <w:p w14:paraId="65DCBCF4" w14:textId="37F2113E" w:rsidR="002D13D6" w:rsidRPr="003E49D0" w:rsidRDefault="002D13D6" w:rsidP="003E49D0">
            <w:pPr>
              <w:rPr>
                <w:rFonts w:cstheme="minorHAnsi"/>
                <w:b/>
                <w:bCs/>
              </w:rPr>
            </w:pPr>
            <w:r>
              <w:rPr>
                <w:rFonts w:cstheme="minorHAnsi"/>
                <w:b/>
                <w:bCs/>
              </w:rPr>
              <w:t>Positive i</w:t>
            </w:r>
            <w:r w:rsidRPr="00C80868">
              <w:rPr>
                <w:rFonts w:cstheme="minorHAnsi"/>
                <w:b/>
                <w:bCs/>
              </w:rPr>
              <w:t>mpact for public advisers</w:t>
            </w:r>
          </w:p>
          <w:p w14:paraId="0A440DAF" w14:textId="60B3B3BD" w:rsidR="002D13D6" w:rsidRPr="00251358" w:rsidRDefault="002D13D6" w:rsidP="003E49D0">
            <w:pPr>
              <w:pStyle w:val="ListParagraph"/>
              <w:numPr>
                <w:ilvl w:val="0"/>
                <w:numId w:val="19"/>
              </w:numPr>
            </w:pPr>
            <w:bookmarkStart w:id="2" w:name="_Hlk211977683"/>
            <w:bookmarkStart w:id="3" w:name="_Hlk210641012"/>
            <w:bookmarkStart w:id="4" w:name="_Hlk210667508"/>
            <w:r w:rsidRPr="00251358">
              <w:rPr>
                <w:rFonts w:cstheme="minorHAnsi"/>
              </w:rPr>
              <w:t xml:space="preserve">Empowerment and representation </w:t>
            </w:r>
            <w:r w:rsidRPr="00851B39">
              <w:rPr>
                <w:rFonts w:cstheme="minorHAnsi"/>
              </w:rPr>
              <w:t>for</w:t>
            </w:r>
            <w:r>
              <w:rPr>
                <w:rFonts w:cstheme="minorHAnsi"/>
              </w:rPr>
              <w:t xml:space="preserve"> a diverse group of people advocating from lived-experience and community perspectives for groups often under-represented in research.</w:t>
            </w:r>
          </w:p>
          <w:p w14:paraId="2A890E64" w14:textId="16532FC3" w:rsidR="002D13D6" w:rsidRPr="00251358" w:rsidRDefault="002D13D6" w:rsidP="003E49D0">
            <w:pPr>
              <w:pStyle w:val="ListParagraph"/>
              <w:numPr>
                <w:ilvl w:val="0"/>
                <w:numId w:val="19"/>
              </w:numPr>
            </w:pPr>
            <w:r>
              <w:t>A sense of agency</w:t>
            </w:r>
            <w:bookmarkEnd w:id="2"/>
            <w:r>
              <w:t xml:space="preserve"> in influencing the study platform and training, being listened to, valued and invested in, e.g., </w:t>
            </w:r>
            <w:r w:rsidRPr="005762E0">
              <w:rPr>
                <w:rFonts w:cstheme="minorHAnsi"/>
              </w:rPr>
              <w:t xml:space="preserve">marketing collateral meant </w:t>
            </w:r>
            <w:r w:rsidR="004D2702">
              <w:rPr>
                <w:rFonts w:cstheme="minorHAnsi"/>
              </w:rPr>
              <w:t>PPI</w:t>
            </w:r>
            <w:r w:rsidRPr="005762E0">
              <w:rPr>
                <w:rFonts w:cstheme="minorHAnsi"/>
              </w:rPr>
              <w:t xml:space="preserve"> advisers felt invested in and confident to introduce the study</w:t>
            </w:r>
            <w:r>
              <w:rPr>
                <w:rFonts w:cstheme="minorHAnsi"/>
              </w:rPr>
              <w:t>.</w:t>
            </w:r>
          </w:p>
          <w:p w14:paraId="4C8DF278" w14:textId="43588873" w:rsidR="002D13D6" w:rsidRPr="003E49D0" w:rsidRDefault="002D13D6" w:rsidP="003E49D0">
            <w:pPr>
              <w:pStyle w:val="ListParagraph"/>
              <w:numPr>
                <w:ilvl w:val="0"/>
                <w:numId w:val="19"/>
              </w:numPr>
            </w:pPr>
            <w:r w:rsidRPr="003E49D0">
              <w:rPr>
                <w:rFonts w:cstheme="minorHAnsi"/>
              </w:rPr>
              <w:t>Enhanced P</w:t>
            </w:r>
            <w:r w:rsidR="004D7E43">
              <w:rPr>
                <w:rFonts w:cstheme="minorHAnsi"/>
              </w:rPr>
              <w:t>P</w:t>
            </w:r>
            <w:r w:rsidRPr="003E49D0">
              <w:rPr>
                <w:rFonts w:cstheme="minorHAnsi"/>
              </w:rPr>
              <w:t>I roles for framework analysis</w:t>
            </w:r>
            <w:bookmarkEnd w:id="3"/>
            <w:r>
              <w:rPr>
                <w:rFonts w:cstheme="minorHAnsi"/>
              </w:rPr>
              <w:t>.</w:t>
            </w:r>
          </w:p>
          <w:p w14:paraId="5E3936FF" w14:textId="144245AA" w:rsidR="002D13D6" w:rsidRPr="00920451" w:rsidRDefault="00E25AFB" w:rsidP="00886B4F">
            <w:pPr>
              <w:pStyle w:val="ListParagraph"/>
              <w:numPr>
                <w:ilvl w:val="0"/>
                <w:numId w:val="19"/>
              </w:numPr>
            </w:pPr>
            <w:r>
              <w:rPr>
                <w:rFonts w:cstheme="minorHAnsi"/>
              </w:rPr>
              <w:t xml:space="preserve">Experiencing co-production </w:t>
            </w:r>
            <w:r w:rsidR="002D13D6" w:rsidRPr="00BE7D77">
              <w:rPr>
                <w:rFonts w:cstheme="minorHAnsi"/>
              </w:rPr>
              <w:t>values</w:t>
            </w:r>
            <w:bookmarkEnd w:id="4"/>
            <w:r w:rsidR="002D13D6">
              <w:rPr>
                <w:rFonts w:cstheme="minorHAnsi"/>
              </w:rPr>
              <w:t>:</w:t>
            </w:r>
            <w:r w:rsidR="002D13D6" w:rsidRPr="00BE7D77">
              <w:rPr>
                <w:rFonts w:cstheme="minorHAnsi"/>
              </w:rPr>
              <w:t xml:space="preserve"> c</w:t>
            </w:r>
            <w:bookmarkStart w:id="5" w:name="_Hlk210667871"/>
            <w:bookmarkStart w:id="6" w:name="_Hlk210747964"/>
            <w:r w:rsidR="002D13D6" w:rsidRPr="00BE7D77">
              <w:rPr>
                <w:rFonts w:cstheme="minorHAnsi"/>
              </w:rPr>
              <w:t>ommitment to reciprocal benefits</w:t>
            </w:r>
            <w:r w:rsidR="002D13D6">
              <w:rPr>
                <w:rFonts w:cstheme="minorHAnsi"/>
              </w:rPr>
              <w:t xml:space="preserve"> (</w:t>
            </w:r>
            <w:r w:rsidR="002D13D6" w:rsidRPr="00920451">
              <w:t>f</w:t>
            </w:r>
            <w:r w:rsidR="002D13D6" w:rsidRPr="00BE7D77">
              <w:rPr>
                <w:rFonts w:cstheme="minorHAnsi"/>
              </w:rPr>
              <w:t>unded training, remuneration for P</w:t>
            </w:r>
            <w:r w:rsidR="004D7E43">
              <w:rPr>
                <w:rFonts w:cstheme="minorHAnsi"/>
              </w:rPr>
              <w:t>P</w:t>
            </w:r>
            <w:r w:rsidR="002D13D6" w:rsidRPr="00BE7D77">
              <w:rPr>
                <w:rFonts w:cstheme="minorHAnsi"/>
              </w:rPr>
              <w:t xml:space="preserve">I time and expenses, co-design and co-writing opportunities, and </w:t>
            </w:r>
            <w:r w:rsidR="002D13D6">
              <w:rPr>
                <w:rFonts w:cstheme="minorHAnsi"/>
              </w:rPr>
              <w:t>acknowledgement and authorship.</w:t>
            </w:r>
            <w:bookmarkEnd w:id="5"/>
          </w:p>
          <w:bookmarkEnd w:id="6"/>
          <w:p w14:paraId="07FAD606" w14:textId="77777777" w:rsidR="002D13D6" w:rsidRPr="00D11EC8" w:rsidRDefault="002D13D6" w:rsidP="003E49D0">
            <w:pPr>
              <w:pStyle w:val="ListParagraph"/>
              <w:numPr>
                <w:ilvl w:val="0"/>
                <w:numId w:val="19"/>
              </w:numPr>
            </w:pPr>
            <w:r>
              <w:t xml:space="preserve">Opportunity </w:t>
            </w:r>
            <w:r w:rsidRPr="00920451">
              <w:rPr>
                <w:rFonts w:cstheme="minorHAnsi"/>
              </w:rPr>
              <w:t xml:space="preserve">to lead </w:t>
            </w:r>
            <w:r>
              <w:rPr>
                <w:rFonts w:cstheme="minorHAnsi"/>
              </w:rPr>
              <w:t>training on e</w:t>
            </w:r>
            <w:r w:rsidRPr="00920451">
              <w:rPr>
                <w:rFonts w:cstheme="minorHAnsi"/>
              </w:rPr>
              <w:t xml:space="preserve">quity, </w:t>
            </w:r>
            <w:r>
              <w:rPr>
                <w:rFonts w:cstheme="minorHAnsi"/>
              </w:rPr>
              <w:t>d</w:t>
            </w:r>
            <w:r w:rsidRPr="00920451">
              <w:rPr>
                <w:rFonts w:cstheme="minorHAnsi"/>
              </w:rPr>
              <w:t xml:space="preserve">iversity and </w:t>
            </w:r>
            <w:r>
              <w:rPr>
                <w:rFonts w:cstheme="minorHAnsi"/>
              </w:rPr>
              <w:t>i</w:t>
            </w:r>
            <w:r w:rsidRPr="00920451">
              <w:rPr>
                <w:rFonts w:cstheme="minorHAnsi"/>
              </w:rPr>
              <w:t>nclusion</w:t>
            </w:r>
            <w:r>
              <w:rPr>
                <w:rFonts w:cstheme="minorHAnsi"/>
              </w:rPr>
              <w:t xml:space="preserve"> (EDI).</w:t>
            </w:r>
          </w:p>
          <w:p w14:paraId="515821B6" w14:textId="77777777" w:rsidR="002D13D6" w:rsidRDefault="002D13D6" w:rsidP="00D11EC8"/>
          <w:p w14:paraId="731B070B" w14:textId="77777777" w:rsidR="002D13D6" w:rsidRDefault="002D13D6" w:rsidP="00D11EC8">
            <w:pPr>
              <w:rPr>
                <w:b/>
                <w:bCs/>
              </w:rPr>
            </w:pPr>
            <w:r w:rsidRPr="00D11EC8">
              <w:rPr>
                <w:b/>
                <w:bCs/>
              </w:rPr>
              <w:t>Positive impact for resear</w:t>
            </w:r>
            <w:r>
              <w:rPr>
                <w:b/>
                <w:bCs/>
              </w:rPr>
              <w:t>ch</w:t>
            </w:r>
            <w:r w:rsidRPr="00D11EC8">
              <w:rPr>
                <w:b/>
                <w:bCs/>
              </w:rPr>
              <w:t>ers</w:t>
            </w:r>
          </w:p>
          <w:p w14:paraId="5467015C" w14:textId="321E8725" w:rsidR="002D13D6" w:rsidRPr="00D11EC8" w:rsidRDefault="002D13D6" w:rsidP="00D11EC8">
            <w:pPr>
              <w:pStyle w:val="ListParagraph"/>
              <w:numPr>
                <w:ilvl w:val="0"/>
                <w:numId w:val="19"/>
              </w:numPr>
              <w:rPr>
                <w:b/>
                <w:bCs/>
              </w:rPr>
            </w:pPr>
            <w:bookmarkStart w:id="7" w:name="_Hlk210987948"/>
            <w:r>
              <w:rPr>
                <w:rFonts w:cstheme="minorHAnsi"/>
              </w:rPr>
              <w:t xml:space="preserve">Close connection with </w:t>
            </w:r>
            <w:r w:rsidRPr="00D11EC8">
              <w:rPr>
                <w:rFonts w:cstheme="minorHAnsi"/>
              </w:rPr>
              <w:t>P</w:t>
            </w:r>
            <w:r w:rsidR="004D7E43">
              <w:rPr>
                <w:rFonts w:cstheme="minorHAnsi"/>
              </w:rPr>
              <w:t>P</w:t>
            </w:r>
            <w:r w:rsidRPr="00D11EC8">
              <w:rPr>
                <w:rFonts w:cstheme="minorHAnsi"/>
              </w:rPr>
              <w:t>I lived experience of anxiety</w:t>
            </w:r>
            <w:r>
              <w:rPr>
                <w:rFonts w:cstheme="minorHAnsi"/>
              </w:rPr>
              <w:t>,</w:t>
            </w:r>
            <w:r w:rsidRPr="00D11EC8">
              <w:rPr>
                <w:rFonts w:cstheme="minorHAnsi"/>
              </w:rPr>
              <w:t xml:space="preserve"> EDI insights and endorsement of the study</w:t>
            </w:r>
            <w:r>
              <w:rPr>
                <w:rFonts w:cstheme="minorHAnsi"/>
              </w:rPr>
              <w:t>.</w:t>
            </w:r>
          </w:p>
          <w:p w14:paraId="44130A8B" w14:textId="5F420874" w:rsidR="002D13D6" w:rsidRPr="00D11EC8" w:rsidRDefault="002D13D6" w:rsidP="00D11EC8">
            <w:pPr>
              <w:pStyle w:val="ListParagraph"/>
              <w:numPr>
                <w:ilvl w:val="0"/>
                <w:numId w:val="19"/>
              </w:numPr>
              <w:rPr>
                <w:b/>
                <w:bCs/>
              </w:rPr>
            </w:pPr>
            <w:r>
              <w:rPr>
                <w:rFonts w:cstheme="minorHAnsi"/>
              </w:rPr>
              <w:t>A</w:t>
            </w:r>
            <w:r w:rsidRPr="00D11EC8">
              <w:rPr>
                <w:rFonts w:cstheme="minorHAnsi"/>
              </w:rPr>
              <w:t>n independent P</w:t>
            </w:r>
            <w:r>
              <w:rPr>
                <w:rFonts w:cstheme="minorHAnsi"/>
              </w:rPr>
              <w:t xml:space="preserve">PI </w:t>
            </w:r>
            <w:r w:rsidRPr="00D11EC8">
              <w:rPr>
                <w:rFonts w:cstheme="minorHAnsi"/>
              </w:rPr>
              <w:t xml:space="preserve">lead advocating, providing and advising on PPI good practice throughout the study, e.g. relationship-building, social and emotional support, researcher feedback to </w:t>
            </w:r>
            <w:r w:rsidR="004D7E43">
              <w:rPr>
                <w:rFonts w:cstheme="minorHAnsi"/>
              </w:rPr>
              <w:t>P</w:t>
            </w:r>
            <w:r w:rsidRPr="00D11EC8">
              <w:rPr>
                <w:rFonts w:cstheme="minorHAnsi"/>
              </w:rPr>
              <w:t>PI advisers, and clear expectations for co-writing and co-authorship.</w:t>
            </w:r>
          </w:p>
          <w:bookmarkEnd w:id="7"/>
          <w:p w14:paraId="71F66966" w14:textId="77777777" w:rsidR="002D13D6" w:rsidRDefault="002D13D6" w:rsidP="00D11EC8">
            <w:pPr>
              <w:rPr>
                <w:b/>
                <w:bCs/>
              </w:rPr>
            </w:pPr>
          </w:p>
          <w:p w14:paraId="20666CDE" w14:textId="381EACE7" w:rsidR="002D13D6" w:rsidRDefault="002D13D6" w:rsidP="00D11EC8">
            <w:pPr>
              <w:rPr>
                <w:b/>
                <w:bCs/>
              </w:rPr>
            </w:pPr>
            <w:r>
              <w:rPr>
                <w:b/>
                <w:bCs/>
              </w:rPr>
              <w:t xml:space="preserve">Positive impact for the independent PPI </w:t>
            </w:r>
            <w:r w:rsidR="004D2702">
              <w:rPr>
                <w:b/>
                <w:bCs/>
              </w:rPr>
              <w:t>l</w:t>
            </w:r>
            <w:r>
              <w:rPr>
                <w:b/>
                <w:bCs/>
              </w:rPr>
              <w:t>ead</w:t>
            </w:r>
          </w:p>
          <w:p w14:paraId="5A2CE13D" w14:textId="0BDBF7F5" w:rsidR="002D13D6" w:rsidRPr="00D11EC8" w:rsidRDefault="002D13D6" w:rsidP="00A00352">
            <w:pPr>
              <w:pStyle w:val="ListParagraph"/>
              <w:numPr>
                <w:ilvl w:val="0"/>
                <w:numId w:val="19"/>
              </w:numPr>
              <w:rPr>
                <w:b/>
                <w:bCs/>
              </w:rPr>
            </w:pPr>
            <w:bookmarkStart w:id="8" w:name="_Hlk210992675"/>
            <w:r w:rsidRPr="00F84135">
              <w:rPr>
                <w:rFonts w:cstheme="minorHAnsi"/>
              </w:rPr>
              <w:t xml:space="preserve">Opportunity to use and develop </w:t>
            </w:r>
            <w:r>
              <w:rPr>
                <w:rFonts w:cstheme="minorHAnsi"/>
              </w:rPr>
              <w:t xml:space="preserve">PPI </w:t>
            </w:r>
            <w:r w:rsidRPr="00F84135">
              <w:rPr>
                <w:rFonts w:cstheme="minorHAnsi"/>
              </w:rPr>
              <w:t>expertise from a voluntary sector/public health: health services research background, including being a non-academic lead author writing up PPI in the study.</w:t>
            </w:r>
            <w:bookmarkEnd w:id="8"/>
          </w:p>
        </w:tc>
      </w:tr>
      <w:tr w:rsidR="002D13D6" w:rsidRPr="00DA718E" w14:paraId="23FB31C8" w14:textId="77777777" w:rsidTr="004D7E43">
        <w:trPr>
          <w:trHeight w:val="1550"/>
        </w:trPr>
        <w:tc>
          <w:tcPr>
            <w:tcW w:w="1279" w:type="dxa"/>
          </w:tcPr>
          <w:p w14:paraId="7D1BCCF3" w14:textId="77777777" w:rsidR="002D13D6" w:rsidRPr="00DA718E" w:rsidRDefault="002D13D6" w:rsidP="00BE1815">
            <w:pPr>
              <w:rPr>
                <w:rFonts w:cstheme="minorHAnsi"/>
              </w:rPr>
            </w:pPr>
          </w:p>
        </w:tc>
        <w:tc>
          <w:tcPr>
            <w:tcW w:w="7080" w:type="dxa"/>
            <w:shd w:val="clear" w:color="auto" w:fill="FFFFFF" w:themeFill="background1"/>
          </w:tcPr>
          <w:p w14:paraId="0C90B15F" w14:textId="4D774F04" w:rsidR="002D13D6" w:rsidRDefault="002D13D6" w:rsidP="00F84135">
            <w:pPr>
              <w:rPr>
                <w:rFonts w:cstheme="minorHAnsi"/>
                <w:b/>
                <w:bCs/>
              </w:rPr>
            </w:pPr>
            <w:bookmarkStart w:id="9" w:name="_Hlk211001394"/>
            <w:r>
              <w:rPr>
                <w:rFonts w:cstheme="minorHAnsi"/>
                <w:b/>
                <w:bCs/>
              </w:rPr>
              <w:t>Challenges</w:t>
            </w:r>
            <w:bookmarkStart w:id="10" w:name="_Hlk211856487"/>
            <w:r>
              <w:rPr>
                <w:rFonts w:cstheme="minorHAnsi"/>
                <w:b/>
                <w:bCs/>
              </w:rPr>
              <w:t xml:space="preserve"> and limitations</w:t>
            </w:r>
            <w:bookmarkEnd w:id="10"/>
          </w:p>
          <w:p w14:paraId="6B13B3FA" w14:textId="0728D624" w:rsidR="002D13D6" w:rsidRPr="00F84135" w:rsidRDefault="002D13D6" w:rsidP="00F84135">
            <w:pPr>
              <w:rPr>
                <w:rFonts w:cstheme="minorHAnsi"/>
                <w:b/>
                <w:bCs/>
              </w:rPr>
            </w:pPr>
            <w:r>
              <w:rPr>
                <w:rFonts w:cstheme="minorHAnsi"/>
                <w:b/>
                <w:bCs/>
              </w:rPr>
              <w:t>For P</w:t>
            </w:r>
            <w:r w:rsidR="004D7E43">
              <w:rPr>
                <w:rFonts w:cstheme="minorHAnsi"/>
                <w:b/>
                <w:bCs/>
              </w:rPr>
              <w:t>P</w:t>
            </w:r>
            <w:r>
              <w:rPr>
                <w:rFonts w:cstheme="minorHAnsi"/>
                <w:b/>
                <w:bCs/>
              </w:rPr>
              <w:t xml:space="preserve">I advisers </w:t>
            </w:r>
          </w:p>
          <w:p w14:paraId="3833E79A" w14:textId="7E8E24E9" w:rsidR="002D13D6" w:rsidRPr="00510B18" w:rsidRDefault="004D7E43" w:rsidP="00C24FCF">
            <w:pPr>
              <w:pStyle w:val="ListParagraph"/>
              <w:numPr>
                <w:ilvl w:val="0"/>
                <w:numId w:val="17"/>
              </w:numPr>
              <w:rPr>
                <w:rFonts w:cstheme="minorHAnsi"/>
              </w:rPr>
            </w:pPr>
            <w:bookmarkStart w:id="11" w:name="_Hlk211002068"/>
            <w:bookmarkEnd w:id="9"/>
            <w:r>
              <w:rPr>
                <w:rFonts w:cstheme="minorHAnsi"/>
              </w:rPr>
              <w:t>P</w:t>
            </w:r>
            <w:r w:rsidR="002D13D6" w:rsidRPr="00510B18">
              <w:rPr>
                <w:rFonts w:cstheme="minorHAnsi"/>
              </w:rPr>
              <w:t xml:space="preserve">PI advisers wanted the study to be accessible via smartphone. Mitigation: Future studies by the </w:t>
            </w:r>
            <w:r w:rsidR="002C547F">
              <w:rPr>
                <w:rFonts w:cstheme="minorHAnsi"/>
              </w:rPr>
              <w:t>P</w:t>
            </w:r>
            <w:r w:rsidR="002D13D6" w:rsidRPr="00510B18">
              <w:rPr>
                <w:rFonts w:cstheme="minorHAnsi"/>
              </w:rPr>
              <w:t xml:space="preserve">I will use smartphones. </w:t>
            </w:r>
            <w:bookmarkStart w:id="12" w:name="_Hlk211002608"/>
            <w:bookmarkEnd w:id="11"/>
          </w:p>
          <w:p w14:paraId="393CB1DC" w14:textId="17B1A6EC" w:rsidR="002D13D6" w:rsidRPr="00510B18" w:rsidRDefault="002D13D6" w:rsidP="00510B18">
            <w:pPr>
              <w:pStyle w:val="ListParagraph"/>
              <w:numPr>
                <w:ilvl w:val="0"/>
                <w:numId w:val="17"/>
              </w:numPr>
              <w:rPr>
                <w:rFonts w:cstheme="minorHAnsi"/>
              </w:rPr>
            </w:pPr>
            <w:bookmarkStart w:id="13" w:name="_Hlk211003268"/>
            <w:bookmarkEnd w:id="12"/>
            <w:r w:rsidRPr="00510B18">
              <w:rPr>
                <w:rFonts w:cstheme="minorHAnsi"/>
              </w:rPr>
              <w:t>Some P</w:t>
            </w:r>
            <w:r w:rsidR="004D7E43">
              <w:rPr>
                <w:rFonts w:cstheme="minorHAnsi"/>
              </w:rPr>
              <w:t>P</w:t>
            </w:r>
            <w:r w:rsidRPr="00510B18">
              <w:rPr>
                <w:rFonts w:cstheme="minorHAnsi"/>
              </w:rPr>
              <w:t xml:space="preserve">I advisers were disappointed that there was no access for non-English speakers. </w:t>
            </w:r>
            <w:r>
              <w:rPr>
                <w:rFonts w:cstheme="minorHAnsi"/>
              </w:rPr>
              <w:t>P</w:t>
            </w:r>
            <w:r w:rsidRPr="00510B18">
              <w:rPr>
                <w:rFonts w:cstheme="minorHAnsi"/>
              </w:rPr>
              <w:t xml:space="preserve">lans were shared for </w:t>
            </w:r>
            <w:r>
              <w:rPr>
                <w:rFonts w:cstheme="minorHAnsi"/>
              </w:rPr>
              <w:t>versions in other languages, but this will require funds to develop effective materials. Materials cannot just be translated, since they involve scenarios where there is ambiguity that can be resolved in both positive and negative ways by the final word of the sentence.  There are future plans to engage bilingual psychologists subject to finding experts by experience to work with to develop culturally appropriate scenarios and then check the materials are developed appropriately.</w:t>
            </w:r>
          </w:p>
          <w:p w14:paraId="461B43E6" w14:textId="254761AF" w:rsidR="002D13D6" w:rsidRPr="00911484" w:rsidRDefault="002D13D6" w:rsidP="00BE1815">
            <w:pPr>
              <w:pStyle w:val="ListParagraph"/>
              <w:numPr>
                <w:ilvl w:val="0"/>
                <w:numId w:val="17"/>
              </w:numPr>
              <w:rPr>
                <w:rFonts w:cstheme="minorHAnsi"/>
              </w:rPr>
            </w:pPr>
            <w:r w:rsidRPr="00AC112A">
              <w:rPr>
                <w:rFonts w:cstheme="minorHAnsi"/>
              </w:rPr>
              <w:t>Resource constraints limited third sector involvement. Mitigation: the team responded flexibly and was particularly grateful for social media recruitment support.</w:t>
            </w:r>
          </w:p>
          <w:p w14:paraId="27A9A1A8" w14:textId="155D59D1" w:rsidR="002D13D6" w:rsidRPr="00C06DE2" w:rsidRDefault="002D13D6" w:rsidP="00BE1815">
            <w:pPr>
              <w:rPr>
                <w:rFonts w:cstheme="minorHAnsi"/>
              </w:rPr>
            </w:pPr>
            <w:bookmarkStart w:id="14" w:name="_Hlk211008561"/>
            <w:bookmarkEnd w:id="13"/>
            <w:r>
              <w:rPr>
                <w:rFonts w:cstheme="minorHAnsi"/>
                <w:b/>
                <w:bCs/>
              </w:rPr>
              <w:t>F</w:t>
            </w:r>
            <w:r w:rsidRPr="00C1586A">
              <w:rPr>
                <w:rFonts w:cstheme="minorHAnsi"/>
                <w:b/>
                <w:bCs/>
              </w:rPr>
              <w:t>or researchers and P</w:t>
            </w:r>
            <w:r w:rsidR="004D7E43">
              <w:rPr>
                <w:rFonts w:cstheme="minorHAnsi"/>
                <w:b/>
                <w:bCs/>
              </w:rPr>
              <w:t>P</w:t>
            </w:r>
            <w:r>
              <w:rPr>
                <w:rFonts w:cstheme="minorHAnsi"/>
                <w:b/>
                <w:bCs/>
              </w:rPr>
              <w:t>I l</w:t>
            </w:r>
            <w:r w:rsidRPr="00C1586A">
              <w:rPr>
                <w:rFonts w:cstheme="minorHAnsi"/>
                <w:b/>
                <w:bCs/>
              </w:rPr>
              <w:t xml:space="preserve">ead </w:t>
            </w:r>
          </w:p>
          <w:p w14:paraId="2E927925" w14:textId="0119BDDD" w:rsidR="002D13D6" w:rsidRPr="00F84135" w:rsidRDefault="002D13D6" w:rsidP="004F6784">
            <w:pPr>
              <w:pStyle w:val="ListParagraph"/>
              <w:numPr>
                <w:ilvl w:val="0"/>
                <w:numId w:val="17"/>
              </w:numPr>
              <w:rPr>
                <w:rFonts w:cstheme="minorHAnsi"/>
                <w:b/>
                <w:bCs/>
              </w:rPr>
            </w:pPr>
            <w:r w:rsidRPr="00C06DE2">
              <w:rPr>
                <w:rFonts w:cstheme="minorHAnsi"/>
              </w:rPr>
              <w:t>Underestimation of time required for PPI</w:t>
            </w:r>
            <w:r w:rsidR="004D7E43">
              <w:rPr>
                <w:rFonts w:cstheme="minorHAnsi"/>
              </w:rPr>
              <w:t xml:space="preserve"> and public engagement activities</w:t>
            </w:r>
            <w:r w:rsidRPr="004F6784">
              <w:rPr>
                <w:rFonts w:cstheme="minorHAnsi"/>
              </w:rPr>
              <w:t xml:space="preserve">.  </w:t>
            </w:r>
            <w:r w:rsidRPr="00C1586A">
              <w:rPr>
                <w:rFonts w:cstheme="minorHAnsi"/>
              </w:rPr>
              <w:t xml:space="preserve">  </w:t>
            </w:r>
            <w:bookmarkEnd w:id="14"/>
          </w:p>
        </w:tc>
      </w:tr>
      <w:tr w:rsidR="002D13D6" w:rsidRPr="00DA718E" w14:paraId="750196DB" w14:textId="77777777" w:rsidTr="00FE5A76">
        <w:tc>
          <w:tcPr>
            <w:tcW w:w="1279" w:type="dxa"/>
          </w:tcPr>
          <w:p w14:paraId="225C64D9" w14:textId="69E3A970" w:rsidR="002D13D6" w:rsidRDefault="002D13D6" w:rsidP="00BE1815">
            <w:r w:rsidRPr="00D87998">
              <w:lastRenderedPageBreak/>
              <w:t xml:space="preserve">4: Discussion and </w:t>
            </w:r>
            <w:r w:rsidRPr="00C75A2F">
              <w:t xml:space="preserve">reflections </w:t>
            </w:r>
          </w:p>
          <w:p w14:paraId="02506988" w14:textId="77777777" w:rsidR="002D13D6" w:rsidRDefault="002D13D6" w:rsidP="00BE1815"/>
          <w:p w14:paraId="65763D67" w14:textId="77777777" w:rsidR="002D13D6" w:rsidRDefault="002D13D6" w:rsidP="00BE1815"/>
          <w:p w14:paraId="5380BB6F" w14:textId="4BF731A1" w:rsidR="002D13D6" w:rsidRPr="00EF4AB9" w:rsidRDefault="002D13D6" w:rsidP="00EF4AB9">
            <w:pPr>
              <w:rPr>
                <w:rFonts w:cstheme="minorHAnsi"/>
              </w:rPr>
            </w:pPr>
          </w:p>
        </w:tc>
        <w:tc>
          <w:tcPr>
            <w:tcW w:w="7080" w:type="dxa"/>
          </w:tcPr>
          <w:p w14:paraId="3B6B38AF" w14:textId="58BBC473" w:rsidR="002D13D6" w:rsidRDefault="002D13D6" w:rsidP="00EF4AB9">
            <w:r>
              <w:t>We considered the P</w:t>
            </w:r>
            <w:r w:rsidR="004D7E43">
              <w:t>P</w:t>
            </w:r>
            <w:r>
              <w:t xml:space="preserve">I in RELAX </w:t>
            </w:r>
            <w:r w:rsidR="00457D3C">
              <w:t xml:space="preserve">as being </w:t>
            </w:r>
            <w:r>
              <w:t>on a continuum from consultation to user-led research</w:t>
            </w:r>
            <w:r w:rsidR="00457D3C">
              <w:t>;</w:t>
            </w:r>
            <w:r>
              <w:t xml:space="preserve"> </w:t>
            </w:r>
            <w:r w:rsidR="00E67593">
              <w:t xml:space="preserve">and in reporting have </w:t>
            </w:r>
            <w:r>
              <w:t xml:space="preserve">considered </w:t>
            </w:r>
            <w:r w:rsidRPr="002647DE">
              <w:t>what work</w:t>
            </w:r>
            <w:r>
              <w:t>ed</w:t>
            </w:r>
            <w:r w:rsidRPr="002647DE">
              <w:t xml:space="preserve"> for whom, in what circumstances and why </w:t>
            </w:r>
            <w:r>
              <w:t>(</w:t>
            </w:r>
            <w:r w:rsidRPr="002647DE">
              <w:t>Staniszewska</w:t>
            </w:r>
            <w:r>
              <w:t xml:space="preserve"> et al, </w:t>
            </w:r>
            <w:r w:rsidRPr="002647DE">
              <w:t>2011)</w:t>
            </w:r>
            <w:r>
              <w:t>, incorporat</w:t>
            </w:r>
            <w:r w:rsidR="00E67593">
              <w:t>ing</w:t>
            </w:r>
            <w:r>
              <w:t xml:space="preserve"> consideration of positionality and critical reflections. We reflected that </w:t>
            </w:r>
            <w:r>
              <w:rPr>
                <w:rFonts w:cstheme="minorHAnsi"/>
              </w:rPr>
              <w:t xml:space="preserve">the study addressed a research question with strong community backing, clear evidence of clinical importance, and patterns of intersectionality for sex, pregnancy, ethnicity, disadvantage and mental health. We considered positionality for </w:t>
            </w:r>
            <w:r w:rsidR="004D2702">
              <w:rPr>
                <w:rFonts w:cstheme="minorHAnsi"/>
              </w:rPr>
              <w:t>PPI</w:t>
            </w:r>
            <w:r>
              <w:rPr>
                <w:rFonts w:cstheme="minorHAnsi"/>
              </w:rPr>
              <w:t xml:space="preserve"> advisers, researchers and the </w:t>
            </w:r>
            <w:r w:rsidR="004D2702">
              <w:rPr>
                <w:rFonts w:cstheme="minorHAnsi"/>
              </w:rPr>
              <w:t>PPI</w:t>
            </w:r>
            <w:r>
              <w:rPr>
                <w:rFonts w:cstheme="minorHAnsi"/>
              </w:rPr>
              <w:t xml:space="preserve"> lead and encouraged reflexivity. </w:t>
            </w:r>
            <w:bookmarkStart w:id="15" w:name="_Hlk211795648"/>
            <w:r>
              <w:rPr>
                <w:rFonts w:cstheme="minorHAnsi"/>
              </w:rPr>
              <w:t xml:space="preserve">Generally, </w:t>
            </w:r>
            <w:r w:rsidR="004D2702">
              <w:rPr>
                <w:rFonts w:cstheme="minorHAnsi"/>
              </w:rPr>
              <w:t>PPI</w:t>
            </w:r>
            <w:r>
              <w:rPr>
                <w:rFonts w:cstheme="minorHAnsi"/>
              </w:rPr>
              <w:t xml:space="preserve"> advisers felt very positive about their experience with RELAX. They had relatively low expectations and some were </w:t>
            </w:r>
            <w:r w:rsidR="00F36B92">
              <w:rPr>
                <w:rFonts w:cstheme="minorHAnsi"/>
              </w:rPr>
              <w:t xml:space="preserve">positively </w:t>
            </w:r>
            <w:r>
              <w:rPr>
                <w:rFonts w:cstheme="minorHAnsi"/>
              </w:rPr>
              <w:t xml:space="preserve">surprised by the level of respect they were shown, though with prompts to reflect on what might have made them feel more comfortable suggested an early face-to-face meeting, a timetable of meeting dates, more small group work and greater focus on engaging socially disadvantaged communities. Researchers noted that the </w:t>
            </w:r>
            <w:r w:rsidR="004D2702">
              <w:rPr>
                <w:rFonts w:cstheme="minorHAnsi"/>
              </w:rPr>
              <w:t>PPI</w:t>
            </w:r>
            <w:r>
              <w:rPr>
                <w:rFonts w:cstheme="minorHAnsi"/>
              </w:rPr>
              <w:t xml:space="preserve"> in RELAX was </w:t>
            </w:r>
            <w:r w:rsidR="00457D3C">
              <w:rPr>
                <w:rFonts w:cstheme="minorHAnsi"/>
              </w:rPr>
              <w:t xml:space="preserve">responsive and became truly </w:t>
            </w:r>
            <w:proofErr w:type="gramStart"/>
            <w:r>
              <w:rPr>
                <w:rFonts w:cstheme="minorHAnsi"/>
              </w:rPr>
              <w:t>collaborati</w:t>
            </w:r>
            <w:r w:rsidR="00457D3C">
              <w:rPr>
                <w:rFonts w:cstheme="minorHAnsi"/>
              </w:rPr>
              <w:t>ve,</w:t>
            </w:r>
            <w:r>
              <w:rPr>
                <w:rFonts w:cstheme="minorHAnsi"/>
              </w:rPr>
              <w:t xml:space="preserve"> and</w:t>
            </w:r>
            <w:proofErr w:type="gramEnd"/>
            <w:r>
              <w:rPr>
                <w:rFonts w:cstheme="minorHAnsi"/>
              </w:rPr>
              <w:t xml:space="preserve"> compared favourably with the </w:t>
            </w:r>
            <w:r w:rsidR="004D2702">
              <w:rPr>
                <w:rFonts w:cstheme="minorHAnsi"/>
              </w:rPr>
              <w:t>PPI</w:t>
            </w:r>
            <w:r>
              <w:rPr>
                <w:rFonts w:cstheme="minorHAnsi"/>
              </w:rPr>
              <w:t xml:space="preserve"> practices of </w:t>
            </w:r>
            <w:r w:rsidR="004610E9">
              <w:rPr>
                <w:rFonts w:cstheme="minorHAnsi"/>
              </w:rPr>
              <w:t xml:space="preserve">some </w:t>
            </w:r>
            <w:r w:rsidRPr="0079788B">
              <w:rPr>
                <w:rFonts w:cstheme="minorHAnsi"/>
              </w:rPr>
              <w:t>peers. The P</w:t>
            </w:r>
            <w:r w:rsidR="004D2702">
              <w:rPr>
                <w:rFonts w:cstheme="minorHAnsi"/>
              </w:rPr>
              <w:t>PI lead</w:t>
            </w:r>
            <w:r w:rsidRPr="0079788B">
              <w:rPr>
                <w:rFonts w:cstheme="minorHAnsi"/>
              </w:rPr>
              <w:t xml:space="preserve"> </w:t>
            </w:r>
            <w:r w:rsidR="005E6FA9">
              <w:rPr>
                <w:rFonts w:cstheme="minorHAnsi"/>
              </w:rPr>
              <w:t xml:space="preserve">noted that public advisers felt very positive about their involvement in the study, though she </w:t>
            </w:r>
            <w:r w:rsidRPr="0079788B">
              <w:rPr>
                <w:rFonts w:cstheme="minorHAnsi"/>
              </w:rPr>
              <w:t xml:space="preserve">was </w:t>
            </w:r>
            <w:r w:rsidR="005E6FA9">
              <w:rPr>
                <w:rFonts w:cstheme="minorHAnsi"/>
              </w:rPr>
              <w:t xml:space="preserve">also </w:t>
            </w:r>
            <w:r>
              <w:rPr>
                <w:rFonts w:cstheme="minorHAnsi"/>
              </w:rPr>
              <w:t>aware of limitations</w:t>
            </w:r>
            <w:r w:rsidR="005E6FA9">
              <w:rPr>
                <w:rFonts w:cstheme="minorHAnsi"/>
              </w:rPr>
              <w:t xml:space="preserve"> in terms of public involvement best practice</w:t>
            </w:r>
            <w:r>
              <w:rPr>
                <w:rFonts w:cstheme="minorHAnsi"/>
              </w:rPr>
              <w:t>. Differences of focus reflected differences in positionality. The team created a figure to encapsulate</w:t>
            </w:r>
            <w:r>
              <w:t xml:space="preserve"> democrati</w:t>
            </w:r>
            <w:r w:rsidR="005C48E0">
              <w:t>sing</w:t>
            </w:r>
            <w:r>
              <w:t xml:space="preserve"> </w:t>
            </w:r>
            <w:r w:rsidR="004D2702">
              <w:t>PPI</w:t>
            </w:r>
            <w:r>
              <w:t xml:space="preserve"> based on values, </w:t>
            </w:r>
            <w:r w:rsidR="002B2BEF">
              <w:t>processes and outcomes</w:t>
            </w:r>
            <w:r w:rsidR="005C48E0">
              <w:t xml:space="preserve"> in the RELAX study</w:t>
            </w:r>
            <w:r>
              <w:t xml:space="preserve">. The </w:t>
            </w:r>
            <w:r w:rsidR="004D2702">
              <w:t>PPI</w:t>
            </w:r>
            <w:r>
              <w:t xml:space="preserve"> lead role </w:t>
            </w:r>
            <w:r w:rsidR="00FD6A6B">
              <w:t xml:space="preserve">contributed significantly to </w:t>
            </w:r>
            <w:r>
              <w:t xml:space="preserve">the creation and maintenance of this positive </w:t>
            </w:r>
            <w:r w:rsidR="004D2702">
              <w:t>PPI</w:t>
            </w:r>
            <w:r>
              <w:t xml:space="preserve"> culture</w:t>
            </w:r>
            <w:r w:rsidR="00FD6A6B">
              <w:t>. Others have noted that t</w:t>
            </w:r>
            <w:r>
              <w:t xml:space="preserve">he skills and time required </w:t>
            </w:r>
            <w:r w:rsidR="00FD6A6B">
              <w:t xml:space="preserve">to ensure positive PPI practice </w:t>
            </w:r>
            <w:r>
              <w:t>have been under-appreciated</w:t>
            </w:r>
            <w:r w:rsidR="00F36B92">
              <w:t xml:space="preserve"> in the wider research community</w:t>
            </w:r>
            <w:r w:rsidR="00920167">
              <w:t>,</w:t>
            </w:r>
            <w:r>
              <w:t xml:space="preserve"> but are becoming better established. Despite efforts to make the trial accessible, the reading age remained higher than the recommended reading age for health information and no translations were available. The </w:t>
            </w:r>
            <w:r w:rsidR="00FD6A6B">
              <w:t>P</w:t>
            </w:r>
            <w:r>
              <w:t xml:space="preserve">I </w:t>
            </w:r>
            <w:r w:rsidR="004A4A3C">
              <w:t xml:space="preserve">(CH) </w:t>
            </w:r>
            <w:r>
              <w:t xml:space="preserve">has outline plans for further research using translated materials, </w:t>
            </w:r>
            <w:r w:rsidR="004610E9">
              <w:t xml:space="preserve">subject to funding, </w:t>
            </w:r>
            <w:r>
              <w:t xml:space="preserve">which illustrates that </w:t>
            </w:r>
            <w:r w:rsidR="004D2702">
              <w:t>PPI</w:t>
            </w:r>
            <w:r w:rsidRPr="00D34109">
              <w:t xml:space="preserve"> </w:t>
            </w:r>
            <w:r>
              <w:t xml:space="preserve">can have longer-term impact than a single study. </w:t>
            </w:r>
            <w:bookmarkEnd w:id="15"/>
          </w:p>
          <w:p w14:paraId="0CA37E59" w14:textId="4BB09683" w:rsidR="00DF6AEB" w:rsidRPr="00DA718E" w:rsidRDefault="00DF6AEB" w:rsidP="00EF4AB9">
            <w:pPr>
              <w:rPr>
                <w:rFonts w:cstheme="minorHAnsi"/>
                <w:b/>
                <w:bCs/>
              </w:rPr>
            </w:pPr>
            <w:r w:rsidRPr="00C2501E">
              <w:t>GRIPP2 guidance was used to structure reporting of PPI in the paper. We found that the GRIPP2 long form was required to illuminate meaning in the GRIPP2 short form. Also, we preferred reporting PPI ‘challenges,</w:t>
            </w:r>
            <w:r w:rsidRPr="00C2501E">
              <w:rPr>
                <w:rFonts w:cstheme="minorHAnsi"/>
                <w:b/>
                <w:bCs/>
              </w:rPr>
              <w:t xml:space="preserve"> </w:t>
            </w:r>
            <w:r w:rsidRPr="00C2501E">
              <w:rPr>
                <w:rFonts w:cstheme="minorHAnsi"/>
              </w:rPr>
              <w:t>and limitations’</w:t>
            </w:r>
            <w:r w:rsidRPr="00C2501E">
              <w:t xml:space="preserve"> over PPI ‘negative </w:t>
            </w:r>
            <w:proofErr w:type="gramStart"/>
            <w:r w:rsidRPr="00C2501E">
              <w:t>effects’</w:t>
            </w:r>
            <w:proofErr w:type="gramEnd"/>
            <w:r w:rsidRPr="00C2501E">
              <w:t>. We feel that additional elements of PPI need to be covered in reporting guidance including how equity, diversity and inclusion was addressed, who reported the PPI activities and their impact, PPI authorship (Jones et al, 2021), and whether the PPI was consultation, collaboration, co-production, or user led research</w:t>
            </w:r>
          </w:p>
        </w:tc>
      </w:tr>
      <w:tr w:rsidR="002D13D6" w:rsidRPr="00DA718E" w14:paraId="357F435E" w14:textId="77777777" w:rsidTr="004D7E43">
        <w:trPr>
          <w:trHeight w:val="699"/>
        </w:trPr>
        <w:tc>
          <w:tcPr>
            <w:tcW w:w="1279" w:type="dxa"/>
          </w:tcPr>
          <w:p w14:paraId="1C08FB68" w14:textId="6C16828E" w:rsidR="002D13D6" w:rsidRDefault="002D13D6" w:rsidP="00BE1815">
            <w:r w:rsidRPr="00D87998">
              <w:t xml:space="preserve">5: </w:t>
            </w:r>
            <w:r>
              <w:t>Conclusions</w:t>
            </w:r>
          </w:p>
          <w:p w14:paraId="46DD5499" w14:textId="77777777" w:rsidR="002D13D6" w:rsidRDefault="002D13D6" w:rsidP="00BE1815"/>
          <w:p w14:paraId="476C8E4E" w14:textId="5EB7AB9E" w:rsidR="002D13D6" w:rsidRPr="00DA718E" w:rsidRDefault="002D13D6" w:rsidP="0080021C">
            <w:pPr>
              <w:pStyle w:val="ListParagraph"/>
              <w:rPr>
                <w:rFonts w:cstheme="minorHAnsi"/>
              </w:rPr>
            </w:pPr>
          </w:p>
        </w:tc>
        <w:tc>
          <w:tcPr>
            <w:tcW w:w="7080" w:type="dxa"/>
          </w:tcPr>
          <w:p w14:paraId="299A8821" w14:textId="2E78C4F1" w:rsidR="002D13D6" w:rsidRPr="00C2501E" w:rsidRDefault="002D13D6" w:rsidP="009300D4">
            <w:r w:rsidRPr="00C2501E">
              <w:rPr>
                <w:rFonts w:cstheme="minorHAnsi"/>
              </w:rPr>
              <w:t xml:space="preserve">The </w:t>
            </w:r>
            <w:r w:rsidR="004D2702" w:rsidRPr="00C2501E">
              <w:rPr>
                <w:rFonts w:cstheme="minorHAnsi"/>
              </w:rPr>
              <w:t>PPI</w:t>
            </w:r>
            <w:r w:rsidRPr="00C2501E">
              <w:rPr>
                <w:rFonts w:cstheme="minorHAnsi"/>
              </w:rPr>
              <w:t xml:space="preserve"> in this RCT began with consultation on the research question and study methodology and became a close collaboration, </w:t>
            </w:r>
            <w:r w:rsidR="005C48E0" w:rsidRPr="00E42F35">
              <w:rPr>
                <w:rFonts w:cstheme="minorHAnsi"/>
              </w:rPr>
              <w:t xml:space="preserve">as we formed working relationships and a PPI culture, based on important </w:t>
            </w:r>
            <w:r w:rsidR="005C48E0" w:rsidRPr="00E42F35">
              <w:rPr>
                <w:rFonts w:eastAsia="Segoe UI" w:cstheme="minorHAnsi"/>
                <w:color w:val="323130"/>
              </w:rPr>
              <w:t xml:space="preserve">coproduction principles. We have called this democratising PPI. </w:t>
            </w:r>
            <w:r w:rsidR="005C48E0">
              <w:rPr>
                <w:rFonts w:cstheme="minorHAnsi"/>
              </w:rPr>
              <w:t>Reasons for success may be attributed to the values and PPI leadership of the PI; the experience</w:t>
            </w:r>
            <w:r w:rsidR="00963054">
              <w:rPr>
                <w:rFonts w:cstheme="minorHAnsi"/>
              </w:rPr>
              <w:t>d,</w:t>
            </w:r>
            <w:r w:rsidR="005C48E0">
              <w:rPr>
                <w:rFonts w:cstheme="minorHAnsi"/>
              </w:rPr>
              <w:t xml:space="preserve"> independent PPI lead; whole team commitment to flexible responsiveness, EDI, reciprocity and other co-production values; a large, diverse, and highly motivated public advisory group</w:t>
            </w:r>
            <w:r w:rsidR="00DF6AEB">
              <w:rPr>
                <w:rFonts w:cstheme="minorHAnsi"/>
              </w:rPr>
              <w:t>;</w:t>
            </w:r>
            <w:r w:rsidR="005C48E0">
              <w:rPr>
                <w:rFonts w:cstheme="minorHAnsi"/>
              </w:rPr>
              <w:t xml:space="preserve"> and the extent to which the team were able to engage professional communications support and the </w:t>
            </w:r>
            <w:r w:rsidR="00963054">
              <w:rPr>
                <w:rFonts w:cstheme="minorHAnsi"/>
              </w:rPr>
              <w:t>backing of multiple voluntary organisations.</w:t>
            </w:r>
            <w:r w:rsidR="005C48E0">
              <w:rPr>
                <w:rFonts w:cstheme="minorHAnsi"/>
              </w:rPr>
              <w:t xml:space="preserve"> </w:t>
            </w:r>
            <w:r w:rsidRPr="00C2501E">
              <w:rPr>
                <w:rFonts w:cstheme="minorHAnsi"/>
              </w:rPr>
              <w:t xml:space="preserve">The study addressed anxiety occurring during pregnancy, a pivotal phase in people’s lives when they have additional vulnerability, a topic about which there was a high degree of </w:t>
            </w:r>
            <w:r w:rsidRPr="00C2501E">
              <w:rPr>
                <w:rFonts w:cstheme="minorHAnsi"/>
              </w:rPr>
              <w:lastRenderedPageBreak/>
              <w:t xml:space="preserve">public interest. Involvement of a large and diverse group of public advisers with lived experience of anxiety was achieved, many of whom </w:t>
            </w:r>
            <w:r w:rsidR="00CA24B6" w:rsidRPr="00C2501E">
              <w:rPr>
                <w:rFonts w:cstheme="minorHAnsi"/>
              </w:rPr>
              <w:t xml:space="preserve">remained </w:t>
            </w:r>
            <w:r w:rsidRPr="00C2501E">
              <w:rPr>
                <w:rFonts w:cstheme="minorHAnsi"/>
              </w:rPr>
              <w:t>committed for 3.5 years. They had an impact on the study website, the design of the intervention, recruitment, analysis and sharing of results. The study represented a broader political connection (Beresford, 2020), by addressing a health issue where sex, gender and ethnicity intersect with mental health.</w:t>
            </w:r>
          </w:p>
          <w:p w14:paraId="2A9C26EC" w14:textId="679E29FC" w:rsidR="002D13D6" w:rsidRPr="00C2501E" w:rsidRDefault="002D13D6" w:rsidP="00C06DE2">
            <w:pPr>
              <w:rPr>
                <w:rFonts w:cstheme="minorHAnsi"/>
                <w:b/>
                <w:bCs/>
              </w:rPr>
            </w:pPr>
            <w:bookmarkStart w:id="16" w:name="_Hlk211720414"/>
            <w:r w:rsidRPr="00C2501E">
              <w:t>.</w:t>
            </w:r>
            <w:bookmarkEnd w:id="16"/>
            <w:r w:rsidRPr="00C2501E">
              <w:t xml:space="preserve"> </w:t>
            </w:r>
            <w:r w:rsidR="00AA64C7" w:rsidRPr="00C2501E">
              <w:t xml:space="preserve">Adopting co-production values and </w:t>
            </w:r>
            <w:r w:rsidR="00C2501E" w:rsidRPr="00C2501E">
              <w:t>e</w:t>
            </w:r>
            <w:r w:rsidR="00AA64C7" w:rsidRPr="00C2501E">
              <w:t>xplor</w:t>
            </w:r>
            <w:r w:rsidR="00C2501E" w:rsidRPr="00C2501E">
              <w:t>ing</w:t>
            </w:r>
            <w:r w:rsidR="00AA64C7" w:rsidRPr="00C2501E">
              <w:t xml:space="preserve"> researchers’ and PPI advisers’ positionality can help democratise public involvement in research.</w:t>
            </w:r>
          </w:p>
        </w:tc>
      </w:tr>
      <w:tr w:rsidR="004D7E43" w:rsidRPr="00DA718E" w14:paraId="5900F705" w14:textId="77777777" w:rsidTr="004D7E43">
        <w:trPr>
          <w:trHeight w:val="1008"/>
        </w:trPr>
        <w:tc>
          <w:tcPr>
            <w:tcW w:w="1279" w:type="dxa"/>
          </w:tcPr>
          <w:p w14:paraId="1D60876E" w14:textId="0BE292CD" w:rsidR="004D7E43" w:rsidRPr="00D87998" w:rsidRDefault="004D7E43" w:rsidP="004D7E43">
            <w:r>
              <w:rPr>
                <w:b/>
                <w:bCs/>
              </w:rPr>
              <w:lastRenderedPageBreak/>
              <w:t>Reference</w:t>
            </w:r>
            <w:r w:rsidR="00175EBB">
              <w:rPr>
                <w:b/>
                <w:bCs/>
              </w:rPr>
              <w:t>s</w:t>
            </w:r>
          </w:p>
        </w:tc>
        <w:tc>
          <w:tcPr>
            <w:tcW w:w="7080" w:type="dxa"/>
          </w:tcPr>
          <w:p w14:paraId="1F822619" w14:textId="77777777" w:rsidR="00C2501E" w:rsidRPr="004A4A3C" w:rsidRDefault="00C2501E" w:rsidP="004D7E43">
            <w:r w:rsidRPr="004A4A3C">
              <w:t xml:space="preserve">Beresford P. PPI Or User Involvement: Taking stock from a service user perspective in the twenty first century. Research Involvement and Engagement (2020) 6:36. </w:t>
            </w:r>
          </w:p>
          <w:p w14:paraId="0D49EAFB" w14:textId="5B6A7E75" w:rsidR="00C2501E" w:rsidRPr="004A4A3C" w:rsidRDefault="00C2501E" w:rsidP="004D7E43">
            <w:r w:rsidRPr="004A4A3C">
              <w:rPr>
                <w:sz w:val="24"/>
                <w:szCs w:val="24"/>
              </w:rPr>
              <w:t>J</w:t>
            </w:r>
            <w:r w:rsidRPr="004A4A3C">
              <w:t xml:space="preserve">ones J, Cowe M, Marks </w:t>
            </w:r>
            <w:proofErr w:type="gramStart"/>
            <w:r w:rsidRPr="004A4A3C">
              <w:t>S ,</w:t>
            </w:r>
            <w:proofErr w:type="gramEnd"/>
            <w:r w:rsidRPr="004A4A3C">
              <w:t xml:space="preserve"> </w:t>
            </w:r>
            <w:r w:rsidRPr="004A4A3C">
              <w:rPr>
                <w:i/>
                <w:iCs/>
              </w:rPr>
              <w:t>et al</w:t>
            </w:r>
            <w:r w:rsidRPr="004A4A3C">
              <w:t xml:space="preserve"> Reporting on patient and public involvement (PPI) in research publications: using the GRIPP2 checklists with lay coresearchers. Research Involvement and Engagement (2021) 7:52.</w:t>
            </w:r>
          </w:p>
          <w:p w14:paraId="5716627D" w14:textId="3FFA7973" w:rsidR="004D7E43" w:rsidRPr="00C2501E" w:rsidRDefault="004D7E43" w:rsidP="004D7E43">
            <w:r w:rsidRPr="00C2501E">
              <w:t>Staniszewska S, Brett J, Simera I</w:t>
            </w:r>
            <w:r w:rsidRPr="00C2501E">
              <w:rPr>
                <w:i/>
                <w:iCs/>
              </w:rPr>
              <w:t xml:space="preserve">, et al. </w:t>
            </w:r>
            <w:r w:rsidRPr="00C2501E">
              <w:t>GRIPP2 reporting checklists: tools to improve reporting of patient and public involvement in research. BMJ 2017;</w:t>
            </w:r>
            <w:proofErr w:type="gramStart"/>
            <w:r w:rsidRPr="00C2501E">
              <w:t>358:j</w:t>
            </w:r>
            <w:proofErr w:type="gramEnd"/>
            <w:r w:rsidRPr="00C2501E">
              <w:t>3453</w:t>
            </w:r>
          </w:p>
          <w:p w14:paraId="1B3846CD" w14:textId="75B8499C" w:rsidR="00175EBB" w:rsidRPr="00C2501E" w:rsidRDefault="00175EBB" w:rsidP="004D7E43">
            <w:pPr>
              <w:rPr>
                <w:rFonts w:cstheme="minorHAnsi"/>
              </w:rPr>
            </w:pPr>
            <w:r w:rsidRPr="00C2501E">
              <w:rPr>
                <w:rFonts w:cstheme="minorHAnsi"/>
              </w:rPr>
              <w:t xml:space="preserve">Staniszewska S, Adebajo A, Barber R, </w:t>
            </w:r>
            <w:r w:rsidRPr="00C2501E">
              <w:rPr>
                <w:rFonts w:cstheme="minorHAnsi"/>
                <w:i/>
                <w:iCs/>
              </w:rPr>
              <w:t>et al.</w:t>
            </w:r>
            <w:r w:rsidRPr="00C2501E">
              <w:rPr>
                <w:rFonts w:cstheme="minorHAnsi"/>
              </w:rPr>
              <w:t xml:space="preserve"> Developing the evidence base of patient and public involvement in health and social care research: the case for measuring impact. International Journal of Consumer Studies, 2011;35: 628-632.</w:t>
            </w:r>
          </w:p>
        </w:tc>
      </w:tr>
    </w:tbl>
    <w:p w14:paraId="5857E8C1" w14:textId="77777777" w:rsidR="00364AB7" w:rsidRDefault="00364AB7" w:rsidP="00364AB7">
      <w:pPr>
        <w:rPr>
          <w:rFonts w:cstheme="minorHAnsi"/>
        </w:rPr>
      </w:pPr>
      <w:r w:rsidRPr="00C80868">
        <w:rPr>
          <w:rFonts w:cstheme="minorHAnsi"/>
        </w:rPr>
        <w:br w:type="textWrapping" w:clear="all"/>
      </w:r>
    </w:p>
    <w:sectPr w:rsidR="00364AB7" w:rsidSect="00A0035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95DE8" w14:textId="77777777" w:rsidR="00953DB0" w:rsidRDefault="00953DB0" w:rsidP="00584E41">
      <w:pPr>
        <w:spacing w:after="0" w:line="240" w:lineRule="auto"/>
      </w:pPr>
      <w:r>
        <w:separator/>
      </w:r>
    </w:p>
  </w:endnote>
  <w:endnote w:type="continuationSeparator" w:id="0">
    <w:p w14:paraId="20F7817E" w14:textId="77777777" w:rsidR="00953DB0" w:rsidRDefault="00953DB0" w:rsidP="00584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7C8F8" w14:textId="77777777" w:rsidR="00953DB0" w:rsidRDefault="00953DB0" w:rsidP="00584E41">
      <w:pPr>
        <w:spacing w:after="0" w:line="240" w:lineRule="auto"/>
      </w:pPr>
      <w:r>
        <w:separator/>
      </w:r>
    </w:p>
  </w:footnote>
  <w:footnote w:type="continuationSeparator" w:id="0">
    <w:p w14:paraId="17F6E3C1" w14:textId="77777777" w:rsidR="00953DB0" w:rsidRDefault="00953DB0" w:rsidP="00584E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06D0"/>
    <w:multiLevelType w:val="hybridMultilevel"/>
    <w:tmpl w:val="23A848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41208B"/>
    <w:multiLevelType w:val="hybridMultilevel"/>
    <w:tmpl w:val="5D60A618"/>
    <w:lvl w:ilvl="0" w:tplc="31DE779E">
      <w:start w:val="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C77666"/>
    <w:multiLevelType w:val="hybridMultilevel"/>
    <w:tmpl w:val="23A848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8D64D1"/>
    <w:multiLevelType w:val="hybridMultilevel"/>
    <w:tmpl w:val="FC76D888"/>
    <w:lvl w:ilvl="0" w:tplc="EC18DEB2">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EB3E8F"/>
    <w:multiLevelType w:val="hybridMultilevel"/>
    <w:tmpl w:val="0748C37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152756A"/>
    <w:multiLevelType w:val="hybridMultilevel"/>
    <w:tmpl w:val="75D86C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3567B9"/>
    <w:multiLevelType w:val="hybridMultilevel"/>
    <w:tmpl w:val="1CD68AAC"/>
    <w:lvl w:ilvl="0" w:tplc="FFFFFFF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D36A1F"/>
    <w:multiLevelType w:val="hybridMultilevel"/>
    <w:tmpl w:val="0748C37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0C83669"/>
    <w:multiLevelType w:val="hybridMultilevel"/>
    <w:tmpl w:val="259650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FE4443"/>
    <w:multiLevelType w:val="multilevel"/>
    <w:tmpl w:val="E1503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666793"/>
    <w:multiLevelType w:val="hybridMultilevel"/>
    <w:tmpl w:val="53963720"/>
    <w:lvl w:ilvl="0" w:tplc="31DE779E">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33194D"/>
    <w:multiLevelType w:val="hybridMultilevel"/>
    <w:tmpl w:val="8A4CF8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A0233A"/>
    <w:multiLevelType w:val="hybridMultilevel"/>
    <w:tmpl w:val="8A4CF8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408384F"/>
    <w:multiLevelType w:val="hybridMultilevel"/>
    <w:tmpl w:val="8A4CF8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4541448"/>
    <w:multiLevelType w:val="hybridMultilevel"/>
    <w:tmpl w:val="0748C37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0505875"/>
    <w:multiLevelType w:val="hybridMultilevel"/>
    <w:tmpl w:val="91FAC55E"/>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16" w15:restartNumberingAfterBreak="0">
    <w:nsid w:val="58127A06"/>
    <w:multiLevelType w:val="hybridMultilevel"/>
    <w:tmpl w:val="FF5C252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64461E23"/>
    <w:multiLevelType w:val="hybridMultilevel"/>
    <w:tmpl w:val="9732D0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2F5168"/>
    <w:multiLevelType w:val="hybridMultilevel"/>
    <w:tmpl w:val="8EEA1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E5059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13E3604"/>
    <w:multiLevelType w:val="multilevel"/>
    <w:tmpl w:val="E1503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FE841F2"/>
    <w:multiLevelType w:val="hybridMultilevel"/>
    <w:tmpl w:val="F09E5C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3719839">
    <w:abstractNumId w:val="20"/>
  </w:num>
  <w:num w:numId="2" w16cid:durableId="1722051823">
    <w:abstractNumId w:val="15"/>
  </w:num>
  <w:num w:numId="3" w16cid:durableId="736590252">
    <w:abstractNumId w:val="0"/>
  </w:num>
  <w:num w:numId="4" w16cid:durableId="2009016953">
    <w:abstractNumId w:val="2"/>
  </w:num>
  <w:num w:numId="5" w16cid:durableId="2028410019">
    <w:abstractNumId w:val="9"/>
  </w:num>
  <w:num w:numId="6" w16cid:durableId="768813931">
    <w:abstractNumId w:val="4"/>
  </w:num>
  <w:num w:numId="7" w16cid:durableId="1086145623">
    <w:abstractNumId w:val="19"/>
  </w:num>
  <w:num w:numId="8" w16cid:durableId="336466504">
    <w:abstractNumId w:val="3"/>
  </w:num>
  <w:num w:numId="9" w16cid:durableId="5139954">
    <w:abstractNumId w:val="10"/>
  </w:num>
  <w:num w:numId="10" w16cid:durableId="1139958328">
    <w:abstractNumId w:val="16"/>
  </w:num>
  <w:num w:numId="11" w16cid:durableId="1842698076">
    <w:abstractNumId w:val="5"/>
  </w:num>
  <w:num w:numId="12" w16cid:durableId="177156609">
    <w:abstractNumId w:val="1"/>
  </w:num>
  <w:num w:numId="13" w16cid:durableId="347559208">
    <w:abstractNumId w:val="8"/>
  </w:num>
  <w:num w:numId="14" w16cid:durableId="2128157761">
    <w:abstractNumId w:val="6"/>
  </w:num>
  <w:num w:numId="15" w16cid:durableId="852956463">
    <w:abstractNumId w:val="14"/>
  </w:num>
  <w:num w:numId="16" w16cid:durableId="1492596071">
    <w:abstractNumId w:val="17"/>
  </w:num>
  <w:num w:numId="17" w16cid:durableId="1302882297">
    <w:abstractNumId w:val="21"/>
  </w:num>
  <w:num w:numId="18" w16cid:durableId="2042122932">
    <w:abstractNumId w:val="7"/>
  </w:num>
  <w:num w:numId="19" w16cid:durableId="1107459865">
    <w:abstractNumId w:val="11"/>
  </w:num>
  <w:num w:numId="20" w16cid:durableId="1842426059">
    <w:abstractNumId w:val="13"/>
  </w:num>
  <w:num w:numId="21" w16cid:durableId="723679509">
    <w:abstractNumId w:val="12"/>
  </w:num>
  <w:num w:numId="22" w16cid:durableId="473458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998"/>
    <w:rsid w:val="00012E9B"/>
    <w:rsid w:val="000174AF"/>
    <w:rsid w:val="000274B3"/>
    <w:rsid w:val="00047273"/>
    <w:rsid w:val="0006788A"/>
    <w:rsid w:val="00073EBC"/>
    <w:rsid w:val="000765D8"/>
    <w:rsid w:val="00081F4C"/>
    <w:rsid w:val="000933A7"/>
    <w:rsid w:val="000A387C"/>
    <w:rsid w:val="000B0D08"/>
    <w:rsid w:val="000C2029"/>
    <w:rsid w:val="000C4270"/>
    <w:rsid w:val="000E6B08"/>
    <w:rsid w:val="000F22A2"/>
    <w:rsid w:val="001078CA"/>
    <w:rsid w:val="0012240D"/>
    <w:rsid w:val="00126AE3"/>
    <w:rsid w:val="001402A1"/>
    <w:rsid w:val="0014647A"/>
    <w:rsid w:val="00154CB9"/>
    <w:rsid w:val="00157867"/>
    <w:rsid w:val="00175EBB"/>
    <w:rsid w:val="00181DEA"/>
    <w:rsid w:val="001B427A"/>
    <w:rsid w:val="001F46B2"/>
    <w:rsid w:val="00207CD9"/>
    <w:rsid w:val="00225189"/>
    <w:rsid w:val="0022537E"/>
    <w:rsid w:val="00233692"/>
    <w:rsid w:val="00251358"/>
    <w:rsid w:val="00276323"/>
    <w:rsid w:val="002A3235"/>
    <w:rsid w:val="002B01BC"/>
    <w:rsid w:val="002B2BEF"/>
    <w:rsid w:val="002B5ACB"/>
    <w:rsid w:val="002B6593"/>
    <w:rsid w:val="002C246B"/>
    <w:rsid w:val="002C547F"/>
    <w:rsid w:val="002D0923"/>
    <w:rsid w:val="002D13D6"/>
    <w:rsid w:val="002D6ECA"/>
    <w:rsid w:val="002E443E"/>
    <w:rsid w:val="00313BB4"/>
    <w:rsid w:val="00326B4C"/>
    <w:rsid w:val="003303DE"/>
    <w:rsid w:val="00343AA9"/>
    <w:rsid w:val="00362D07"/>
    <w:rsid w:val="00364AB7"/>
    <w:rsid w:val="003665F0"/>
    <w:rsid w:val="003722E6"/>
    <w:rsid w:val="003B57F0"/>
    <w:rsid w:val="003E49D0"/>
    <w:rsid w:val="004061B3"/>
    <w:rsid w:val="004263F1"/>
    <w:rsid w:val="00426456"/>
    <w:rsid w:val="00441207"/>
    <w:rsid w:val="00457D3C"/>
    <w:rsid w:val="004610E9"/>
    <w:rsid w:val="00497072"/>
    <w:rsid w:val="004A4A3C"/>
    <w:rsid w:val="004A7009"/>
    <w:rsid w:val="004A7811"/>
    <w:rsid w:val="004B1ADF"/>
    <w:rsid w:val="004B5FCF"/>
    <w:rsid w:val="004C2474"/>
    <w:rsid w:val="004C3BAC"/>
    <w:rsid w:val="004D2702"/>
    <w:rsid w:val="004D7E43"/>
    <w:rsid w:val="004E0E0C"/>
    <w:rsid w:val="004E7400"/>
    <w:rsid w:val="004E7B4A"/>
    <w:rsid w:val="004F6784"/>
    <w:rsid w:val="00500731"/>
    <w:rsid w:val="00505CF8"/>
    <w:rsid w:val="00510B18"/>
    <w:rsid w:val="005256F2"/>
    <w:rsid w:val="00526C60"/>
    <w:rsid w:val="005349FC"/>
    <w:rsid w:val="005447A1"/>
    <w:rsid w:val="005463A8"/>
    <w:rsid w:val="005473E2"/>
    <w:rsid w:val="005638F1"/>
    <w:rsid w:val="005762E0"/>
    <w:rsid w:val="00580401"/>
    <w:rsid w:val="005815F8"/>
    <w:rsid w:val="00584E41"/>
    <w:rsid w:val="005A674D"/>
    <w:rsid w:val="005B7272"/>
    <w:rsid w:val="005C483B"/>
    <w:rsid w:val="005C48E0"/>
    <w:rsid w:val="005D07F8"/>
    <w:rsid w:val="005D138D"/>
    <w:rsid w:val="005E6FA9"/>
    <w:rsid w:val="005E723D"/>
    <w:rsid w:val="00626AAF"/>
    <w:rsid w:val="006339DB"/>
    <w:rsid w:val="00646B98"/>
    <w:rsid w:val="00664950"/>
    <w:rsid w:val="0069230C"/>
    <w:rsid w:val="006930E9"/>
    <w:rsid w:val="00693963"/>
    <w:rsid w:val="006B4DD3"/>
    <w:rsid w:val="006C1081"/>
    <w:rsid w:val="006D038A"/>
    <w:rsid w:val="006E51DF"/>
    <w:rsid w:val="00704B2E"/>
    <w:rsid w:val="007202E9"/>
    <w:rsid w:val="00722CEF"/>
    <w:rsid w:val="00730598"/>
    <w:rsid w:val="007362B9"/>
    <w:rsid w:val="00742E18"/>
    <w:rsid w:val="00752FBB"/>
    <w:rsid w:val="00757C74"/>
    <w:rsid w:val="00784A60"/>
    <w:rsid w:val="00791D80"/>
    <w:rsid w:val="0079788B"/>
    <w:rsid w:val="007A4A23"/>
    <w:rsid w:val="007C1DFC"/>
    <w:rsid w:val="007D028E"/>
    <w:rsid w:val="007D7F60"/>
    <w:rsid w:val="007E0A0C"/>
    <w:rsid w:val="007E33E4"/>
    <w:rsid w:val="0080021C"/>
    <w:rsid w:val="00815FF5"/>
    <w:rsid w:val="008216AA"/>
    <w:rsid w:val="00821B89"/>
    <w:rsid w:val="00827F81"/>
    <w:rsid w:val="00843270"/>
    <w:rsid w:val="00851B39"/>
    <w:rsid w:val="00865D60"/>
    <w:rsid w:val="00874F46"/>
    <w:rsid w:val="00881476"/>
    <w:rsid w:val="008903E0"/>
    <w:rsid w:val="00893FB2"/>
    <w:rsid w:val="00895397"/>
    <w:rsid w:val="00897DDB"/>
    <w:rsid w:val="008A2E84"/>
    <w:rsid w:val="008B0FA3"/>
    <w:rsid w:val="008C4363"/>
    <w:rsid w:val="008C5EF5"/>
    <w:rsid w:val="008C72A3"/>
    <w:rsid w:val="008D3712"/>
    <w:rsid w:val="00911484"/>
    <w:rsid w:val="00915EB7"/>
    <w:rsid w:val="00920167"/>
    <w:rsid w:val="00920451"/>
    <w:rsid w:val="009300D4"/>
    <w:rsid w:val="0093197E"/>
    <w:rsid w:val="009525E6"/>
    <w:rsid w:val="0095397F"/>
    <w:rsid w:val="00953DB0"/>
    <w:rsid w:val="00956F6E"/>
    <w:rsid w:val="00963054"/>
    <w:rsid w:val="009753BA"/>
    <w:rsid w:val="009866CF"/>
    <w:rsid w:val="00991098"/>
    <w:rsid w:val="009C1972"/>
    <w:rsid w:val="009D3B16"/>
    <w:rsid w:val="009D3C27"/>
    <w:rsid w:val="009F0622"/>
    <w:rsid w:val="009F3F4D"/>
    <w:rsid w:val="009F557D"/>
    <w:rsid w:val="009F5DE6"/>
    <w:rsid w:val="009F671C"/>
    <w:rsid w:val="009F7BDD"/>
    <w:rsid w:val="00A00352"/>
    <w:rsid w:val="00A222A3"/>
    <w:rsid w:val="00A26AE5"/>
    <w:rsid w:val="00A279D5"/>
    <w:rsid w:val="00A31362"/>
    <w:rsid w:val="00A504F5"/>
    <w:rsid w:val="00A50E92"/>
    <w:rsid w:val="00A51FAD"/>
    <w:rsid w:val="00A84075"/>
    <w:rsid w:val="00A929CD"/>
    <w:rsid w:val="00A93A45"/>
    <w:rsid w:val="00AA64C7"/>
    <w:rsid w:val="00AB4D88"/>
    <w:rsid w:val="00AC112A"/>
    <w:rsid w:val="00AC129C"/>
    <w:rsid w:val="00AC474B"/>
    <w:rsid w:val="00AD223F"/>
    <w:rsid w:val="00AD6B07"/>
    <w:rsid w:val="00AE1CC1"/>
    <w:rsid w:val="00AE60DD"/>
    <w:rsid w:val="00B00138"/>
    <w:rsid w:val="00B015CA"/>
    <w:rsid w:val="00B053C4"/>
    <w:rsid w:val="00B13493"/>
    <w:rsid w:val="00B17172"/>
    <w:rsid w:val="00B26BCB"/>
    <w:rsid w:val="00B27A9E"/>
    <w:rsid w:val="00B4134D"/>
    <w:rsid w:val="00B47452"/>
    <w:rsid w:val="00B528CA"/>
    <w:rsid w:val="00B656FE"/>
    <w:rsid w:val="00B663A1"/>
    <w:rsid w:val="00B754DA"/>
    <w:rsid w:val="00B757DE"/>
    <w:rsid w:val="00B801B5"/>
    <w:rsid w:val="00B9754F"/>
    <w:rsid w:val="00BC0DBF"/>
    <w:rsid w:val="00BC61D1"/>
    <w:rsid w:val="00BE1815"/>
    <w:rsid w:val="00BE236E"/>
    <w:rsid w:val="00BE7D77"/>
    <w:rsid w:val="00BF7C14"/>
    <w:rsid w:val="00C06DE2"/>
    <w:rsid w:val="00C1586A"/>
    <w:rsid w:val="00C23647"/>
    <w:rsid w:val="00C2501E"/>
    <w:rsid w:val="00C2734A"/>
    <w:rsid w:val="00C45111"/>
    <w:rsid w:val="00C478C7"/>
    <w:rsid w:val="00C74AE3"/>
    <w:rsid w:val="00C75A2F"/>
    <w:rsid w:val="00C80868"/>
    <w:rsid w:val="00C82E85"/>
    <w:rsid w:val="00CA24B6"/>
    <w:rsid w:val="00CA2ECD"/>
    <w:rsid w:val="00CA7EF8"/>
    <w:rsid w:val="00CB384A"/>
    <w:rsid w:val="00CF5271"/>
    <w:rsid w:val="00D102AD"/>
    <w:rsid w:val="00D11EC8"/>
    <w:rsid w:val="00D1750E"/>
    <w:rsid w:val="00D2595F"/>
    <w:rsid w:val="00D378E5"/>
    <w:rsid w:val="00D53DD2"/>
    <w:rsid w:val="00D731C8"/>
    <w:rsid w:val="00D81173"/>
    <w:rsid w:val="00D87998"/>
    <w:rsid w:val="00DA718E"/>
    <w:rsid w:val="00DC5542"/>
    <w:rsid w:val="00DC59F3"/>
    <w:rsid w:val="00DC606D"/>
    <w:rsid w:val="00DD6583"/>
    <w:rsid w:val="00DF6AEB"/>
    <w:rsid w:val="00E10F73"/>
    <w:rsid w:val="00E25AFB"/>
    <w:rsid w:val="00E37C6F"/>
    <w:rsid w:val="00E51568"/>
    <w:rsid w:val="00E67593"/>
    <w:rsid w:val="00E750C2"/>
    <w:rsid w:val="00EC1CBC"/>
    <w:rsid w:val="00EC7602"/>
    <w:rsid w:val="00EF4AB9"/>
    <w:rsid w:val="00F07445"/>
    <w:rsid w:val="00F1757E"/>
    <w:rsid w:val="00F2475E"/>
    <w:rsid w:val="00F25388"/>
    <w:rsid w:val="00F33D90"/>
    <w:rsid w:val="00F347AA"/>
    <w:rsid w:val="00F36B92"/>
    <w:rsid w:val="00F455DD"/>
    <w:rsid w:val="00F65EFF"/>
    <w:rsid w:val="00F7064D"/>
    <w:rsid w:val="00F82A10"/>
    <w:rsid w:val="00F84135"/>
    <w:rsid w:val="00FA76EE"/>
    <w:rsid w:val="00FB6D6D"/>
    <w:rsid w:val="00FC2A1F"/>
    <w:rsid w:val="00FD6A6B"/>
    <w:rsid w:val="00FE1379"/>
    <w:rsid w:val="00FE1BCE"/>
    <w:rsid w:val="00FE31CA"/>
    <w:rsid w:val="00FE4A58"/>
    <w:rsid w:val="00FE5A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40E4E"/>
  <w15:chartTrackingRefBased/>
  <w15:docId w15:val="{1F2B994E-FA1D-4E41-AC07-C1A925341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79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879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879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879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879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879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79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79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79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79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879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79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79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879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879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79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79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7998"/>
    <w:rPr>
      <w:rFonts w:eastAsiaTheme="majorEastAsia" w:cstheme="majorBidi"/>
      <w:color w:val="272727" w:themeColor="text1" w:themeTint="D8"/>
    </w:rPr>
  </w:style>
  <w:style w:type="paragraph" w:styleId="Title">
    <w:name w:val="Title"/>
    <w:basedOn w:val="Normal"/>
    <w:next w:val="Normal"/>
    <w:link w:val="TitleChar"/>
    <w:uiPriority w:val="10"/>
    <w:qFormat/>
    <w:rsid w:val="00D879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79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79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79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7998"/>
    <w:pPr>
      <w:spacing w:before="160"/>
      <w:jc w:val="center"/>
    </w:pPr>
    <w:rPr>
      <w:i/>
      <w:iCs/>
      <w:color w:val="404040" w:themeColor="text1" w:themeTint="BF"/>
    </w:rPr>
  </w:style>
  <w:style w:type="character" w:customStyle="1" w:styleId="QuoteChar">
    <w:name w:val="Quote Char"/>
    <w:basedOn w:val="DefaultParagraphFont"/>
    <w:link w:val="Quote"/>
    <w:uiPriority w:val="29"/>
    <w:rsid w:val="00D87998"/>
    <w:rPr>
      <w:i/>
      <w:iCs/>
      <w:color w:val="404040" w:themeColor="text1" w:themeTint="BF"/>
    </w:rPr>
  </w:style>
  <w:style w:type="paragraph" w:styleId="ListParagraph">
    <w:name w:val="List Paragraph"/>
    <w:basedOn w:val="Normal"/>
    <w:uiPriority w:val="34"/>
    <w:qFormat/>
    <w:rsid w:val="00D87998"/>
    <w:pPr>
      <w:ind w:left="720"/>
      <w:contextualSpacing/>
    </w:pPr>
  </w:style>
  <w:style w:type="character" w:styleId="IntenseEmphasis">
    <w:name w:val="Intense Emphasis"/>
    <w:basedOn w:val="DefaultParagraphFont"/>
    <w:uiPriority w:val="21"/>
    <w:qFormat/>
    <w:rsid w:val="00D87998"/>
    <w:rPr>
      <w:i/>
      <w:iCs/>
      <w:color w:val="2F5496" w:themeColor="accent1" w:themeShade="BF"/>
    </w:rPr>
  </w:style>
  <w:style w:type="paragraph" w:styleId="IntenseQuote">
    <w:name w:val="Intense Quote"/>
    <w:basedOn w:val="Normal"/>
    <w:next w:val="Normal"/>
    <w:link w:val="IntenseQuoteChar"/>
    <w:uiPriority w:val="30"/>
    <w:qFormat/>
    <w:rsid w:val="00D879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87998"/>
    <w:rPr>
      <w:i/>
      <w:iCs/>
      <w:color w:val="2F5496" w:themeColor="accent1" w:themeShade="BF"/>
    </w:rPr>
  </w:style>
  <w:style w:type="character" w:styleId="IntenseReference">
    <w:name w:val="Intense Reference"/>
    <w:basedOn w:val="DefaultParagraphFont"/>
    <w:uiPriority w:val="32"/>
    <w:qFormat/>
    <w:rsid w:val="00D87998"/>
    <w:rPr>
      <w:b/>
      <w:bCs/>
      <w:smallCaps/>
      <w:color w:val="2F5496" w:themeColor="accent1" w:themeShade="BF"/>
      <w:spacing w:val="5"/>
    </w:rPr>
  </w:style>
  <w:style w:type="character" w:styleId="Hyperlink">
    <w:name w:val="Hyperlink"/>
    <w:basedOn w:val="DefaultParagraphFont"/>
    <w:uiPriority w:val="99"/>
    <w:unhideWhenUsed/>
    <w:rsid w:val="00D87998"/>
    <w:rPr>
      <w:color w:val="0563C1" w:themeColor="hyperlink"/>
      <w:u w:val="single"/>
    </w:rPr>
  </w:style>
  <w:style w:type="character" w:styleId="UnresolvedMention">
    <w:name w:val="Unresolved Mention"/>
    <w:basedOn w:val="DefaultParagraphFont"/>
    <w:uiPriority w:val="99"/>
    <w:semiHidden/>
    <w:unhideWhenUsed/>
    <w:rsid w:val="00D87998"/>
    <w:rPr>
      <w:color w:val="605E5C"/>
      <w:shd w:val="clear" w:color="auto" w:fill="E1DFDD"/>
    </w:rPr>
  </w:style>
  <w:style w:type="table" w:styleId="TableGrid">
    <w:name w:val="Table Grid"/>
    <w:basedOn w:val="TableNormal"/>
    <w:uiPriority w:val="39"/>
    <w:rsid w:val="004B5F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F3F4D"/>
    <w:rPr>
      <w:sz w:val="16"/>
      <w:szCs w:val="16"/>
    </w:rPr>
  </w:style>
  <w:style w:type="paragraph" w:styleId="CommentText">
    <w:name w:val="annotation text"/>
    <w:basedOn w:val="Normal"/>
    <w:link w:val="CommentTextChar"/>
    <w:uiPriority w:val="99"/>
    <w:unhideWhenUsed/>
    <w:rsid w:val="009F3F4D"/>
    <w:pPr>
      <w:spacing w:line="240" w:lineRule="auto"/>
    </w:pPr>
    <w:rPr>
      <w:sz w:val="20"/>
      <w:szCs w:val="20"/>
    </w:rPr>
  </w:style>
  <w:style w:type="character" w:customStyle="1" w:styleId="CommentTextChar">
    <w:name w:val="Comment Text Char"/>
    <w:basedOn w:val="DefaultParagraphFont"/>
    <w:link w:val="CommentText"/>
    <w:uiPriority w:val="99"/>
    <w:rsid w:val="009F3F4D"/>
    <w:rPr>
      <w:sz w:val="20"/>
      <w:szCs w:val="20"/>
    </w:rPr>
  </w:style>
  <w:style w:type="paragraph" w:styleId="CommentSubject">
    <w:name w:val="annotation subject"/>
    <w:basedOn w:val="CommentText"/>
    <w:next w:val="CommentText"/>
    <w:link w:val="CommentSubjectChar"/>
    <w:uiPriority w:val="99"/>
    <w:semiHidden/>
    <w:unhideWhenUsed/>
    <w:rsid w:val="009F3F4D"/>
    <w:rPr>
      <w:b/>
      <w:bCs/>
    </w:rPr>
  </w:style>
  <w:style w:type="character" w:customStyle="1" w:styleId="CommentSubjectChar">
    <w:name w:val="Comment Subject Char"/>
    <w:basedOn w:val="CommentTextChar"/>
    <w:link w:val="CommentSubject"/>
    <w:uiPriority w:val="99"/>
    <w:semiHidden/>
    <w:rsid w:val="009F3F4D"/>
    <w:rPr>
      <w:b/>
      <w:bCs/>
      <w:sz w:val="20"/>
      <w:szCs w:val="20"/>
    </w:rPr>
  </w:style>
  <w:style w:type="paragraph" w:styleId="Header">
    <w:name w:val="header"/>
    <w:basedOn w:val="Normal"/>
    <w:link w:val="HeaderChar"/>
    <w:uiPriority w:val="99"/>
    <w:unhideWhenUsed/>
    <w:rsid w:val="00584E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4E41"/>
  </w:style>
  <w:style w:type="paragraph" w:styleId="Footer">
    <w:name w:val="footer"/>
    <w:basedOn w:val="Normal"/>
    <w:link w:val="FooterChar"/>
    <w:uiPriority w:val="99"/>
    <w:unhideWhenUsed/>
    <w:rsid w:val="00584E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4E41"/>
  </w:style>
  <w:style w:type="character" w:styleId="FollowedHyperlink">
    <w:name w:val="FollowedHyperlink"/>
    <w:basedOn w:val="DefaultParagraphFont"/>
    <w:uiPriority w:val="99"/>
    <w:semiHidden/>
    <w:unhideWhenUsed/>
    <w:rsid w:val="00C06DE2"/>
    <w:rPr>
      <w:color w:val="954F72" w:themeColor="followedHyperlink"/>
      <w:u w:val="single"/>
    </w:rPr>
  </w:style>
  <w:style w:type="paragraph" w:styleId="Revision">
    <w:name w:val="Revision"/>
    <w:hidden/>
    <w:uiPriority w:val="99"/>
    <w:semiHidden/>
    <w:rsid w:val="006C108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551597">
      <w:bodyDiv w:val="1"/>
      <w:marLeft w:val="0"/>
      <w:marRight w:val="0"/>
      <w:marTop w:val="0"/>
      <w:marBottom w:val="0"/>
      <w:divBdr>
        <w:top w:val="none" w:sz="0" w:space="0" w:color="auto"/>
        <w:left w:val="none" w:sz="0" w:space="0" w:color="auto"/>
        <w:bottom w:val="none" w:sz="0" w:space="0" w:color="auto"/>
        <w:right w:val="none" w:sz="0" w:space="0" w:color="auto"/>
      </w:divBdr>
      <w:divsChild>
        <w:div w:id="1876655470">
          <w:marLeft w:val="0"/>
          <w:marRight w:val="0"/>
          <w:marTop w:val="0"/>
          <w:marBottom w:val="360"/>
          <w:divBdr>
            <w:top w:val="none" w:sz="0" w:space="0" w:color="auto"/>
            <w:left w:val="none" w:sz="0" w:space="0" w:color="auto"/>
            <w:bottom w:val="none" w:sz="0" w:space="0" w:color="auto"/>
            <w:right w:val="none" w:sz="0" w:space="0" w:color="auto"/>
          </w:divBdr>
          <w:divsChild>
            <w:div w:id="700475903">
              <w:marLeft w:val="0"/>
              <w:marRight w:val="0"/>
              <w:marTop w:val="0"/>
              <w:marBottom w:val="0"/>
              <w:divBdr>
                <w:top w:val="single" w:sz="6" w:space="0" w:color="D5D5D5"/>
                <w:left w:val="single" w:sz="6" w:space="0" w:color="D5D5D5"/>
                <w:bottom w:val="single" w:sz="6" w:space="0" w:color="D5D5D5"/>
                <w:right w:val="single" w:sz="6" w:space="0" w:color="D5D5D5"/>
              </w:divBdr>
              <w:divsChild>
                <w:div w:id="520044956">
                  <w:marLeft w:val="0"/>
                  <w:marRight w:val="0"/>
                  <w:marTop w:val="0"/>
                  <w:marBottom w:val="0"/>
                  <w:divBdr>
                    <w:top w:val="none" w:sz="0" w:space="0" w:color="auto"/>
                    <w:left w:val="none" w:sz="0" w:space="0" w:color="auto"/>
                    <w:bottom w:val="none" w:sz="0" w:space="0" w:color="auto"/>
                    <w:right w:val="none" w:sz="0" w:space="0" w:color="auto"/>
                  </w:divBdr>
                </w:div>
              </w:divsChild>
            </w:div>
            <w:div w:id="193882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6773">
      <w:bodyDiv w:val="1"/>
      <w:marLeft w:val="0"/>
      <w:marRight w:val="0"/>
      <w:marTop w:val="0"/>
      <w:marBottom w:val="0"/>
      <w:divBdr>
        <w:top w:val="none" w:sz="0" w:space="0" w:color="auto"/>
        <w:left w:val="none" w:sz="0" w:space="0" w:color="auto"/>
        <w:bottom w:val="none" w:sz="0" w:space="0" w:color="auto"/>
        <w:right w:val="none" w:sz="0" w:space="0" w:color="auto"/>
      </w:divBdr>
      <w:divsChild>
        <w:div w:id="1893812541">
          <w:marLeft w:val="0"/>
          <w:marRight w:val="0"/>
          <w:marTop w:val="0"/>
          <w:marBottom w:val="360"/>
          <w:divBdr>
            <w:top w:val="none" w:sz="0" w:space="0" w:color="auto"/>
            <w:left w:val="none" w:sz="0" w:space="0" w:color="auto"/>
            <w:bottom w:val="none" w:sz="0" w:space="0" w:color="auto"/>
            <w:right w:val="none" w:sz="0" w:space="0" w:color="auto"/>
          </w:divBdr>
          <w:divsChild>
            <w:div w:id="233011805">
              <w:marLeft w:val="0"/>
              <w:marRight w:val="0"/>
              <w:marTop w:val="0"/>
              <w:marBottom w:val="0"/>
              <w:divBdr>
                <w:top w:val="none" w:sz="0" w:space="0" w:color="auto"/>
                <w:left w:val="none" w:sz="0" w:space="0" w:color="auto"/>
                <w:bottom w:val="none" w:sz="0" w:space="0" w:color="auto"/>
                <w:right w:val="none" w:sz="0" w:space="0" w:color="auto"/>
              </w:divBdr>
            </w:div>
            <w:div w:id="731585180">
              <w:marLeft w:val="0"/>
              <w:marRight w:val="0"/>
              <w:marTop w:val="0"/>
              <w:marBottom w:val="0"/>
              <w:divBdr>
                <w:top w:val="single" w:sz="6" w:space="0" w:color="D5D5D5"/>
                <w:left w:val="single" w:sz="6" w:space="0" w:color="D5D5D5"/>
                <w:bottom w:val="single" w:sz="6" w:space="0" w:color="D5D5D5"/>
                <w:right w:val="single" w:sz="6" w:space="0" w:color="D5D5D5"/>
              </w:divBdr>
              <w:divsChild>
                <w:div w:id="87631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1564</Words>
  <Characters>8918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Newburn</dc:creator>
  <cp:keywords/>
  <dc:description/>
  <cp:lastModifiedBy>Mary Newburn</cp:lastModifiedBy>
  <cp:revision>2</cp:revision>
  <dcterms:created xsi:type="dcterms:W3CDTF">2026-09-28T05:03:00Z</dcterms:created>
  <dcterms:modified xsi:type="dcterms:W3CDTF">2026-09-28T05:03:00Z</dcterms:modified>
</cp:coreProperties>
</file>