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4F04" w:rsidRDefault="00064F04" w:rsidP="00064F04">
      <w:pPr>
        <w:pStyle w:val="AuthorList"/>
        <w:spacing w:before="480" w:line="480" w:lineRule="auto"/>
        <w:rPr>
          <w:sz w:val="28"/>
          <w:szCs w:val="28"/>
          <w:lang w:eastAsia="zh-CN"/>
        </w:rPr>
      </w:pPr>
      <w:r w:rsidRPr="00F417CD">
        <w:rPr>
          <w:sz w:val="28"/>
          <w:szCs w:val="28"/>
          <w:lang w:eastAsia="zh-CN"/>
        </w:rPr>
        <w:t>Supplementary Materials</w:t>
      </w:r>
    </w:p>
    <w:p w:rsidR="007C3F98" w:rsidRDefault="00ED71D7" w:rsidP="007C3F98">
      <w:pPr>
        <w:spacing w:before="0" w:after="0" w:line="360" w:lineRule="auto"/>
        <w:jc w:val="center"/>
        <w:rPr>
          <w:rFonts w:cs="Times New Roman"/>
          <w:lang w:eastAsia="zh-CN"/>
        </w:rPr>
      </w:pPr>
      <w:r>
        <w:rPr>
          <w:rFonts w:cs="Times New Roman"/>
          <w:noProof/>
          <w:lang w:eastAsia="zh-CN"/>
          <w14:ligatures w14:val="standardContextual"/>
        </w:rPr>
        <w:drawing>
          <wp:inline distT="0" distB="0" distL="0" distR="0">
            <wp:extent cx="5274310" cy="3278505"/>
            <wp:effectExtent l="0" t="0" r="0" b="0"/>
            <wp:docPr id="1955880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80995" name="图片 195588099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278505"/>
                    </a:xfrm>
                    <a:prstGeom prst="rect">
                      <a:avLst/>
                    </a:prstGeom>
                  </pic:spPr>
                </pic:pic>
              </a:graphicData>
            </a:graphic>
          </wp:inline>
        </w:drawing>
      </w:r>
    </w:p>
    <w:p w:rsidR="00113487" w:rsidRDefault="00113487" w:rsidP="00113487">
      <w:pPr>
        <w:spacing w:before="0" w:after="0"/>
        <w:ind w:firstLineChars="200" w:firstLine="480"/>
        <w:jc w:val="center"/>
        <w:rPr>
          <w:rFonts w:eastAsia="DengXian" w:cs="Times New Roman"/>
          <w:kern w:val="2"/>
          <w:szCs w:val="24"/>
          <w:lang w:eastAsia="zh-CN"/>
          <w14:ligatures w14:val="standardContextual"/>
        </w:rPr>
      </w:pPr>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ure S</w:t>
      </w:r>
      <w:r>
        <w:rPr>
          <w:rFonts w:eastAsia="DengXian" w:cs="Times New Roman" w:hint="eastAsia"/>
          <w:b/>
          <w:bCs/>
          <w:kern w:val="2"/>
          <w:szCs w:val="24"/>
          <w:lang w:eastAsia="zh-CN"/>
          <w14:ligatures w14:val="standardContextual"/>
        </w:rPr>
        <w:t>1</w:t>
      </w:r>
      <w:r>
        <w:rPr>
          <w:rFonts w:eastAsia="DengXian" w:cs="Times New Roman"/>
          <w:b/>
          <w:bCs/>
          <w:kern w:val="2"/>
          <w:szCs w:val="24"/>
          <w:lang w:eastAsia="zh-CN"/>
          <w14:ligatures w14:val="standardContextual"/>
        </w:rPr>
        <w:t xml:space="preserve">. </w:t>
      </w:r>
      <w:r w:rsidRPr="00113487">
        <w:rPr>
          <w:rFonts w:eastAsia="DengXian" w:cs="Times New Roman"/>
          <w:kern w:val="2"/>
          <w:szCs w:val="24"/>
          <w:lang w:eastAsia="zh-CN"/>
          <w14:ligatures w14:val="standardContextual"/>
        </w:rPr>
        <w:t>Machine‑learning workflow for serum metabolomic biomarker identification</w:t>
      </w:r>
      <w:r>
        <w:rPr>
          <w:rFonts w:eastAsia="DengXian" w:cs="Times New Roman"/>
          <w:kern w:val="2"/>
          <w:szCs w:val="24"/>
          <w:lang w:eastAsia="zh-CN"/>
          <w14:ligatures w14:val="standardContextual"/>
        </w:rPr>
        <w:t>.</w:t>
      </w:r>
    </w:p>
    <w:p w:rsidR="007C3F98" w:rsidRPr="00113487" w:rsidRDefault="00113487" w:rsidP="00113487">
      <w:pPr>
        <w:jc w:val="both"/>
        <w:rPr>
          <w:rFonts w:eastAsia="DengXian" w:cs="Times New Roman"/>
          <w:kern w:val="2"/>
          <w:szCs w:val="24"/>
          <w:lang w:eastAsia="zh-CN"/>
          <w14:ligatures w14:val="standardContextual"/>
        </w:rPr>
      </w:pPr>
      <w:r w:rsidRPr="00113487">
        <w:rPr>
          <w:rFonts w:eastAsia="DengXian" w:cs="Times New Roman"/>
          <w:kern w:val="2"/>
          <w:szCs w:val="24"/>
          <w:lang w:eastAsia="zh-CN"/>
          <w14:ligatures w14:val="standardContextual"/>
        </w:rPr>
        <w:t xml:space="preserve">Samples were stratified into a 60 % training set and 40 % validation set. Feature selection including </w:t>
      </w:r>
      <w:proofErr w:type="spellStart"/>
      <w:r w:rsidRPr="00113487">
        <w:rPr>
          <w:rFonts w:eastAsia="DengXian" w:cs="Times New Roman"/>
          <w:kern w:val="2"/>
          <w:szCs w:val="24"/>
          <w:lang w:eastAsia="zh-CN"/>
          <w14:ligatures w14:val="standardContextual"/>
        </w:rPr>
        <w:t>Limma</w:t>
      </w:r>
      <w:proofErr w:type="spellEnd"/>
      <w:r w:rsidRPr="00113487">
        <w:rPr>
          <w:rFonts w:eastAsia="DengXian" w:cs="Times New Roman"/>
          <w:kern w:val="2"/>
          <w:szCs w:val="24"/>
          <w:lang w:eastAsia="zh-CN"/>
          <w14:ligatures w14:val="standardContextual"/>
        </w:rPr>
        <w:t xml:space="preserve"> differential analysis, OPLS‑DA VIP filtering and LASSO regression was performed in the training set. Six machine‑learning algorithms were trained with grid‑search‑optimized 5‑fold cross‑validation. Model performance was validated in the independent validation set, followed by SHAP‑based model interpretation.</w:t>
      </w:r>
    </w:p>
    <w:p w:rsidR="00064F04" w:rsidRDefault="00064F04" w:rsidP="00894279">
      <w:pPr>
        <w:spacing w:before="0" w:after="0"/>
        <w:rPr>
          <w:rFonts w:eastAsia="DengXian" w:cs="Times New Roman"/>
          <w:b/>
          <w:bCs/>
          <w:kern w:val="2"/>
          <w:szCs w:val="24"/>
          <w:lang w:eastAsia="zh-CN"/>
          <w14:ligatures w14:val="standardContextual"/>
        </w:rPr>
      </w:pPr>
      <w:r>
        <w:rPr>
          <w:rFonts w:eastAsia="DengXian" w:cs="Times New Roman"/>
          <w:b/>
          <w:bCs/>
          <w:noProof/>
          <w:kern w:val="2"/>
          <w:szCs w:val="24"/>
          <w:lang w:eastAsia="zh-CN"/>
        </w:rPr>
        <w:lastRenderedPageBreak/>
        <w:drawing>
          <wp:inline distT="0" distB="0" distL="0" distR="0" wp14:anchorId="2AFC53AC" wp14:editId="2D22B03F">
            <wp:extent cx="5760720" cy="4905375"/>
            <wp:effectExtent l="0" t="0" r="5080" b="0"/>
            <wp:docPr id="5958885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88597" name="图片 5958885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905375"/>
                    </a:xfrm>
                    <a:prstGeom prst="rect">
                      <a:avLst/>
                    </a:prstGeom>
                  </pic:spPr>
                </pic:pic>
              </a:graphicData>
            </a:graphic>
          </wp:inline>
        </w:drawing>
      </w:r>
    </w:p>
    <w:p w:rsidR="00064F04" w:rsidRDefault="00064F04" w:rsidP="00064F04">
      <w:pPr>
        <w:spacing w:before="0" w:after="0"/>
        <w:ind w:firstLineChars="200" w:firstLine="480"/>
        <w:jc w:val="center"/>
        <w:rPr>
          <w:rFonts w:eastAsia="DengXian" w:cs="Times New Roman"/>
          <w:kern w:val="2"/>
          <w:szCs w:val="24"/>
          <w:lang w:eastAsia="zh-CN"/>
          <w14:ligatures w14:val="standardContextual"/>
        </w:rPr>
      </w:pPr>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ure S</w:t>
      </w:r>
      <w:r w:rsidR="004E7271">
        <w:rPr>
          <w:rFonts w:eastAsia="DengXian" w:cs="Times New Roman" w:hint="eastAsia"/>
          <w:b/>
          <w:bCs/>
          <w:kern w:val="2"/>
          <w:szCs w:val="24"/>
          <w:lang w:eastAsia="zh-CN"/>
          <w14:ligatures w14:val="standardContextual"/>
        </w:rPr>
        <w:t>2</w:t>
      </w:r>
      <w:r>
        <w:rPr>
          <w:rFonts w:eastAsia="DengXian" w:cs="Times New Roman"/>
          <w:b/>
          <w:bCs/>
          <w:kern w:val="2"/>
          <w:szCs w:val="24"/>
          <w:lang w:eastAsia="zh-CN"/>
          <w14:ligatures w14:val="standardContextual"/>
        </w:rPr>
        <w:t xml:space="preserve">. </w:t>
      </w:r>
      <w:r>
        <w:rPr>
          <w:rFonts w:eastAsia="DengXian" w:cs="Times New Roman" w:hint="eastAsia"/>
          <w:kern w:val="2"/>
          <w:szCs w:val="24"/>
          <w:lang w:eastAsia="zh-CN"/>
          <w14:ligatures w14:val="standardContextual"/>
        </w:rPr>
        <w:t>Assessment of analytical system stability and data quality</w:t>
      </w:r>
      <w:r>
        <w:rPr>
          <w:rFonts w:eastAsia="DengXian" w:cs="Times New Roman"/>
          <w:kern w:val="2"/>
          <w:szCs w:val="24"/>
          <w:lang w:eastAsia="zh-CN"/>
          <w14:ligatures w14:val="standardContextual"/>
        </w:rPr>
        <w:t>.</w:t>
      </w:r>
    </w:p>
    <w:p w:rsidR="00064F04" w:rsidRDefault="00064F04" w:rsidP="00064F04">
      <w:pPr>
        <w:spacing w:before="0" w:after="0"/>
        <w:jc w:val="both"/>
        <w:rPr>
          <w:rFonts w:eastAsia="DengXian" w:cs="Times New Roman"/>
          <w:kern w:val="2"/>
          <w:szCs w:val="24"/>
          <w:lang w:eastAsia="zh-CN"/>
          <w14:ligatures w14:val="standardContextual"/>
        </w:rPr>
      </w:pPr>
      <w:r>
        <w:rPr>
          <w:rFonts w:eastAsia="DengXian" w:cs="Times New Roman"/>
          <w:kern w:val="2"/>
          <w:szCs w:val="24"/>
          <w:lang w:eastAsia="zh-CN"/>
          <w14:ligatures w14:val="standardContextual"/>
        </w:rPr>
        <w:t xml:space="preserve">(A, C). Representative Total Ion Chromatograms (TIC) of QC samples in positive (A) and negative (C) ion modes. The x-axis represents retention time (min) and the y-axis represents ion intensity. (B, D). Pearson correlation heatmaps of QC samples in positive (B) and negative (D) ion modes. The color gradient from light green to black represents Pearson correlation coefficients ranging from 0.75 to 1.00. QC_1 and QC_2 were utilized for column conditioning prior to the formal analysis sequence. </w:t>
      </w:r>
    </w:p>
    <w:p w:rsidR="00064F04" w:rsidRDefault="00064F04" w:rsidP="00064F04">
      <w:pPr>
        <w:spacing w:before="0" w:after="0"/>
        <w:jc w:val="center"/>
        <w:rPr>
          <w:rFonts w:eastAsia="DengXian" w:cs="Times New Roman"/>
          <w:b/>
          <w:bCs/>
          <w:kern w:val="2"/>
          <w:szCs w:val="24"/>
          <w:lang w:eastAsia="zh-CN"/>
          <w14:ligatures w14:val="standardContextual"/>
        </w:rPr>
      </w:pPr>
      <w:r>
        <w:rPr>
          <w:rFonts w:eastAsia="DengXian" w:cs="Times New Roman"/>
          <w:b/>
          <w:bCs/>
          <w:noProof/>
          <w:kern w:val="2"/>
          <w:szCs w:val="24"/>
          <w:lang w:eastAsia="zh-CN"/>
        </w:rPr>
        <w:lastRenderedPageBreak/>
        <w:drawing>
          <wp:inline distT="0" distB="0" distL="0" distR="0" wp14:anchorId="26D034A9" wp14:editId="1C80EDB8">
            <wp:extent cx="5760720" cy="4674235"/>
            <wp:effectExtent l="0" t="0" r="5080" b="0"/>
            <wp:docPr id="2650393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39330" name="图片 2650393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674235"/>
                    </a:xfrm>
                    <a:prstGeom prst="rect">
                      <a:avLst/>
                    </a:prstGeom>
                  </pic:spPr>
                </pic:pic>
              </a:graphicData>
            </a:graphic>
          </wp:inline>
        </w:drawing>
      </w:r>
    </w:p>
    <w:p w:rsidR="00064F04" w:rsidRDefault="00064F04" w:rsidP="00064F04">
      <w:pPr>
        <w:spacing w:before="0" w:after="0"/>
        <w:ind w:firstLineChars="200" w:firstLine="480"/>
        <w:jc w:val="center"/>
        <w:rPr>
          <w:rFonts w:eastAsia="DengXian" w:cs="Times New Roman"/>
          <w:kern w:val="2"/>
          <w:szCs w:val="24"/>
          <w:lang w:eastAsia="zh-CN"/>
          <w14:ligatures w14:val="standardContextual"/>
        </w:rPr>
      </w:pPr>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ure S</w:t>
      </w:r>
      <w:r w:rsidR="004E7271">
        <w:rPr>
          <w:rFonts w:eastAsia="DengXian" w:cs="Times New Roman" w:hint="eastAsia"/>
          <w:b/>
          <w:bCs/>
          <w:kern w:val="2"/>
          <w:szCs w:val="24"/>
          <w:lang w:eastAsia="zh-CN"/>
          <w14:ligatures w14:val="standardContextual"/>
        </w:rPr>
        <w:t>3</w:t>
      </w:r>
      <w:r>
        <w:rPr>
          <w:rFonts w:eastAsia="DengXian" w:cs="Times New Roman"/>
          <w:b/>
          <w:bCs/>
          <w:kern w:val="2"/>
          <w:szCs w:val="24"/>
          <w:lang w:eastAsia="zh-CN"/>
          <w14:ligatures w14:val="standardContextual"/>
        </w:rPr>
        <w:t xml:space="preserve">. </w:t>
      </w:r>
      <w:r w:rsidR="00F7761B" w:rsidRPr="00F7761B">
        <w:rPr>
          <w:rFonts w:eastAsia="DengXian" w:cs="Times New Roman"/>
          <w:kern w:val="2"/>
          <w:szCs w:val="24"/>
          <w:lang w:eastAsia="zh-CN"/>
          <w14:ligatures w14:val="standardContextual"/>
        </w:rPr>
        <w:t>PLS‑DA discriminant model and permutation validation for serum metabolic profiles of combined IUP and TP.</w:t>
      </w:r>
    </w:p>
    <w:p w:rsidR="00064F04" w:rsidRDefault="00064F04" w:rsidP="00064F04">
      <w:pPr>
        <w:spacing w:before="0" w:after="0"/>
        <w:jc w:val="both"/>
        <w:rPr>
          <w:rFonts w:eastAsia="DengXian" w:cs="Times New Roman"/>
          <w:kern w:val="2"/>
          <w:szCs w:val="24"/>
          <w:lang w:eastAsia="zh-CN"/>
          <w14:ligatures w14:val="standardContextual"/>
        </w:rPr>
      </w:pPr>
      <w:r w:rsidRPr="006A6802">
        <w:rPr>
          <w:rFonts w:eastAsia="DengXian" w:cs="Times New Roman"/>
          <w:kern w:val="2"/>
          <w:szCs w:val="24"/>
          <w:lang w:eastAsia="zh-CN"/>
          <w14:ligatures w14:val="standardContextual"/>
        </w:rPr>
        <w:t>(A) Two-dimensional PLS-DA score scatter plot showing distinct global metabolic separation between IUP (green dots) and TP (purple dots). Ellipses outline the 95% confidence interval for each group. Model performance metrics: cumulative R²Y = 68.6%, cumulative Q² = 64.7%; 5-fold cross-validation, 1000 permutation cycles.</w:t>
      </w:r>
      <w:r>
        <w:rPr>
          <w:rFonts w:eastAsia="DengXian" w:cs="Times New Roman" w:hint="eastAsia"/>
          <w:kern w:val="2"/>
          <w:szCs w:val="24"/>
          <w:lang w:eastAsia="zh-CN"/>
          <w14:ligatures w14:val="standardContextual"/>
        </w:rPr>
        <w:t xml:space="preserve"> </w:t>
      </w:r>
    </w:p>
    <w:p w:rsidR="00064F04" w:rsidRDefault="00064F04" w:rsidP="00064F04">
      <w:pPr>
        <w:spacing w:before="0" w:after="0"/>
        <w:jc w:val="both"/>
        <w:rPr>
          <w:rFonts w:eastAsia="DengXian" w:cs="Times New Roman"/>
          <w:kern w:val="2"/>
          <w:szCs w:val="24"/>
          <w:lang w:eastAsia="zh-CN"/>
          <w14:ligatures w14:val="standardContextual"/>
        </w:rPr>
      </w:pPr>
      <w:r w:rsidRPr="006A6802">
        <w:rPr>
          <w:rFonts w:eastAsia="DengXian" w:cs="Times New Roman"/>
          <w:kern w:val="2"/>
          <w:szCs w:val="24"/>
          <w:lang w:eastAsia="zh-CN"/>
          <w14:ligatures w14:val="standardContextual"/>
        </w:rPr>
        <w:t>(B) Frequency distribution histogram of permutation-derived R²Y (purple bars) and Q² (teal bars) values across all random reshuffling iterations. Key statistical parameters are annotated on the right side of the panel.</w:t>
      </w:r>
    </w:p>
    <w:p w:rsidR="00064F04" w:rsidRPr="006A6802" w:rsidRDefault="00064F04" w:rsidP="00064F04">
      <w:pPr>
        <w:spacing w:before="0" w:after="0"/>
        <w:jc w:val="both"/>
        <w:rPr>
          <w:rFonts w:eastAsia="DengXian" w:cs="Times New Roman"/>
          <w:kern w:val="2"/>
          <w:szCs w:val="24"/>
          <w:lang w:eastAsia="zh-CN"/>
          <w14:ligatures w14:val="standardContextual"/>
        </w:rPr>
      </w:pPr>
      <w:r>
        <w:rPr>
          <w:rFonts w:eastAsia="DengXian" w:cs="Times New Roman" w:hint="eastAsia"/>
          <w:kern w:val="2"/>
          <w:szCs w:val="24"/>
          <w:lang w:eastAsia="zh-CN"/>
          <w14:ligatures w14:val="standardContextual"/>
        </w:rPr>
        <w:t xml:space="preserve"> </w:t>
      </w:r>
      <w:r w:rsidRPr="006A6802">
        <w:rPr>
          <w:rFonts w:eastAsia="DengXian" w:cs="Times New Roman"/>
          <w:kern w:val="2"/>
          <w:szCs w:val="24"/>
          <w:lang w:eastAsia="zh-CN"/>
          <w14:ligatures w14:val="standardContextual"/>
        </w:rPr>
        <w:t>(C) Permutation testing scatter plot for overfitting assessment. The intercept of the Q² regression line is below zero, which eliminates the risk of model overfitting. Statistical significance from permutation test: pR²Y = 0.001, pQ² = 0.001. The grey dotted horizontal line represents Q² = 0.</w:t>
      </w:r>
    </w:p>
    <w:p w:rsidR="00064F04" w:rsidRDefault="00064F04" w:rsidP="00C3080A">
      <w:pPr>
        <w:spacing w:before="0" w:after="0"/>
        <w:rPr>
          <w:rFonts w:eastAsia="DengXian" w:cs="Times New Roman"/>
          <w:b/>
          <w:bCs/>
          <w:kern w:val="2"/>
          <w:szCs w:val="24"/>
          <w:lang w:eastAsia="zh-CN"/>
          <w14:ligatures w14:val="standardContextual"/>
        </w:rPr>
      </w:pPr>
      <w:r>
        <w:rPr>
          <w:rFonts w:eastAsia="DengXian" w:cs="Times New Roman"/>
          <w:b/>
          <w:bCs/>
          <w:noProof/>
          <w:kern w:val="2"/>
          <w:szCs w:val="24"/>
          <w:lang w:eastAsia="zh-CN"/>
        </w:rPr>
        <w:lastRenderedPageBreak/>
        <w:drawing>
          <wp:inline distT="0" distB="0" distL="0" distR="0" wp14:anchorId="192C79C6" wp14:editId="5A4850CF">
            <wp:extent cx="5760720" cy="4556125"/>
            <wp:effectExtent l="0" t="0" r="5080" b="3175"/>
            <wp:docPr id="10963784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78492" name="图片 10963784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556125"/>
                    </a:xfrm>
                    <a:prstGeom prst="rect">
                      <a:avLst/>
                    </a:prstGeom>
                  </pic:spPr>
                </pic:pic>
              </a:graphicData>
            </a:graphic>
          </wp:inline>
        </w:drawing>
      </w:r>
    </w:p>
    <w:p w:rsidR="00064F04" w:rsidRDefault="00064F04" w:rsidP="00064F04">
      <w:pPr>
        <w:spacing w:before="0" w:after="0"/>
        <w:ind w:firstLineChars="200" w:firstLine="480"/>
        <w:jc w:val="center"/>
        <w:rPr>
          <w:rFonts w:eastAsia="DengXian" w:cs="Times New Roman"/>
          <w:kern w:val="2"/>
          <w:szCs w:val="24"/>
          <w:lang w:eastAsia="zh-CN"/>
          <w14:ligatures w14:val="standardContextual"/>
        </w:rPr>
      </w:pPr>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ure S</w:t>
      </w:r>
      <w:r w:rsidR="004E7271">
        <w:rPr>
          <w:rFonts w:eastAsia="DengXian" w:cs="Times New Roman" w:hint="eastAsia"/>
          <w:b/>
          <w:bCs/>
          <w:kern w:val="2"/>
          <w:szCs w:val="24"/>
          <w:lang w:eastAsia="zh-CN"/>
          <w14:ligatures w14:val="standardContextual"/>
        </w:rPr>
        <w:t>4</w:t>
      </w:r>
      <w:r>
        <w:rPr>
          <w:rFonts w:eastAsia="DengXian" w:cs="Times New Roman"/>
          <w:b/>
          <w:bCs/>
          <w:kern w:val="2"/>
          <w:szCs w:val="24"/>
          <w:lang w:eastAsia="zh-CN"/>
          <w14:ligatures w14:val="standardContextual"/>
        </w:rPr>
        <w:t xml:space="preserve">. </w:t>
      </w:r>
      <w:r w:rsidR="00DE70C2" w:rsidRPr="00DE70C2">
        <w:rPr>
          <w:rFonts w:eastAsia="DengXian" w:cs="Times New Roman"/>
          <w:kern w:val="2"/>
          <w:szCs w:val="24"/>
          <w:lang w:eastAsia="zh-CN"/>
          <w14:ligatures w14:val="standardContextual"/>
        </w:rPr>
        <w:t>PLS‑DA discriminant model and permutation validation comparing serum metabolic profiles between NP and SA</w:t>
      </w:r>
      <w:r>
        <w:rPr>
          <w:rFonts w:eastAsia="DengXian" w:cs="Times New Roman"/>
          <w:kern w:val="2"/>
          <w:szCs w:val="24"/>
          <w:lang w:eastAsia="zh-CN"/>
          <w14:ligatures w14:val="standardContextual"/>
        </w:rPr>
        <w:t>.</w:t>
      </w:r>
    </w:p>
    <w:p w:rsidR="00064F04" w:rsidRDefault="00064F04" w:rsidP="00064F04">
      <w:pPr>
        <w:spacing w:before="0" w:after="0"/>
        <w:jc w:val="both"/>
        <w:rPr>
          <w:rFonts w:eastAsia="DengXian" w:cs="Times New Roman"/>
          <w:kern w:val="2"/>
          <w:szCs w:val="24"/>
          <w:lang w:eastAsia="zh-CN"/>
          <w14:ligatures w14:val="standardContextual"/>
        </w:rPr>
      </w:pPr>
      <w:r w:rsidRPr="006A6802">
        <w:rPr>
          <w:rFonts w:eastAsia="DengXian" w:cs="Times New Roman"/>
          <w:kern w:val="2"/>
          <w:szCs w:val="24"/>
          <w:lang w:eastAsia="zh-CN"/>
          <w14:ligatures w14:val="standardContextual"/>
        </w:rPr>
        <w:t>(A) PLS-DA score plot demonstrating complete metabolic segregation between NP (blue dots) and SA (red dots). Ellipses correspond to the 95% confidence interval of each cohort. Model parameters: cumulative R²Y = 71.3%, cumulative Q² = 63.8%; 5-fold cross-validation, n = 1000 permutations.</w:t>
      </w:r>
      <w:r>
        <w:rPr>
          <w:rFonts w:eastAsia="DengXian" w:cs="Times New Roman" w:hint="eastAsia"/>
          <w:kern w:val="2"/>
          <w:szCs w:val="24"/>
          <w:lang w:eastAsia="zh-CN"/>
          <w14:ligatures w14:val="standardContextual"/>
        </w:rPr>
        <w:t xml:space="preserve"> </w:t>
      </w:r>
    </w:p>
    <w:p w:rsidR="00064F04" w:rsidRDefault="00064F04" w:rsidP="00064F04">
      <w:pPr>
        <w:spacing w:before="0" w:after="0"/>
        <w:jc w:val="both"/>
        <w:rPr>
          <w:rFonts w:eastAsia="DengXian" w:cs="Times New Roman"/>
          <w:kern w:val="2"/>
          <w:szCs w:val="24"/>
          <w:lang w:eastAsia="zh-CN"/>
          <w14:ligatures w14:val="standardContextual"/>
        </w:rPr>
      </w:pPr>
      <w:r w:rsidRPr="006A6802">
        <w:rPr>
          <w:rFonts w:eastAsia="DengXian" w:cs="Times New Roman"/>
          <w:kern w:val="2"/>
          <w:szCs w:val="24"/>
          <w:lang w:eastAsia="zh-CN"/>
          <w14:ligatures w14:val="standardContextual"/>
        </w:rPr>
        <w:t>(B) Histogram displaying the frequency distribution of permutation-generated R²Y (red bars) and Q² (blue bars) values. Core model statistics are annotated beside the plot.</w:t>
      </w:r>
      <w:r>
        <w:rPr>
          <w:rFonts w:eastAsia="DengXian" w:cs="Times New Roman" w:hint="eastAsia"/>
          <w:kern w:val="2"/>
          <w:szCs w:val="24"/>
          <w:lang w:eastAsia="zh-CN"/>
          <w14:ligatures w14:val="standardContextual"/>
        </w:rPr>
        <w:t xml:space="preserve"> </w:t>
      </w:r>
    </w:p>
    <w:p w:rsidR="00064F04" w:rsidRPr="00C3080A" w:rsidRDefault="00064F04" w:rsidP="00064F04">
      <w:pPr>
        <w:spacing w:before="0" w:after="0"/>
        <w:jc w:val="both"/>
        <w:rPr>
          <w:rFonts w:eastAsia="DengXian" w:cs="Times New Roman"/>
          <w:kern w:val="2"/>
          <w:szCs w:val="24"/>
          <w:lang w:eastAsia="zh-CN"/>
          <w14:ligatures w14:val="standardContextual"/>
        </w:rPr>
      </w:pPr>
      <w:r w:rsidRPr="006A6802">
        <w:rPr>
          <w:rFonts w:eastAsia="DengXian" w:cs="Times New Roman"/>
          <w:kern w:val="2"/>
          <w:szCs w:val="24"/>
          <w:lang w:eastAsia="zh-CN"/>
          <w14:ligatures w14:val="standardContextual"/>
        </w:rPr>
        <w:t>(C) Permutation testing scatter plot to exclude overfitting. The regression intercept of Q² falls below zero, with permutation test pR²Y = 0.001 and pQ² = 0.001. The horizontal grey dotted line marks Q² = 0</w:t>
      </w:r>
      <w:r>
        <w:rPr>
          <w:rFonts w:eastAsia="DengXian" w:cs="Times New Roman"/>
          <w:kern w:val="2"/>
          <w:szCs w:val="24"/>
          <w:lang w:eastAsia="zh-CN"/>
          <w14:ligatures w14:val="standardContextual"/>
        </w:rPr>
        <w:t>.</w:t>
      </w:r>
    </w:p>
    <w:p w:rsidR="00064F04" w:rsidRDefault="005F054E" w:rsidP="00064F04">
      <w:pPr>
        <w:widowControl w:val="0"/>
        <w:spacing w:before="0" w:after="0"/>
        <w:jc w:val="center"/>
        <w:rPr>
          <w:rFonts w:ascii="Times New Roman Regular" w:eastAsia="DengXian" w:hAnsi="Times New Roman Regular" w:cs="Times New Roman Regular"/>
          <w:b/>
          <w:bCs/>
          <w:kern w:val="2"/>
          <w:szCs w:val="24"/>
          <w:lang w:eastAsia="zh-CN"/>
          <w14:ligatures w14:val="standardContextual"/>
        </w:rPr>
      </w:pPr>
      <w:r>
        <w:rPr>
          <w:rFonts w:ascii="Times New Roman Regular" w:eastAsia="DengXian" w:hAnsi="Times New Roman Regular" w:cs="Times New Roman Regular"/>
          <w:b/>
          <w:bCs/>
          <w:noProof/>
          <w:kern w:val="2"/>
          <w:szCs w:val="24"/>
          <w:lang w:eastAsia="zh-CN"/>
          <w14:ligatures w14:val="standardContextual"/>
        </w:rPr>
        <w:lastRenderedPageBreak/>
        <w:drawing>
          <wp:inline distT="0" distB="0" distL="0" distR="0">
            <wp:extent cx="5274310" cy="4171315"/>
            <wp:effectExtent l="0" t="0" r="0" b="0"/>
            <wp:docPr id="19759391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39136" name="图片 19759391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171315"/>
                    </a:xfrm>
                    <a:prstGeom prst="rect">
                      <a:avLst/>
                    </a:prstGeom>
                  </pic:spPr>
                </pic:pic>
              </a:graphicData>
            </a:graphic>
          </wp:inline>
        </w:drawing>
      </w:r>
    </w:p>
    <w:p w:rsidR="00064F04" w:rsidRDefault="00064F04" w:rsidP="00064F04">
      <w:pPr>
        <w:spacing w:before="0" w:after="0"/>
        <w:jc w:val="center"/>
        <w:rPr>
          <w:rFonts w:eastAsia="DengXian" w:cs="Times New Roman"/>
          <w:kern w:val="2"/>
          <w:szCs w:val="24"/>
          <w:lang w:eastAsia="zh-CN"/>
          <w14:ligatures w14:val="standardContextual"/>
        </w:rPr>
      </w:pPr>
      <w:bookmarkStart w:id="0" w:name="OLE_LINK1"/>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 xml:space="preserve">ure </w:t>
      </w:r>
      <w:r>
        <w:rPr>
          <w:rFonts w:eastAsia="DengXian" w:cs="Times New Roman" w:hint="eastAsia"/>
          <w:b/>
          <w:bCs/>
          <w:kern w:val="2"/>
          <w:szCs w:val="24"/>
          <w:lang w:eastAsia="zh-CN"/>
          <w14:ligatures w14:val="standardContextual"/>
        </w:rPr>
        <w:t>S</w:t>
      </w:r>
      <w:r w:rsidR="00733822">
        <w:rPr>
          <w:rFonts w:eastAsia="DengXian" w:cs="Times New Roman" w:hint="eastAsia"/>
          <w:b/>
          <w:bCs/>
          <w:kern w:val="2"/>
          <w:szCs w:val="24"/>
          <w:lang w:eastAsia="zh-CN"/>
          <w14:ligatures w14:val="standardContextual"/>
        </w:rPr>
        <w:t>5</w:t>
      </w:r>
      <w:r>
        <w:rPr>
          <w:rFonts w:eastAsia="DengXian" w:cs="Times New Roman"/>
          <w:b/>
          <w:bCs/>
          <w:kern w:val="2"/>
          <w:szCs w:val="24"/>
          <w:lang w:eastAsia="zh-CN"/>
          <w14:ligatures w14:val="standardContextual"/>
        </w:rPr>
        <w:t xml:space="preserve">. </w:t>
      </w:r>
      <w:r w:rsidRPr="008670D2">
        <w:rPr>
          <w:rFonts w:eastAsia="DengXian" w:cs="Times New Roman"/>
          <w:kern w:val="2"/>
          <w:szCs w:val="24"/>
          <w:lang w:eastAsia="zh-CN"/>
          <w14:ligatures w14:val="standardContextual"/>
        </w:rPr>
        <w:t>Training-set metabolite screening and LASSO signature selection for discrimination between TP and IUP.</w:t>
      </w:r>
    </w:p>
    <w:p w:rsidR="00064F04" w:rsidRPr="008670D2" w:rsidRDefault="00064F04" w:rsidP="00064F04">
      <w:pPr>
        <w:spacing w:before="0" w:after="0"/>
        <w:jc w:val="both"/>
        <w:rPr>
          <w:rFonts w:eastAsia="DengXian" w:cs="Times New Roman"/>
          <w:kern w:val="2"/>
          <w:szCs w:val="24"/>
          <w:lang w:eastAsia="zh-CN"/>
          <w14:ligatures w14:val="standardContextual"/>
        </w:rPr>
      </w:pPr>
      <w:r w:rsidRPr="008670D2">
        <w:rPr>
          <w:rFonts w:eastAsia="DengXian" w:cs="Times New Roman"/>
          <w:kern w:val="2"/>
          <w:szCs w:val="24"/>
          <w:lang w:eastAsia="zh-CN"/>
          <w14:ligatures w14:val="standardContextual"/>
        </w:rPr>
        <w:t>(A) Volcano plot of differential metabolites filtered from training samples; 11 metabolites upregulated and 15 downregulated in TP relative to IUP.</w:t>
      </w:r>
    </w:p>
    <w:p w:rsidR="00064F04" w:rsidRPr="008670D2" w:rsidRDefault="00064F04" w:rsidP="00064F04">
      <w:pPr>
        <w:spacing w:before="0" w:after="0"/>
        <w:jc w:val="both"/>
        <w:rPr>
          <w:rFonts w:eastAsia="DengXian" w:cs="Times New Roman"/>
          <w:kern w:val="2"/>
          <w:szCs w:val="24"/>
          <w:lang w:eastAsia="zh-CN"/>
          <w14:ligatures w14:val="standardContextual"/>
        </w:rPr>
      </w:pPr>
      <w:r w:rsidRPr="008670D2">
        <w:rPr>
          <w:rFonts w:eastAsia="DengXian" w:cs="Times New Roman"/>
          <w:kern w:val="2"/>
          <w:szCs w:val="24"/>
          <w:lang w:eastAsia="zh-CN"/>
          <w14:ligatures w14:val="standardContextual"/>
        </w:rPr>
        <w:t>(B) Three repeated 5-fold cross-validation</w:t>
      </w:r>
      <w:r w:rsidR="008777CE" w:rsidRPr="00666FBD">
        <w:rPr>
          <w:rFonts w:eastAsia="DengXian" w:cs="Times New Roman"/>
          <w:kern w:val="2"/>
          <w:szCs w:val="24"/>
          <w:lang w:eastAsia="zh-CN"/>
          <w14:ligatures w14:val="standardContextual"/>
        </w:rPr>
        <w:t xml:space="preserve"> </w:t>
      </w:r>
      <w:proofErr w:type="gramStart"/>
      <w:r w:rsidR="008777CE" w:rsidRPr="00666FBD">
        <w:rPr>
          <w:rFonts w:eastAsia="DengXian" w:cs="Times New Roman"/>
          <w:kern w:val="2"/>
          <w:szCs w:val="24"/>
          <w:lang w:eastAsia="zh-CN"/>
          <w14:ligatures w14:val="standardContextual"/>
        </w:rPr>
        <w:t>curve</w:t>
      </w:r>
      <w:proofErr w:type="gramEnd"/>
      <w:r w:rsidR="008777CE" w:rsidRPr="00666FBD">
        <w:rPr>
          <w:rFonts w:eastAsia="DengXian" w:cs="Times New Roman"/>
          <w:kern w:val="2"/>
          <w:szCs w:val="24"/>
          <w:lang w:eastAsia="zh-CN"/>
          <w14:ligatures w14:val="standardContextual"/>
        </w:rPr>
        <w:t xml:space="preserve"> </w:t>
      </w:r>
      <w:r w:rsidRPr="008670D2">
        <w:rPr>
          <w:rFonts w:eastAsia="DengXian" w:cs="Times New Roman"/>
          <w:kern w:val="2"/>
          <w:szCs w:val="24"/>
          <w:lang w:eastAsia="zh-CN"/>
          <w14:ligatures w14:val="standardContextual"/>
        </w:rPr>
        <w:t xml:space="preserve">for LASSO logistic regression, with vertical dashed line marking the optimal </w:t>
      </w:r>
      <w:r w:rsidRPr="00F15E7B">
        <w:rPr>
          <w:rFonts w:eastAsia="DengXian" w:cs="Times New Roman"/>
          <w:kern w:val="2"/>
          <w:szCs w:val="24"/>
          <w:lang w:eastAsia="zh-CN"/>
          <w14:ligatures w14:val="standardContextual"/>
        </w:rPr>
        <w:t>λ.</w:t>
      </w:r>
      <w:r w:rsidRPr="008670D2">
        <w:rPr>
          <w:rFonts w:eastAsia="DengXian" w:cs="Times New Roman"/>
          <w:kern w:val="2"/>
          <w:szCs w:val="24"/>
          <w:lang w:eastAsia="zh-CN"/>
          <w14:ligatures w14:val="standardContextual"/>
        </w:rPr>
        <w:t>1se.</w:t>
      </w:r>
    </w:p>
    <w:p w:rsidR="00064F04" w:rsidRPr="008670D2" w:rsidRDefault="00064F04" w:rsidP="00064F04">
      <w:pPr>
        <w:spacing w:before="0" w:after="0"/>
        <w:jc w:val="both"/>
        <w:rPr>
          <w:rFonts w:eastAsia="DengXian" w:cs="Times New Roman"/>
          <w:kern w:val="2"/>
          <w:szCs w:val="24"/>
          <w:lang w:eastAsia="zh-CN"/>
          <w14:ligatures w14:val="standardContextual"/>
        </w:rPr>
      </w:pPr>
      <w:r w:rsidRPr="008670D2">
        <w:rPr>
          <w:rFonts w:eastAsia="DengXian" w:cs="Times New Roman"/>
          <w:kern w:val="2"/>
          <w:szCs w:val="24"/>
          <w:lang w:eastAsia="zh-CN"/>
          <w14:ligatures w14:val="standardContextual"/>
        </w:rPr>
        <w:t>(C) LASSO coefficient path plot showing coefficient shrinkage along with increasing penalty strength.</w:t>
      </w:r>
    </w:p>
    <w:p w:rsidR="00064F04" w:rsidRDefault="00064F04" w:rsidP="00064F04">
      <w:pPr>
        <w:spacing w:before="0" w:after="0"/>
        <w:jc w:val="both"/>
        <w:rPr>
          <w:rFonts w:eastAsia="DengXian" w:cs="Times New Roman"/>
          <w:kern w:val="2"/>
          <w:szCs w:val="24"/>
          <w:lang w:eastAsia="zh-CN"/>
          <w14:ligatures w14:val="standardContextual"/>
        </w:rPr>
      </w:pPr>
      <w:r w:rsidRPr="008670D2">
        <w:rPr>
          <w:rFonts w:eastAsia="DengXian" w:cs="Times New Roman"/>
          <w:kern w:val="2"/>
          <w:szCs w:val="24"/>
          <w:lang w:eastAsia="zh-CN"/>
          <w14:ligatures w14:val="standardContextual"/>
        </w:rPr>
        <w:t>(D) Bar plot displaying LASSO coefficient direction and magnitude for the eight final diagnostic metabolites.</w:t>
      </w:r>
    </w:p>
    <w:bookmarkEnd w:id="0"/>
    <w:p w:rsidR="00064F04" w:rsidRPr="008777CE" w:rsidRDefault="008777CE" w:rsidP="00064F04">
      <w:pPr>
        <w:spacing w:before="0" w:after="0"/>
        <w:jc w:val="center"/>
        <w:rPr>
          <w:rFonts w:ascii="Times New Roman Regular" w:eastAsia="DengXian" w:hAnsi="Times New Roman Regular" w:cs="Times New Roman Regular"/>
          <w:b/>
          <w:bCs/>
          <w:kern w:val="2"/>
          <w:szCs w:val="24"/>
          <w:lang w:eastAsia="zh-CN"/>
          <w14:ligatures w14:val="standardContextual"/>
        </w:rPr>
      </w:pPr>
      <w:r>
        <w:rPr>
          <w:rFonts w:ascii="Times New Roman Regular" w:eastAsia="DengXian" w:hAnsi="Times New Roman Regular" w:cs="Times New Roman Regular"/>
          <w:b/>
          <w:bCs/>
          <w:noProof/>
          <w:kern w:val="2"/>
          <w:szCs w:val="24"/>
          <w:lang w:eastAsia="zh-CN"/>
          <w14:ligatures w14:val="standardContextual"/>
        </w:rPr>
        <w:lastRenderedPageBreak/>
        <w:drawing>
          <wp:inline distT="0" distB="0" distL="0" distR="0">
            <wp:extent cx="5274310" cy="3848735"/>
            <wp:effectExtent l="0" t="0" r="0" b="0"/>
            <wp:docPr id="2424986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98676" name="图片 24249867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848735"/>
                    </a:xfrm>
                    <a:prstGeom prst="rect">
                      <a:avLst/>
                    </a:prstGeom>
                  </pic:spPr>
                </pic:pic>
              </a:graphicData>
            </a:graphic>
          </wp:inline>
        </w:drawing>
      </w:r>
    </w:p>
    <w:p w:rsidR="00064F04" w:rsidRDefault="00064F04" w:rsidP="00064F04">
      <w:pPr>
        <w:spacing w:before="0" w:after="0"/>
        <w:jc w:val="center"/>
        <w:rPr>
          <w:rFonts w:eastAsia="DengXian" w:cs="Times New Roman"/>
          <w:kern w:val="2"/>
          <w:szCs w:val="24"/>
          <w:lang w:eastAsia="zh-CN"/>
          <w14:ligatures w14:val="standardContextual"/>
        </w:rPr>
      </w:pPr>
      <w:r>
        <w:rPr>
          <w:rFonts w:eastAsia="DengXian" w:cs="Times New Roman" w:hint="eastAsia"/>
          <w:b/>
          <w:bCs/>
          <w:kern w:val="2"/>
          <w:szCs w:val="24"/>
          <w:lang w:eastAsia="zh-CN"/>
          <w14:ligatures w14:val="standardContextual"/>
        </w:rPr>
        <w:t>Fig</w:t>
      </w:r>
      <w:r>
        <w:rPr>
          <w:rFonts w:eastAsia="DengXian" w:cs="Times New Roman"/>
          <w:b/>
          <w:bCs/>
          <w:kern w:val="2"/>
          <w:szCs w:val="24"/>
          <w:lang w:eastAsia="zh-CN"/>
          <w14:ligatures w14:val="standardContextual"/>
        </w:rPr>
        <w:t xml:space="preserve">ure </w:t>
      </w:r>
      <w:r>
        <w:rPr>
          <w:rFonts w:eastAsia="DengXian" w:cs="Times New Roman" w:hint="eastAsia"/>
          <w:b/>
          <w:bCs/>
          <w:kern w:val="2"/>
          <w:szCs w:val="24"/>
          <w:lang w:eastAsia="zh-CN"/>
          <w14:ligatures w14:val="standardContextual"/>
        </w:rPr>
        <w:t>S</w:t>
      </w:r>
      <w:r w:rsidR="00733822">
        <w:rPr>
          <w:rFonts w:eastAsia="DengXian" w:cs="Times New Roman" w:hint="eastAsia"/>
          <w:b/>
          <w:bCs/>
          <w:kern w:val="2"/>
          <w:szCs w:val="24"/>
          <w:lang w:eastAsia="zh-CN"/>
          <w14:ligatures w14:val="standardContextual"/>
        </w:rPr>
        <w:t>6</w:t>
      </w:r>
      <w:r>
        <w:rPr>
          <w:rFonts w:eastAsia="DengXian" w:cs="Times New Roman"/>
          <w:b/>
          <w:bCs/>
          <w:kern w:val="2"/>
          <w:szCs w:val="24"/>
          <w:lang w:eastAsia="zh-CN"/>
          <w14:ligatures w14:val="standardContextual"/>
        </w:rPr>
        <w:t xml:space="preserve">. </w:t>
      </w:r>
      <w:r w:rsidRPr="00F15E7B">
        <w:rPr>
          <w:rFonts w:eastAsia="DengXian" w:cs="Times New Roman"/>
          <w:kern w:val="2"/>
          <w:szCs w:val="24"/>
          <w:lang w:eastAsia="zh-CN"/>
          <w14:ligatures w14:val="standardContextual"/>
        </w:rPr>
        <w:t>Training-set metabolite screening and LASSO signature selection for SA vs NP discrimination.</w:t>
      </w:r>
    </w:p>
    <w:p w:rsidR="00666FBD" w:rsidRPr="00666FBD" w:rsidRDefault="00666FBD" w:rsidP="00666FBD">
      <w:pPr>
        <w:spacing w:before="0" w:after="0"/>
        <w:jc w:val="both"/>
        <w:rPr>
          <w:rFonts w:eastAsia="DengXian" w:cs="Times New Roman"/>
          <w:kern w:val="2"/>
          <w:szCs w:val="24"/>
          <w:lang w:eastAsia="zh-CN"/>
          <w14:ligatures w14:val="standardContextual"/>
        </w:rPr>
      </w:pPr>
      <w:r w:rsidRPr="00666FBD">
        <w:rPr>
          <w:rFonts w:eastAsia="DengXian" w:cs="Times New Roman"/>
          <w:kern w:val="2"/>
          <w:szCs w:val="24"/>
          <w:lang w:eastAsia="zh-CN"/>
          <w14:ligatures w14:val="standardContextual"/>
        </w:rPr>
        <w:t>(A) Volcano plot of differential metabolites filtered from training samples; 10 upregulated and 24 downregulated metabolites in SA.</w:t>
      </w:r>
    </w:p>
    <w:p w:rsidR="00666FBD" w:rsidRPr="00666FBD" w:rsidRDefault="00666FBD" w:rsidP="00666FBD">
      <w:pPr>
        <w:spacing w:before="0" w:after="0"/>
        <w:jc w:val="both"/>
        <w:rPr>
          <w:rFonts w:eastAsia="DengXian" w:cs="Times New Roman"/>
          <w:kern w:val="2"/>
          <w:szCs w:val="24"/>
          <w:lang w:eastAsia="zh-CN"/>
          <w14:ligatures w14:val="standardContextual"/>
        </w:rPr>
      </w:pPr>
      <w:r w:rsidRPr="00666FBD">
        <w:rPr>
          <w:rFonts w:eastAsia="DengXian" w:cs="Times New Roman"/>
          <w:kern w:val="2"/>
          <w:szCs w:val="24"/>
          <w:lang w:eastAsia="zh-CN"/>
          <w14:ligatures w14:val="standardContextual"/>
        </w:rPr>
        <w:t>(B) Three‑repeated 5‑fold cross‑validation curve for LASSO logistic regression, vertical dashed line denotes optimal λ.1se.</w:t>
      </w:r>
    </w:p>
    <w:p w:rsidR="00666FBD" w:rsidRPr="00666FBD" w:rsidRDefault="00666FBD" w:rsidP="00666FBD">
      <w:pPr>
        <w:spacing w:before="0" w:after="0"/>
        <w:jc w:val="both"/>
        <w:rPr>
          <w:rFonts w:eastAsia="DengXian" w:cs="Times New Roman"/>
          <w:kern w:val="2"/>
          <w:szCs w:val="24"/>
          <w:lang w:eastAsia="zh-CN"/>
          <w14:ligatures w14:val="standardContextual"/>
        </w:rPr>
      </w:pPr>
      <w:r w:rsidRPr="00666FBD">
        <w:rPr>
          <w:rFonts w:eastAsia="DengXian" w:cs="Times New Roman"/>
          <w:kern w:val="2"/>
          <w:szCs w:val="24"/>
          <w:lang w:eastAsia="zh-CN"/>
          <w14:ligatures w14:val="standardContextual"/>
        </w:rPr>
        <w:t>(C) LASSO coefficient‑path plot tracking coefficient shrinkage across penalty gradients.</w:t>
      </w:r>
    </w:p>
    <w:p w:rsidR="00064F04" w:rsidRPr="00F15E7B" w:rsidRDefault="00666FBD" w:rsidP="00666FBD">
      <w:pPr>
        <w:spacing w:before="0" w:after="0"/>
        <w:jc w:val="both"/>
        <w:rPr>
          <w:rFonts w:eastAsia="DengXian" w:cs="Times New Roman"/>
          <w:kern w:val="2"/>
          <w:szCs w:val="24"/>
          <w:lang w:eastAsia="zh-CN"/>
          <w14:ligatures w14:val="standardContextual"/>
        </w:rPr>
      </w:pPr>
      <w:r w:rsidRPr="00666FBD">
        <w:rPr>
          <w:rFonts w:eastAsia="DengXian" w:cs="Times New Roman"/>
          <w:kern w:val="2"/>
          <w:szCs w:val="24"/>
          <w:lang w:eastAsia="zh-CN"/>
          <w14:ligatures w14:val="standardContextual"/>
        </w:rPr>
        <w:t>(D) Bar plot visualizing LASSO coefficient magnitude and direction for the eight SA diagnostic metabolites</w:t>
      </w:r>
      <w:r w:rsidR="00064F04" w:rsidRPr="00F15E7B">
        <w:rPr>
          <w:rFonts w:eastAsia="DengXian" w:cs="Times New Roman"/>
          <w:kern w:val="2"/>
          <w:szCs w:val="24"/>
          <w:lang w:eastAsia="zh-CN"/>
          <w14:ligatures w14:val="standardContextual"/>
        </w:rPr>
        <w:t>.</w:t>
      </w:r>
    </w:p>
    <w:p w:rsidR="00064F04" w:rsidRPr="00624103" w:rsidRDefault="00064F04"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9E2A90" w:rsidRDefault="009E2A90"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0364EF" w:rsidRDefault="000364EF"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0364EF" w:rsidRDefault="000364EF" w:rsidP="00064F04">
      <w:pPr>
        <w:widowControl w:val="0"/>
        <w:spacing w:before="0" w:after="0"/>
        <w:rPr>
          <w:rFonts w:ascii="Times New Roman Regular" w:eastAsia="DengXian" w:hAnsi="Times New Roman Regular" w:cs="Times New Roman Regular"/>
          <w:b/>
          <w:bCs/>
          <w:kern w:val="2"/>
          <w:szCs w:val="24"/>
          <w:lang w:eastAsia="zh-CN"/>
          <w14:ligatures w14:val="standardContextual"/>
        </w:rPr>
      </w:pP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lastRenderedPageBreak/>
        <w:t xml:space="preserve">Supplementary Table S1. </w:t>
      </w:r>
      <w:r w:rsidRPr="00483811">
        <w:rPr>
          <w:rFonts w:ascii="Times New Roman Regular" w:eastAsia="DengXian" w:hAnsi="Times New Roman Regular" w:cs="Times New Roman Regular"/>
          <w:kern w:val="2"/>
          <w:szCs w:val="24"/>
          <w:lang w:eastAsia="zh-CN"/>
          <w14:ligatures w14:val="standardContextual"/>
        </w:rPr>
        <w:t>Comparison of baseline clinical characteristics among NP (n=50), SA (n=50), and TP (n=50).</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S2. </w:t>
      </w:r>
      <w:r w:rsidRPr="00483811">
        <w:rPr>
          <w:rFonts w:ascii="Times New Roman Regular" w:eastAsia="DengXian" w:hAnsi="Times New Roman Regular" w:cs="Times New Roman Regular"/>
          <w:kern w:val="2"/>
          <w:szCs w:val="24"/>
          <w:lang w:eastAsia="zh-CN"/>
          <w14:ligatures w14:val="standardContextual"/>
        </w:rPr>
        <w:t>Comparison of complete blood count and coagulation profiles among NP (n=50), SA (n=50), and TP (n=50).</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S3. </w:t>
      </w:r>
      <w:r w:rsidRPr="00483811">
        <w:rPr>
          <w:rFonts w:ascii="Times New Roman Regular" w:eastAsia="DengXian" w:hAnsi="Times New Roman Regular" w:cs="Times New Roman Regular"/>
          <w:kern w:val="2"/>
          <w:szCs w:val="24"/>
          <w:lang w:eastAsia="zh-CN"/>
          <w14:ligatures w14:val="standardContextual"/>
        </w:rPr>
        <w:t>List of 77 significantly differential metabolites identified between combined IUP and unruptured TP.</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S4. </w:t>
      </w:r>
      <w:r w:rsidRPr="00483811">
        <w:rPr>
          <w:rFonts w:ascii="Times New Roman Regular" w:eastAsia="DengXian" w:hAnsi="Times New Roman Regular" w:cs="Times New Roman Regular"/>
          <w:kern w:val="2"/>
          <w:szCs w:val="24"/>
          <w:lang w:eastAsia="zh-CN"/>
          <w14:ligatures w14:val="standardContextual"/>
        </w:rPr>
        <w:t>Top enriched KEGG pathways for metabolites significantly upregulated in unruptured TP relative to combined IUP.</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S5. </w:t>
      </w:r>
      <w:r w:rsidRPr="00483811">
        <w:rPr>
          <w:rFonts w:ascii="Times New Roman Regular" w:eastAsia="DengXian" w:hAnsi="Times New Roman Regular" w:cs="Times New Roman Regular"/>
          <w:kern w:val="2"/>
          <w:szCs w:val="24"/>
          <w:lang w:eastAsia="zh-CN"/>
          <w14:ligatures w14:val="standardContextual"/>
        </w:rPr>
        <w:t>List of 81 significantly altered metabolites identified between NP and SA.</w:t>
      </w:r>
    </w:p>
    <w:p w:rsidR="00483811" w:rsidRPr="000B3C1F"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S6. </w:t>
      </w:r>
      <w:r w:rsidRPr="00483811">
        <w:rPr>
          <w:rFonts w:ascii="Times New Roman Regular" w:eastAsia="DengXian" w:hAnsi="Times New Roman Regular" w:cs="Times New Roman Regular"/>
          <w:kern w:val="2"/>
          <w:szCs w:val="24"/>
          <w:lang w:eastAsia="zh-CN"/>
          <w14:ligatures w14:val="standardContextual"/>
        </w:rPr>
        <w:t>Top enriched KEGG pathways for metabolites significantly upregulated in SA relative to NP.</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S7. </w:t>
      </w:r>
      <w:r w:rsidRPr="00483811">
        <w:rPr>
          <w:rFonts w:ascii="Times New Roman Regular" w:eastAsia="DengXian" w:hAnsi="Times New Roman Regular" w:cs="Times New Roman Regular"/>
          <w:kern w:val="2"/>
          <w:szCs w:val="24"/>
          <w:lang w:eastAsia="zh-CN"/>
          <w14:ligatures w14:val="standardContextual"/>
        </w:rPr>
        <w:t>LASSO-selected diagnostic metabolites and corresponding regression coefficients for discriminating TP from IUP.</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S8. </w:t>
      </w:r>
      <w:r w:rsidRPr="00483811">
        <w:rPr>
          <w:rFonts w:ascii="Times New Roman Regular" w:eastAsia="DengXian" w:hAnsi="Times New Roman Regular" w:cs="Times New Roman Regular"/>
          <w:kern w:val="2"/>
          <w:szCs w:val="24"/>
          <w:lang w:eastAsia="zh-CN"/>
          <w14:ligatures w14:val="standardContextual"/>
        </w:rPr>
        <w:t>Quantitative predictive performance metrics of six machine learning classifiers for TP identification.</w:t>
      </w:r>
    </w:p>
    <w:p w:rsidR="00483811" w:rsidRPr="00483811" w:rsidRDefault="00483811" w:rsidP="00483811">
      <w:pPr>
        <w:widowControl w:val="0"/>
        <w:spacing w:before="0" w:after="0"/>
        <w:rPr>
          <w:rFonts w:ascii="Times New Roman Regular" w:eastAsia="DengXian" w:hAnsi="Times New Roman Regular" w:cs="Times New Roman Regular"/>
          <w:b/>
          <w:bCs/>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S9. </w:t>
      </w:r>
      <w:r w:rsidRPr="00483811">
        <w:rPr>
          <w:rFonts w:ascii="Times New Roman Regular" w:eastAsia="DengXian" w:hAnsi="Times New Roman Regular" w:cs="Times New Roman Regular"/>
          <w:kern w:val="2"/>
          <w:szCs w:val="24"/>
          <w:lang w:eastAsia="zh-CN"/>
          <w14:ligatures w14:val="standardContextual"/>
        </w:rPr>
        <w:t>LASSO-selected diagnostic metabolites and corresponding regression coefficients for discriminating SA from NP.</w:t>
      </w:r>
    </w:p>
    <w:p w:rsidR="00483811" w:rsidRPr="000B3C1F"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S10. </w:t>
      </w:r>
      <w:r w:rsidRPr="00483811">
        <w:rPr>
          <w:rFonts w:ascii="Times New Roman Regular" w:eastAsia="DengXian" w:hAnsi="Times New Roman Regular" w:cs="Times New Roman Regular"/>
          <w:kern w:val="2"/>
          <w:szCs w:val="24"/>
          <w:lang w:eastAsia="zh-CN"/>
          <w14:ligatures w14:val="standardContextual"/>
        </w:rPr>
        <w:t>Quantitative predictive performance metrics of six machine learning classifiers for SA identification.</w:t>
      </w:r>
    </w:p>
    <w:p w:rsidR="00483811" w:rsidRPr="00483811" w:rsidRDefault="00483811" w:rsidP="00483811">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S11. </w:t>
      </w:r>
      <w:r w:rsidRPr="00483811">
        <w:rPr>
          <w:rFonts w:ascii="Times New Roman Regular" w:eastAsia="DengXian" w:hAnsi="Times New Roman Regular" w:cs="Times New Roman Regular"/>
          <w:kern w:val="2"/>
          <w:szCs w:val="24"/>
          <w:lang w:eastAsia="zh-CN"/>
          <w14:ligatures w14:val="standardContextual"/>
        </w:rPr>
        <w:t>Sample information and quality‑control metrics for single‑cell RNA‑sequencing data.</w:t>
      </w:r>
    </w:p>
    <w:p w:rsidR="006A07DA" w:rsidRPr="00483811" w:rsidRDefault="00483811" w:rsidP="00064F04">
      <w:pPr>
        <w:widowControl w:val="0"/>
        <w:spacing w:before="0" w:after="0"/>
        <w:rPr>
          <w:rFonts w:ascii="Times New Roman Regular" w:eastAsia="DengXian" w:hAnsi="Times New Roman Regular" w:cs="Times New Roman Regular"/>
          <w:kern w:val="2"/>
          <w:szCs w:val="24"/>
          <w:lang w:eastAsia="zh-CN"/>
          <w14:ligatures w14:val="standardContextual"/>
        </w:rPr>
      </w:pPr>
      <w:r w:rsidRPr="00483811">
        <w:rPr>
          <w:rFonts w:ascii="Times New Roman Regular" w:eastAsia="DengXian" w:hAnsi="Times New Roman Regular" w:cs="Times New Roman Regular"/>
          <w:b/>
          <w:bCs/>
          <w:kern w:val="2"/>
          <w:szCs w:val="24"/>
          <w:lang w:eastAsia="zh-CN"/>
          <w14:ligatures w14:val="standardContextual"/>
        </w:rPr>
        <w:t xml:space="preserve">Supplementary Table S12. </w:t>
      </w:r>
      <w:r w:rsidRPr="00483811">
        <w:rPr>
          <w:rFonts w:ascii="Times New Roman Regular" w:eastAsia="DengXian" w:hAnsi="Times New Roman Regular" w:cs="Times New Roman Regular"/>
          <w:kern w:val="2"/>
          <w:szCs w:val="24"/>
          <w:lang w:eastAsia="zh-CN"/>
          <w14:ligatures w14:val="standardContextual"/>
        </w:rPr>
        <w:t>Absolute cell number and relative proportion of annotated cell populations across NP, SA and TP cohorts.</w:t>
      </w:r>
    </w:p>
    <w:sectPr w:rsidR="006A07DA" w:rsidRPr="004838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Regular">
    <w:altName w:val="Times New Roman"/>
    <w:panose1 w:val="020B0604020202020204"/>
    <w:charset w:val="00"/>
    <w:family w:val="auto"/>
    <w:pitch w:val="default"/>
    <w:sig w:usb0="00000000" w:usb1="00000000"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04"/>
    <w:rsid w:val="00001D7C"/>
    <w:rsid w:val="00002B69"/>
    <w:rsid w:val="00007D37"/>
    <w:rsid w:val="000309FA"/>
    <w:rsid w:val="000317C3"/>
    <w:rsid w:val="00034D3E"/>
    <w:rsid w:val="000364EF"/>
    <w:rsid w:val="00051F3E"/>
    <w:rsid w:val="00063B3B"/>
    <w:rsid w:val="00064F04"/>
    <w:rsid w:val="00072B7A"/>
    <w:rsid w:val="00074580"/>
    <w:rsid w:val="00080531"/>
    <w:rsid w:val="00080644"/>
    <w:rsid w:val="00090163"/>
    <w:rsid w:val="0009323E"/>
    <w:rsid w:val="000A3AA6"/>
    <w:rsid w:val="000B3C1F"/>
    <w:rsid w:val="000B6C66"/>
    <w:rsid w:val="000C105C"/>
    <w:rsid w:val="000C4DD5"/>
    <w:rsid w:val="000C7FA6"/>
    <w:rsid w:val="000D21FD"/>
    <w:rsid w:val="000E2332"/>
    <w:rsid w:val="000E7508"/>
    <w:rsid w:val="000F6827"/>
    <w:rsid w:val="001037C1"/>
    <w:rsid w:val="00106170"/>
    <w:rsid w:val="00113487"/>
    <w:rsid w:val="00137968"/>
    <w:rsid w:val="0014537A"/>
    <w:rsid w:val="00164B53"/>
    <w:rsid w:val="001879A4"/>
    <w:rsid w:val="0019057C"/>
    <w:rsid w:val="001A74B9"/>
    <w:rsid w:val="001B3248"/>
    <w:rsid w:val="001C16D2"/>
    <w:rsid w:val="001C50BE"/>
    <w:rsid w:val="001D7557"/>
    <w:rsid w:val="001D75FE"/>
    <w:rsid w:val="001E4EA1"/>
    <w:rsid w:val="00215349"/>
    <w:rsid w:val="002165CC"/>
    <w:rsid w:val="002238F8"/>
    <w:rsid w:val="00230EE6"/>
    <w:rsid w:val="00231992"/>
    <w:rsid w:val="00235C9C"/>
    <w:rsid w:val="00235F48"/>
    <w:rsid w:val="00236FBD"/>
    <w:rsid w:val="002500A0"/>
    <w:rsid w:val="00284AFC"/>
    <w:rsid w:val="0029376B"/>
    <w:rsid w:val="002976A6"/>
    <w:rsid w:val="002B4577"/>
    <w:rsid w:val="002B4B38"/>
    <w:rsid w:val="002D1BAB"/>
    <w:rsid w:val="002D57AE"/>
    <w:rsid w:val="002E4D70"/>
    <w:rsid w:val="00305AF3"/>
    <w:rsid w:val="00305E4D"/>
    <w:rsid w:val="003107C4"/>
    <w:rsid w:val="003243E0"/>
    <w:rsid w:val="003415AD"/>
    <w:rsid w:val="00341A39"/>
    <w:rsid w:val="00360FB5"/>
    <w:rsid w:val="003A6904"/>
    <w:rsid w:val="003B2546"/>
    <w:rsid w:val="003C117F"/>
    <w:rsid w:val="003D30DC"/>
    <w:rsid w:val="003E048B"/>
    <w:rsid w:val="003E1582"/>
    <w:rsid w:val="003F15AD"/>
    <w:rsid w:val="003F23D0"/>
    <w:rsid w:val="003F6CB7"/>
    <w:rsid w:val="00423FCB"/>
    <w:rsid w:val="00435006"/>
    <w:rsid w:val="00437303"/>
    <w:rsid w:val="00440210"/>
    <w:rsid w:val="00455319"/>
    <w:rsid w:val="0045662E"/>
    <w:rsid w:val="00466ACA"/>
    <w:rsid w:val="00467CF7"/>
    <w:rsid w:val="004835A5"/>
    <w:rsid w:val="00483811"/>
    <w:rsid w:val="00492E66"/>
    <w:rsid w:val="004A5B24"/>
    <w:rsid w:val="004B6FBC"/>
    <w:rsid w:val="004C298F"/>
    <w:rsid w:val="004D2704"/>
    <w:rsid w:val="004D6637"/>
    <w:rsid w:val="004E7271"/>
    <w:rsid w:val="004F3419"/>
    <w:rsid w:val="004F3B5E"/>
    <w:rsid w:val="004F7D02"/>
    <w:rsid w:val="005062CF"/>
    <w:rsid w:val="00536E2F"/>
    <w:rsid w:val="0054681A"/>
    <w:rsid w:val="00550B6C"/>
    <w:rsid w:val="005764FE"/>
    <w:rsid w:val="00582E25"/>
    <w:rsid w:val="005928E1"/>
    <w:rsid w:val="005A5753"/>
    <w:rsid w:val="005A79FD"/>
    <w:rsid w:val="005A7E00"/>
    <w:rsid w:val="005D39E2"/>
    <w:rsid w:val="005E56C1"/>
    <w:rsid w:val="005F054E"/>
    <w:rsid w:val="005F5552"/>
    <w:rsid w:val="006006EC"/>
    <w:rsid w:val="00602620"/>
    <w:rsid w:val="00603E84"/>
    <w:rsid w:val="0060470A"/>
    <w:rsid w:val="00612F88"/>
    <w:rsid w:val="00626AD0"/>
    <w:rsid w:val="00630099"/>
    <w:rsid w:val="00632BFA"/>
    <w:rsid w:val="006466AE"/>
    <w:rsid w:val="00650CDB"/>
    <w:rsid w:val="0066104F"/>
    <w:rsid w:val="00666FBD"/>
    <w:rsid w:val="006732B7"/>
    <w:rsid w:val="00686FD1"/>
    <w:rsid w:val="00693E83"/>
    <w:rsid w:val="006963F1"/>
    <w:rsid w:val="006A07DA"/>
    <w:rsid w:val="006B1D85"/>
    <w:rsid w:val="006D3AE8"/>
    <w:rsid w:val="006D7473"/>
    <w:rsid w:val="006F6177"/>
    <w:rsid w:val="00704A35"/>
    <w:rsid w:val="00724CA7"/>
    <w:rsid w:val="00733822"/>
    <w:rsid w:val="0075276B"/>
    <w:rsid w:val="00763BCC"/>
    <w:rsid w:val="007741E5"/>
    <w:rsid w:val="007A2716"/>
    <w:rsid w:val="007A6EEF"/>
    <w:rsid w:val="007B3760"/>
    <w:rsid w:val="007C2F2B"/>
    <w:rsid w:val="007C3F98"/>
    <w:rsid w:val="007D5829"/>
    <w:rsid w:val="007D60B4"/>
    <w:rsid w:val="007F05B9"/>
    <w:rsid w:val="007F2BBD"/>
    <w:rsid w:val="007F309C"/>
    <w:rsid w:val="00804725"/>
    <w:rsid w:val="0080565E"/>
    <w:rsid w:val="008240CD"/>
    <w:rsid w:val="008274BF"/>
    <w:rsid w:val="0085450E"/>
    <w:rsid w:val="0086081D"/>
    <w:rsid w:val="00860A42"/>
    <w:rsid w:val="008621C5"/>
    <w:rsid w:val="008635B3"/>
    <w:rsid w:val="00865F38"/>
    <w:rsid w:val="00866BD0"/>
    <w:rsid w:val="008708E9"/>
    <w:rsid w:val="0087261F"/>
    <w:rsid w:val="008758B6"/>
    <w:rsid w:val="00876231"/>
    <w:rsid w:val="0087685B"/>
    <w:rsid w:val="008777CE"/>
    <w:rsid w:val="00880766"/>
    <w:rsid w:val="00884BF5"/>
    <w:rsid w:val="00886E86"/>
    <w:rsid w:val="00894279"/>
    <w:rsid w:val="00894743"/>
    <w:rsid w:val="008A4C83"/>
    <w:rsid w:val="008B1ED1"/>
    <w:rsid w:val="008B65E3"/>
    <w:rsid w:val="008C68B3"/>
    <w:rsid w:val="008D0B64"/>
    <w:rsid w:val="008D15E9"/>
    <w:rsid w:val="008D537C"/>
    <w:rsid w:val="008E1621"/>
    <w:rsid w:val="008E5C76"/>
    <w:rsid w:val="008F10FE"/>
    <w:rsid w:val="00904FAF"/>
    <w:rsid w:val="009274E5"/>
    <w:rsid w:val="00936105"/>
    <w:rsid w:val="0094301C"/>
    <w:rsid w:val="00943718"/>
    <w:rsid w:val="00955A32"/>
    <w:rsid w:val="00977793"/>
    <w:rsid w:val="00980D9A"/>
    <w:rsid w:val="0098110B"/>
    <w:rsid w:val="00983528"/>
    <w:rsid w:val="00987B1E"/>
    <w:rsid w:val="00996305"/>
    <w:rsid w:val="00997BC9"/>
    <w:rsid w:val="009A042D"/>
    <w:rsid w:val="009A5120"/>
    <w:rsid w:val="009C46F7"/>
    <w:rsid w:val="009D0AE2"/>
    <w:rsid w:val="009D445D"/>
    <w:rsid w:val="009D6C3C"/>
    <w:rsid w:val="009E234B"/>
    <w:rsid w:val="009E2A90"/>
    <w:rsid w:val="009E2C1D"/>
    <w:rsid w:val="009F5E4B"/>
    <w:rsid w:val="00A04909"/>
    <w:rsid w:val="00A23B79"/>
    <w:rsid w:val="00A275C8"/>
    <w:rsid w:val="00A27B1D"/>
    <w:rsid w:val="00A326D3"/>
    <w:rsid w:val="00A331E8"/>
    <w:rsid w:val="00A33322"/>
    <w:rsid w:val="00A40167"/>
    <w:rsid w:val="00A43435"/>
    <w:rsid w:val="00A46D31"/>
    <w:rsid w:val="00A47820"/>
    <w:rsid w:val="00A51698"/>
    <w:rsid w:val="00A60AF8"/>
    <w:rsid w:val="00A62820"/>
    <w:rsid w:val="00A63916"/>
    <w:rsid w:val="00A650A7"/>
    <w:rsid w:val="00A74D20"/>
    <w:rsid w:val="00A83299"/>
    <w:rsid w:val="00A90CEB"/>
    <w:rsid w:val="00A93F98"/>
    <w:rsid w:val="00A94BCB"/>
    <w:rsid w:val="00A94ED1"/>
    <w:rsid w:val="00AA020D"/>
    <w:rsid w:val="00AA6D16"/>
    <w:rsid w:val="00AB387A"/>
    <w:rsid w:val="00AC54A4"/>
    <w:rsid w:val="00AE767A"/>
    <w:rsid w:val="00B00BA4"/>
    <w:rsid w:val="00B0314F"/>
    <w:rsid w:val="00B041CC"/>
    <w:rsid w:val="00B226AC"/>
    <w:rsid w:val="00B22A14"/>
    <w:rsid w:val="00B3358E"/>
    <w:rsid w:val="00B349EB"/>
    <w:rsid w:val="00B37528"/>
    <w:rsid w:val="00B65D1F"/>
    <w:rsid w:val="00B6736A"/>
    <w:rsid w:val="00B678AD"/>
    <w:rsid w:val="00BA1FC9"/>
    <w:rsid w:val="00BA7498"/>
    <w:rsid w:val="00BB2B80"/>
    <w:rsid w:val="00BB2D72"/>
    <w:rsid w:val="00BB4C10"/>
    <w:rsid w:val="00BC4321"/>
    <w:rsid w:val="00BC7889"/>
    <w:rsid w:val="00BD6238"/>
    <w:rsid w:val="00BE4DC5"/>
    <w:rsid w:val="00BF2BEC"/>
    <w:rsid w:val="00BF6040"/>
    <w:rsid w:val="00C078F8"/>
    <w:rsid w:val="00C23061"/>
    <w:rsid w:val="00C23A8D"/>
    <w:rsid w:val="00C3080A"/>
    <w:rsid w:val="00C415CE"/>
    <w:rsid w:val="00C45068"/>
    <w:rsid w:val="00C46E61"/>
    <w:rsid w:val="00C50CBB"/>
    <w:rsid w:val="00C51074"/>
    <w:rsid w:val="00C5427E"/>
    <w:rsid w:val="00C54CEB"/>
    <w:rsid w:val="00C60256"/>
    <w:rsid w:val="00C7517A"/>
    <w:rsid w:val="00C823BC"/>
    <w:rsid w:val="00C979AE"/>
    <w:rsid w:val="00C979E4"/>
    <w:rsid w:val="00CA3173"/>
    <w:rsid w:val="00CD1047"/>
    <w:rsid w:val="00CD6E40"/>
    <w:rsid w:val="00CF4BC8"/>
    <w:rsid w:val="00D02167"/>
    <w:rsid w:val="00D0726E"/>
    <w:rsid w:val="00D07569"/>
    <w:rsid w:val="00D13938"/>
    <w:rsid w:val="00D2203D"/>
    <w:rsid w:val="00D348F7"/>
    <w:rsid w:val="00D366FF"/>
    <w:rsid w:val="00D600F3"/>
    <w:rsid w:val="00D61E2C"/>
    <w:rsid w:val="00D71A38"/>
    <w:rsid w:val="00D745A8"/>
    <w:rsid w:val="00D76459"/>
    <w:rsid w:val="00D90037"/>
    <w:rsid w:val="00DB1140"/>
    <w:rsid w:val="00DB64AD"/>
    <w:rsid w:val="00DC483A"/>
    <w:rsid w:val="00DD6ABE"/>
    <w:rsid w:val="00DE1865"/>
    <w:rsid w:val="00DE70C2"/>
    <w:rsid w:val="00DF14BF"/>
    <w:rsid w:val="00DF6878"/>
    <w:rsid w:val="00E176A6"/>
    <w:rsid w:val="00E231A2"/>
    <w:rsid w:val="00E36FCF"/>
    <w:rsid w:val="00E557F3"/>
    <w:rsid w:val="00E559BF"/>
    <w:rsid w:val="00E87B10"/>
    <w:rsid w:val="00EA4E53"/>
    <w:rsid w:val="00EB4623"/>
    <w:rsid w:val="00EC28C0"/>
    <w:rsid w:val="00ED71D7"/>
    <w:rsid w:val="00EE173D"/>
    <w:rsid w:val="00EF0498"/>
    <w:rsid w:val="00EF78C1"/>
    <w:rsid w:val="00F014F5"/>
    <w:rsid w:val="00F13008"/>
    <w:rsid w:val="00F15AD7"/>
    <w:rsid w:val="00F2206C"/>
    <w:rsid w:val="00F22732"/>
    <w:rsid w:val="00F23385"/>
    <w:rsid w:val="00F33D65"/>
    <w:rsid w:val="00F40EC9"/>
    <w:rsid w:val="00F470D3"/>
    <w:rsid w:val="00F564F8"/>
    <w:rsid w:val="00F6533A"/>
    <w:rsid w:val="00F65FED"/>
    <w:rsid w:val="00F751FC"/>
    <w:rsid w:val="00F75F91"/>
    <w:rsid w:val="00F7761B"/>
    <w:rsid w:val="00F87657"/>
    <w:rsid w:val="00F946EF"/>
    <w:rsid w:val="00FA0EC3"/>
    <w:rsid w:val="00FA4D49"/>
    <w:rsid w:val="00FB276A"/>
    <w:rsid w:val="00FC2789"/>
    <w:rsid w:val="00FC5B53"/>
    <w:rsid w:val="00FD1584"/>
    <w:rsid w:val="00FD58E0"/>
    <w:rsid w:val="00FF06A2"/>
    <w:rsid w:val="00FF078C"/>
    <w:rsid w:val="00FF3DF2"/>
    <w:rsid w:val="00FF4F71"/>
    <w:rsid w:val="00FF6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F8C8F0F-5204-5C48-BB00-49EBB23B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F04"/>
    <w:pPr>
      <w:spacing w:before="120" w:after="240"/>
    </w:pPr>
    <w:rPr>
      <w:rFonts w:ascii="Times New Roman" w:eastAsiaTheme="minorHAnsi" w:hAnsi="Times New Roman"/>
      <w:kern w:val="0"/>
      <w:sz w:val="24"/>
      <w:szCs w:val="22"/>
      <w:lang w:eastAsia="en-US"/>
      <w14:ligatures w14:val="none"/>
    </w:rPr>
  </w:style>
  <w:style w:type="paragraph" w:styleId="1">
    <w:name w:val="heading 1"/>
    <w:basedOn w:val="a"/>
    <w:next w:val="a"/>
    <w:link w:val="10"/>
    <w:uiPriority w:val="2"/>
    <w:qFormat/>
    <w:rsid w:val="00064F04"/>
    <w:pPr>
      <w:keepNext/>
      <w:keepLines/>
      <w:widowControl w:val="0"/>
      <w:spacing w:before="480" w:after="80"/>
      <w:jc w:val="both"/>
      <w:outlineLvl w:val="0"/>
    </w:pPr>
    <w:rPr>
      <w:rFonts w:asciiTheme="majorHAnsi" w:eastAsiaTheme="majorEastAsia" w:hAnsiTheme="majorHAnsi" w:cstheme="majorBidi"/>
      <w:color w:val="2F5496" w:themeColor="accent1" w:themeShade="BF"/>
      <w:kern w:val="2"/>
      <w:sz w:val="48"/>
      <w:szCs w:val="48"/>
      <w:lang w:eastAsia="zh-CN"/>
      <w14:ligatures w14:val="standardContextual"/>
    </w:rPr>
  </w:style>
  <w:style w:type="paragraph" w:styleId="2">
    <w:name w:val="heading 2"/>
    <w:basedOn w:val="a"/>
    <w:next w:val="a"/>
    <w:link w:val="20"/>
    <w:uiPriority w:val="2"/>
    <w:unhideWhenUsed/>
    <w:qFormat/>
    <w:rsid w:val="00064F04"/>
    <w:pPr>
      <w:keepNext/>
      <w:keepLines/>
      <w:widowControl w:val="0"/>
      <w:spacing w:before="160" w:after="80"/>
      <w:jc w:val="both"/>
      <w:outlineLvl w:val="1"/>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3">
    <w:name w:val="heading 3"/>
    <w:basedOn w:val="a"/>
    <w:next w:val="a"/>
    <w:link w:val="30"/>
    <w:uiPriority w:val="2"/>
    <w:unhideWhenUsed/>
    <w:qFormat/>
    <w:rsid w:val="00064F04"/>
    <w:pPr>
      <w:keepNext/>
      <w:keepLines/>
      <w:widowControl w:val="0"/>
      <w:spacing w:before="160" w:after="80"/>
      <w:jc w:val="both"/>
      <w:outlineLvl w:val="2"/>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4">
    <w:name w:val="heading 4"/>
    <w:basedOn w:val="a"/>
    <w:next w:val="a"/>
    <w:link w:val="40"/>
    <w:uiPriority w:val="2"/>
    <w:unhideWhenUsed/>
    <w:qFormat/>
    <w:rsid w:val="00064F04"/>
    <w:pPr>
      <w:keepNext/>
      <w:keepLines/>
      <w:widowControl w:val="0"/>
      <w:spacing w:before="80" w:after="40"/>
      <w:jc w:val="both"/>
      <w:outlineLvl w:val="3"/>
    </w:pPr>
    <w:rPr>
      <w:rFonts w:asciiTheme="minorHAnsi" w:eastAsiaTheme="minorEastAsia" w:hAnsiTheme="minorHAnsi" w:cstheme="majorBidi"/>
      <w:color w:val="2F5496" w:themeColor="accent1" w:themeShade="BF"/>
      <w:kern w:val="2"/>
      <w:sz w:val="28"/>
      <w:szCs w:val="28"/>
      <w:lang w:eastAsia="zh-CN"/>
      <w14:ligatures w14:val="standardContextual"/>
    </w:rPr>
  </w:style>
  <w:style w:type="paragraph" w:styleId="5">
    <w:name w:val="heading 5"/>
    <w:basedOn w:val="a"/>
    <w:next w:val="a"/>
    <w:link w:val="50"/>
    <w:uiPriority w:val="2"/>
    <w:unhideWhenUsed/>
    <w:qFormat/>
    <w:rsid w:val="00064F04"/>
    <w:pPr>
      <w:keepNext/>
      <w:keepLines/>
      <w:widowControl w:val="0"/>
      <w:spacing w:before="80" w:after="40"/>
      <w:jc w:val="both"/>
      <w:outlineLvl w:val="4"/>
    </w:pPr>
    <w:rPr>
      <w:rFonts w:asciiTheme="minorHAnsi" w:eastAsiaTheme="minorEastAsia" w:hAnsiTheme="minorHAnsi" w:cstheme="majorBidi"/>
      <w:color w:val="2F5496" w:themeColor="accent1" w:themeShade="BF"/>
      <w:kern w:val="2"/>
      <w:szCs w:val="24"/>
      <w:lang w:eastAsia="zh-CN"/>
      <w14:ligatures w14:val="standardContextual"/>
    </w:rPr>
  </w:style>
  <w:style w:type="paragraph" w:styleId="6">
    <w:name w:val="heading 6"/>
    <w:basedOn w:val="a"/>
    <w:next w:val="a"/>
    <w:link w:val="60"/>
    <w:uiPriority w:val="9"/>
    <w:semiHidden/>
    <w:unhideWhenUsed/>
    <w:qFormat/>
    <w:rsid w:val="00064F04"/>
    <w:pPr>
      <w:keepNext/>
      <w:keepLines/>
      <w:widowControl w:val="0"/>
      <w:spacing w:before="40" w:after="0"/>
      <w:jc w:val="both"/>
      <w:outlineLvl w:val="5"/>
    </w:pPr>
    <w:rPr>
      <w:rFonts w:asciiTheme="minorHAnsi" w:eastAsiaTheme="minorEastAsia" w:hAnsiTheme="minorHAnsi" w:cstheme="majorBidi"/>
      <w:b/>
      <w:bCs/>
      <w:color w:val="2F5496"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064F04"/>
    <w:pPr>
      <w:keepNext/>
      <w:keepLines/>
      <w:widowControl w:val="0"/>
      <w:spacing w:before="40" w:after="0"/>
      <w:jc w:val="both"/>
      <w:outlineLvl w:val="6"/>
    </w:pPr>
    <w:rPr>
      <w:rFonts w:asciiTheme="minorHAnsi" w:eastAsiaTheme="minorEastAsia" w:hAnsiTheme="minorHAnsi" w:cstheme="majorBidi"/>
      <w:b/>
      <w:bCs/>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064F04"/>
    <w:pPr>
      <w:keepNext/>
      <w:keepLines/>
      <w:widowControl w:val="0"/>
      <w:spacing w:before="0" w:after="0"/>
      <w:jc w:val="both"/>
      <w:outlineLvl w:val="7"/>
    </w:pPr>
    <w:rPr>
      <w:rFonts w:asciiTheme="minorHAnsi" w:eastAsiaTheme="minorEastAsia" w:hAnsiTheme="minorHAnsi" w:cstheme="majorBidi"/>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064F04"/>
    <w:pPr>
      <w:keepNext/>
      <w:keepLines/>
      <w:widowControl w:val="0"/>
      <w:spacing w:before="0" w:after="0"/>
      <w:jc w:val="both"/>
      <w:outlineLvl w:val="8"/>
    </w:pPr>
    <w:rPr>
      <w:rFonts w:asciiTheme="minorHAnsi" w:eastAsiaTheme="majorEastAsia" w:hAnsiTheme="minorHAnsi" w:cstheme="majorBidi"/>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2"/>
    <w:qFormat/>
    <w:rsid w:val="00064F0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64F0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64F0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64F04"/>
    <w:rPr>
      <w:rFonts w:cstheme="majorBidi"/>
      <w:color w:val="2F5496" w:themeColor="accent1" w:themeShade="BF"/>
      <w:sz w:val="28"/>
      <w:szCs w:val="28"/>
    </w:rPr>
  </w:style>
  <w:style w:type="character" w:customStyle="1" w:styleId="50">
    <w:name w:val="标题 5 字符"/>
    <w:basedOn w:val="a0"/>
    <w:link w:val="5"/>
    <w:uiPriority w:val="9"/>
    <w:semiHidden/>
    <w:rsid w:val="00064F04"/>
    <w:rPr>
      <w:rFonts w:cstheme="majorBidi"/>
      <w:color w:val="2F5496" w:themeColor="accent1" w:themeShade="BF"/>
      <w:sz w:val="24"/>
    </w:rPr>
  </w:style>
  <w:style w:type="character" w:customStyle="1" w:styleId="60">
    <w:name w:val="标题 6 字符"/>
    <w:basedOn w:val="a0"/>
    <w:link w:val="6"/>
    <w:uiPriority w:val="9"/>
    <w:semiHidden/>
    <w:rsid w:val="00064F04"/>
    <w:rPr>
      <w:rFonts w:cstheme="majorBidi"/>
      <w:b/>
      <w:bCs/>
      <w:color w:val="2F5496" w:themeColor="accent1" w:themeShade="BF"/>
    </w:rPr>
  </w:style>
  <w:style w:type="character" w:customStyle="1" w:styleId="70">
    <w:name w:val="标题 7 字符"/>
    <w:basedOn w:val="a0"/>
    <w:link w:val="7"/>
    <w:uiPriority w:val="9"/>
    <w:semiHidden/>
    <w:rsid w:val="00064F04"/>
    <w:rPr>
      <w:rFonts w:cstheme="majorBidi"/>
      <w:b/>
      <w:bCs/>
      <w:color w:val="595959" w:themeColor="text1" w:themeTint="A6"/>
    </w:rPr>
  </w:style>
  <w:style w:type="character" w:customStyle="1" w:styleId="80">
    <w:name w:val="标题 8 字符"/>
    <w:basedOn w:val="a0"/>
    <w:link w:val="8"/>
    <w:uiPriority w:val="9"/>
    <w:semiHidden/>
    <w:rsid w:val="00064F04"/>
    <w:rPr>
      <w:rFonts w:cstheme="majorBidi"/>
      <w:color w:val="595959" w:themeColor="text1" w:themeTint="A6"/>
    </w:rPr>
  </w:style>
  <w:style w:type="character" w:customStyle="1" w:styleId="90">
    <w:name w:val="标题 9 字符"/>
    <w:basedOn w:val="a0"/>
    <w:link w:val="9"/>
    <w:uiPriority w:val="9"/>
    <w:semiHidden/>
    <w:rsid w:val="00064F04"/>
    <w:rPr>
      <w:rFonts w:eastAsiaTheme="majorEastAsia" w:cstheme="majorBidi"/>
      <w:color w:val="595959" w:themeColor="text1" w:themeTint="A6"/>
    </w:rPr>
  </w:style>
  <w:style w:type="paragraph" w:styleId="a3">
    <w:name w:val="Title"/>
    <w:basedOn w:val="a"/>
    <w:next w:val="a"/>
    <w:link w:val="a4"/>
    <w:uiPriority w:val="10"/>
    <w:qFormat/>
    <w:rsid w:val="00064F04"/>
    <w:pPr>
      <w:widowControl w:val="0"/>
      <w:spacing w:before="0" w:after="80"/>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064F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4F04"/>
    <w:pPr>
      <w:widowControl w:val="0"/>
      <w:numPr>
        <w:ilvl w:val="1"/>
      </w:numPr>
      <w:spacing w:before="0" w:after="160"/>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064F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4F04"/>
    <w:pPr>
      <w:widowControl w:val="0"/>
      <w:spacing w:before="160" w:after="160"/>
      <w:jc w:val="center"/>
    </w:pPr>
    <w:rPr>
      <w:rFonts w:asciiTheme="minorHAnsi" w:eastAsiaTheme="minorEastAsia" w:hAnsiTheme="minorHAnsi"/>
      <w:i/>
      <w:iCs/>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064F04"/>
    <w:rPr>
      <w:i/>
      <w:iCs/>
      <w:color w:val="404040" w:themeColor="text1" w:themeTint="BF"/>
    </w:rPr>
  </w:style>
  <w:style w:type="paragraph" w:styleId="a9">
    <w:name w:val="List Paragraph"/>
    <w:basedOn w:val="a"/>
    <w:uiPriority w:val="34"/>
    <w:qFormat/>
    <w:rsid w:val="00064F04"/>
    <w:pPr>
      <w:widowControl w:val="0"/>
      <w:spacing w:before="0" w:after="0"/>
      <w:ind w:left="720"/>
      <w:contextualSpacing/>
      <w:jc w:val="both"/>
    </w:pPr>
    <w:rPr>
      <w:rFonts w:asciiTheme="minorHAnsi" w:eastAsiaTheme="minorEastAsia" w:hAnsiTheme="minorHAnsi"/>
      <w:kern w:val="2"/>
      <w:sz w:val="22"/>
      <w:szCs w:val="24"/>
      <w:lang w:eastAsia="zh-CN"/>
      <w14:ligatures w14:val="standardContextual"/>
    </w:rPr>
  </w:style>
  <w:style w:type="character" w:styleId="aa">
    <w:name w:val="Intense Emphasis"/>
    <w:basedOn w:val="a0"/>
    <w:uiPriority w:val="21"/>
    <w:qFormat/>
    <w:rsid w:val="00064F04"/>
    <w:rPr>
      <w:i/>
      <w:iCs/>
      <w:color w:val="2F5496" w:themeColor="accent1" w:themeShade="BF"/>
    </w:rPr>
  </w:style>
  <w:style w:type="paragraph" w:styleId="ab">
    <w:name w:val="Intense Quote"/>
    <w:basedOn w:val="a"/>
    <w:next w:val="a"/>
    <w:link w:val="ac"/>
    <w:uiPriority w:val="30"/>
    <w:qFormat/>
    <w:rsid w:val="00064F04"/>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i/>
      <w:iCs/>
      <w:color w:val="2F5496" w:themeColor="accent1" w:themeShade="BF"/>
      <w:kern w:val="2"/>
      <w:sz w:val="22"/>
      <w:szCs w:val="24"/>
      <w:lang w:eastAsia="zh-CN"/>
      <w14:ligatures w14:val="standardContextual"/>
    </w:rPr>
  </w:style>
  <w:style w:type="character" w:customStyle="1" w:styleId="ac">
    <w:name w:val="明显引用 字符"/>
    <w:basedOn w:val="a0"/>
    <w:link w:val="ab"/>
    <w:uiPriority w:val="30"/>
    <w:rsid w:val="00064F04"/>
    <w:rPr>
      <w:i/>
      <w:iCs/>
      <w:color w:val="2F5496" w:themeColor="accent1" w:themeShade="BF"/>
    </w:rPr>
  </w:style>
  <w:style w:type="character" w:styleId="ad">
    <w:name w:val="Intense Reference"/>
    <w:basedOn w:val="a0"/>
    <w:uiPriority w:val="32"/>
    <w:qFormat/>
    <w:rsid w:val="00064F04"/>
    <w:rPr>
      <w:b/>
      <w:bCs/>
      <w:smallCaps/>
      <w:color w:val="2F5496" w:themeColor="accent1" w:themeShade="BF"/>
      <w:spacing w:val="5"/>
    </w:rPr>
  </w:style>
  <w:style w:type="paragraph" w:customStyle="1" w:styleId="AuthorList">
    <w:name w:val="Author List"/>
    <w:basedOn w:val="a5"/>
    <w:next w:val="a"/>
    <w:uiPriority w:val="1"/>
    <w:qFormat/>
    <w:rsid w:val="00064F04"/>
    <w:pPr>
      <w:widowControl/>
      <w:numPr>
        <w:ilvl w:val="0"/>
      </w:numPr>
      <w:spacing w:before="240" w:after="240"/>
      <w:jc w:val="left"/>
    </w:pPr>
    <w:rPr>
      <w:rFonts w:ascii="Times New Roman" w:eastAsiaTheme="minorHAnsi" w:hAnsi="Times New Roman" w:cs="Times New Roman"/>
      <w:b/>
      <w:color w:val="auto"/>
      <w:spacing w:val="0"/>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3" Type="http://schemas.openxmlformats.org/officeDocument/2006/relationships/webSettings" Target="webSettings.xml"/><Relationship Id="rId7" Type="http://schemas.openxmlformats.org/officeDocument/2006/relationships/image" Target="media/image4.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Relationship Id="rId9" Type="http://schemas.openxmlformats.org/officeDocument/2006/relationships/image" Target="media/image6.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7</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a3205</dc:creator>
  <cp:keywords/>
  <dc:description/>
  <cp:lastModifiedBy>a3205</cp:lastModifiedBy>
  <cp:revision>22</cp:revision>
  <dcterms:created xsi:type="dcterms:W3CDTF">2026-07-24T07:04:00Z</dcterms:created>
  <dcterms:modified xsi:type="dcterms:W3CDTF">2026-09-24T06:47:00Z</dcterms:modified>
</cp:coreProperties>
</file>