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6632" w14:textId="77777777" w:rsidR="00CA5668" w:rsidRDefault="00CA5668" w:rsidP="00CA5668">
      <w:pPr>
        <w:jc w:val="center"/>
      </w:pPr>
      <w:r>
        <w:rPr>
          <w:b/>
          <w:sz w:val="20"/>
        </w:rPr>
        <w:t>Table S1. Cochrane RoB 2.0 risk of bias assessment for each included cohort. (Supplementary material)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 w:rsidR="00CA5668" w14:paraId="6444F8B6" w14:textId="77777777" w:rsidTr="00A81316">
        <w:trPr>
          <w:jc w:val="center"/>
        </w:trPr>
        <w:tc>
          <w:tcPr>
            <w:tcW w:w="1296" w:type="dxa"/>
          </w:tcPr>
          <w:p w14:paraId="799A8612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Cohort</w:t>
            </w:r>
          </w:p>
        </w:tc>
        <w:tc>
          <w:tcPr>
            <w:tcW w:w="1296" w:type="dxa"/>
          </w:tcPr>
          <w:p w14:paraId="38164EC2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D1</w:t>
            </w:r>
            <w:r>
              <w:rPr>
                <w:b/>
                <w:sz w:val="16"/>
              </w:rPr>
              <w:br/>
              <w:t>Randomization</w:t>
            </w:r>
          </w:p>
        </w:tc>
        <w:tc>
          <w:tcPr>
            <w:tcW w:w="1296" w:type="dxa"/>
          </w:tcPr>
          <w:p w14:paraId="4AD849CF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D2</w:t>
            </w:r>
            <w:r>
              <w:rPr>
                <w:b/>
                <w:sz w:val="16"/>
              </w:rPr>
              <w:br/>
              <w:t>Deviations</w:t>
            </w:r>
          </w:p>
        </w:tc>
        <w:tc>
          <w:tcPr>
            <w:tcW w:w="1296" w:type="dxa"/>
          </w:tcPr>
          <w:p w14:paraId="6694622A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D3</w:t>
            </w:r>
            <w:r>
              <w:rPr>
                <w:b/>
                <w:sz w:val="16"/>
              </w:rPr>
              <w:br/>
              <w:t>Missing data</w:t>
            </w:r>
          </w:p>
        </w:tc>
        <w:tc>
          <w:tcPr>
            <w:tcW w:w="1296" w:type="dxa"/>
          </w:tcPr>
          <w:p w14:paraId="6586C889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D4</w:t>
            </w:r>
            <w:r>
              <w:rPr>
                <w:b/>
                <w:sz w:val="16"/>
              </w:rPr>
              <w:br/>
              <w:t>Outcome measurement</w:t>
            </w:r>
          </w:p>
        </w:tc>
        <w:tc>
          <w:tcPr>
            <w:tcW w:w="1296" w:type="dxa"/>
          </w:tcPr>
          <w:p w14:paraId="7EC82375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D5</w:t>
            </w:r>
            <w:r>
              <w:rPr>
                <w:b/>
                <w:sz w:val="16"/>
              </w:rPr>
              <w:br/>
              <w:t>Selective reporting</w:t>
            </w:r>
          </w:p>
        </w:tc>
        <w:tc>
          <w:tcPr>
            <w:tcW w:w="1296" w:type="dxa"/>
          </w:tcPr>
          <w:p w14:paraId="5F052ABA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Overall</w:t>
            </w:r>
          </w:p>
        </w:tc>
      </w:tr>
      <w:tr w:rsidR="00CA5668" w14:paraId="62FE28BC" w14:textId="77777777" w:rsidTr="00A81316">
        <w:trPr>
          <w:jc w:val="center"/>
        </w:trPr>
        <w:tc>
          <w:tcPr>
            <w:tcW w:w="1296" w:type="dxa"/>
          </w:tcPr>
          <w:p w14:paraId="45064179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EMPA-REG</w:t>
            </w:r>
          </w:p>
        </w:tc>
        <w:tc>
          <w:tcPr>
            <w:tcW w:w="1296" w:type="dxa"/>
          </w:tcPr>
          <w:p w14:paraId="1C0A9341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CBFE55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48CE8523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35D66895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  <w:tc>
          <w:tcPr>
            <w:tcW w:w="1296" w:type="dxa"/>
          </w:tcPr>
          <w:p w14:paraId="7D76DFF0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479E2C9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</w:tr>
      <w:tr w:rsidR="00CA5668" w14:paraId="0C305DC1" w14:textId="77777777" w:rsidTr="00A81316">
        <w:trPr>
          <w:jc w:val="center"/>
        </w:trPr>
        <w:tc>
          <w:tcPr>
            <w:tcW w:w="1296" w:type="dxa"/>
          </w:tcPr>
          <w:p w14:paraId="4B6DADD5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DECLARE-TIMI 58</w:t>
            </w:r>
          </w:p>
        </w:tc>
        <w:tc>
          <w:tcPr>
            <w:tcW w:w="1296" w:type="dxa"/>
          </w:tcPr>
          <w:p w14:paraId="49B28FAE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623EF51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244DE00E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A994B5B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  <w:tc>
          <w:tcPr>
            <w:tcW w:w="1296" w:type="dxa"/>
          </w:tcPr>
          <w:p w14:paraId="45ECCCD5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287ADB00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</w:tr>
      <w:tr w:rsidR="00CA5668" w14:paraId="5A4891C3" w14:textId="77777777" w:rsidTr="00A81316">
        <w:trPr>
          <w:jc w:val="center"/>
        </w:trPr>
        <w:tc>
          <w:tcPr>
            <w:tcW w:w="1296" w:type="dxa"/>
          </w:tcPr>
          <w:p w14:paraId="368964EB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CANVAS</w:t>
            </w:r>
          </w:p>
        </w:tc>
        <w:tc>
          <w:tcPr>
            <w:tcW w:w="1296" w:type="dxa"/>
          </w:tcPr>
          <w:p w14:paraId="4FF160DD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7A1DE1C9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676BE49D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312E39F8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572BE40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2DF99151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</w:tr>
      <w:tr w:rsidR="00CA5668" w14:paraId="5461B160" w14:textId="77777777" w:rsidTr="00A81316">
        <w:trPr>
          <w:jc w:val="center"/>
        </w:trPr>
        <w:tc>
          <w:tcPr>
            <w:tcW w:w="1296" w:type="dxa"/>
          </w:tcPr>
          <w:p w14:paraId="2D0CCEA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CANVAS-R</w:t>
            </w:r>
          </w:p>
        </w:tc>
        <w:tc>
          <w:tcPr>
            <w:tcW w:w="1296" w:type="dxa"/>
          </w:tcPr>
          <w:p w14:paraId="5F612E04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2E2F3CA0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6535928D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3440F8D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75157660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36B3F21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</w:tr>
      <w:tr w:rsidR="00CA5668" w14:paraId="284BAB7D" w14:textId="77777777" w:rsidTr="00A81316">
        <w:trPr>
          <w:jc w:val="center"/>
        </w:trPr>
        <w:tc>
          <w:tcPr>
            <w:tcW w:w="1296" w:type="dxa"/>
          </w:tcPr>
          <w:p w14:paraId="42DE884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VERTIS CV</w:t>
            </w:r>
          </w:p>
        </w:tc>
        <w:tc>
          <w:tcPr>
            <w:tcW w:w="1296" w:type="dxa"/>
          </w:tcPr>
          <w:p w14:paraId="6E1F659B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4589ECA3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747F078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7DE121D4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  <w:tc>
          <w:tcPr>
            <w:tcW w:w="1296" w:type="dxa"/>
          </w:tcPr>
          <w:p w14:paraId="40DBB3FB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479488A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</w:tr>
      <w:tr w:rsidR="00CA5668" w14:paraId="05ED5EEE" w14:textId="77777777" w:rsidTr="00A81316">
        <w:trPr>
          <w:jc w:val="center"/>
        </w:trPr>
        <w:tc>
          <w:tcPr>
            <w:tcW w:w="1296" w:type="dxa"/>
          </w:tcPr>
          <w:p w14:paraId="79FEAA0E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CREDENCE</w:t>
            </w:r>
          </w:p>
        </w:tc>
        <w:tc>
          <w:tcPr>
            <w:tcW w:w="1296" w:type="dxa"/>
          </w:tcPr>
          <w:p w14:paraId="39CEDE83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03B1225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0533E505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32E5A08C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  <w:tc>
          <w:tcPr>
            <w:tcW w:w="1296" w:type="dxa"/>
          </w:tcPr>
          <w:p w14:paraId="2E4CE963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57A23C3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</w:tr>
      <w:tr w:rsidR="00CA5668" w14:paraId="06781155" w14:textId="77777777" w:rsidTr="00A81316">
        <w:trPr>
          <w:jc w:val="center"/>
        </w:trPr>
        <w:tc>
          <w:tcPr>
            <w:tcW w:w="1296" w:type="dxa"/>
          </w:tcPr>
          <w:p w14:paraId="7E5F8C7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DAPA-CKD</w:t>
            </w:r>
          </w:p>
        </w:tc>
        <w:tc>
          <w:tcPr>
            <w:tcW w:w="1296" w:type="dxa"/>
          </w:tcPr>
          <w:p w14:paraId="329D111E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4EA67BD9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63EA0667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24047DB4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  <w:tc>
          <w:tcPr>
            <w:tcW w:w="1296" w:type="dxa"/>
          </w:tcPr>
          <w:p w14:paraId="5B572586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39477C4B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</w:tr>
      <w:tr w:rsidR="00CA5668" w14:paraId="2BD8A72D" w14:textId="77777777" w:rsidTr="00A81316">
        <w:trPr>
          <w:jc w:val="center"/>
        </w:trPr>
        <w:tc>
          <w:tcPr>
            <w:tcW w:w="1296" w:type="dxa"/>
          </w:tcPr>
          <w:p w14:paraId="473D9350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EMPA-KIDNEY</w:t>
            </w:r>
          </w:p>
        </w:tc>
        <w:tc>
          <w:tcPr>
            <w:tcW w:w="1296" w:type="dxa"/>
          </w:tcPr>
          <w:p w14:paraId="20494F10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376ADAF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195F6B36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7CA0A78B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  <w:tc>
          <w:tcPr>
            <w:tcW w:w="1296" w:type="dxa"/>
          </w:tcPr>
          <w:p w14:paraId="3A4870CA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081BC170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</w:tr>
      <w:tr w:rsidR="00CA5668" w14:paraId="63F46408" w14:textId="77777777" w:rsidTr="00A81316">
        <w:trPr>
          <w:jc w:val="center"/>
        </w:trPr>
        <w:tc>
          <w:tcPr>
            <w:tcW w:w="1296" w:type="dxa"/>
          </w:tcPr>
          <w:p w14:paraId="319239BF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DAPA-HF</w:t>
            </w:r>
          </w:p>
        </w:tc>
        <w:tc>
          <w:tcPr>
            <w:tcW w:w="1296" w:type="dxa"/>
          </w:tcPr>
          <w:p w14:paraId="51BE2A67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076D9F57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138691FE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2C9B7865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  <w:tc>
          <w:tcPr>
            <w:tcW w:w="1296" w:type="dxa"/>
          </w:tcPr>
          <w:p w14:paraId="63667A3B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Low</w:t>
            </w:r>
          </w:p>
        </w:tc>
        <w:tc>
          <w:tcPr>
            <w:tcW w:w="1296" w:type="dxa"/>
          </w:tcPr>
          <w:p w14:paraId="6D6C0478" w14:textId="77777777" w:rsidR="00CA5668" w:rsidRDefault="00CA5668" w:rsidP="00A81316">
            <w:pPr>
              <w:jc w:val="center"/>
            </w:pPr>
            <w:r>
              <w:rPr>
                <w:sz w:val="16"/>
              </w:rPr>
              <w:t>Some concerns</w:t>
            </w:r>
          </w:p>
        </w:tc>
      </w:tr>
      <w:tr w:rsidR="00CA5668" w14:paraId="402B9F4F" w14:textId="77777777" w:rsidTr="00A81316">
        <w:trPr>
          <w:jc w:val="center"/>
        </w:trPr>
        <w:tc>
          <w:tcPr>
            <w:tcW w:w="1296" w:type="dxa"/>
          </w:tcPr>
          <w:p w14:paraId="31AE6B3D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Summary</w:t>
            </w:r>
          </w:p>
        </w:tc>
        <w:tc>
          <w:tcPr>
            <w:tcW w:w="1296" w:type="dxa"/>
          </w:tcPr>
          <w:p w14:paraId="0B54BEF5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9 Low</w:t>
            </w:r>
          </w:p>
        </w:tc>
        <w:tc>
          <w:tcPr>
            <w:tcW w:w="1296" w:type="dxa"/>
          </w:tcPr>
          <w:p w14:paraId="4D2E6E88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9 Low</w:t>
            </w:r>
          </w:p>
        </w:tc>
        <w:tc>
          <w:tcPr>
            <w:tcW w:w="1296" w:type="dxa"/>
          </w:tcPr>
          <w:p w14:paraId="095333B9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9 Low</w:t>
            </w:r>
          </w:p>
        </w:tc>
        <w:tc>
          <w:tcPr>
            <w:tcW w:w="1296" w:type="dxa"/>
          </w:tcPr>
          <w:p w14:paraId="57F3EB4A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2 Low,</w:t>
            </w:r>
            <w:r>
              <w:rPr>
                <w:b/>
                <w:sz w:val="16"/>
              </w:rPr>
              <w:br/>
              <w:t>7 Some concerns</w:t>
            </w:r>
          </w:p>
        </w:tc>
        <w:tc>
          <w:tcPr>
            <w:tcW w:w="1296" w:type="dxa"/>
          </w:tcPr>
          <w:p w14:paraId="439660BB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9 Low</w:t>
            </w:r>
          </w:p>
        </w:tc>
        <w:tc>
          <w:tcPr>
            <w:tcW w:w="1296" w:type="dxa"/>
          </w:tcPr>
          <w:p w14:paraId="7B09C085" w14:textId="77777777" w:rsidR="00CA5668" w:rsidRDefault="00CA5668" w:rsidP="00A81316">
            <w:pPr>
              <w:jc w:val="center"/>
            </w:pPr>
            <w:r>
              <w:rPr>
                <w:b/>
                <w:sz w:val="16"/>
              </w:rPr>
              <w:t>2 Low,</w:t>
            </w:r>
            <w:r>
              <w:rPr>
                <w:b/>
                <w:sz w:val="16"/>
              </w:rPr>
              <w:br/>
              <w:t>7 Some concerns</w:t>
            </w:r>
          </w:p>
        </w:tc>
      </w:tr>
    </w:tbl>
    <w:p w14:paraId="648B703D" w14:textId="77777777" w:rsidR="00CA5668" w:rsidRDefault="00CA5668" w:rsidP="00CA5668">
      <w:r>
        <w:rPr>
          <w:i/>
          <w:sz w:val="16"/>
        </w:rPr>
        <w:t>Note: D1 = randomization process; D2 = deviations from intended interventions; D3 = missing outcome data; D4 = measurement of the outcome; D5 = selection of the reported result. "Some concerns" for D4 in seven cohorts reflects that fractures were reported as investigator-reported adverse events rather than prespecified adjudicated endpoints.</w:t>
      </w:r>
    </w:p>
    <w:p w14:paraId="1D7E6293" w14:textId="77777777" w:rsidR="009542D6" w:rsidRDefault="009542D6"/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68"/>
    <w:rsid w:val="00264C10"/>
    <w:rsid w:val="00382110"/>
    <w:rsid w:val="00470242"/>
    <w:rsid w:val="00726E03"/>
    <w:rsid w:val="00934BC8"/>
    <w:rsid w:val="009542D6"/>
    <w:rsid w:val="00C8679A"/>
    <w:rsid w:val="00CA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B8177"/>
  <w15:chartTrackingRefBased/>
  <w15:docId w15:val="{F3E34102-1342-4226-8B8A-F7A95FEB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668"/>
    <w:pPr>
      <w:spacing w:after="0" w:line="360" w:lineRule="auto"/>
    </w:pPr>
    <w:rPr>
      <w:rFonts w:ascii="Times New Roman" w:eastAsia="SimSun" w:hAnsi="Times New Roman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6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6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6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6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6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66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66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66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66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6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6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6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6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6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6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5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6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5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668"/>
    <w:pPr>
      <w:spacing w:before="160" w:after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56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668"/>
    <w:pPr>
      <w:spacing w:after="160" w:line="278" w:lineRule="auto"/>
      <w:ind w:left="720"/>
      <w:contextualSpacing/>
    </w:pPr>
    <w:rPr>
      <w:rFonts w:asciiTheme="minorHAnsi" w:eastAsiaTheme="minorEastAsia" w:hAnsiTheme="minorHAnsi"/>
      <w:kern w:val="2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56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6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6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CA5668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2026-10-12T14:06:00Z</dcterms:created>
  <dcterms:modified xsi:type="dcterms:W3CDTF">2026-10-12T14:07:00Z</dcterms:modified>
</cp:coreProperties>
</file>