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B104F" w14:textId="77777777" w:rsidR="00CF3731" w:rsidRDefault="00CF3731" w:rsidP="00CF3731">
      <w:pPr>
        <w:jc w:val="center"/>
        <w:rPr>
          <w:rFonts w:ascii="Times New Roman" w:eastAsia="SimSun" w:hAnsi="Times New Roman" w:cs="Times New Roman"/>
          <w:lang w:val="fr-FR"/>
        </w:rPr>
      </w:pPr>
      <w:r>
        <w:rPr>
          <w:rFonts w:ascii="Times New Roman" w:eastAsia="CharisSIL-Bold" w:hAnsi="Times New Roman" w:cs="Times New Roman"/>
          <w:b/>
          <w:bCs/>
          <w:color w:val="000000"/>
          <w:kern w:val="0"/>
          <w:lang w:bidi="ar"/>
        </w:rPr>
        <w:t>Appendix A</w:t>
      </w:r>
    </w:p>
    <w:p w14:paraId="7FCD7DC3" w14:textId="77777777" w:rsidR="00CF3731" w:rsidRDefault="00CF3731" w:rsidP="00CF3731">
      <w:pPr>
        <w:widowControl w:val="0"/>
        <w:adjustRightInd w:val="0"/>
        <w:snapToGrid w:val="0"/>
        <w:spacing w:after="0" w:line="240" w:lineRule="auto"/>
        <w:rPr>
          <w:rFonts w:ascii="Times New Roman" w:eastAsia="SimSun" w:hAnsi="Times New Roman" w:cs="Times New Roman"/>
          <w:sz w:val="21"/>
          <w:szCs w:val="21"/>
        </w:rPr>
      </w:pPr>
      <w:r>
        <w:rPr>
          <w:rFonts w:ascii="Times New Roman" w:eastAsia="SimSun" w:hAnsi="Times New Roman" w:cs="Times New Roman" w:hint="eastAsia"/>
          <w:b/>
          <w:bCs/>
          <w:sz w:val="21"/>
          <w:szCs w:val="21"/>
        </w:rPr>
        <w:t>A1</w:t>
      </w:r>
      <w:r>
        <w:rPr>
          <w:rFonts w:ascii="Times New Roman" w:eastAsia="SimSun" w:hAnsi="Times New Roman" w:cs="Times New Roman"/>
          <w:b/>
          <w:bCs/>
          <w:sz w:val="21"/>
          <w:szCs w:val="21"/>
        </w:rPr>
        <w:t>.</w:t>
      </w:r>
      <w:r>
        <w:rPr>
          <w:rFonts w:ascii="Times New Roman" w:eastAsia="SimSun" w:hAnsi="Times New Roman" w:cs="Times New Roman"/>
          <w:sz w:val="21"/>
          <w:szCs w:val="21"/>
        </w:rPr>
        <w:t xml:space="preserve"> Robustness tests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32"/>
        <w:gridCol w:w="2091"/>
        <w:gridCol w:w="2068"/>
        <w:gridCol w:w="1769"/>
      </w:tblGrid>
      <w:tr w:rsidR="00CF3731" w14:paraId="0D51F16E" w14:textId="77777777" w:rsidTr="00036042">
        <w:trPr>
          <w:jc w:val="center"/>
        </w:trPr>
        <w:tc>
          <w:tcPr>
            <w:tcW w:w="36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095EA498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Variable</w:t>
            </w:r>
          </w:p>
        </w:tc>
        <w:tc>
          <w:tcPr>
            <w:tcW w:w="216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EDD0D59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Model (1)</w:t>
            </w:r>
          </w:p>
        </w:tc>
        <w:tc>
          <w:tcPr>
            <w:tcW w:w="216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155D6AA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Model (2)</w:t>
            </w:r>
          </w:p>
        </w:tc>
        <w:tc>
          <w:tcPr>
            <w:tcW w:w="18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5190E99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Model (3)</w:t>
            </w:r>
          </w:p>
        </w:tc>
      </w:tr>
      <w:tr w:rsidR="00CF3731" w14:paraId="3ED10A02" w14:textId="77777777" w:rsidTr="00036042">
        <w:trPr>
          <w:jc w:val="center"/>
        </w:trPr>
        <w:tc>
          <w:tcPr>
            <w:tcW w:w="36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BA7C761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E98937B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Winsorization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E5E94DA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Alternative spatial weight matrix</w:t>
            </w:r>
          </w:p>
        </w:tc>
        <w:tc>
          <w:tcPr>
            <w:tcW w:w="18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D812764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Adjusted sample period</w:t>
            </w:r>
          </w:p>
        </w:tc>
      </w:tr>
      <w:tr w:rsidR="00CF3731" w14:paraId="0558ED0E" w14:textId="77777777" w:rsidTr="00036042">
        <w:trPr>
          <w:jc w:val="center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79D108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X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5505BD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3.0415***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C9D171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3.2227***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74B537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3.1704**</w:t>
            </w:r>
          </w:p>
        </w:tc>
      </w:tr>
      <w:tr w:rsidR="00CF3731" w14:paraId="1C6D7829" w14:textId="77777777" w:rsidTr="00036042">
        <w:trPr>
          <w:trHeight w:val="332"/>
          <w:jc w:val="center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8ADF0B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Control variables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9B823C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E01E72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FCF5C5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</w:tr>
      <w:tr w:rsidR="00CF3731" w14:paraId="16BB6EA1" w14:textId="77777777" w:rsidTr="00036042">
        <w:trPr>
          <w:jc w:val="center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77E75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Year fixed effects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B25DE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D8ADE9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48B94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</w:tr>
      <w:tr w:rsidR="00CF3731" w14:paraId="7857C470" w14:textId="77777777" w:rsidTr="00036042">
        <w:trPr>
          <w:jc w:val="center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8FE35E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Individual fixed effects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24E90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5CB3BE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685A2B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Yes</w:t>
            </w:r>
          </w:p>
        </w:tc>
      </w:tr>
      <w:tr w:rsidR="00CF3731" w14:paraId="5DAF8DB1" w14:textId="77777777" w:rsidTr="00036042">
        <w:trPr>
          <w:jc w:val="center"/>
        </w:trPr>
        <w:tc>
          <w:tcPr>
            <w:tcW w:w="3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17EBF5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Observations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C3FCBB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341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C36CE6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341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357AA9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217</w:t>
            </w:r>
          </w:p>
        </w:tc>
      </w:tr>
      <w:tr w:rsidR="00CF3731" w14:paraId="4625407F" w14:textId="77777777" w:rsidTr="00036042">
        <w:trPr>
          <w:jc w:val="center"/>
        </w:trPr>
        <w:tc>
          <w:tcPr>
            <w:tcW w:w="364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2DBB983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Within R²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26893E2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0.1561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0FE0EE7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0.1872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D8EB0E6" w14:textId="77777777" w:rsidR="00CF3731" w:rsidRDefault="00CF3731" w:rsidP="00036042">
            <w:pPr>
              <w:spacing w:after="0" w:line="240" w:lineRule="auto"/>
              <w:jc w:val="center"/>
              <w:rPr>
                <w:rFonts w:eastAsia="??"/>
                <w:color w:val="000000"/>
                <w:sz w:val="21"/>
                <w:szCs w:val="21"/>
              </w:rPr>
            </w:pPr>
            <w:r>
              <w:rPr>
                <w:rFonts w:eastAsia="??"/>
                <w:color w:val="000000"/>
                <w:sz w:val="21"/>
                <w:szCs w:val="21"/>
              </w:rPr>
              <w:t>0.2054</w:t>
            </w:r>
          </w:p>
        </w:tc>
      </w:tr>
    </w:tbl>
    <w:p w14:paraId="1E2812EB" w14:textId="77777777" w:rsidR="00CF3731" w:rsidRDefault="00CF3731" w:rsidP="00CF3731"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1"/>
          <w:szCs w:val="21"/>
        </w:rPr>
      </w:pPr>
      <w:r>
        <w:rPr>
          <w:rStyle w:val="Strong"/>
          <w:rFonts w:ascii="Times New Roman" w:eastAsia="SimSun" w:hAnsi="Times New Roman" w:cs="Times New Roman"/>
          <w:i/>
          <w:iCs/>
          <w:sz w:val="21"/>
          <w:szCs w:val="21"/>
        </w:rPr>
        <w:t>Note:</w:t>
      </w:r>
      <w:r>
        <w:rPr>
          <w:rFonts w:ascii="Times New Roman" w:eastAsia="Times New Roman" w:hAnsi="Times New Roman" w:cs="Times New Roman"/>
          <w:i/>
          <w:iCs/>
          <w:sz w:val="21"/>
          <w:szCs w:val="21"/>
          <w:lang w:val="fr-FR"/>
        </w:rPr>
        <w:t xml:space="preserve"> ***, **, and * indicate statistical significance at the 1%, 5%, and 10% levels</w:t>
      </w:r>
      <w:r>
        <w:rPr>
          <w:rFonts w:ascii="Times New Roman" w:eastAsia="Times New Roman" w:hAnsi="Times New Roman" w:cs="Times New Roman"/>
          <w:i/>
          <w:iCs/>
          <w:sz w:val="21"/>
          <w:szCs w:val="21"/>
        </w:rPr>
        <w:t>.</w:t>
      </w:r>
    </w:p>
    <w:p w14:paraId="026A7F7E" w14:textId="77777777" w:rsidR="00CF3731" w:rsidRDefault="00CF3731" w:rsidP="00CF3731">
      <w:pPr>
        <w:widowControl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1"/>
          <w:szCs w:val="21"/>
        </w:rPr>
      </w:pPr>
    </w:p>
    <w:p w14:paraId="4AA9A824" w14:textId="77777777" w:rsidR="00CF3731" w:rsidRDefault="00CF3731" w:rsidP="00CF3731">
      <w:pPr>
        <w:widowControl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fr-FR"/>
        </w:rPr>
      </w:pPr>
      <w:r>
        <w:rPr>
          <w:rFonts w:ascii="Times New Roman" w:eastAsia="Times New Roman" w:hAnsi="Times New Roman" w:cs="Times New Roman" w:hint="eastAsia"/>
          <w:b/>
          <w:bCs/>
          <w:sz w:val="21"/>
          <w:szCs w:val="21"/>
        </w:rPr>
        <w:t>A2</w:t>
      </w:r>
      <w:r>
        <w:rPr>
          <w:rFonts w:ascii="Times New Roman" w:eastAsia="Times New Roman" w:hAnsi="Times New Roman" w:cs="Times New Roman" w:hint="eastAsia"/>
          <w:sz w:val="21"/>
          <w:szCs w:val="21"/>
        </w:rPr>
        <w:t>. Robustness Tests of the fsQCA Configurations</w:t>
      </w:r>
    </w:p>
    <w:tbl>
      <w:tblPr>
        <w:tblStyle w:val="TableGrid"/>
        <w:tblW w:w="9577" w:type="dxa"/>
        <w:tblLayout w:type="fixed"/>
        <w:tblLook w:val="04A0" w:firstRow="1" w:lastRow="0" w:firstColumn="1" w:lastColumn="0" w:noHBand="0" w:noVBand="1"/>
      </w:tblPr>
      <w:tblGrid>
        <w:gridCol w:w="1735"/>
        <w:gridCol w:w="3682"/>
        <w:gridCol w:w="1520"/>
        <w:gridCol w:w="1320"/>
        <w:gridCol w:w="1320"/>
      </w:tblGrid>
      <w:tr w:rsidR="00CF3731" w14:paraId="29D1CB71" w14:textId="77777777" w:rsidTr="00036042">
        <w:tc>
          <w:tcPr>
            <w:tcW w:w="173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69A43CBA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Test specification</w:t>
            </w:r>
          </w:p>
        </w:tc>
        <w:tc>
          <w:tcPr>
            <w:tcW w:w="368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CBA9FA2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Parameter adjustment</w:t>
            </w:r>
          </w:p>
        </w:tc>
        <w:tc>
          <w:tcPr>
            <w:tcW w:w="15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E8AF18C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Solution coverage</w:t>
            </w:r>
          </w:p>
        </w:tc>
        <w:tc>
          <w:tcPr>
            <w:tcW w:w="13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361970C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Solution consistency</w:t>
            </w:r>
          </w:p>
        </w:tc>
        <w:tc>
          <w:tcPr>
            <w:tcW w:w="13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1EC85B2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Robustness assessment</w:t>
            </w:r>
          </w:p>
        </w:tc>
      </w:tr>
      <w:tr w:rsidR="00CF3731" w14:paraId="1A620AFA" w14:textId="77777777" w:rsidTr="00036042">
        <w:tc>
          <w:tcPr>
            <w:tcW w:w="17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76765B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Baseline model</w:t>
            </w:r>
          </w:p>
        </w:tc>
        <w:tc>
          <w:tcPr>
            <w:tcW w:w="36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765C4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Consistency threshold = 0.80; PRI threshold = 0.70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7C87A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0.6648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D2B39B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0.8494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11F7E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Baseline result</w:t>
            </w:r>
          </w:p>
        </w:tc>
      </w:tr>
      <w:tr w:rsidR="00CF3731" w14:paraId="17ED1B47" w14:textId="77777777" w:rsidTr="00036042"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4BE95E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Robustness test 1</w:t>
            </w:r>
          </w:p>
        </w:tc>
        <w:tc>
          <w:tcPr>
            <w:tcW w:w="3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49F1B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PRI threshold increased to 0.75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88E20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0.5534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127C3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0.8898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F2361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Robust</w:t>
            </w:r>
          </w:p>
        </w:tc>
      </w:tr>
      <w:tr w:rsidR="00CF3731" w14:paraId="582726DF" w14:textId="77777777" w:rsidTr="00036042">
        <w:tc>
          <w:tcPr>
            <w:tcW w:w="17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E3C40DD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Robustness test 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89168D3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Consistency threshold increased to 0.85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D6F6150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0.6200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4F4FACD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0.8645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54661E9" w14:textId="77777777" w:rsidR="00CF3731" w:rsidRDefault="00CF3731" w:rsidP="00036042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color w:val="000000"/>
                <w:sz w:val="21"/>
                <w:szCs w:val="21"/>
              </w:rPr>
            </w:pPr>
            <w:r>
              <w:rPr>
                <w:rFonts w:eastAsia="Times New Roman" w:hint="eastAsia"/>
                <w:color w:val="000000"/>
                <w:kern w:val="2"/>
                <w:sz w:val="21"/>
                <w:szCs w:val="21"/>
              </w:rPr>
              <w:t>Robust</w:t>
            </w:r>
          </w:p>
        </w:tc>
      </w:tr>
    </w:tbl>
    <w:p w14:paraId="1DACF93C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harisSIL-Bold">
    <w:altName w:val="FFont-Family"/>
    <w:charset w:val="00"/>
    <w:family w:val="auto"/>
    <w:pitch w:val="default"/>
  </w:font>
  <w:font w:name="??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31"/>
    <w:rsid w:val="003C2EF4"/>
    <w:rsid w:val="00446799"/>
    <w:rsid w:val="00471820"/>
    <w:rsid w:val="00646D92"/>
    <w:rsid w:val="006A7E07"/>
    <w:rsid w:val="00701021"/>
    <w:rsid w:val="00866E40"/>
    <w:rsid w:val="00B74216"/>
    <w:rsid w:val="00CF0FCC"/>
    <w:rsid w:val="00CF3731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41E36"/>
  <w15:chartTrackingRefBased/>
  <w15:docId w15:val="{1D7BE647-8898-40CD-BD5B-D4FBD7AE7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731"/>
    <w:pPr>
      <w:spacing w:after="120" w:line="360" w:lineRule="auto"/>
    </w:pPr>
    <w:rPr>
      <w:rFonts w:eastAsiaTheme="minorEastAsia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37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7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7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7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7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7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7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7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7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73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3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73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3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731"/>
    <w:pPr>
      <w:spacing w:after="160" w:line="278" w:lineRule="auto"/>
      <w:ind w:left="720"/>
      <w:contextualSpacing/>
    </w:pPr>
    <w:rPr>
      <w:rFonts w:eastAsiaTheme="minorHAnsi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3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7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CF3731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CF373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>Springer Nature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2026-10-26T09:33:00Z</dcterms:created>
  <dcterms:modified xsi:type="dcterms:W3CDTF">2026-10-26T09:33:00Z</dcterms:modified>
</cp:coreProperties>
</file>