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80A1B" w14:textId="2B4F1973" w:rsidR="00355BD2" w:rsidRPr="00AD1163" w:rsidRDefault="00AD1163">
      <w:pPr>
        <w:rPr>
          <w:rFonts w:ascii="Times New Roman" w:hAnsi="Times New Roman" w:cs="Times New Roman"/>
        </w:rPr>
      </w:pPr>
      <w:r w:rsidRPr="00AD1163">
        <w:rPr>
          <w:rFonts w:ascii="Times New Roman" w:hAnsi="Times New Roman" w:cs="Times New Roman"/>
        </w:rPr>
        <w:t>Supplementary</w:t>
      </w:r>
      <w:r w:rsidR="00D617F9" w:rsidRPr="00AD1163">
        <w:rPr>
          <w:rFonts w:ascii="Times New Roman" w:hAnsi="Times New Roman" w:cs="Times New Roman"/>
        </w:rPr>
        <w:t xml:space="preserve"> Table </w:t>
      </w:r>
      <w:r w:rsidR="000158FD" w:rsidRPr="00AD1163">
        <w:rPr>
          <w:rFonts w:ascii="Times New Roman" w:hAnsi="Times New Roman" w:cs="Times New Roman" w:hint="eastAsia"/>
        </w:rPr>
        <w:t>2</w:t>
      </w:r>
      <w:r w:rsidR="00D617F9" w:rsidRPr="00AD1163">
        <w:rPr>
          <w:rFonts w:ascii="Times New Roman" w:hAnsi="Times New Roman" w:cs="Times New Roman"/>
        </w:rPr>
        <w:t>. Individual CT Radiation Dose Parameters by Anatomical Category</w:t>
      </w:r>
    </w:p>
    <w:tbl>
      <w:tblPr>
        <w:tblW w:w="5000" w:type="pct"/>
        <w:tblLook w:val="04A0" w:firstRow="1" w:lastRow="0" w:firstColumn="1" w:lastColumn="0" w:noHBand="0" w:noVBand="1"/>
      </w:tblPr>
      <w:tblGrid>
        <w:gridCol w:w="1491"/>
        <w:gridCol w:w="1220"/>
        <w:gridCol w:w="1158"/>
        <w:gridCol w:w="1175"/>
        <w:gridCol w:w="1166"/>
        <w:gridCol w:w="1208"/>
        <w:gridCol w:w="1222"/>
      </w:tblGrid>
      <w:tr w:rsidR="00D617F9" w:rsidRPr="00D617F9" w14:paraId="0018FAC9" w14:textId="77777777" w:rsidTr="00976FCB">
        <w:trPr>
          <w:trHeight w:val="420"/>
        </w:trPr>
        <w:tc>
          <w:tcPr>
            <w:tcW w:w="863" w:type="pct"/>
            <w:tcBorders>
              <w:top w:val="single" w:sz="4" w:space="0" w:color="auto"/>
              <w:left w:val="nil"/>
              <w:bottom w:val="single" w:sz="4" w:space="0" w:color="auto"/>
              <w:right w:val="nil"/>
            </w:tcBorders>
            <w:vAlign w:val="center"/>
            <w:hideMark/>
          </w:tcPr>
          <w:p w14:paraId="6FEB3E64" w14:textId="77777777" w:rsidR="00D617F9" w:rsidRPr="00D617F9" w:rsidRDefault="00D617F9" w:rsidP="00D617F9">
            <w:pPr>
              <w:spacing w:after="0" w:line="240" w:lineRule="auto"/>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Anatomical category</w:t>
            </w:r>
          </w:p>
        </w:tc>
        <w:tc>
          <w:tcPr>
            <w:tcW w:w="706" w:type="pct"/>
            <w:tcBorders>
              <w:top w:val="single" w:sz="4" w:space="0" w:color="auto"/>
              <w:left w:val="nil"/>
              <w:bottom w:val="single" w:sz="4" w:space="0" w:color="auto"/>
              <w:right w:val="nil"/>
            </w:tcBorders>
            <w:vAlign w:val="center"/>
            <w:hideMark/>
          </w:tcPr>
          <w:p w14:paraId="2EC57C50" w14:textId="77777777" w:rsidR="00D617F9" w:rsidRPr="00D617F9" w:rsidRDefault="00D617F9" w:rsidP="00D617F9">
            <w:pPr>
              <w:spacing w:after="0" w:line="240" w:lineRule="auto"/>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Specific site</w:t>
            </w:r>
          </w:p>
        </w:tc>
        <w:tc>
          <w:tcPr>
            <w:tcW w:w="670" w:type="pct"/>
            <w:tcBorders>
              <w:top w:val="single" w:sz="4" w:space="0" w:color="auto"/>
              <w:left w:val="nil"/>
              <w:bottom w:val="single" w:sz="4" w:space="0" w:color="auto"/>
              <w:right w:val="nil"/>
            </w:tcBorders>
            <w:vAlign w:val="center"/>
            <w:hideMark/>
          </w:tcPr>
          <w:p w14:paraId="693ED7CF"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kV</w:t>
            </w:r>
          </w:p>
        </w:tc>
        <w:tc>
          <w:tcPr>
            <w:tcW w:w="680" w:type="pct"/>
            <w:tcBorders>
              <w:top w:val="single" w:sz="4" w:space="0" w:color="auto"/>
              <w:left w:val="nil"/>
              <w:bottom w:val="single" w:sz="4" w:space="0" w:color="auto"/>
              <w:right w:val="nil"/>
            </w:tcBorders>
            <w:vAlign w:val="center"/>
            <w:hideMark/>
          </w:tcPr>
          <w:p w14:paraId="2AEA1CBB"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IQ Level</w:t>
            </w:r>
          </w:p>
        </w:tc>
        <w:tc>
          <w:tcPr>
            <w:tcW w:w="675" w:type="pct"/>
            <w:tcBorders>
              <w:top w:val="single" w:sz="4" w:space="0" w:color="auto"/>
              <w:left w:val="nil"/>
              <w:bottom w:val="single" w:sz="4" w:space="0" w:color="auto"/>
              <w:right w:val="nil"/>
            </w:tcBorders>
            <w:vAlign w:val="center"/>
            <w:hideMark/>
          </w:tcPr>
          <w:p w14:paraId="725D076D"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eff mAs</w:t>
            </w:r>
          </w:p>
        </w:tc>
        <w:tc>
          <w:tcPr>
            <w:tcW w:w="699" w:type="pct"/>
            <w:tcBorders>
              <w:top w:val="single" w:sz="4" w:space="0" w:color="auto"/>
              <w:left w:val="nil"/>
              <w:bottom w:val="single" w:sz="4" w:space="0" w:color="auto"/>
              <w:right w:val="nil"/>
            </w:tcBorders>
            <w:vAlign w:val="center"/>
            <w:hideMark/>
          </w:tcPr>
          <w:p w14:paraId="75F2C419"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CTDIvol (mGy)</w:t>
            </w:r>
          </w:p>
        </w:tc>
        <w:tc>
          <w:tcPr>
            <w:tcW w:w="707" w:type="pct"/>
            <w:tcBorders>
              <w:top w:val="single" w:sz="4" w:space="0" w:color="auto"/>
              <w:left w:val="nil"/>
              <w:bottom w:val="single" w:sz="4" w:space="0" w:color="auto"/>
              <w:right w:val="nil"/>
            </w:tcBorders>
            <w:vAlign w:val="center"/>
            <w:hideMark/>
          </w:tcPr>
          <w:p w14:paraId="7D59FBAC"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DLP (mGy·cm)</w:t>
            </w:r>
          </w:p>
        </w:tc>
      </w:tr>
      <w:tr w:rsidR="00D617F9" w:rsidRPr="00D617F9" w14:paraId="03AA1043" w14:textId="77777777" w:rsidTr="00976FCB">
        <w:trPr>
          <w:trHeight w:val="420"/>
        </w:trPr>
        <w:tc>
          <w:tcPr>
            <w:tcW w:w="863" w:type="pct"/>
            <w:tcBorders>
              <w:top w:val="nil"/>
              <w:left w:val="nil"/>
              <w:bottom w:val="nil"/>
              <w:right w:val="nil"/>
            </w:tcBorders>
            <w:vAlign w:val="center"/>
            <w:hideMark/>
          </w:tcPr>
          <w:p w14:paraId="5959A9E4" w14:textId="77777777" w:rsidR="00D617F9" w:rsidRPr="00D617F9" w:rsidRDefault="00D617F9" w:rsidP="00D617F9">
            <w:pPr>
              <w:spacing w:after="0" w:line="240" w:lineRule="auto"/>
              <w:rPr>
                <w:rFonts w:ascii="Times New Roman" w:eastAsia="Times New Roman" w:hAnsi="Times New Roman" w:cs="Times New Roman"/>
                <w:b/>
                <w:bCs/>
                <w:color w:val="000000"/>
                <w:kern w:val="0"/>
                <w:sz w:val="18"/>
                <w:szCs w:val="18"/>
                <w14:ligatures w14:val="none"/>
              </w:rPr>
            </w:pPr>
            <w:r w:rsidRPr="00D617F9">
              <w:rPr>
                <w:rFonts w:ascii="Times New Roman" w:eastAsia="Times New Roman" w:hAnsi="Times New Roman" w:cs="Times New Roman"/>
                <w:b/>
                <w:bCs/>
                <w:color w:val="000000"/>
                <w:kern w:val="0"/>
                <w:sz w:val="18"/>
                <w:szCs w:val="18"/>
                <w14:ligatures w14:val="none"/>
              </w:rPr>
              <w:t>Axial skeleton</w:t>
            </w:r>
          </w:p>
        </w:tc>
        <w:tc>
          <w:tcPr>
            <w:tcW w:w="706" w:type="pct"/>
            <w:tcBorders>
              <w:top w:val="nil"/>
              <w:left w:val="nil"/>
              <w:bottom w:val="nil"/>
              <w:right w:val="nil"/>
            </w:tcBorders>
            <w:vAlign w:val="center"/>
            <w:hideMark/>
          </w:tcPr>
          <w:p w14:paraId="5FD7647F" w14:textId="77777777" w:rsidR="00D617F9" w:rsidRPr="00D617F9" w:rsidRDefault="00D617F9" w:rsidP="00D617F9">
            <w:pPr>
              <w:spacing w:after="0" w:line="240" w:lineRule="auto"/>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Lumbar spine</w:t>
            </w:r>
          </w:p>
        </w:tc>
        <w:tc>
          <w:tcPr>
            <w:tcW w:w="670" w:type="pct"/>
            <w:tcBorders>
              <w:top w:val="nil"/>
              <w:left w:val="nil"/>
              <w:bottom w:val="nil"/>
              <w:right w:val="nil"/>
            </w:tcBorders>
            <w:vAlign w:val="center"/>
            <w:hideMark/>
          </w:tcPr>
          <w:p w14:paraId="65374D5A"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120</w:t>
            </w:r>
          </w:p>
        </w:tc>
        <w:tc>
          <w:tcPr>
            <w:tcW w:w="680" w:type="pct"/>
            <w:tcBorders>
              <w:top w:val="nil"/>
              <w:left w:val="nil"/>
              <w:bottom w:val="nil"/>
              <w:right w:val="nil"/>
            </w:tcBorders>
            <w:vAlign w:val="center"/>
            <w:hideMark/>
          </w:tcPr>
          <w:p w14:paraId="159F6125" w14:textId="100290DC"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285</w:t>
            </w:r>
          </w:p>
        </w:tc>
        <w:tc>
          <w:tcPr>
            <w:tcW w:w="675" w:type="pct"/>
            <w:tcBorders>
              <w:top w:val="nil"/>
              <w:left w:val="nil"/>
              <w:bottom w:val="nil"/>
              <w:right w:val="nil"/>
            </w:tcBorders>
            <w:vAlign w:val="center"/>
            <w:hideMark/>
          </w:tcPr>
          <w:p w14:paraId="1E5E8E0D"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182</w:t>
            </w:r>
          </w:p>
        </w:tc>
        <w:tc>
          <w:tcPr>
            <w:tcW w:w="699" w:type="pct"/>
            <w:tcBorders>
              <w:top w:val="nil"/>
              <w:left w:val="nil"/>
              <w:bottom w:val="nil"/>
              <w:right w:val="nil"/>
            </w:tcBorders>
            <w:vAlign w:val="center"/>
            <w:hideMark/>
          </w:tcPr>
          <w:p w14:paraId="2C7C58BF"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14.7</w:t>
            </w:r>
          </w:p>
        </w:tc>
        <w:tc>
          <w:tcPr>
            <w:tcW w:w="707" w:type="pct"/>
            <w:tcBorders>
              <w:top w:val="nil"/>
              <w:left w:val="nil"/>
              <w:bottom w:val="nil"/>
              <w:right w:val="nil"/>
            </w:tcBorders>
            <w:vAlign w:val="center"/>
            <w:hideMark/>
          </w:tcPr>
          <w:p w14:paraId="396570ED"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399</w:t>
            </w:r>
          </w:p>
        </w:tc>
      </w:tr>
      <w:tr w:rsidR="00D617F9" w:rsidRPr="00D617F9" w14:paraId="136FDC19" w14:textId="77777777" w:rsidTr="00976FCB">
        <w:trPr>
          <w:trHeight w:val="280"/>
        </w:trPr>
        <w:tc>
          <w:tcPr>
            <w:tcW w:w="863" w:type="pct"/>
            <w:tcBorders>
              <w:top w:val="nil"/>
              <w:left w:val="nil"/>
              <w:bottom w:val="nil"/>
              <w:right w:val="nil"/>
            </w:tcBorders>
            <w:vAlign w:val="center"/>
            <w:hideMark/>
          </w:tcPr>
          <w:p w14:paraId="2E3E9DDA" w14:textId="77777777" w:rsidR="00D617F9" w:rsidRPr="00D617F9" w:rsidRDefault="00D617F9" w:rsidP="00D617F9">
            <w:pPr>
              <w:spacing w:after="0" w:line="240" w:lineRule="auto"/>
              <w:jc w:val="right"/>
              <w:rPr>
                <w:rFonts w:ascii="Times New Roman" w:eastAsia="Times New Roman" w:hAnsi="Times New Roman" w:cs="Times New Roman"/>
                <w:color w:val="000000"/>
                <w:kern w:val="0"/>
                <w:sz w:val="18"/>
                <w:szCs w:val="18"/>
                <w14:ligatures w14:val="none"/>
              </w:rPr>
            </w:pPr>
          </w:p>
        </w:tc>
        <w:tc>
          <w:tcPr>
            <w:tcW w:w="706" w:type="pct"/>
            <w:tcBorders>
              <w:top w:val="nil"/>
              <w:left w:val="nil"/>
              <w:bottom w:val="nil"/>
              <w:right w:val="nil"/>
            </w:tcBorders>
            <w:vAlign w:val="center"/>
            <w:hideMark/>
          </w:tcPr>
          <w:p w14:paraId="333A80EC" w14:textId="77777777" w:rsidR="00D617F9" w:rsidRPr="00D617F9" w:rsidRDefault="00D617F9" w:rsidP="00D617F9">
            <w:pPr>
              <w:spacing w:after="0" w:line="240" w:lineRule="auto"/>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Thoracic spine</w:t>
            </w:r>
          </w:p>
        </w:tc>
        <w:tc>
          <w:tcPr>
            <w:tcW w:w="670" w:type="pct"/>
            <w:tcBorders>
              <w:top w:val="nil"/>
              <w:left w:val="nil"/>
              <w:bottom w:val="nil"/>
              <w:right w:val="nil"/>
            </w:tcBorders>
            <w:vAlign w:val="center"/>
            <w:hideMark/>
          </w:tcPr>
          <w:p w14:paraId="6670B792"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120</w:t>
            </w:r>
          </w:p>
        </w:tc>
        <w:tc>
          <w:tcPr>
            <w:tcW w:w="680" w:type="pct"/>
            <w:tcBorders>
              <w:top w:val="nil"/>
              <w:left w:val="nil"/>
              <w:bottom w:val="nil"/>
              <w:right w:val="nil"/>
            </w:tcBorders>
            <w:vAlign w:val="center"/>
            <w:hideMark/>
          </w:tcPr>
          <w:p w14:paraId="0D3F5414"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285</w:t>
            </w:r>
          </w:p>
        </w:tc>
        <w:tc>
          <w:tcPr>
            <w:tcW w:w="675" w:type="pct"/>
            <w:tcBorders>
              <w:top w:val="nil"/>
              <w:left w:val="nil"/>
              <w:bottom w:val="nil"/>
              <w:right w:val="nil"/>
            </w:tcBorders>
            <w:vAlign w:val="center"/>
            <w:hideMark/>
          </w:tcPr>
          <w:p w14:paraId="5189364B"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228</w:t>
            </w:r>
          </w:p>
        </w:tc>
        <w:tc>
          <w:tcPr>
            <w:tcW w:w="699" w:type="pct"/>
            <w:tcBorders>
              <w:top w:val="nil"/>
              <w:left w:val="nil"/>
              <w:bottom w:val="nil"/>
              <w:right w:val="nil"/>
            </w:tcBorders>
            <w:vAlign w:val="center"/>
            <w:hideMark/>
          </w:tcPr>
          <w:p w14:paraId="17F4A979"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18.1</w:t>
            </w:r>
          </w:p>
        </w:tc>
        <w:tc>
          <w:tcPr>
            <w:tcW w:w="707" w:type="pct"/>
            <w:tcBorders>
              <w:top w:val="nil"/>
              <w:left w:val="nil"/>
              <w:bottom w:val="nil"/>
              <w:right w:val="nil"/>
            </w:tcBorders>
            <w:vAlign w:val="center"/>
            <w:hideMark/>
          </w:tcPr>
          <w:p w14:paraId="201652B6"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599</w:t>
            </w:r>
          </w:p>
        </w:tc>
      </w:tr>
      <w:tr w:rsidR="00D617F9" w:rsidRPr="00D617F9" w14:paraId="6927D8AB" w14:textId="77777777" w:rsidTr="00976FCB">
        <w:trPr>
          <w:trHeight w:val="280"/>
        </w:trPr>
        <w:tc>
          <w:tcPr>
            <w:tcW w:w="863" w:type="pct"/>
            <w:tcBorders>
              <w:top w:val="nil"/>
              <w:left w:val="nil"/>
              <w:bottom w:val="nil"/>
              <w:right w:val="nil"/>
            </w:tcBorders>
            <w:vAlign w:val="center"/>
            <w:hideMark/>
          </w:tcPr>
          <w:p w14:paraId="455B659A" w14:textId="77777777" w:rsidR="00D617F9" w:rsidRPr="00D617F9" w:rsidRDefault="00D617F9" w:rsidP="00D617F9">
            <w:pPr>
              <w:spacing w:after="0" w:line="240" w:lineRule="auto"/>
              <w:jc w:val="right"/>
              <w:rPr>
                <w:rFonts w:ascii="Times New Roman" w:eastAsia="Times New Roman" w:hAnsi="Times New Roman" w:cs="Times New Roman"/>
                <w:color w:val="000000"/>
                <w:kern w:val="0"/>
                <w:sz w:val="18"/>
                <w:szCs w:val="18"/>
                <w14:ligatures w14:val="none"/>
              </w:rPr>
            </w:pPr>
          </w:p>
        </w:tc>
        <w:tc>
          <w:tcPr>
            <w:tcW w:w="706" w:type="pct"/>
            <w:tcBorders>
              <w:top w:val="nil"/>
              <w:left w:val="nil"/>
              <w:bottom w:val="nil"/>
              <w:right w:val="nil"/>
            </w:tcBorders>
            <w:vAlign w:val="center"/>
            <w:hideMark/>
          </w:tcPr>
          <w:p w14:paraId="5E559977" w14:textId="77777777" w:rsidR="00D617F9" w:rsidRPr="00D617F9" w:rsidRDefault="00D617F9" w:rsidP="00D617F9">
            <w:pPr>
              <w:spacing w:after="0" w:line="240" w:lineRule="auto"/>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Pelvis (1)</w:t>
            </w:r>
          </w:p>
        </w:tc>
        <w:tc>
          <w:tcPr>
            <w:tcW w:w="670" w:type="pct"/>
            <w:tcBorders>
              <w:top w:val="nil"/>
              <w:left w:val="nil"/>
              <w:bottom w:val="nil"/>
              <w:right w:val="nil"/>
            </w:tcBorders>
            <w:vAlign w:val="center"/>
            <w:hideMark/>
          </w:tcPr>
          <w:p w14:paraId="14ED3FE0"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140</w:t>
            </w:r>
          </w:p>
        </w:tc>
        <w:tc>
          <w:tcPr>
            <w:tcW w:w="680" w:type="pct"/>
            <w:tcBorders>
              <w:top w:val="nil"/>
              <w:left w:val="nil"/>
              <w:bottom w:val="nil"/>
              <w:right w:val="nil"/>
            </w:tcBorders>
            <w:vAlign w:val="center"/>
            <w:hideMark/>
          </w:tcPr>
          <w:p w14:paraId="6CB83F73"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145</w:t>
            </w:r>
          </w:p>
        </w:tc>
        <w:tc>
          <w:tcPr>
            <w:tcW w:w="675" w:type="pct"/>
            <w:tcBorders>
              <w:top w:val="nil"/>
              <w:left w:val="nil"/>
              <w:bottom w:val="nil"/>
              <w:right w:val="nil"/>
            </w:tcBorders>
            <w:vAlign w:val="center"/>
            <w:hideMark/>
          </w:tcPr>
          <w:p w14:paraId="73671F20"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57</w:t>
            </w:r>
          </w:p>
        </w:tc>
        <w:tc>
          <w:tcPr>
            <w:tcW w:w="699" w:type="pct"/>
            <w:tcBorders>
              <w:top w:val="nil"/>
              <w:left w:val="nil"/>
              <w:bottom w:val="nil"/>
              <w:right w:val="nil"/>
            </w:tcBorders>
            <w:vAlign w:val="center"/>
            <w:hideMark/>
          </w:tcPr>
          <w:p w14:paraId="562214AC"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6.42</w:t>
            </w:r>
          </w:p>
        </w:tc>
        <w:tc>
          <w:tcPr>
            <w:tcW w:w="707" w:type="pct"/>
            <w:tcBorders>
              <w:top w:val="nil"/>
              <w:left w:val="nil"/>
              <w:bottom w:val="nil"/>
              <w:right w:val="nil"/>
            </w:tcBorders>
            <w:vAlign w:val="center"/>
            <w:hideMark/>
          </w:tcPr>
          <w:p w14:paraId="747FE2AC"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180</w:t>
            </w:r>
          </w:p>
        </w:tc>
      </w:tr>
      <w:tr w:rsidR="00D617F9" w:rsidRPr="00D617F9" w14:paraId="740F86BE" w14:textId="77777777" w:rsidTr="00976FCB">
        <w:trPr>
          <w:trHeight w:val="280"/>
        </w:trPr>
        <w:tc>
          <w:tcPr>
            <w:tcW w:w="863" w:type="pct"/>
            <w:tcBorders>
              <w:top w:val="nil"/>
              <w:left w:val="nil"/>
              <w:bottom w:val="nil"/>
              <w:right w:val="nil"/>
            </w:tcBorders>
            <w:vAlign w:val="center"/>
            <w:hideMark/>
          </w:tcPr>
          <w:p w14:paraId="38AFFF73" w14:textId="77777777" w:rsidR="00D617F9" w:rsidRPr="00D617F9" w:rsidRDefault="00D617F9" w:rsidP="00D617F9">
            <w:pPr>
              <w:spacing w:after="0" w:line="240" w:lineRule="auto"/>
              <w:jc w:val="right"/>
              <w:rPr>
                <w:rFonts w:ascii="Times New Roman" w:eastAsia="Times New Roman" w:hAnsi="Times New Roman" w:cs="Times New Roman"/>
                <w:color w:val="000000"/>
                <w:kern w:val="0"/>
                <w:sz w:val="18"/>
                <w:szCs w:val="18"/>
                <w14:ligatures w14:val="none"/>
              </w:rPr>
            </w:pPr>
          </w:p>
        </w:tc>
        <w:tc>
          <w:tcPr>
            <w:tcW w:w="706" w:type="pct"/>
            <w:tcBorders>
              <w:top w:val="nil"/>
              <w:left w:val="nil"/>
              <w:bottom w:val="nil"/>
              <w:right w:val="nil"/>
            </w:tcBorders>
            <w:vAlign w:val="center"/>
            <w:hideMark/>
          </w:tcPr>
          <w:p w14:paraId="52E7A4C2" w14:textId="77777777" w:rsidR="00D617F9" w:rsidRPr="00D617F9" w:rsidRDefault="00D617F9" w:rsidP="00D617F9">
            <w:pPr>
              <w:spacing w:after="0" w:line="240" w:lineRule="auto"/>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Pelvis (2)</w:t>
            </w:r>
          </w:p>
        </w:tc>
        <w:tc>
          <w:tcPr>
            <w:tcW w:w="670" w:type="pct"/>
            <w:tcBorders>
              <w:top w:val="nil"/>
              <w:left w:val="nil"/>
              <w:bottom w:val="nil"/>
              <w:right w:val="nil"/>
            </w:tcBorders>
            <w:vAlign w:val="center"/>
            <w:hideMark/>
          </w:tcPr>
          <w:p w14:paraId="1BA89958"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140</w:t>
            </w:r>
          </w:p>
        </w:tc>
        <w:tc>
          <w:tcPr>
            <w:tcW w:w="680" w:type="pct"/>
            <w:tcBorders>
              <w:top w:val="nil"/>
              <w:left w:val="nil"/>
              <w:bottom w:val="nil"/>
              <w:right w:val="nil"/>
            </w:tcBorders>
            <w:vAlign w:val="center"/>
            <w:hideMark/>
          </w:tcPr>
          <w:p w14:paraId="2E0F89E7"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145</w:t>
            </w:r>
          </w:p>
        </w:tc>
        <w:tc>
          <w:tcPr>
            <w:tcW w:w="675" w:type="pct"/>
            <w:tcBorders>
              <w:top w:val="nil"/>
              <w:left w:val="nil"/>
              <w:bottom w:val="nil"/>
              <w:right w:val="nil"/>
            </w:tcBorders>
            <w:vAlign w:val="center"/>
            <w:hideMark/>
          </w:tcPr>
          <w:p w14:paraId="252A40F4"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53</w:t>
            </w:r>
          </w:p>
        </w:tc>
        <w:tc>
          <w:tcPr>
            <w:tcW w:w="699" w:type="pct"/>
            <w:tcBorders>
              <w:top w:val="nil"/>
              <w:left w:val="nil"/>
              <w:bottom w:val="nil"/>
              <w:right w:val="nil"/>
            </w:tcBorders>
            <w:vAlign w:val="center"/>
            <w:hideMark/>
          </w:tcPr>
          <w:p w14:paraId="610AA8E8"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6.04</w:t>
            </w:r>
          </w:p>
        </w:tc>
        <w:tc>
          <w:tcPr>
            <w:tcW w:w="707" w:type="pct"/>
            <w:tcBorders>
              <w:top w:val="nil"/>
              <w:left w:val="nil"/>
              <w:bottom w:val="nil"/>
              <w:right w:val="nil"/>
            </w:tcBorders>
            <w:vAlign w:val="center"/>
            <w:hideMark/>
          </w:tcPr>
          <w:p w14:paraId="70FEA512"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220</w:t>
            </w:r>
          </w:p>
        </w:tc>
      </w:tr>
      <w:tr w:rsidR="00D617F9" w:rsidRPr="00D617F9" w14:paraId="33BC6B50" w14:textId="77777777" w:rsidTr="00976FCB">
        <w:trPr>
          <w:trHeight w:val="420"/>
        </w:trPr>
        <w:tc>
          <w:tcPr>
            <w:tcW w:w="863" w:type="pct"/>
            <w:tcBorders>
              <w:top w:val="nil"/>
              <w:left w:val="nil"/>
              <w:bottom w:val="nil"/>
              <w:right w:val="nil"/>
            </w:tcBorders>
            <w:vAlign w:val="center"/>
            <w:hideMark/>
          </w:tcPr>
          <w:p w14:paraId="12B113BF" w14:textId="77777777" w:rsidR="00D617F9" w:rsidRPr="00D617F9" w:rsidRDefault="00D617F9" w:rsidP="00D617F9">
            <w:pPr>
              <w:spacing w:after="0" w:line="240" w:lineRule="auto"/>
              <w:jc w:val="right"/>
              <w:rPr>
                <w:rFonts w:ascii="Times New Roman" w:eastAsia="Times New Roman" w:hAnsi="Times New Roman" w:cs="Times New Roman"/>
                <w:color w:val="000000"/>
                <w:kern w:val="0"/>
                <w:sz w:val="18"/>
                <w:szCs w:val="18"/>
                <w14:ligatures w14:val="none"/>
              </w:rPr>
            </w:pPr>
          </w:p>
        </w:tc>
        <w:tc>
          <w:tcPr>
            <w:tcW w:w="706" w:type="pct"/>
            <w:tcBorders>
              <w:top w:val="nil"/>
              <w:left w:val="nil"/>
              <w:bottom w:val="nil"/>
              <w:right w:val="nil"/>
            </w:tcBorders>
            <w:vAlign w:val="center"/>
            <w:hideMark/>
          </w:tcPr>
          <w:p w14:paraId="2E4F4F71" w14:textId="77777777" w:rsidR="00D617F9" w:rsidRPr="00D617F9" w:rsidRDefault="00D617F9" w:rsidP="00D617F9">
            <w:pPr>
              <w:spacing w:after="0" w:line="240" w:lineRule="auto"/>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Femoral head</w:t>
            </w:r>
          </w:p>
        </w:tc>
        <w:tc>
          <w:tcPr>
            <w:tcW w:w="670" w:type="pct"/>
            <w:tcBorders>
              <w:top w:val="nil"/>
              <w:left w:val="nil"/>
              <w:bottom w:val="nil"/>
              <w:right w:val="nil"/>
            </w:tcBorders>
            <w:vAlign w:val="center"/>
            <w:hideMark/>
          </w:tcPr>
          <w:p w14:paraId="33A77FB6"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140</w:t>
            </w:r>
          </w:p>
        </w:tc>
        <w:tc>
          <w:tcPr>
            <w:tcW w:w="680" w:type="pct"/>
            <w:tcBorders>
              <w:top w:val="nil"/>
              <w:left w:val="nil"/>
              <w:bottom w:val="nil"/>
              <w:right w:val="nil"/>
            </w:tcBorders>
            <w:vAlign w:val="center"/>
            <w:hideMark/>
          </w:tcPr>
          <w:p w14:paraId="3BDB44E8"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145</w:t>
            </w:r>
          </w:p>
        </w:tc>
        <w:tc>
          <w:tcPr>
            <w:tcW w:w="675" w:type="pct"/>
            <w:tcBorders>
              <w:top w:val="nil"/>
              <w:left w:val="nil"/>
              <w:bottom w:val="nil"/>
              <w:right w:val="nil"/>
            </w:tcBorders>
            <w:vAlign w:val="center"/>
            <w:hideMark/>
          </w:tcPr>
          <w:p w14:paraId="65EF3F50"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98</w:t>
            </w:r>
          </w:p>
        </w:tc>
        <w:tc>
          <w:tcPr>
            <w:tcW w:w="699" w:type="pct"/>
            <w:tcBorders>
              <w:top w:val="nil"/>
              <w:left w:val="nil"/>
              <w:bottom w:val="nil"/>
              <w:right w:val="nil"/>
            </w:tcBorders>
            <w:vAlign w:val="center"/>
            <w:hideMark/>
          </w:tcPr>
          <w:p w14:paraId="265CC165"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11.2</w:t>
            </w:r>
          </w:p>
        </w:tc>
        <w:tc>
          <w:tcPr>
            <w:tcW w:w="707" w:type="pct"/>
            <w:tcBorders>
              <w:top w:val="nil"/>
              <w:left w:val="nil"/>
              <w:bottom w:val="nil"/>
              <w:right w:val="nil"/>
            </w:tcBorders>
            <w:vAlign w:val="center"/>
            <w:hideMark/>
          </w:tcPr>
          <w:p w14:paraId="4F7417A8"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431</w:t>
            </w:r>
          </w:p>
        </w:tc>
      </w:tr>
      <w:tr w:rsidR="00D617F9" w:rsidRPr="00D617F9" w14:paraId="6F589432" w14:textId="77777777" w:rsidTr="00976FCB">
        <w:trPr>
          <w:trHeight w:val="420"/>
        </w:trPr>
        <w:tc>
          <w:tcPr>
            <w:tcW w:w="863" w:type="pct"/>
            <w:tcBorders>
              <w:top w:val="nil"/>
              <w:left w:val="nil"/>
              <w:bottom w:val="nil"/>
              <w:right w:val="nil"/>
            </w:tcBorders>
            <w:vAlign w:val="center"/>
            <w:hideMark/>
          </w:tcPr>
          <w:p w14:paraId="5E6DA963" w14:textId="77777777" w:rsidR="00D617F9" w:rsidRPr="00D617F9" w:rsidRDefault="00D617F9" w:rsidP="00D617F9">
            <w:pPr>
              <w:spacing w:after="0" w:line="240" w:lineRule="auto"/>
              <w:rPr>
                <w:rFonts w:ascii="Times New Roman" w:eastAsia="Times New Roman" w:hAnsi="Times New Roman" w:cs="Times New Roman"/>
                <w:b/>
                <w:bCs/>
                <w:color w:val="000000"/>
                <w:kern w:val="0"/>
                <w:sz w:val="18"/>
                <w:szCs w:val="18"/>
                <w14:ligatures w14:val="none"/>
              </w:rPr>
            </w:pPr>
            <w:r w:rsidRPr="00D617F9">
              <w:rPr>
                <w:rFonts w:ascii="Times New Roman" w:eastAsia="Times New Roman" w:hAnsi="Times New Roman" w:cs="Times New Roman"/>
                <w:b/>
                <w:bCs/>
                <w:color w:val="000000"/>
                <w:kern w:val="0"/>
                <w:sz w:val="18"/>
                <w:szCs w:val="18"/>
                <w14:ligatures w14:val="none"/>
              </w:rPr>
              <w:t>Appendicular skeleton</w:t>
            </w:r>
          </w:p>
        </w:tc>
        <w:tc>
          <w:tcPr>
            <w:tcW w:w="706" w:type="pct"/>
            <w:tcBorders>
              <w:top w:val="nil"/>
              <w:left w:val="nil"/>
              <w:bottom w:val="nil"/>
              <w:right w:val="nil"/>
            </w:tcBorders>
            <w:vAlign w:val="center"/>
            <w:hideMark/>
          </w:tcPr>
          <w:p w14:paraId="30082630" w14:textId="77777777" w:rsidR="00D617F9" w:rsidRPr="00D617F9" w:rsidRDefault="00D617F9" w:rsidP="00D617F9">
            <w:pPr>
              <w:spacing w:after="0" w:line="240" w:lineRule="auto"/>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Right radius (1)</w:t>
            </w:r>
          </w:p>
        </w:tc>
        <w:tc>
          <w:tcPr>
            <w:tcW w:w="670" w:type="pct"/>
            <w:tcBorders>
              <w:top w:val="nil"/>
              <w:left w:val="nil"/>
              <w:bottom w:val="nil"/>
              <w:right w:val="nil"/>
            </w:tcBorders>
            <w:vAlign w:val="center"/>
            <w:hideMark/>
          </w:tcPr>
          <w:p w14:paraId="43ADD681"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140</w:t>
            </w:r>
          </w:p>
        </w:tc>
        <w:tc>
          <w:tcPr>
            <w:tcW w:w="680" w:type="pct"/>
            <w:tcBorders>
              <w:top w:val="nil"/>
              <w:left w:val="nil"/>
              <w:bottom w:val="nil"/>
              <w:right w:val="nil"/>
            </w:tcBorders>
            <w:vAlign w:val="center"/>
            <w:hideMark/>
          </w:tcPr>
          <w:p w14:paraId="7F0AEF3F"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70</w:t>
            </w:r>
          </w:p>
        </w:tc>
        <w:tc>
          <w:tcPr>
            <w:tcW w:w="675" w:type="pct"/>
            <w:tcBorders>
              <w:top w:val="nil"/>
              <w:left w:val="nil"/>
              <w:bottom w:val="nil"/>
              <w:right w:val="nil"/>
            </w:tcBorders>
            <w:vAlign w:val="center"/>
            <w:hideMark/>
          </w:tcPr>
          <w:p w14:paraId="618942AA"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124</w:t>
            </w:r>
          </w:p>
        </w:tc>
        <w:tc>
          <w:tcPr>
            <w:tcW w:w="699" w:type="pct"/>
            <w:tcBorders>
              <w:top w:val="nil"/>
              <w:left w:val="nil"/>
              <w:bottom w:val="nil"/>
              <w:right w:val="nil"/>
            </w:tcBorders>
            <w:vAlign w:val="center"/>
            <w:hideMark/>
          </w:tcPr>
          <w:p w14:paraId="69CF5A7B"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14.5</w:t>
            </w:r>
          </w:p>
        </w:tc>
        <w:tc>
          <w:tcPr>
            <w:tcW w:w="707" w:type="pct"/>
            <w:tcBorders>
              <w:top w:val="nil"/>
              <w:left w:val="nil"/>
              <w:bottom w:val="nil"/>
              <w:right w:val="nil"/>
            </w:tcBorders>
            <w:vAlign w:val="center"/>
            <w:hideMark/>
          </w:tcPr>
          <w:p w14:paraId="52CF2202"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1025</w:t>
            </w:r>
          </w:p>
        </w:tc>
      </w:tr>
      <w:tr w:rsidR="00D617F9" w:rsidRPr="00D617F9" w14:paraId="51AA26A5" w14:textId="77777777" w:rsidTr="00976FCB">
        <w:trPr>
          <w:trHeight w:val="420"/>
        </w:trPr>
        <w:tc>
          <w:tcPr>
            <w:tcW w:w="863" w:type="pct"/>
            <w:tcBorders>
              <w:top w:val="nil"/>
              <w:left w:val="nil"/>
              <w:bottom w:val="nil"/>
              <w:right w:val="nil"/>
            </w:tcBorders>
            <w:vAlign w:val="center"/>
            <w:hideMark/>
          </w:tcPr>
          <w:p w14:paraId="343A2A77" w14:textId="77777777" w:rsidR="00D617F9" w:rsidRPr="00D617F9" w:rsidRDefault="00D617F9" w:rsidP="00D617F9">
            <w:pPr>
              <w:spacing w:after="0" w:line="240" w:lineRule="auto"/>
              <w:jc w:val="right"/>
              <w:rPr>
                <w:rFonts w:ascii="Times New Roman" w:eastAsia="Times New Roman" w:hAnsi="Times New Roman" w:cs="Times New Roman"/>
                <w:color w:val="000000"/>
                <w:kern w:val="0"/>
                <w:sz w:val="18"/>
                <w:szCs w:val="18"/>
                <w14:ligatures w14:val="none"/>
              </w:rPr>
            </w:pPr>
          </w:p>
        </w:tc>
        <w:tc>
          <w:tcPr>
            <w:tcW w:w="706" w:type="pct"/>
            <w:tcBorders>
              <w:top w:val="nil"/>
              <w:left w:val="nil"/>
              <w:bottom w:val="nil"/>
              <w:right w:val="nil"/>
            </w:tcBorders>
            <w:vAlign w:val="center"/>
            <w:hideMark/>
          </w:tcPr>
          <w:p w14:paraId="367BEB13" w14:textId="77777777" w:rsidR="00D617F9" w:rsidRPr="00D617F9" w:rsidRDefault="00D617F9" w:rsidP="00D617F9">
            <w:pPr>
              <w:spacing w:after="0" w:line="240" w:lineRule="auto"/>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Right radius (2)</w:t>
            </w:r>
          </w:p>
        </w:tc>
        <w:tc>
          <w:tcPr>
            <w:tcW w:w="670" w:type="pct"/>
            <w:tcBorders>
              <w:top w:val="nil"/>
              <w:left w:val="nil"/>
              <w:bottom w:val="nil"/>
              <w:right w:val="nil"/>
            </w:tcBorders>
            <w:vAlign w:val="center"/>
            <w:hideMark/>
          </w:tcPr>
          <w:p w14:paraId="4AF61B8E"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140</w:t>
            </w:r>
          </w:p>
        </w:tc>
        <w:tc>
          <w:tcPr>
            <w:tcW w:w="680" w:type="pct"/>
            <w:tcBorders>
              <w:top w:val="nil"/>
              <w:left w:val="nil"/>
              <w:bottom w:val="nil"/>
              <w:right w:val="nil"/>
            </w:tcBorders>
            <w:vAlign w:val="center"/>
            <w:hideMark/>
          </w:tcPr>
          <w:p w14:paraId="5E8C06C1"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75</w:t>
            </w:r>
          </w:p>
        </w:tc>
        <w:tc>
          <w:tcPr>
            <w:tcW w:w="675" w:type="pct"/>
            <w:tcBorders>
              <w:top w:val="nil"/>
              <w:left w:val="nil"/>
              <w:bottom w:val="nil"/>
              <w:right w:val="nil"/>
            </w:tcBorders>
            <w:vAlign w:val="center"/>
            <w:hideMark/>
          </w:tcPr>
          <w:p w14:paraId="3CEBF0BB"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156</w:t>
            </w:r>
          </w:p>
        </w:tc>
        <w:tc>
          <w:tcPr>
            <w:tcW w:w="699" w:type="pct"/>
            <w:tcBorders>
              <w:top w:val="nil"/>
              <w:left w:val="nil"/>
              <w:bottom w:val="nil"/>
              <w:right w:val="nil"/>
            </w:tcBorders>
            <w:vAlign w:val="center"/>
            <w:hideMark/>
          </w:tcPr>
          <w:p w14:paraId="427F0EE0"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18.2</w:t>
            </w:r>
          </w:p>
        </w:tc>
        <w:tc>
          <w:tcPr>
            <w:tcW w:w="707" w:type="pct"/>
            <w:tcBorders>
              <w:top w:val="nil"/>
              <w:left w:val="nil"/>
              <w:bottom w:val="nil"/>
              <w:right w:val="nil"/>
            </w:tcBorders>
            <w:vAlign w:val="center"/>
            <w:hideMark/>
          </w:tcPr>
          <w:p w14:paraId="1F6A7228"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1396</w:t>
            </w:r>
          </w:p>
        </w:tc>
      </w:tr>
      <w:tr w:rsidR="00D617F9" w:rsidRPr="00D617F9" w14:paraId="4FE188F9" w14:textId="77777777" w:rsidTr="00976FCB">
        <w:trPr>
          <w:trHeight w:val="280"/>
        </w:trPr>
        <w:tc>
          <w:tcPr>
            <w:tcW w:w="863" w:type="pct"/>
            <w:tcBorders>
              <w:top w:val="nil"/>
              <w:left w:val="nil"/>
              <w:bottom w:val="nil"/>
              <w:right w:val="nil"/>
            </w:tcBorders>
            <w:vAlign w:val="center"/>
            <w:hideMark/>
          </w:tcPr>
          <w:p w14:paraId="0799780A" w14:textId="77777777" w:rsidR="00D617F9" w:rsidRPr="00D617F9" w:rsidRDefault="00D617F9" w:rsidP="00D617F9">
            <w:pPr>
              <w:spacing w:after="0" w:line="240" w:lineRule="auto"/>
              <w:jc w:val="right"/>
              <w:rPr>
                <w:rFonts w:ascii="Times New Roman" w:eastAsia="Times New Roman" w:hAnsi="Times New Roman" w:cs="Times New Roman"/>
                <w:color w:val="000000"/>
                <w:kern w:val="0"/>
                <w:sz w:val="18"/>
                <w:szCs w:val="18"/>
                <w14:ligatures w14:val="none"/>
              </w:rPr>
            </w:pPr>
          </w:p>
        </w:tc>
        <w:tc>
          <w:tcPr>
            <w:tcW w:w="706" w:type="pct"/>
            <w:tcBorders>
              <w:top w:val="nil"/>
              <w:left w:val="nil"/>
              <w:bottom w:val="nil"/>
              <w:right w:val="nil"/>
            </w:tcBorders>
            <w:vAlign w:val="center"/>
            <w:hideMark/>
          </w:tcPr>
          <w:p w14:paraId="259EC0EC" w14:textId="77777777" w:rsidR="00D617F9" w:rsidRPr="00D617F9" w:rsidRDefault="00D617F9" w:rsidP="00D617F9">
            <w:pPr>
              <w:spacing w:after="0" w:line="240" w:lineRule="auto"/>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Right humerus</w:t>
            </w:r>
          </w:p>
        </w:tc>
        <w:tc>
          <w:tcPr>
            <w:tcW w:w="670" w:type="pct"/>
            <w:tcBorders>
              <w:top w:val="nil"/>
              <w:left w:val="nil"/>
              <w:bottom w:val="nil"/>
              <w:right w:val="nil"/>
            </w:tcBorders>
            <w:vAlign w:val="center"/>
            <w:hideMark/>
          </w:tcPr>
          <w:p w14:paraId="565BD46E"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140</w:t>
            </w:r>
          </w:p>
        </w:tc>
        <w:tc>
          <w:tcPr>
            <w:tcW w:w="680" w:type="pct"/>
            <w:tcBorders>
              <w:top w:val="nil"/>
              <w:left w:val="nil"/>
              <w:bottom w:val="nil"/>
              <w:right w:val="nil"/>
            </w:tcBorders>
            <w:vAlign w:val="center"/>
            <w:hideMark/>
          </w:tcPr>
          <w:p w14:paraId="1BF170BB"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130</w:t>
            </w:r>
          </w:p>
        </w:tc>
        <w:tc>
          <w:tcPr>
            <w:tcW w:w="675" w:type="pct"/>
            <w:tcBorders>
              <w:top w:val="nil"/>
              <w:left w:val="nil"/>
              <w:bottom w:val="nil"/>
              <w:right w:val="nil"/>
            </w:tcBorders>
            <w:vAlign w:val="center"/>
            <w:hideMark/>
          </w:tcPr>
          <w:p w14:paraId="187E7793"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13</w:t>
            </w:r>
          </w:p>
        </w:tc>
        <w:tc>
          <w:tcPr>
            <w:tcW w:w="699" w:type="pct"/>
            <w:tcBorders>
              <w:top w:val="nil"/>
              <w:left w:val="nil"/>
              <w:bottom w:val="nil"/>
              <w:right w:val="nil"/>
            </w:tcBorders>
            <w:vAlign w:val="center"/>
            <w:hideMark/>
          </w:tcPr>
          <w:p w14:paraId="46BDFA60"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15.9</w:t>
            </w:r>
          </w:p>
        </w:tc>
        <w:tc>
          <w:tcPr>
            <w:tcW w:w="707" w:type="pct"/>
            <w:tcBorders>
              <w:top w:val="nil"/>
              <w:left w:val="nil"/>
              <w:bottom w:val="nil"/>
              <w:right w:val="nil"/>
            </w:tcBorders>
            <w:vAlign w:val="center"/>
            <w:hideMark/>
          </w:tcPr>
          <w:p w14:paraId="013B02A8"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396</w:t>
            </w:r>
          </w:p>
        </w:tc>
      </w:tr>
      <w:tr w:rsidR="00D617F9" w:rsidRPr="00D617F9" w14:paraId="44F96B1F" w14:textId="77777777" w:rsidTr="00976FCB">
        <w:trPr>
          <w:trHeight w:val="420"/>
        </w:trPr>
        <w:tc>
          <w:tcPr>
            <w:tcW w:w="863" w:type="pct"/>
            <w:tcBorders>
              <w:top w:val="nil"/>
              <w:left w:val="nil"/>
              <w:bottom w:val="nil"/>
              <w:right w:val="nil"/>
            </w:tcBorders>
            <w:vAlign w:val="center"/>
            <w:hideMark/>
          </w:tcPr>
          <w:p w14:paraId="1A509D2A" w14:textId="77777777" w:rsidR="00D617F9" w:rsidRPr="00D617F9" w:rsidRDefault="00D617F9" w:rsidP="00D617F9">
            <w:pPr>
              <w:spacing w:after="0" w:line="240" w:lineRule="auto"/>
              <w:jc w:val="right"/>
              <w:rPr>
                <w:rFonts w:ascii="Times New Roman" w:eastAsia="Times New Roman" w:hAnsi="Times New Roman" w:cs="Times New Roman"/>
                <w:color w:val="000000"/>
                <w:kern w:val="0"/>
                <w:sz w:val="18"/>
                <w:szCs w:val="18"/>
                <w14:ligatures w14:val="none"/>
              </w:rPr>
            </w:pPr>
          </w:p>
        </w:tc>
        <w:tc>
          <w:tcPr>
            <w:tcW w:w="706" w:type="pct"/>
            <w:tcBorders>
              <w:top w:val="nil"/>
              <w:left w:val="nil"/>
              <w:bottom w:val="nil"/>
              <w:right w:val="nil"/>
            </w:tcBorders>
            <w:vAlign w:val="center"/>
            <w:hideMark/>
          </w:tcPr>
          <w:p w14:paraId="21AA17FF" w14:textId="77777777" w:rsidR="00D617F9" w:rsidRPr="00D617F9" w:rsidRDefault="00D617F9" w:rsidP="00D617F9">
            <w:pPr>
              <w:spacing w:after="0" w:line="240" w:lineRule="auto"/>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Calcaneus</w:t>
            </w:r>
          </w:p>
        </w:tc>
        <w:tc>
          <w:tcPr>
            <w:tcW w:w="670" w:type="pct"/>
            <w:tcBorders>
              <w:top w:val="nil"/>
              <w:left w:val="nil"/>
              <w:bottom w:val="nil"/>
              <w:right w:val="nil"/>
            </w:tcBorders>
            <w:vAlign w:val="center"/>
            <w:hideMark/>
          </w:tcPr>
          <w:p w14:paraId="15674CE8"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120</w:t>
            </w:r>
          </w:p>
        </w:tc>
        <w:tc>
          <w:tcPr>
            <w:tcW w:w="680" w:type="pct"/>
            <w:tcBorders>
              <w:top w:val="nil"/>
              <w:left w:val="nil"/>
              <w:bottom w:val="nil"/>
              <w:right w:val="nil"/>
            </w:tcBorders>
            <w:vAlign w:val="center"/>
            <w:hideMark/>
          </w:tcPr>
          <w:p w14:paraId="36FE2DC2"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75</w:t>
            </w:r>
          </w:p>
        </w:tc>
        <w:tc>
          <w:tcPr>
            <w:tcW w:w="675" w:type="pct"/>
            <w:tcBorders>
              <w:top w:val="nil"/>
              <w:left w:val="nil"/>
              <w:bottom w:val="nil"/>
              <w:right w:val="nil"/>
            </w:tcBorders>
            <w:vAlign w:val="center"/>
            <w:hideMark/>
          </w:tcPr>
          <w:p w14:paraId="502E3E46"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67</w:t>
            </w:r>
          </w:p>
        </w:tc>
        <w:tc>
          <w:tcPr>
            <w:tcW w:w="699" w:type="pct"/>
            <w:tcBorders>
              <w:top w:val="nil"/>
              <w:left w:val="nil"/>
              <w:bottom w:val="nil"/>
              <w:right w:val="nil"/>
            </w:tcBorders>
            <w:vAlign w:val="center"/>
            <w:hideMark/>
          </w:tcPr>
          <w:p w14:paraId="1917D242"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5.33</w:t>
            </w:r>
          </w:p>
        </w:tc>
        <w:tc>
          <w:tcPr>
            <w:tcW w:w="707" w:type="pct"/>
            <w:tcBorders>
              <w:top w:val="nil"/>
              <w:left w:val="nil"/>
              <w:bottom w:val="nil"/>
              <w:right w:val="nil"/>
            </w:tcBorders>
            <w:vAlign w:val="center"/>
            <w:hideMark/>
          </w:tcPr>
          <w:p w14:paraId="41E9E4C0"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117</w:t>
            </w:r>
          </w:p>
        </w:tc>
      </w:tr>
      <w:tr w:rsidR="00D617F9" w:rsidRPr="00D617F9" w14:paraId="068A0FA5" w14:textId="77777777" w:rsidTr="00976FCB">
        <w:trPr>
          <w:trHeight w:val="420"/>
        </w:trPr>
        <w:tc>
          <w:tcPr>
            <w:tcW w:w="863" w:type="pct"/>
            <w:tcBorders>
              <w:top w:val="nil"/>
              <w:left w:val="nil"/>
              <w:bottom w:val="nil"/>
              <w:right w:val="nil"/>
            </w:tcBorders>
            <w:vAlign w:val="center"/>
            <w:hideMark/>
          </w:tcPr>
          <w:p w14:paraId="2F8F6824" w14:textId="77777777" w:rsidR="00D617F9" w:rsidRPr="00D617F9" w:rsidRDefault="00D617F9" w:rsidP="00D617F9">
            <w:pPr>
              <w:spacing w:after="0" w:line="240" w:lineRule="auto"/>
              <w:jc w:val="right"/>
              <w:rPr>
                <w:rFonts w:ascii="Times New Roman" w:eastAsia="Times New Roman" w:hAnsi="Times New Roman" w:cs="Times New Roman"/>
                <w:color w:val="000000"/>
                <w:kern w:val="0"/>
                <w:sz w:val="18"/>
                <w:szCs w:val="18"/>
                <w14:ligatures w14:val="none"/>
              </w:rPr>
            </w:pPr>
          </w:p>
        </w:tc>
        <w:tc>
          <w:tcPr>
            <w:tcW w:w="706" w:type="pct"/>
            <w:tcBorders>
              <w:top w:val="nil"/>
              <w:left w:val="nil"/>
              <w:bottom w:val="nil"/>
              <w:right w:val="nil"/>
            </w:tcBorders>
            <w:vAlign w:val="center"/>
            <w:hideMark/>
          </w:tcPr>
          <w:p w14:paraId="2B9B0BCA" w14:textId="77777777" w:rsidR="00D617F9" w:rsidRPr="00D617F9" w:rsidRDefault="00D617F9" w:rsidP="00D617F9">
            <w:pPr>
              <w:spacing w:after="0" w:line="240" w:lineRule="auto"/>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Right shoulder joint (1)</w:t>
            </w:r>
          </w:p>
        </w:tc>
        <w:tc>
          <w:tcPr>
            <w:tcW w:w="670" w:type="pct"/>
            <w:tcBorders>
              <w:top w:val="nil"/>
              <w:left w:val="nil"/>
              <w:bottom w:val="nil"/>
              <w:right w:val="nil"/>
            </w:tcBorders>
            <w:vAlign w:val="center"/>
            <w:hideMark/>
          </w:tcPr>
          <w:p w14:paraId="76200EA2"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120</w:t>
            </w:r>
          </w:p>
        </w:tc>
        <w:tc>
          <w:tcPr>
            <w:tcW w:w="680" w:type="pct"/>
            <w:tcBorders>
              <w:top w:val="nil"/>
              <w:left w:val="nil"/>
              <w:bottom w:val="nil"/>
              <w:right w:val="nil"/>
            </w:tcBorders>
            <w:vAlign w:val="center"/>
            <w:hideMark/>
          </w:tcPr>
          <w:p w14:paraId="46DE5D47"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130</w:t>
            </w:r>
          </w:p>
        </w:tc>
        <w:tc>
          <w:tcPr>
            <w:tcW w:w="675" w:type="pct"/>
            <w:tcBorders>
              <w:top w:val="nil"/>
              <w:left w:val="nil"/>
              <w:bottom w:val="nil"/>
              <w:right w:val="nil"/>
            </w:tcBorders>
            <w:vAlign w:val="center"/>
            <w:hideMark/>
          </w:tcPr>
          <w:p w14:paraId="5BAD5385"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74</w:t>
            </w:r>
          </w:p>
        </w:tc>
        <w:tc>
          <w:tcPr>
            <w:tcW w:w="699" w:type="pct"/>
            <w:tcBorders>
              <w:top w:val="nil"/>
              <w:left w:val="nil"/>
              <w:bottom w:val="nil"/>
              <w:right w:val="nil"/>
            </w:tcBorders>
            <w:vAlign w:val="center"/>
            <w:hideMark/>
          </w:tcPr>
          <w:p w14:paraId="2369F048"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5.86</w:t>
            </w:r>
          </w:p>
        </w:tc>
        <w:tc>
          <w:tcPr>
            <w:tcW w:w="707" w:type="pct"/>
            <w:tcBorders>
              <w:top w:val="nil"/>
              <w:left w:val="nil"/>
              <w:bottom w:val="nil"/>
              <w:right w:val="nil"/>
            </w:tcBorders>
            <w:vAlign w:val="center"/>
            <w:hideMark/>
          </w:tcPr>
          <w:p w14:paraId="3233C144"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173</w:t>
            </w:r>
          </w:p>
        </w:tc>
      </w:tr>
      <w:tr w:rsidR="00D617F9" w:rsidRPr="00D617F9" w14:paraId="65A81725" w14:textId="77777777" w:rsidTr="00976FCB">
        <w:trPr>
          <w:trHeight w:val="420"/>
        </w:trPr>
        <w:tc>
          <w:tcPr>
            <w:tcW w:w="863" w:type="pct"/>
            <w:tcBorders>
              <w:top w:val="nil"/>
              <w:left w:val="nil"/>
              <w:bottom w:val="single" w:sz="4" w:space="0" w:color="auto"/>
              <w:right w:val="nil"/>
            </w:tcBorders>
            <w:vAlign w:val="center"/>
            <w:hideMark/>
          </w:tcPr>
          <w:p w14:paraId="7986DA6B" w14:textId="77777777" w:rsidR="00D617F9" w:rsidRPr="00D617F9" w:rsidRDefault="00D617F9" w:rsidP="00D617F9">
            <w:pPr>
              <w:spacing w:after="0" w:line="240" w:lineRule="auto"/>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 </w:t>
            </w:r>
          </w:p>
        </w:tc>
        <w:tc>
          <w:tcPr>
            <w:tcW w:w="706" w:type="pct"/>
            <w:tcBorders>
              <w:top w:val="nil"/>
              <w:left w:val="nil"/>
              <w:bottom w:val="single" w:sz="4" w:space="0" w:color="auto"/>
              <w:right w:val="nil"/>
            </w:tcBorders>
            <w:vAlign w:val="center"/>
            <w:hideMark/>
          </w:tcPr>
          <w:p w14:paraId="457644E4" w14:textId="77777777" w:rsidR="00D617F9" w:rsidRPr="00D617F9" w:rsidRDefault="00D617F9" w:rsidP="00D617F9">
            <w:pPr>
              <w:spacing w:after="0" w:line="240" w:lineRule="auto"/>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Right shoulder joint (2)</w:t>
            </w:r>
          </w:p>
        </w:tc>
        <w:tc>
          <w:tcPr>
            <w:tcW w:w="670" w:type="pct"/>
            <w:tcBorders>
              <w:top w:val="nil"/>
              <w:left w:val="nil"/>
              <w:bottom w:val="single" w:sz="4" w:space="0" w:color="auto"/>
              <w:right w:val="nil"/>
            </w:tcBorders>
            <w:vAlign w:val="center"/>
            <w:hideMark/>
          </w:tcPr>
          <w:p w14:paraId="653DA8C8"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120</w:t>
            </w:r>
          </w:p>
        </w:tc>
        <w:tc>
          <w:tcPr>
            <w:tcW w:w="680" w:type="pct"/>
            <w:tcBorders>
              <w:top w:val="nil"/>
              <w:left w:val="nil"/>
              <w:bottom w:val="single" w:sz="4" w:space="0" w:color="auto"/>
              <w:right w:val="nil"/>
            </w:tcBorders>
            <w:vAlign w:val="center"/>
            <w:hideMark/>
          </w:tcPr>
          <w:p w14:paraId="0980E537"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150</w:t>
            </w:r>
          </w:p>
        </w:tc>
        <w:tc>
          <w:tcPr>
            <w:tcW w:w="675" w:type="pct"/>
            <w:tcBorders>
              <w:top w:val="nil"/>
              <w:left w:val="nil"/>
              <w:bottom w:val="single" w:sz="4" w:space="0" w:color="auto"/>
              <w:right w:val="nil"/>
            </w:tcBorders>
            <w:vAlign w:val="center"/>
            <w:hideMark/>
          </w:tcPr>
          <w:p w14:paraId="30E61951"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126</w:t>
            </w:r>
          </w:p>
        </w:tc>
        <w:tc>
          <w:tcPr>
            <w:tcW w:w="699" w:type="pct"/>
            <w:tcBorders>
              <w:top w:val="nil"/>
              <w:left w:val="nil"/>
              <w:bottom w:val="single" w:sz="4" w:space="0" w:color="auto"/>
              <w:right w:val="nil"/>
            </w:tcBorders>
            <w:vAlign w:val="center"/>
            <w:hideMark/>
          </w:tcPr>
          <w:p w14:paraId="066603F5"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10.1</w:t>
            </w:r>
          </w:p>
        </w:tc>
        <w:tc>
          <w:tcPr>
            <w:tcW w:w="707" w:type="pct"/>
            <w:tcBorders>
              <w:top w:val="nil"/>
              <w:left w:val="nil"/>
              <w:bottom w:val="single" w:sz="4" w:space="0" w:color="auto"/>
              <w:right w:val="nil"/>
            </w:tcBorders>
            <w:vAlign w:val="center"/>
            <w:hideMark/>
          </w:tcPr>
          <w:p w14:paraId="12B28514" w14:textId="77777777" w:rsidR="00D617F9" w:rsidRPr="00D617F9" w:rsidRDefault="00D617F9" w:rsidP="00D617F9">
            <w:pPr>
              <w:spacing w:after="0" w:line="240" w:lineRule="auto"/>
              <w:jc w:val="center"/>
              <w:rPr>
                <w:rFonts w:ascii="Times New Roman" w:eastAsia="Times New Roman" w:hAnsi="Times New Roman" w:cs="Times New Roman"/>
                <w:color w:val="000000"/>
                <w:kern w:val="0"/>
                <w:sz w:val="18"/>
                <w:szCs w:val="18"/>
                <w14:ligatures w14:val="none"/>
              </w:rPr>
            </w:pPr>
            <w:r w:rsidRPr="00D617F9">
              <w:rPr>
                <w:rFonts w:ascii="Times New Roman" w:eastAsia="Times New Roman" w:hAnsi="Times New Roman" w:cs="Times New Roman"/>
                <w:color w:val="000000"/>
                <w:kern w:val="0"/>
                <w:sz w:val="18"/>
                <w:szCs w:val="18"/>
                <w14:ligatures w14:val="none"/>
              </w:rPr>
              <w:t>350</w:t>
            </w:r>
          </w:p>
        </w:tc>
      </w:tr>
    </w:tbl>
    <w:p w14:paraId="215806C2" w14:textId="0B7F24B3" w:rsidR="00D617F9" w:rsidRPr="00976FCB" w:rsidRDefault="00976FCB">
      <w:pPr>
        <w:rPr>
          <w:rFonts w:ascii="Times New Roman" w:hAnsi="Times New Roman" w:cs="Times New Roman"/>
          <w:sz w:val="18"/>
          <w:szCs w:val="18"/>
        </w:rPr>
      </w:pPr>
      <w:r w:rsidRPr="00976FCB">
        <w:rPr>
          <w:rFonts w:ascii="Times New Roman" w:hAnsi="Times New Roman" w:cs="Times New Roman"/>
          <w:b/>
          <w:bCs/>
          <w:sz w:val="18"/>
          <w:szCs w:val="18"/>
        </w:rPr>
        <w:t>footnote:</w:t>
      </w:r>
      <w:r w:rsidRPr="00976FCB">
        <w:rPr>
          <w:rFonts w:ascii="Times New Roman" w:hAnsi="Times New Roman" w:cs="Times New Roman" w:hint="eastAsia"/>
          <w:b/>
          <w:bCs/>
          <w:sz w:val="18"/>
          <w:szCs w:val="18"/>
        </w:rPr>
        <w:t xml:space="preserve"> </w:t>
      </w:r>
      <w:r w:rsidRPr="00976FCB">
        <w:rPr>
          <w:rFonts w:ascii="Times New Roman" w:hAnsi="Times New Roman" w:cs="Times New Roman"/>
          <w:sz w:val="18"/>
          <w:szCs w:val="18"/>
        </w:rPr>
        <w:t>All values are derived from individual scan instances. Since the scanning protocols (kV, IQ Level, and eff mAs) vary considerably across different anatomical regions and even within the same site, pooled descriptive statistics (mean ± SD) are not presented to avoid statistical misinterpretation. The data are listed in full for transparency.</w:t>
      </w:r>
    </w:p>
    <w:sectPr w:rsidR="00D617F9" w:rsidRPr="00976FC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7F9"/>
    <w:rsid w:val="000158FD"/>
    <w:rsid w:val="00105F3D"/>
    <w:rsid w:val="002B32E8"/>
    <w:rsid w:val="00355BD2"/>
    <w:rsid w:val="003855EA"/>
    <w:rsid w:val="004321F6"/>
    <w:rsid w:val="0063157C"/>
    <w:rsid w:val="00760BB5"/>
    <w:rsid w:val="00976FCB"/>
    <w:rsid w:val="00AD1163"/>
    <w:rsid w:val="00BE7C0C"/>
    <w:rsid w:val="00D617F9"/>
    <w:rsid w:val="00DA3323"/>
    <w:rsid w:val="00FD40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B2158"/>
  <w15:chartTrackingRefBased/>
  <w15:docId w15:val="{C4E40C52-E3FB-492D-A7C0-B6A51E896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17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17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17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17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17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17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17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17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17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7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17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17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17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17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17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17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17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17F9"/>
    <w:rPr>
      <w:rFonts w:eastAsiaTheme="majorEastAsia" w:cstheme="majorBidi"/>
      <w:color w:val="272727" w:themeColor="text1" w:themeTint="D8"/>
    </w:rPr>
  </w:style>
  <w:style w:type="paragraph" w:styleId="Title">
    <w:name w:val="Title"/>
    <w:basedOn w:val="Normal"/>
    <w:next w:val="Normal"/>
    <w:link w:val="TitleChar"/>
    <w:uiPriority w:val="10"/>
    <w:qFormat/>
    <w:rsid w:val="00D617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17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17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17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17F9"/>
    <w:pPr>
      <w:spacing w:before="160"/>
      <w:jc w:val="center"/>
    </w:pPr>
    <w:rPr>
      <w:i/>
      <w:iCs/>
      <w:color w:val="404040" w:themeColor="text1" w:themeTint="BF"/>
    </w:rPr>
  </w:style>
  <w:style w:type="character" w:customStyle="1" w:styleId="QuoteChar">
    <w:name w:val="Quote Char"/>
    <w:basedOn w:val="DefaultParagraphFont"/>
    <w:link w:val="Quote"/>
    <w:uiPriority w:val="29"/>
    <w:rsid w:val="00D617F9"/>
    <w:rPr>
      <w:i/>
      <w:iCs/>
      <w:color w:val="404040" w:themeColor="text1" w:themeTint="BF"/>
    </w:rPr>
  </w:style>
  <w:style w:type="paragraph" w:styleId="ListParagraph">
    <w:name w:val="List Paragraph"/>
    <w:basedOn w:val="Normal"/>
    <w:uiPriority w:val="34"/>
    <w:qFormat/>
    <w:rsid w:val="00D617F9"/>
    <w:pPr>
      <w:ind w:left="720"/>
      <w:contextualSpacing/>
    </w:pPr>
  </w:style>
  <w:style w:type="character" w:styleId="IntenseEmphasis">
    <w:name w:val="Intense Emphasis"/>
    <w:basedOn w:val="DefaultParagraphFont"/>
    <w:uiPriority w:val="21"/>
    <w:qFormat/>
    <w:rsid w:val="00D617F9"/>
    <w:rPr>
      <w:i/>
      <w:iCs/>
      <w:color w:val="0F4761" w:themeColor="accent1" w:themeShade="BF"/>
    </w:rPr>
  </w:style>
  <w:style w:type="paragraph" w:styleId="IntenseQuote">
    <w:name w:val="Intense Quote"/>
    <w:basedOn w:val="Normal"/>
    <w:next w:val="Normal"/>
    <w:link w:val="IntenseQuoteChar"/>
    <w:uiPriority w:val="30"/>
    <w:qFormat/>
    <w:rsid w:val="00D617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17F9"/>
    <w:rPr>
      <w:i/>
      <w:iCs/>
      <w:color w:val="0F4761" w:themeColor="accent1" w:themeShade="BF"/>
    </w:rPr>
  </w:style>
  <w:style w:type="character" w:styleId="IntenseReference">
    <w:name w:val="Intense Reference"/>
    <w:basedOn w:val="DefaultParagraphFont"/>
    <w:uiPriority w:val="32"/>
    <w:qFormat/>
    <w:rsid w:val="00D617F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310178">
      <w:bodyDiv w:val="1"/>
      <w:marLeft w:val="0"/>
      <w:marRight w:val="0"/>
      <w:marTop w:val="0"/>
      <w:marBottom w:val="0"/>
      <w:divBdr>
        <w:top w:val="none" w:sz="0" w:space="0" w:color="auto"/>
        <w:left w:val="none" w:sz="0" w:space="0" w:color="auto"/>
        <w:bottom w:val="none" w:sz="0" w:space="0" w:color="auto"/>
        <w:right w:val="none" w:sz="0" w:space="0" w:color="auto"/>
      </w:divBdr>
      <w:divsChild>
        <w:div w:id="4223806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f6dbec8-95a8-4638-9f5f-bd076536645c}" enabled="1" method="Standard" siteId="{5dbf1add-202a-4b8d-815b-bf0fb024e033}" contentBits="0" removed="0"/>
</clbl:labelList>
</file>

<file path=docProps/app.xml><?xml version="1.0" encoding="utf-8"?>
<Properties xmlns="http://schemas.openxmlformats.org/officeDocument/2006/extended-properties" xmlns:vt="http://schemas.openxmlformats.org/officeDocument/2006/docPropsVTypes">
  <Template>Normal.dotm</Template>
  <TotalTime>7</TotalTime>
  <Pages>1</Pages>
  <Words>145</Words>
  <Characters>829</Characters>
  <Application>Microsoft Office Word</Application>
  <DocSecurity>0</DocSecurity>
  <Lines>6</Lines>
  <Paragraphs>1</Paragraphs>
  <ScaleCrop>false</ScaleCrop>
  <Company/>
  <LinksUpToDate>false</LinksUpToDate>
  <CharactersWithSpaces>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Deng kai</dc:creator>
  <cp:keywords/>
  <dc:description/>
  <cp:lastModifiedBy>Deng kai</cp:lastModifiedBy>
  <cp:revision>6</cp:revision>
  <dcterms:created xsi:type="dcterms:W3CDTF">2026-08-26T08:00:00Z</dcterms:created>
  <dcterms:modified xsi:type="dcterms:W3CDTF">2026-08-26T08:14:00Z</dcterms:modified>
</cp:coreProperties>
</file>