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32E87">
      <w:pPr>
        <w:pStyle w:val="31"/>
      </w:pPr>
      <w:r>
        <w:t>Additional file 1</w:t>
      </w:r>
    </w:p>
    <w:p w14:paraId="57D20903">
      <w:pPr>
        <w:pStyle w:val="3"/>
      </w:pPr>
      <w:r>
        <w:t>Supplementary tables and figures</w:t>
      </w:r>
    </w:p>
    <w:p w14:paraId="58D41366">
      <w:r>
        <w:t>Development of clinical prediction models for dyssynergic defecation and rectal sensitivity in patients with functional constipation using patient-reported outcomes</w:t>
      </w:r>
    </w:p>
    <w:p w14:paraId="2893E4E9">
      <w:pPr>
        <w:pStyle w:val="4"/>
      </w:pPr>
      <w:r>
        <w:t>Table S1. Complete anorectal manometric characteristics according to dyssynergic defecation status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3024"/>
        <w:gridCol w:w="2160"/>
        <w:gridCol w:w="2160"/>
        <w:gridCol w:w="1368"/>
        <w:gridCol w:w="1080"/>
      </w:tblGrid>
      <w:tr w14:paraId="137E140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blHeader/>
          <w:jc w:val="center"/>
        </w:trPr>
        <w:tc>
          <w:tcPr>
            <w:tcW w:w="3024" w:type="dxa"/>
            <w:tcMar>
              <w:top w:w="65" w:type="dxa"/>
              <w:left w:w="65" w:type="dxa"/>
              <w:bottom w:w="65" w:type="dxa"/>
              <w:right w:w="65" w:type="dxa"/>
            </w:tcMar>
            <w:vAlign w:val="center"/>
          </w:tcPr>
          <w:p w14:paraId="04118115">
            <w:pPr>
              <w:spacing w:after="0" w:line="252" w:lineRule="auto"/>
              <w:jc w:val="left"/>
            </w:pPr>
            <w:r>
              <w:rPr>
                <w:b/>
                <w:sz w:val="18"/>
              </w:rPr>
              <w:t>Characteristic</w:t>
            </w:r>
          </w:p>
        </w:tc>
        <w:tc>
          <w:tcPr>
            <w:tcW w:w="2160" w:type="dxa"/>
            <w:tcMar>
              <w:top w:w="65" w:type="dxa"/>
              <w:left w:w="65" w:type="dxa"/>
              <w:bottom w:w="65" w:type="dxa"/>
              <w:right w:w="65" w:type="dxa"/>
            </w:tcMar>
            <w:vAlign w:val="center"/>
          </w:tcPr>
          <w:p w14:paraId="064E0AED">
            <w:pPr>
              <w:spacing w:after="0" w:line="252" w:lineRule="auto"/>
              <w:jc w:val="center"/>
            </w:pPr>
            <w:r>
              <w:rPr>
                <w:b/>
                <w:sz w:val="18"/>
              </w:rPr>
              <w:t>Non-DD</w:t>
            </w:r>
            <w:r>
              <w:rPr>
                <w:b/>
                <w:sz w:val="18"/>
              </w:rPr>
              <w:br w:type="textWrapping"/>
            </w:r>
            <w:r>
              <w:rPr>
                <w:b/>
                <w:sz w:val="18"/>
              </w:rPr>
              <w:t>(n = 32)</w:t>
            </w:r>
          </w:p>
        </w:tc>
        <w:tc>
          <w:tcPr>
            <w:tcW w:w="2160" w:type="dxa"/>
            <w:tcMar>
              <w:top w:w="65" w:type="dxa"/>
              <w:left w:w="65" w:type="dxa"/>
              <w:bottom w:w="65" w:type="dxa"/>
              <w:right w:w="65" w:type="dxa"/>
            </w:tcMar>
            <w:vAlign w:val="center"/>
          </w:tcPr>
          <w:p w14:paraId="0A088943">
            <w:pPr>
              <w:spacing w:after="0" w:line="252" w:lineRule="auto"/>
              <w:jc w:val="center"/>
            </w:pPr>
            <w:r>
              <w:rPr>
                <w:b/>
                <w:sz w:val="18"/>
              </w:rPr>
              <w:t>DD</w:t>
            </w:r>
            <w:r>
              <w:rPr>
                <w:b/>
                <w:sz w:val="18"/>
              </w:rPr>
              <w:br w:type="textWrapping"/>
            </w:r>
            <w:r>
              <w:rPr>
                <w:b/>
                <w:sz w:val="18"/>
              </w:rPr>
              <w:t>(n = 98)</w:t>
            </w:r>
          </w:p>
        </w:tc>
        <w:tc>
          <w:tcPr>
            <w:tcW w:w="1368" w:type="dxa"/>
            <w:tcMar>
              <w:top w:w="65" w:type="dxa"/>
              <w:left w:w="65" w:type="dxa"/>
              <w:bottom w:w="65" w:type="dxa"/>
              <w:right w:w="65" w:type="dxa"/>
            </w:tcMar>
            <w:vAlign w:val="center"/>
          </w:tcPr>
          <w:p w14:paraId="51DABFA3">
            <w:pPr>
              <w:spacing w:after="0" w:line="252" w:lineRule="auto"/>
              <w:jc w:val="center"/>
            </w:pPr>
            <w:r>
              <w:rPr>
                <w:b/>
                <w:sz w:val="18"/>
              </w:rPr>
              <w:t>Statistic</w:t>
            </w:r>
          </w:p>
        </w:tc>
        <w:tc>
          <w:tcPr>
            <w:tcW w:w="1080" w:type="dxa"/>
            <w:tcMar>
              <w:top w:w="65" w:type="dxa"/>
              <w:left w:w="65" w:type="dxa"/>
              <w:bottom w:w="65" w:type="dxa"/>
              <w:right w:w="65" w:type="dxa"/>
            </w:tcMar>
            <w:vAlign w:val="center"/>
          </w:tcPr>
          <w:p w14:paraId="4BC59FBD">
            <w:pPr>
              <w:spacing w:after="0" w:line="252" w:lineRule="auto"/>
              <w:jc w:val="center"/>
            </w:pPr>
            <w:r>
              <w:rPr>
                <w:b/>
                <w:sz w:val="18"/>
              </w:rPr>
              <w:t>P value</w:t>
            </w:r>
          </w:p>
        </w:tc>
      </w:tr>
      <w:tr w14:paraId="403382C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1EE4CB29">
            <w:pPr>
              <w:spacing w:after="0" w:line="252" w:lineRule="auto"/>
              <w:jc w:val="left"/>
            </w:pPr>
            <w:r>
              <w:rPr>
                <w:b w:val="0"/>
                <w:sz w:val="18"/>
              </w:rPr>
              <w:t>Rectal resting pressure (mmHg)</w:t>
            </w:r>
          </w:p>
        </w:tc>
        <w:tc>
          <w:tcPr>
            <w:tcW w:w="2160" w:type="dxa"/>
            <w:tcMar>
              <w:top w:w="65" w:type="dxa"/>
              <w:left w:w="65" w:type="dxa"/>
              <w:bottom w:w="65" w:type="dxa"/>
              <w:right w:w="65" w:type="dxa"/>
            </w:tcMar>
            <w:vAlign w:val="center"/>
          </w:tcPr>
          <w:p w14:paraId="0BE5D567">
            <w:pPr>
              <w:spacing w:after="0" w:line="252" w:lineRule="auto"/>
              <w:jc w:val="center"/>
            </w:pPr>
            <w:r>
              <w:rPr>
                <w:b w:val="0"/>
                <w:sz w:val="18"/>
              </w:rPr>
              <w:t>16.05 (8.75, 25.25)</w:t>
            </w:r>
          </w:p>
        </w:tc>
        <w:tc>
          <w:tcPr>
            <w:tcW w:w="2160" w:type="dxa"/>
            <w:tcMar>
              <w:top w:w="65" w:type="dxa"/>
              <w:left w:w="65" w:type="dxa"/>
              <w:bottom w:w="65" w:type="dxa"/>
              <w:right w:w="65" w:type="dxa"/>
            </w:tcMar>
            <w:vAlign w:val="center"/>
          </w:tcPr>
          <w:p w14:paraId="01B09A56">
            <w:pPr>
              <w:spacing w:after="0" w:line="252" w:lineRule="auto"/>
              <w:jc w:val="center"/>
            </w:pPr>
            <w:r>
              <w:rPr>
                <w:b w:val="0"/>
                <w:sz w:val="18"/>
              </w:rPr>
              <w:t>15.50 (8.30, 23.80)</w:t>
            </w:r>
          </w:p>
        </w:tc>
        <w:tc>
          <w:tcPr>
            <w:tcW w:w="1368" w:type="dxa"/>
            <w:tcMar>
              <w:top w:w="65" w:type="dxa"/>
              <w:left w:w="65" w:type="dxa"/>
              <w:bottom w:w="65" w:type="dxa"/>
              <w:right w:w="65" w:type="dxa"/>
            </w:tcMar>
            <w:vAlign w:val="center"/>
          </w:tcPr>
          <w:p w14:paraId="536F5F90">
            <w:pPr>
              <w:spacing w:after="0" w:line="252" w:lineRule="auto"/>
              <w:jc w:val="center"/>
            </w:pPr>
            <w:r>
              <w:rPr>
                <w:b w:val="0"/>
                <w:sz w:val="18"/>
              </w:rPr>
              <w:t>Z=-0.014</w:t>
            </w:r>
          </w:p>
        </w:tc>
        <w:tc>
          <w:tcPr>
            <w:tcW w:w="1080" w:type="dxa"/>
            <w:tcMar>
              <w:top w:w="65" w:type="dxa"/>
              <w:left w:w="65" w:type="dxa"/>
              <w:bottom w:w="65" w:type="dxa"/>
              <w:right w:w="65" w:type="dxa"/>
            </w:tcMar>
            <w:vAlign w:val="center"/>
          </w:tcPr>
          <w:p w14:paraId="23E567B5">
            <w:pPr>
              <w:spacing w:after="0" w:line="252" w:lineRule="auto"/>
              <w:jc w:val="center"/>
            </w:pPr>
            <w:r>
              <w:rPr>
                <w:b w:val="0"/>
                <w:sz w:val="18"/>
              </w:rPr>
              <w:t>0.989</w:t>
            </w:r>
          </w:p>
        </w:tc>
      </w:tr>
      <w:tr w14:paraId="1F44CC7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683197B5">
            <w:pPr>
              <w:spacing w:after="0" w:line="252" w:lineRule="auto"/>
              <w:jc w:val="left"/>
            </w:pPr>
            <w:r>
              <w:rPr>
                <w:b w:val="0"/>
                <w:sz w:val="18"/>
              </w:rPr>
              <w:t>Anal resting pressure (mmHg)</w:t>
            </w:r>
          </w:p>
        </w:tc>
        <w:tc>
          <w:tcPr>
            <w:tcW w:w="2160" w:type="dxa"/>
            <w:tcMar>
              <w:top w:w="65" w:type="dxa"/>
              <w:left w:w="65" w:type="dxa"/>
              <w:bottom w:w="65" w:type="dxa"/>
              <w:right w:w="65" w:type="dxa"/>
            </w:tcMar>
            <w:vAlign w:val="center"/>
          </w:tcPr>
          <w:p w14:paraId="7324AC29">
            <w:pPr>
              <w:spacing w:after="0" w:line="252" w:lineRule="auto"/>
              <w:jc w:val="center"/>
            </w:pPr>
            <w:r>
              <w:rPr>
                <w:b w:val="0"/>
                <w:sz w:val="18"/>
              </w:rPr>
              <w:t>73.45 (57.55, 85.10)</w:t>
            </w:r>
          </w:p>
        </w:tc>
        <w:tc>
          <w:tcPr>
            <w:tcW w:w="2160" w:type="dxa"/>
            <w:tcMar>
              <w:top w:w="65" w:type="dxa"/>
              <w:left w:w="65" w:type="dxa"/>
              <w:bottom w:w="65" w:type="dxa"/>
              <w:right w:w="65" w:type="dxa"/>
            </w:tcMar>
            <w:vAlign w:val="center"/>
          </w:tcPr>
          <w:p w14:paraId="6C993D42">
            <w:pPr>
              <w:spacing w:after="0" w:line="252" w:lineRule="auto"/>
              <w:jc w:val="center"/>
            </w:pPr>
            <w:r>
              <w:rPr>
                <w:b w:val="0"/>
                <w:sz w:val="18"/>
              </w:rPr>
              <w:t>68.00 (49.70, 78.80)</w:t>
            </w:r>
          </w:p>
        </w:tc>
        <w:tc>
          <w:tcPr>
            <w:tcW w:w="1368" w:type="dxa"/>
            <w:tcMar>
              <w:top w:w="65" w:type="dxa"/>
              <w:left w:w="65" w:type="dxa"/>
              <w:bottom w:w="65" w:type="dxa"/>
              <w:right w:w="65" w:type="dxa"/>
            </w:tcMar>
            <w:vAlign w:val="center"/>
          </w:tcPr>
          <w:p w14:paraId="5EC322E7">
            <w:pPr>
              <w:spacing w:after="0" w:line="252" w:lineRule="auto"/>
              <w:jc w:val="center"/>
            </w:pPr>
            <w:r>
              <w:rPr>
                <w:b w:val="0"/>
                <w:sz w:val="18"/>
              </w:rPr>
              <w:t>Z=1.116</w:t>
            </w:r>
          </w:p>
        </w:tc>
        <w:tc>
          <w:tcPr>
            <w:tcW w:w="1080" w:type="dxa"/>
            <w:tcMar>
              <w:top w:w="65" w:type="dxa"/>
              <w:left w:w="65" w:type="dxa"/>
              <w:bottom w:w="65" w:type="dxa"/>
              <w:right w:w="65" w:type="dxa"/>
            </w:tcMar>
            <w:vAlign w:val="center"/>
          </w:tcPr>
          <w:p w14:paraId="121F17CF">
            <w:pPr>
              <w:spacing w:after="0" w:line="252" w:lineRule="auto"/>
              <w:jc w:val="center"/>
            </w:pPr>
            <w:r>
              <w:rPr>
                <w:b w:val="0"/>
                <w:sz w:val="18"/>
              </w:rPr>
              <w:t>0.264</w:t>
            </w:r>
          </w:p>
        </w:tc>
      </w:tr>
      <w:tr w14:paraId="59D3EAB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23CD513D">
            <w:pPr>
              <w:spacing w:after="0" w:line="252" w:lineRule="auto"/>
              <w:jc w:val="left"/>
            </w:pPr>
            <w:r>
              <w:rPr>
                <w:b w:val="0"/>
                <w:sz w:val="18"/>
              </w:rPr>
              <w:t>Anal sphincter length (cm)</w:t>
            </w:r>
          </w:p>
        </w:tc>
        <w:tc>
          <w:tcPr>
            <w:tcW w:w="2160" w:type="dxa"/>
            <w:tcMar>
              <w:top w:w="65" w:type="dxa"/>
              <w:left w:w="65" w:type="dxa"/>
              <w:bottom w:w="65" w:type="dxa"/>
              <w:right w:w="65" w:type="dxa"/>
            </w:tcMar>
            <w:vAlign w:val="center"/>
          </w:tcPr>
          <w:p w14:paraId="6E455D64">
            <w:pPr>
              <w:spacing w:after="0" w:line="252" w:lineRule="auto"/>
              <w:jc w:val="center"/>
            </w:pPr>
            <w:r>
              <w:rPr>
                <w:b w:val="0"/>
                <w:sz w:val="18"/>
              </w:rPr>
              <w:t>3.60 (2.90, 3.95)</w:t>
            </w:r>
          </w:p>
        </w:tc>
        <w:tc>
          <w:tcPr>
            <w:tcW w:w="2160" w:type="dxa"/>
            <w:tcMar>
              <w:top w:w="65" w:type="dxa"/>
              <w:left w:w="65" w:type="dxa"/>
              <w:bottom w:w="65" w:type="dxa"/>
              <w:right w:w="65" w:type="dxa"/>
            </w:tcMar>
            <w:vAlign w:val="center"/>
          </w:tcPr>
          <w:p w14:paraId="1A7AFB5A">
            <w:pPr>
              <w:spacing w:after="0" w:line="252" w:lineRule="auto"/>
              <w:jc w:val="center"/>
            </w:pPr>
            <w:r>
              <w:rPr>
                <w:b w:val="0"/>
                <w:sz w:val="18"/>
              </w:rPr>
              <w:t>4.20 (3.40, 4.70)</w:t>
            </w:r>
          </w:p>
        </w:tc>
        <w:tc>
          <w:tcPr>
            <w:tcW w:w="1368" w:type="dxa"/>
            <w:tcMar>
              <w:top w:w="65" w:type="dxa"/>
              <w:left w:w="65" w:type="dxa"/>
              <w:bottom w:w="65" w:type="dxa"/>
              <w:right w:w="65" w:type="dxa"/>
            </w:tcMar>
            <w:vAlign w:val="center"/>
          </w:tcPr>
          <w:p w14:paraId="6185342C">
            <w:pPr>
              <w:spacing w:after="0" w:line="252" w:lineRule="auto"/>
              <w:jc w:val="center"/>
            </w:pPr>
            <w:r>
              <w:rPr>
                <w:b w:val="0"/>
                <w:sz w:val="18"/>
              </w:rPr>
              <w:t>Z=-3.508</w:t>
            </w:r>
          </w:p>
        </w:tc>
        <w:tc>
          <w:tcPr>
            <w:tcW w:w="1080" w:type="dxa"/>
            <w:tcMar>
              <w:top w:w="65" w:type="dxa"/>
              <w:left w:w="65" w:type="dxa"/>
              <w:bottom w:w="65" w:type="dxa"/>
              <w:right w:w="65" w:type="dxa"/>
            </w:tcMar>
            <w:vAlign w:val="center"/>
          </w:tcPr>
          <w:p w14:paraId="07D35120">
            <w:pPr>
              <w:spacing w:after="0" w:line="252" w:lineRule="auto"/>
              <w:jc w:val="center"/>
            </w:pPr>
            <w:r>
              <w:rPr>
                <w:b w:val="0"/>
                <w:sz w:val="18"/>
              </w:rPr>
              <w:t>&lt;0.001</w:t>
            </w:r>
          </w:p>
        </w:tc>
      </w:tr>
      <w:tr w14:paraId="3A9D9CB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5E05945E">
            <w:pPr>
              <w:spacing w:after="0" w:line="252" w:lineRule="auto"/>
              <w:jc w:val="left"/>
            </w:pPr>
            <w:r>
              <w:rPr>
                <w:b w:val="0"/>
                <w:sz w:val="18"/>
              </w:rPr>
              <w:t>Functional anal sphincter length (cm)</w:t>
            </w:r>
          </w:p>
        </w:tc>
        <w:tc>
          <w:tcPr>
            <w:tcW w:w="2160" w:type="dxa"/>
            <w:tcMar>
              <w:top w:w="65" w:type="dxa"/>
              <w:left w:w="65" w:type="dxa"/>
              <w:bottom w:w="65" w:type="dxa"/>
              <w:right w:w="65" w:type="dxa"/>
            </w:tcMar>
            <w:vAlign w:val="center"/>
          </w:tcPr>
          <w:p w14:paraId="0C87B12A">
            <w:pPr>
              <w:spacing w:after="0" w:line="252" w:lineRule="auto"/>
              <w:jc w:val="center"/>
            </w:pPr>
            <w:r>
              <w:rPr>
                <w:b w:val="0"/>
                <w:sz w:val="18"/>
              </w:rPr>
              <w:t>2.50 (2.20, 3.00)</w:t>
            </w:r>
          </w:p>
        </w:tc>
        <w:tc>
          <w:tcPr>
            <w:tcW w:w="2160" w:type="dxa"/>
            <w:tcMar>
              <w:top w:w="65" w:type="dxa"/>
              <w:left w:w="65" w:type="dxa"/>
              <w:bottom w:w="65" w:type="dxa"/>
              <w:right w:w="65" w:type="dxa"/>
            </w:tcMar>
            <w:vAlign w:val="center"/>
          </w:tcPr>
          <w:p w14:paraId="18245A23">
            <w:pPr>
              <w:spacing w:after="0" w:line="252" w:lineRule="auto"/>
              <w:jc w:val="center"/>
            </w:pPr>
            <w:r>
              <w:rPr>
                <w:b w:val="0"/>
                <w:sz w:val="18"/>
              </w:rPr>
              <w:t>2.80 (1.80, 3.60)</w:t>
            </w:r>
          </w:p>
        </w:tc>
        <w:tc>
          <w:tcPr>
            <w:tcW w:w="1368" w:type="dxa"/>
            <w:tcMar>
              <w:top w:w="65" w:type="dxa"/>
              <w:left w:w="65" w:type="dxa"/>
              <w:bottom w:w="65" w:type="dxa"/>
              <w:right w:w="65" w:type="dxa"/>
            </w:tcMar>
            <w:vAlign w:val="center"/>
          </w:tcPr>
          <w:p w14:paraId="40C10ACF">
            <w:pPr>
              <w:spacing w:after="0" w:line="252" w:lineRule="auto"/>
              <w:jc w:val="center"/>
            </w:pPr>
            <w:r>
              <w:rPr>
                <w:b w:val="0"/>
                <w:sz w:val="18"/>
              </w:rPr>
              <w:t>Z=-0.392</w:t>
            </w:r>
          </w:p>
        </w:tc>
        <w:tc>
          <w:tcPr>
            <w:tcW w:w="1080" w:type="dxa"/>
            <w:tcMar>
              <w:top w:w="65" w:type="dxa"/>
              <w:left w:w="65" w:type="dxa"/>
              <w:bottom w:w="65" w:type="dxa"/>
              <w:right w:w="65" w:type="dxa"/>
            </w:tcMar>
            <w:vAlign w:val="center"/>
          </w:tcPr>
          <w:p w14:paraId="2D9D80AC">
            <w:pPr>
              <w:spacing w:after="0" w:line="252" w:lineRule="auto"/>
              <w:jc w:val="center"/>
            </w:pPr>
            <w:r>
              <w:rPr>
                <w:b w:val="0"/>
                <w:sz w:val="18"/>
              </w:rPr>
              <w:t>0.695</w:t>
            </w:r>
          </w:p>
        </w:tc>
      </w:tr>
      <w:tr w14:paraId="5745B6C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072B0796">
            <w:pPr>
              <w:spacing w:after="0" w:line="252" w:lineRule="auto"/>
              <w:jc w:val="left"/>
            </w:pPr>
            <w:r>
              <w:rPr>
                <w:b w:val="0"/>
                <w:sz w:val="18"/>
              </w:rPr>
              <w:t>Distance from sphincter margin to centre (cm)</w:t>
            </w:r>
          </w:p>
        </w:tc>
        <w:tc>
          <w:tcPr>
            <w:tcW w:w="2160" w:type="dxa"/>
            <w:tcMar>
              <w:top w:w="65" w:type="dxa"/>
              <w:left w:w="65" w:type="dxa"/>
              <w:bottom w:w="65" w:type="dxa"/>
              <w:right w:w="65" w:type="dxa"/>
            </w:tcMar>
            <w:vAlign w:val="center"/>
          </w:tcPr>
          <w:p w14:paraId="5790359D">
            <w:pPr>
              <w:spacing w:after="0" w:line="252" w:lineRule="auto"/>
              <w:jc w:val="center"/>
            </w:pPr>
            <w:r>
              <w:rPr>
                <w:b w:val="0"/>
                <w:sz w:val="18"/>
              </w:rPr>
              <w:t>1.65 (1.20, 2.20)</w:t>
            </w:r>
          </w:p>
        </w:tc>
        <w:tc>
          <w:tcPr>
            <w:tcW w:w="2160" w:type="dxa"/>
            <w:tcMar>
              <w:top w:w="65" w:type="dxa"/>
              <w:left w:w="65" w:type="dxa"/>
              <w:bottom w:w="65" w:type="dxa"/>
              <w:right w:w="65" w:type="dxa"/>
            </w:tcMar>
            <w:vAlign w:val="center"/>
          </w:tcPr>
          <w:p w14:paraId="663979D6">
            <w:pPr>
              <w:spacing w:after="0" w:line="252" w:lineRule="auto"/>
              <w:jc w:val="center"/>
            </w:pPr>
            <w:r>
              <w:rPr>
                <w:b w:val="0"/>
                <w:sz w:val="18"/>
              </w:rPr>
              <w:t>1.80 (1.50, 2.40)</w:t>
            </w:r>
          </w:p>
        </w:tc>
        <w:tc>
          <w:tcPr>
            <w:tcW w:w="1368" w:type="dxa"/>
            <w:tcMar>
              <w:top w:w="65" w:type="dxa"/>
              <w:left w:w="65" w:type="dxa"/>
              <w:bottom w:w="65" w:type="dxa"/>
              <w:right w:w="65" w:type="dxa"/>
            </w:tcMar>
            <w:vAlign w:val="center"/>
          </w:tcPr>
          <w:p w14:paraId="5051B937">
            <w:pPr>
              <w:spacing w:after="0" w:line="252" w:lineRule="auto"/>
              <w:jc w:val="center"/>
            </w:pPr>
            <w:r>
              <w:rPr>
                <w:b w:val="0"/>
                <w:sz w:val="18"/>
              </w:rPr>
              <w:t>Z=-1.917</w:t>
            </w:r>
          </w:p>
        </w:tc>
        <w:tc>
          <w:tcPr>
            <w:tcW w:w="1080" w:type="dxa"/>
            <w:tcMar>
              <w:top w:w="65" w:type="dxa"/>
              <w:left w:w="65" w:type="dxa"/>
              <w:bottom w:w="65" w:type="dxa"/>
              <w:right w:w="65" w:type="dxa"/>
            </w:tcMar>
            <w:vAlign w:val="center"/>
          </w:tcPr>
          <w:p w14:paraId="730E464F">
            <w:pPr>
              <w:spacing w:after="0" w:line="252" w:lineRule="auto"/>
              <w:jc w:val="center"/>
            </w:pPr>
            <w:r>
              <w:rPr>
                <w:b w:val="0"/>
                <w:sz w:val="18"/>
              </w:rPr>
              <w:t>0.055</w:t>
            </w:r>
          </w:p>
        </w:tc>
      </w:tr>
      <w:tr w14:paraId="78A7A2D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24411626">
            <w:pPr>
              <w:spacing w:after="0" w:line="252" w:lineRule="auto"/>
              <w:jc w:val="left"/>
            </w:pPr>
            <w:r>
              <w:rPr>
                <w:b w:val="0"/>
                <w:sz w:val="18"/>
              </w:rPr>
              <w:t>Maximum squeeze pressure (mmHg)</w:t>
            </w:r>
          </w:p>
        </w:tc>
        <w:tc>
          <w:tcPr>
            <w:tcW w:w="2160" w:type="dxa"/>
            <w:tcMar>
              <w:top w:w="65" w:type="dxa"/>
              <w:left w:w="65" w:type="dxa"/>
              <w:bottom w:w="65" w:type="dxa"/>
              <w:right w:w="65" w:type="dxa"/>
            </w:tcMar>
            <w:vAlign w:val="center"/>
          </w:tcPr>
          <w:p w14:paraId="1CDCF5A3">
            <w:pPr>
              <w:spacing w:after="0" w:line="252" w:lineRule="auto"/>
              <w:jc w:val="center"/>
            </w:pPr>
            <w:r>
              <w:rPr>
                <w:b w:val="0"/>
                <w:sz w:val="18"/>
              </w:rPr>
              <w:t>123.10 (89.30, 164.90)</w:t>
            </w:r>
          </w:p>
        </w:tc>
        <w:tc>
          <w:tcPr>
            <w:tcW w:w="2160" w:type="dxa"/>
            <w:tcMar>
              <w:top w:w="65" w:type="dxa"/>
              <w:left w:w="65" w:type="dxa"/>
              <w:bottom w:w="65" w:type="dxa"/>
              <w:right w:w="65" w:type="dxa"/>
            </w:tcMar>
            <w:vAlign w:val="center"/>
          </w:tcPr>
          <w:p w14:paraId="3A03258C">
            <w:pPr>
              <w:spacing w:after="0" w:line="252" w:lineRule="auto"/>
              <w:jc w:val="center"/>
            </w:pPr>
            <w:r>
              <w:rPr>
                <w:b w:val="0"/>
                <w:sz w:val="18"/>
              </w:rPr>
              <w:t>117.90 (93.00, 148.10)</w:t>
            </w:r>
          </w:p>
        </w:tc>
        <w:tc>
          <w:tcPr>
            <w:tcW w:w="1368" w:type="dxa"/>
            <w:tcMar>
              <w:top w:w="65" w:type="dxa"/>
              <w:left w:w="65" w:type="dxa"/>
              <w:bottom w:w="65" w:type="dxa"/>
              <w:right w:w="65" w:type="dxa"/>
            </w:tcMar>
            <w:vAlign w:val="center"/>
          </w:tcPr>
          <w:p w14:paraId="201E948F">
            <w:pPr>
              <w:spacing w:after="0" w:line="252" w:lineRule="auto"/>
              <w:jc w:val="center"/>
            </w:pPr>
            <w:r>
              <w:rPr>
                <w:b w:val="0"/>
                <w:sz w:val="18"/>
              </w:rPr>
              <w:t>Z=0.557</w:t>
            </w:r>
          </w:p>
        </w:tc>
        <w:tc>
          <w:tcPr>
            <w:tcW w:w="1080" w:type="dxa"/>
            <w:tcMar>
              <w:top w:w="65" w:type="dxa"/>
              <w:left w:w="65" w:type="dxa"/>
              <w:bottom w:w="65" w:type="dxa"/>
              <w:right w:w="65" w:type="dxa"/>
            </w:tcMar>
            <w:vAlign w:val="center"/>
          </w:tcPr>
          <w:p w14:paraId="53EEDBD5">
            <w:pPr>
              <w:spacing w:after="0" w:line="252" w:lineRule="auto"/>
              <w:jc w:val="center"/>
            </w:pPr>
            <w:r>
              <w:rPr>
                <w:b w:val="0"/>
                <w:sz w:val="18"/>
              </w:rPr>
              <w:t>0.578</w:t>
            </w:r>
          </w:p>
        </w:tc>
      </w:tr>
      <w:tr w14:paraId="406B79F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0CD7EFF7">
            <w:pPr>
              <w:spacing w:after="0" w:line="252" w:lineRule="auto"/>
              <w:jc w:val="left"/>
            </w:pPr>
            <w:r>
              <w:rPr>
                <w:b w:val="0"/>
                <w:sz w:val="18"/>
              </w:rPr>
              <w:t>Squeeze duration (s)</w:t>
            </w:r>
          </w:p>
        </w:tc>
        <w:tc>
          <w:tcPr>
            <w:tcW w:w="2160" w:type="dxa"/>
            <w:tcMar>
              <w:top w:w="65" w:type="dxa"/>
              <w:left w:w="65" w:type="dxa"/>
              <w:bottom w:w="65" w:type="dxa"/>
              <w:right w:w="65" w:type="dxa"/>
            </w:tcMar>
            <w:vAlign w:val="center"/>
          </w:tcPr>
          <w:p w14:paraId="4A0F9878">
            <w:pPr>
              <w:spacing w:after="0" w:line="252" w:lineRule="auto"/>
              <w:jc w:val="center"/>
            </w:pPr>
            <w:r>
              <w:rPr>
                <w:b w:val="0"/>
                <w:sz w:val="18"/>
              </w:rPr>
              <w:t>13.90 (12.80, 15.20)</w:t>
            </w:r>
          </w:p>
        </w:tc>
        <w:tc>
          <w:tcPr>
            <w:tcW w:w="2160" w:type="dxa"/>
            <w:tcMar>
              <w:top w:w="65" w:type="dxa"/>
              <w:left w:w="65" w:type="dxa"/>
              <w:bottom w:w="65" w:type="dxa"/>
              <w:right w:w="65" w:type="dxa"/>
            </w:tcMar>
            <w:vAlign w:val="center"/>
          </w:tcPr>
          <w:p w14:paraId="5CAA123C">
            <w:pPr>
              <w:spacing w:after="0" w:line="252" w:lineRule="auto"/>
              <w:jc w:val="center"/>
            </w:pPr>
            <w:r>
              <w:rPr>
                <w:b w:val="0"/>
                <w:sz w:val="18"/>
              </w:rPr>
              <w:t>14.75 (13.70, 15.70)</w:t>
            </w:r>
          </w:p>
        </w:tc>
        <w:tc>
          <w:tcPr>
            <w:tcW w:w="1368" w:type="dxa"/>
            <w:tcMar>
              <w:top w:w="65" w:type="dxa"/>
              <w:left w:w="65" w:type="dxa"/>
              <w:bottom w:w="65" w:type="dxa"/>
              <w:right w:w="65" w:type="dxa"/>
            </w:tcMar>
            <w:vAlign w:val="center"/>
          </w:tcPr>
          <w:p w14:paraId="7ECBEE13">
            <w:pPr>
              <w:spacing w:after="0" w:line="252" w:lineRule="auto"/>
              <w:jc w:val="center"/>
            </w:pPr>
            <w:r>
              <w:rPr>
                <w:b w:val="0"/>
                <w:sz w:val="18"/>
              </w:rPr>
              <w:t>Z=-2.211</w:t>
            </w:r>
          </w:p>
        </w:tc>
        <w:tc>
          <w:tcPr>
            <w:tcW w:w="1080" w:type="dxa"/>
            <w:tcMar>
              <w:top w:w="65" w:type="dxa"/>
              <w:left w:w="65" w:type="dxa"/>
              <w:bottom w:w="65" w:type="dxa"/>
              <w:right w:w="65" w:type="dxa"/>
            </w:tcMar>
            <w:vAlign w:val="center"/>
          </w:tcPr>
          <w:p w14:paraId="17448EF8">
            <w:pPr>
              <w:spacing w:after="0" w:line="252" w:lineRule="auto"/>
              <w:jc w:val="center"/>
            </w:pPr>
            <w:r>
              <w:rPr>
                <w:b w:val="0"/>
                <w:sz w:val="18"/>
              </w:rPr>
              <w:t>0.027</w:t>
            </w:r>
          </w:p>
        </w:tc>
      </w:tr>
      <w:tr w14:paraId="0E370FD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5CF093E4">
            <w:pPr>
              <w:spacing w:after="0" w:line="252" w:lineRule="auto"/>
              <w:jc w:val="left"/>
            </w:pPr>
            <w:r>
              <w:rPr>
                <w:b w:val="0"/>
                <w:sz w:val="18"/>
              </w:rPr>
              <w:t>Rectal pressure during defecation (mmHg)</w:t>
            </w:r>
          </w:p>
        </w:tc>
        <w:tc>
          <w:tcPr>
            <w:tcW w:w="2160" w:type="dxa"/>
            <w:tcMar>
              <w:top w:w="65" w:type="dxa"/>
              <w:left w:w="65" w:type="dxa"/>
              <w:bottom w:w="65" w:type="dxa"/>
              <w:right w:w="65" w:type="dxa"/>
            </w:tcMar>
            <w:vAlign w:val="center"/>
          </w:tcPr>
          <w:p w14:paraId="416624C6">
            <w:pPr>
              <w:spacing w:after="0" w:line="252" w:lineRule="auto"/>
              <w:jc w:val="center"/>
            </w:pPr>
            <w:r>
              <w:rPr>
                <w:b w:val="0"/>
                <w:sz w:val="18"/>
              </w:rPr>
              <w:t>47.45 (39.85, 57.70)</w:t>
            </w:r>
          </w:p>
        </w:tc>
        <w:tc>
          <w:tcPr>
            <w:tcW w:w="2160" w:type="dxa"/>
            <w:tcMar>
              <w:top w:w="65" w:type="dxa"/>
              <w:left w:w="65" w:type="dxa"/>
              <w:bottom w:w="65" w:type="dxa"/>
              <w:right w:w="65" w:type="dxa"/>
            </w:tcMar>
            <w:vAlign w:val="center"/>
          </w:tcPr>
          <w:p w14:paraId="2CF1AE8F">
            <w:pPr>
              <w:spacing w:after="0" w:line="252" w:lineRule="auto"/>
              <w:jc w:val="center"/>
            </w:pPr>
            <w:r>
              <w:rPr>
                <w:b w:val="0"/>
                <w:sz w:val="18"/>
              </w:rPr>
              <w:t>54.45 (40.70, 68.30)</w:t>
            </w:r>
          </w:p>
        </w:tc>
        <w:tc>
          <w:tcPr>
            <w:tcW w:w="1368" w:type="dxa"/>
            <w:tcMar>
              <w:top w:w="65" w:type="dxa"/>
              <w:left w:w="65" w:type="dxa"/>
              <w:bottom w:w="65" w:type="dxa"/>
              <w:right w:w="65" w:type="dxa"/>
            </w:tcMar>
            <w:vAlign w:val="center"/>
          </w:tcPr>
          <w:p w14:paraId="1B8C6E04">
            <w:pPr>
              <w:spacing w:after="0" w:line="252" w:lineRule="auto"/>
              <w:jc w:val="center"/>
            </w:pPr>
            <w:r>
              <w:rPr>
                <w:b w:val="0"/>
                <w:sz w:val="18"/>
              </w:rPr>
              <w:t>Z=-1.540</w:t>
            </w:r>
          </w:p>
        </w:tc>
        <w:tc>
          <w:tcPr>
            <w:tcW w:w="1080" w:type="dxa"/>
            <w:tcMar>
              <w:top w:w="65" w:type="dxa"/>
              <w:left w:w="65" w:type="dxa"/>
              <w:bottom w:w="65" w:type="dxa"/>
              <w:right w:w="65" w:type="dxa"/>
            </w:tcMar>
            <w:vAlign w:val="center"/>
          </w:tcPr>
          <w:p w14:paraId="1FB0EC80">
            <w:pPr>
              <w:spacing w:after="0" w:line="252" w:lineRule="auto"/>
              <w:jc w:val="center"/>
            </w:pPr>
            <w:r>
              <w:rPr>
                <w:b w:val="0"/>
                <w:sz w:val="18"/>
              </w:rPr>
              <w:t>0.123</w:t>
            </w:r>
          </w:p>
        </w:tc>
      </w:tr>
      <w:tr w14:paraId="7CC77E6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345B0EA2">
            <w:pPr>
              <w:spacing w:after="0" w:line="252" w:lineRule="auto"/>
              <w:jc w:val="left"/>
            </w:pPr>
            <w:r>
              <w:rPr>
                <w:b w:val="0"/>
                <w:sz w:val="18"/>
              </w:rPr>
              <w:t>First sensation threshold (mL)</w:t>
            </w:r>
          </w:p>
        </w:tc>
        <w:tc>
          <w:tcPr>
            <w:tcW w:w="2160" w:type="dxa"/>
            <w:tcMar>
              <w:top w:w="65" w:type="dxa"/>
              <w:left w:w="65" w:type="dxa"/>
              <w:bottom w:w="65" w:type="dxa"/>
              <w:right w:w="65" w:type="dxa"/>
            </w:tcMar>
            <w:vAlign w:val="center"/>
          </w:tcPr>
          <w:p w14:paraId="1490DB0C">
            <w:pPr>
              <w:spacing w:after="0" w:line="252" w:lineRule="auto"/>
              <w:jc w:val="center"/>
            </w:pPr>
            <w:r>
              <w:rPr>
                <w:b w:val="0"/>
                <w:sz w:val="18"/>
              </w:rPr>
              <w:t>20.00 (20.00, 37.50)</w:t>
            </w:r>
          </w:p>
        </w:tc>
        <w:tc>
          <w:tcPr>
            <w:tcW w:w="2160" w:type="dxa"/>
            <w:tcMar>
              <w:top w:w="65" w:type="dxa"/>
              <w:left w:w="65" w:type="dxa"/>
              <w:bottom w:w="65" w:type="dxa"/>
              <w:right w:w="65" w:type="dxa"/>
            </w:tcMar>
            <w:vAlign w:val="center"/>
          </w:tcPr>
          <w:p w14:paraId="1DB2B4CE">
            <w:pPr>
              <w:spacing w:after="0" w:line="252" w:lineRule="auto"/>
              <w:jc w:val="center"/>
            </w:pPr>
            <w:r>
              <w:rPr>
                <w:b w:val="0"/>
                <w:sz w:val="18"/>
              </w:rPr>
              <w:t>30.00 (20.00, 40.00)</w:t>
            </w:r>
          </w:p>
        </w:tc>
        <w:tc>
          <w:tcPr>
            <w:tcW w:w="1368" w:type="dxa"/>
            <w:tcMar>
              <w:top w:w="65" w:type="dxa"/>
              <w:left w:w="65" w:type="dxa"/>
              <w:bottom w:w="65" w:type="dxa"/>
              <w:right w:w="65" w:type="dxa"/>
            </w:tcMar>
            <w:vAlign w:val="center"/>
          </w:tcPr>
          <w:p w14:paraId="2C3A6CDD">
            <w:pPr>
              <w:spacing w:after="0" w:line="252" w:lineRule="auto"/>
              <w:jc w:val="center"/>
            </w:pPr>
            <w:r>
              <w:rPr>
                <w:b w:val="0"/>
                <w:sz w:val="18"/>
              </w:rPr>
              <w:t>Z=-1.148</w:t>
            </w:r>
          </w:p>
        </w:tc>
        <w:tc>
          <w:tcPr>
            <w:tcW w:w="1080" w:type="dxa"/>
            <w:tcMar>
              <w:top w:w="65" w:type="dxa"/>
              <w:left w:w="65" w:type="dxa"/>
              <w:bottom w:w="65" w:type="dxa"/>
              <w:right w:w="65" w:type="dxa"/>
            </w:tcMar>
            <w:vAlign w:val="center"/>
          </w:tcPr>
          <w:p w14:paraId="275DCA65">
            <w:pPr>
              <w:spacing w:after="0" w:line="252" w:lineRule="auto"/>
              <w:jc w:val="center"/>
            </w:pPr>
            <w:r>
              <w:rPr>
                <w:b w:val="0"/>
                <w:sz w:val="18"/>
              </w:rPr>
              <w:t>0.251</w:t>
            </w:r>
          </w:p>
        </w:tc>
      </w:tr>
      <w:tr w14:paraId="744D4DC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63C77945">
            <w:pPr>
              <w:spacing w:after="0" w:line="252" w:lineRule="auto"/>
              <w:jc w:val="left"/>
            </w:pPr>
            <w:r>
              <w:rPr>
                <w:b w:val="0"/>
                <w:sz w:val="18"/>
              </w:rPr>
              <w:t>Desire to defecate threshold (mL)</w:t>
            </w:r>
          </w:p>
        </w:tc>
        <w:tc>
          <w:tcPr>
            <w:tcW w:w="2160" w:type="dxa"/>
            <w:tcMar>
              <w:top w:w="65" w:type="dxa"/>
              <w:left w:w="65" w:type="dxa"/>
              <w:bottom w:w="65" w:type="dxa"/>
              <w:right w:w="65" w:type="dxa"/>
            </w:tcMar>
            <w:vAlign w:val="center"/>
          </w:tcPr>
          <w:p w14:paraId="70B86928">
            <w:pPr>
              <w:spacing w:after="0" w:line="252" w:lineRule="auto"/>
              <w:jc w:val="center"/>
            </w:pPr>
            <w:r>
              <w:rPr>
                <w:b w:val="0"/>
                <w:sz w:val="18"/>
              </w:rPr>
              <w:t>60.00 (50.00, 70.00)</w:t>
            </w:r>
          </w:p>
        </w:tc>
        <w:tc>
          <w:tcPr>
            <w:tcW w:w="2160" w:type="dxa"/>
            <w:tcMar>
              <w:top w:w="65" w:type="dxa"/>
              <w:left w:w="65" w:type="dxa"/>
              <w:bottom w:w="65" w:type="dxa"/>
              <w:right w:w="65" w:type="dxa"/>
            </w:tcMar>
            <w:vAlign w:val="center"/>
          </w:tcPr>
          <w:p w14:paraId="34BE2EAD">
            <w:pPr>
              <w:spacing w:after="0" w:line="252" w:lineRule="auto"/>
              <w:jc w:val="center"/>
            </w:pPr>
            <w:r>
              <w:rPr>
                <w:b w:val="0"/>
                <w:sz w:val="18"/>
              </w:rPr>
              <w:t>60.00 (50.00, 75.00)</w:t>
            </w:r>
          </w:p>
        </w:tc>
        <w:tc>
          <w:tcPr>
            <w:tcW w:w="1368" w:type="dxa"/>
            <w:tcMar>
              <w:top w:w="65" w:type="dxa"/>
              <w:left w:w="65" w:type="dxa"/>
              <w:bottom w:w="65" w:type="dxa"/>
              <w:right w:w="65" w:type="dxa"/>
            </w:tcMar>
            <w:vAlign w:val="center"/>
          </w:tcPr>
          <w:p w14:paraId="6636245E">
            <w:pPr>
              <w:spacing w:after="0" w:line="252" w:lineRule="auto"/>
              <w:jc w:val="center"/>
            </w:pPr>
            <w:r>
              <w:rPr>
                <w:b w:val="0"/>
                <w:sz w:val="18"/>
              </w:rPr>
              <w:t>Z=-0.457</w:t>
            </w:r>
          </w:p>
        </w:tc>
        <w:tc>
          <w:tcPr>
            <w:tcW w:w="1080" w:type="dxa"/>
            <w:tcMar>
              <w:top w:w="65" w:type="dxa"/>
              <w:left w:w="65" w:type="dxa"/>
              <w:bottom w:w="65" w:type="dxa"/>
              <w:right w:w="65" w:type="dxa"/>
            </w:tcMar>
            <w:vAlign w:val="center"/>
          </w:tcPr>
          <w:p w14:paraId="2E9123AE">
            <w:pPr>
              <w:spacing w:after="0" w:line="252" w:lineRule="auto"/>
              <w:jc w:val="center"/>
            </w:pPr>
            <w:r>
              <w:rPr>
                <w:b w:val="0"/>
                <w:sz w:val="18"/>
              </w:rPr>
              <w:t>0.647</w:t>
            </w:r>
          </w:p>
        </w:tc>
      </w:tr>
      <w:tr w14:paraId="413D8C8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024" w:type="dxa"/>
            <w:tcMar>
              <w:top w:w="65" w:type="dxa"/>
              <w:left w:w="65" w:type="dxa"/>
              <w:bottom w:w="65" w:type="dxa"/>
              <w:right w:w="65" w:type="dxa"/>
            </w:tcMar>
            <w:vAlign w:val="center"/>
          </w:tcPr>
          <w:p w14:paraId="72DE5AEE">
            <w:pPr>
              <w:spacing w:after="0" w:line="252" w:lineRule="auto"/>
              <w:jc w:val="left"/>
            </w:pPr>
            <w:r>
              <w:rPr>
                <w:b w:val="0"/>
                <w:sz w:val="18"/>
              </w:rPr>
              <w:t>Maximum tolerated volume (mL)</w:t>
            </w:r>
          </w:p>
        </w:tc>
        <w:tc>
          <w:tcPr>
            <w:tcW w:w="2160" w:type="dxa"/>
            <w:tcMar>
              <w:top w:w="65" w:type="dxa"/>
              <w:left w:w="65" w:type="dxa"/>
              <w:bottom w:w="65" w:type="dxa"/>
              <w:right w:w="65" w:type="dxa"/>
            </w:tcMar>
            <w:vAlign w:val="center"/>
          </w:tcPr>
          <w:p w14:paraId="7872952C">
            <w:pPr>
              <w:spacing w:after="0" w:line="252" w:lineRule="auto"/>
              <w:jc w:val="center"/>
            </w:pPr>
            <w:r>
              <w:rPr>
                <w:b w:val="0"/>
                <w:sz w:val="18"/>
              </w:rPr>
              <w:t>125.00 (100.00, 165.00)</w:t>
            </w:r>
          </w:p>
        </w:tc>
        <w:tc>
          <w:tcPr>
            <w:tcW w:w="2160" w:type="dxa"/>
            <w:tcMar>
              <w:top w:w="65" w:type="dxa"/>
              <w:left w:w="65" w:type="dxa"/>
              <w:bottom w:w="65" w:type="dxa"/>
              <w:right w:w="65" w:type="dxa"/>
            </w:tcMar>
            <w:vAlign w:val="center"/>
          </w:tcPr>
          <w:p w14:paraId="6A2FBD76">
            <w:pPr>
              <w:spacing w:after="0" w:line="252" w:lineRule="auto"/>
              <w:jc w:val="center"/>
            </w:pPr>
            <w:r>
              <w:rPr>
                <w:b w:val="0"/>
                <w:sz w:val="18"/>
              </w:rPr>
              <w:t>140.00 (110.00, 180.00)</w:t>
            </w:r>
          </w:p>
        </w:tc>
        <w:tc>
          <w:tcPr>
            <w:tcW w:w="1368" w:type="dxa"/>
            <w:tcMar>
              <w:top w:w="65" w:type="dxa"/>
              <w:left w:w="65" w:type="dxa"/>
              <w:bottom w:w="65" w:type="dxa"/>
              <w:right w:w="65" w:type="dxa"/>
            </w:tcMar>
            <w:vAlign w:val="center"/>
          </w:tcPr>
          <w:p w14:paraId="3225F0C8">
            <w:pPr>
              <w:spacing w:after="0" w:line="252" w:lineRule="auto"/>
              <w:jc w:val="center"/>
            </w:pPr>
            <w:r>
              <w:rPr>
                <w:b w:val="0"/>
                <w:sz w:val="18"/>
              </w:rPr>
              <w:t>Z=-1.197</w:t>
            </w:r>
          </w:p>
        </w:tc>
        <w:tc>
          <w:tcPr>
            <w:tcW w:w="1080" w:type="dxa"/>
            <w:tcMar>
              <w:top w:w="65" w:type="dxa"/>
              <w:left w:w="65" w:type="dxa"/>
              <w:bottom w:w="65" w:type="dxa"/>
              <w:right w:w="65" w:type="dxa"/>
            </w:tcMar>
            <w:vAlign w:val="center"/>
          </w:tcPr>
          <w:p w14:paraId="4BFAD4D2">
            <w:pPr>
              <w:spacing w:after="0" w:line="252" w:lineRule="auto"/>
              <w:jc w:val="center"/>
            </w:pPr>
            <w:r>
              <w:rPr>
                <w:b w:val="0"/>
                <w:sz w:val="18"/>
              </w:rPr>
              <w:t>0.232</w:t>
            </w:r>
          </w:p>
        </w:tc>
      </w:tr>
    </w:tbl>
    <w:p w14:paraId="3970C5CA">
      <w:pPr>
        <w:pStyle w:val="4"/>
      </w:pPr>
      <w:r>
        <w:t>Table S2. Complete anorectal manometric characteristics according to rectal sensory phenotype</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664"/>
        <w:gridCol w:w="1728"/>
        <w:gridCol w:w="1728"/>
        <w:gridCol w:w="1728"/>
        <w:gridCol w:w="1080"/>
        <w:gridCol w:w="864"/>
      </w:tblGrid>
      <w:tr w14:paraId="69534CA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blHeader/>
          <w:jc w:val="center"/>
        </w:trPr>
        <w:tc>
          <w:tcPr>
            <w:tcW w:w="2664" w:type="dxa"/>
            <w:tcMar>
              <w:top w:w="65" w:type="dxa"/>
              <w:left w:w="65" w:type="dxa"/>
              <w:bottom w:w="65" w:type="dxa"/>
              <w:right w:w="65" w:type="dxa"/>
            </w:tcMar>
            <w:vAlign w:val="center"/>
          </w:tcPr>
          <w:p w14:paraId="3573ACEE">
            <w:pPr>
              <w:spacing w:after="0" w:line="252" w:lineRule="auto"/>
              <w:jc w:val="left"/>
            </w:pPr>
            <w:r>
              <w:rPr>
                <w:b/>
                <w:sz w:val="18"/>
              </w:rPr>
              <w:t>Characteristic</w:t>
            </w:r>
          </w:p>
        </w:tc>
        <w:tc>
          <w:tcPr>
            <w:tcW w:w="1728" w:type="dxa"/>
            <w:tcMar>
              <w:top w:w="65" w:type="dxa"/>
              <w:left w:w="65" w:type="dxa"/>
              <w:bottom w:w="65" w:type="dxa"/>
              <w:right w:w="65" w:type="dxa"/>
            </w:tcMar>
            <w:vAlign w:val="center"/>
          </w:tcPr>
          <w:p w14:paraId="71B8861C">
            <w:pPr>
              <w:spacing w:after="0" w:line="252" w:lineRule="auto"/>
              <w:jc w:val="center"/>
            </w:pPr>
            <w:r>
              <w:rPr>
                <w:b/>
                <w:sz w:val="18"/>
              </w:rPr>
              <w:t>Normal</w:t>
            </w:r>
            <w:r>
              <w:rPr>
                <w:b/>
                <w:sz w:val="18"/>
              </w:rPr>
              <w:br w:type="textWrapping"/>
            </w:r>
            <w:r>
              <w:rPr>
                <w:b/>
                <w:sz w:val="18"/>
              </w:rPr>
              <w:t>(n = 36)</w:t>
            </w:r>
          </w:p>
        </w:tc>
        <w:tc>
          <w:tcPr>
            <w:tcW w:w="1728" w:type="dxa"/>
            <w:tcMar>
              <w:top w:w="65" w:type="dxa"/>
              <w:left w:w="65" w:type="dxa"/>
              <w:bottom w:w="65" w:type="dxa"/>
              <w:right w:w="65" w:type="dxa"/>
            </w:tcMar>
            <w:vAlign w:val="center"/>
          </w:tcPr>
          <w:p w14:paraId="6FE80D1D">
            <w:pPr>
              <w:spacing w:after="0" w:line="252" w:lineRule="auto"/>
              <w:jc w:val="center"/>
            </w:pPr>
            <w:r>
              <w:rPr>
                <w:b/>
                <w:sz w:val="18"/>
              </w:rPr>
              <w:t>Hyposensitivity</w:t>
            </w:r>
            <w:r>
              <w:rPr>
                <w:b/>
                <w:sz w:val="18"/>
              </w:rPr>
              <w:br w:type="textWrapping"/>
            </w:r>
            <w:r>
              <w:rPr>
                <w:b/>
                <w:sz w:val="18"/>
              </w:rPr>
              <w:t>(n = 40)</w:t>
            </w:r>
          </w:p>
        </w:tc>
        <w:tc>
          <w:tcPr>
            <w:tcW w:w="1728" w:type="dxa"/>
            <w:tcMar>
              <w:top w:w="65" w:type="dxa"/>
              <w:left w:w="65" w:type="dxa"/>
              <w:bottom w:w="65" w:type="dxa"/>
              <w:right w:w="65" w:type="dxa"/>
            </w:tcMar>
            <w:vAlign w:val="center"/>
          </w:tcPr>
          <w:p w14:paraId="54DE9270">
            <w:pPr>
              <w:spacing w:after="0" w:line="252" w:lineRule="auto"/>
              <w:jc w:val="center"/>
            </w:pPr>
            <w:r>
              <w:rPr>
                <w:b/>
                <w:sz w:val="18"/>
              </w:rPr>
              <w:t>Hypersensitivity</w:t>
            </w:r>
            <w:r>
              <w:rPr>
                <w:b/>
                <w:sz w:val="18"/>
              </w:rPr>
              <w:br w:type="textWrapping"/>
            </w:r>
            <w:r>
              <w:rPr>
                <w:b/>
                <w:sz w:val="18"/>
              </w:rPr>
              <w:t>(n = 47)</w:t>
            </w:r>
          </w:p>
        </w:tc>
        <w:tc>
          <w:tcPr>
            <w:tcW w:w="1080" w:type="dxa"/>
            <w:tcMar>
              <w:top w:w="65" w:type="dxa"/>
              <w:left w:w="65" w:type="dxa"/>
              <w:bottom w:w="65" w:type="dxa"/>
              <w:right w:w="65" w:type="dxa"/>
            </w:tcMar>
            <w:vAlign w:val="center"/>
          </w:tcPr>
          <w:p w14:paraId="69E1C1FE">
            <w:pPr>
              <w:spacing w:after="0" w:line="252" w:lineRule="auto"/>
              <w:jc w:val="center"/>
            </w:pPr>
            <w:r>
              <w:rPr>
                <w:b/>
                <w:sz w:val="18"/>
              </w:rPr>
              <w:t>Statistic</w:t>
            </w:r>
          </w:p>
        </w:tc>
        <w:tc>
          <w:tcPr>
            <w:tcW w:w="864" w:type="dxa"/>
            <w:tcMar>
              <w:top w:w="65" w:type="dxa"/>
              <w:left w:w="65" w:type="dxa"/>
              <w:bottom w:w="65" w:type="dxa"/>
              <w:right w:w="65" w:type="dxa"/>
            </w:tcMar>
            <w:vAlign w:val="center"/>
          </w:tcPr>
          <w:p w14:paraId="4223EAC9">
            <w:pPr>
              <w:spacing w:after="0" w:line="252" w:lineRule="auto"/>
              <w:jc w:val="center"/>
            </w:pPr>
            <w:r>
              <w:rPr>
                <w:b/>
                <w:sz w:val="18"/>
              </w:rPr>
              <w:t>P value</w:t>
            </w:r>
          </w:p>
        </w:tc>
      </w:tr>
      <w:tr w14:paraId="4A10162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5BD03A57">
            <w:pPr>
              <w:spacing w:after="0" w:line="252" w:lineRule="auto"/>
              <w:jc w:val="left"/>
            </w:pPr>
            <w:r>
              <w:rPr>
                <w:b w:val="0"/>
                <w:sz w:val="18"/>
              </w:rPr>
              <w:t>Rectal resting pressure (mmHg)</w:t>
            </w:r>
          </w:p>
        </w:tc>
        <w:tc>
          <w:tcPr>
            <w:tcW w:w="1728" w:type="dxa"/>
            <w:tcMar>
              <w:top w:w="65" w:type="dxa"/>
              <w:left w:w="65" w:type="dxa"/>
              <w:bottom w:w="65" w:type="dxa"/>
              <w:right w:w="65" w:type="dxa"/>
            </w:tcMar>
            <w:vAlign w:val="center"/>
          </w:tcPr>
          <w:p w14:paraId="101E6A4E">
            <w:pPr>
              <w:spacing w:after="0" w:line="252" w:lineRule="auto"/>
              <w:jc w:val="center"/>
            </w:pPr>
            <w:r>
              <w:rPr>
                <w:b w:val="0"/>
                <w:sz w:val="18"/>
              </w:rPr>
              <w:t>15.30 (9.10, 24.20)</w:t>
            </w:r>
          </w:p>
        </w:tc>
        <w:tc>
          <w:tcPr>
            <w:tcW w:w="1728" w:type="dxa"/>
            <w:tcMar>
              <w:top w:w="65" w:type="dxa"/>
              <w:left w:w="65" w:type="dxa"/>
              <w:bottom w:w="65" w:type="dxa"/>
              <w:right w:w="65" w:type="dxa"/>
            </w:tcMar>
            <w:vAlign w:val="center"/>
          </w:tcPr>
          <w:p w14:paraId="7587818D">
            <w:pPr>
              <w:spacing w:after="0" w:line="252" w:lineRule="auto"/>
              <w:jc w:val="center"/>
            </w:pPr>
            <w:r>
              <w:rPr>
                <w:b w:val="0"/>
                <w:sz w:val="18"/>
              </w:rPr>
              <w:t>17.00 (9.25, 22.55)</w:t>
            </w:r>
          </w:p>
        </w:tc>
        <w:tc>
          <w:tcPr>
            <w:tcW w:w="1728" w:type="dxa"/>
            <w:tcMar>
              <w:top w:w="65" w:type="dxa"/>
              <w:left w:w="65" w:type="dxa"/>
              <w:bottom w:w="65" w:type="dxa"/>
              <w:right w:w="65" w:type="dxa"/>
            </w:tcMar>
            <w:vAlign w:val="center"/>
          </w:tcPr>
          <w:p w14:paraId="0002F0C5">
            <w:pPr>
              <w:spacing w:after="0" w:line="252" w:lineRule="auto"/>
              <w:jc w:val="center"/>
            </w:pPr>
            <w:r>
              <w:rPr>
                <w:b w:val="0"/>
                <w:sz w:val="18"/>
              </w:rPr>
              <w:t>14.90 (7.00, 24.00)</w:t>
            </w:r>
          </w:p>
        </w:tc>
        <w:tc>
          <w:tcPr>
            <w:tcW w:w="1080" w:type="dxa"/>
            <w:tcMar>
              <w:top w:w="65" w:type="dxa"/>
              <w:left w:w="65" w:type="dxa"/>
              <w:bottom w:w="65" w:type="dxa"/>
              <w:right w:w="65" w:type="dxa"/>
            </w:tcMar>
            <w:vAlign w:val="center"/>
          </w:tcPr>
          <w:p w14:paraId="33429FBF">
            <w:pPr>
              <w:spacing w:after="0" w:line="252" w:lineRule="auto"/>
              <w:jc w:val="center"/>
            </w:pPr>
            <w:r>
              <w:rPr>
                <w:b w:val="0"/>
                <w:sz w:val="18"/>
              </w:rPr>
              <w:t>H=0.801</w:t>
            </w:r>
          </w:p>
        </w:tc>
        <w:tc>
          <w:tcPr>
            <w:tcW w:w="864" w:type="dxa"/>
            <w:tcMar>
              <w:top w:w="65" w:type="dxa"/>
              <w:left w:w="65" w:type="dxa"/>
              <w:bottom w:w="65" w:type="dxa"/>
              <w:right w:w="65" w:type="dxa"/>
            </w:tcMar>
            <w:vAlign w:val="center"/>
          </w:tcPr>
          <w:p w14:paraId="0D228380">
            <w:pPr>
              <w:spacing w:after="0" w:line="252" w:lineRule="auto"/>
              <w:jc w:val="center"/>
            </w:pPr>
            <w:r>
              <w:rPr>
                <w:b w:val="0"/>
                <w:sz w:val="18"/>
              </w:rPr>
              <w:t>0.670</w:t>
            </w:r>
          </w:p>
        </w:tc>
      </w:tr>
      <w:tr w14:paraId="5A4523A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19ED1730">
            <w:pPr>
              <w:spacing w:after="0" w:line="252" w:lineRule="auto"/>
              <w:jc w:val="left"/>
            </w:pPr>
            <w:r>
              <w:rPr>
                <w:b w:val="0"/>
                <w:sz w:val="18"/>
              </w:rPr>
              <w:t>Anal resting pressure (mmHg)</w:t>
            </w:r>
          </w:p>
        </w:tc>
        <w:tc>
          <w:tcPr>
            <w:tcW w:w="1728" w:type="dxa"/>
            <w:tcMar>
              <w:top w:w="65" w:type="dxa"/>
              <w:left w:w="65" w:type="dxa"/>
              <w:bottom w:w="65" w:type="dxa"/>
              <w:right w:w="65" w:type="dxa"/>
            </w:tcMar>
            <w:vAlign w:val="center"/>
          </w:tcPr>
          <w:p w14:paraId="7D20588A">
            <w:pPr>
              <w:spacing w:after="0" w:line="252" w:lineRule="auto"/>
              <w:jc w:val="center"/>
            </w:pPr>
            <w:r>
              <w:rPr>
                <w:b w:val="0"/>
                <w:sz w:val="18"/>
              </w:rPr>
              <w:t>65.00 (46.15, 76.25)</w:t>
            </w:r>
          </w:p>
        </w:tc>
        <w:tc>
          <w:tcPr>
            <w:tcW w:w="1728" w:type="dxa"/>
            <w:tcMar>
              <w:top w:w="65" w:type="dxa"/>
              <w:left w:w="65" w:type="dxa"/>
              <w:bottom w:w="65" w:type="dxa"/>
              <w:right w:w="65" w:type="dxa"/>
            </w:tcMar>
            <w:vAlign w:val="center"/>
          </w:tcPr>
          <w:p w14:paraId="45BE4C88">
            <w:pPr>
              <w:spacing w:after="0" w:line="252" w:lineRule="auto"/>
              <w:jc w:val="center"/>
            </w:pPr>
            <w:r>
              <w:rPr>
                <w:b w:val="0"/>
                <w:sz w:val="18"/>
              </w:rPr>
              <w:t>73.85 (59.20, 81.85)</w:t>
            </w:r>
          </w:p>
        </w:tc>
        <w:tc>
          <w:tcPr>
            <w:tcW w:w="1728" w:type="dxa"/>
            <w:tcMar>
              <w:top w:w="65" w:type="dxa"/>
              <w:left w:w="65" w:type="dxa"/>
              <w:bottom w:w="65" w:type="dxa"/>
              <w:right w:w="65" w:type="dxa"/>
            </w:tcMar>
            <w:vAlign w:val="center"/>
          </w:tcPr>
          <w:p w14:paraId="599B0241">
            <w:pPr>
              <w:spacing w:after="0" w:line="252" w:lineRule="auto"/>
              <w:jc w:val="center"/>
            </w:pPr>
            <w:r>
              <w:rPr>
                <w:b w:val="0"/>
                <w:sz w:val="18"/>
              </w:rPr>
              <w:t>65.60 (52.30, 87.50)</w:t>
            </w:r>
          </w:p>
        </w:tc>
        <w:tc>
          <w:tcPr>
            <w:tcW w:w="1080" w:type="dxa"/>
            <w:tcMar>
              <w:top w:w="65" w:type="dxa"/>
              <w:left w:w="65" w:type="dxa"/>
              <w:bottom w:w="65" w:type="dxa"/>
              <w:right w:w="65" w:type="dxa"/>
            </w:tcMar>
            <w:vAlign w:val="center"/>
          </w:tcPr>
          <w:p w14:paraId="1462AB69">
            <w:pPr>
              <w:spacing w:after="0" w:line="252" w:lineRule="auto"/>
              <w:jc w:val="center"/>
            </w:pPr>
            <w:r>
              <w:rPr>
                <w:b w:val="0"/>
                <w:sz w:val="18"/>
              </w:rPr>
              <w:t>H=2.751</w:t>
            </w:r>
          </w:p>
        </w:tc>
        <w:tc>
          <w:tcPr>
            <w:tcW w:w="864" w:type="dxa"/>
            <w:tcMar>
              <w:top w:w="65" w:type="dxa"/>
              <w:left w:w="65" w:type="dxa"/>
              <w:bottom w:w="65" w:type="dxa"/>
              <w:right w:w="65" w:type="dxa"/>
            </w:tcMar>
            <w:vAlign w:val="center"/>
          </w:tcPr>
          <w:p w14:paraId="66F1BE34">
            <w:pPr>
              <w:spacing w:after="0" w:line="252" w:lineRule="auto"/>
              <w:jc w:val="center"/>
            </w:pPr>
            <w:r>
              <w:rPr>
                <w:b w:val="0"/>
                <w:sz w:val="18"/>
              </w:rPr>
              <w:t>0.253</w:t>
            </w:r>
          </w:p>
        </w:tc>
      </w:tr>
      <w:tr w14:paraId="497C8E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67B99800">
            <w:pPr>
              <w:spacing w:after="0" w:line="252" w:lineRule="auto"/>
              <w:jc w:val="left"/>
            </w:pPr>
            <w:r>
              <w:rPr>
                <w:b w:val="0"/>
                <w:sz w:val="18"/>
              </w:rPr>
              <w:t>Anal sphincter length (cm)</w:t>
            </w:r>
          </w:p>
        </w:tc>
        <w:tc>
          <w:tcPr>
            <w:tcW w:w="1728" w:type="dxa"/>
            <w:tcMar>
              <w:top w:w="65" w:type="dxa"/>
              <w:left w:w="65" w:type="dxa"/>
              <w:bottom w:w="65" w:type="dxa"/>
              <w:right w:w="65" w:type="dxa"/>
            </w:tcMar>
            <w:vAlign w:val="center"/>
          </w:tcPr>
          <w:p w14:paraId="71F3CD79">
            <w:pPr>
              <w:spacing w:after="0" w:line="252" w:lineRule="auto"/>
              <w:jc w:val="center"/>
            </w:pPr>
            <w:r>
              <w:rPr>
                <w:b w:val="0"/>
                <w:sz w:val="18"/>
              </w:rPr>
              <w:t>3.80 (3.15, 4.60)</w:t>
            </w:r>
          </w:p>
        </w:tc>
        <w:tc>
          <w:tcPr>
            <w:tcW w:w="1728" w:type="dxa"/>
            <w:tcMar>
              <w:top w:w="65" w:type="dxa"/>
              <w:left w:w="65" w:type="dxa"/>
              <w:bottom w:w="65" w:type="dxa"/>
              <w:right w:w="65" w:type="dxa"/>
            </w:tcMar>
            <w:vAlign w:val="center"/>
          </w:tcPr>
          <w:p w14:paraId="14C1560A">
            <w:pPr>
              <w:spacing w:after="0" w:line="252" w:lineRule="auto"/>
              <w:jc w:val="center"/>
            </w:pPr>
            <w:r>
              <w:rPr>
                <w:b w:val="0"/>
                <w:sz w:val="18"/>
              </w:rPr>
              <w:t>4.15 (3.20, 4.80)</w:t>
            </w:r>
          </w:p>
        </w:tc>
        <w:tc>
          <w:tcPr>
            <w:tcW w:w="1728" w:type="dxa"/>
            <w:tcMar>
              <w:top w:w="65" w:type="dxa"/>
              <w:left w:w="65" w:type="dxa"/>
              <w:bottom w:w="65" w:type="dxa"/>
              <w:right w:w="65" w:type="dxa"/>
            </w:tcMar>
            <w:vAlign w:val="center"/>
          </w:tcPr>
          <w:p w14:paraId="1F2E8246">
            <w:pPr>
              <w:spacing w:after="0" w:line="252" w:lineRule="auto"/>
              <w:jc w:val="center"/>
            </w:pPr>
            <w:r>
              <w:rPr>
                <w:b w:val="0"/>
                <w:sz w:val="18"/>
              </w:rPr>
              <w:t>3.90 (3.40, 4.30)</w:t>
            </w:r>
          </w:p>
        </w:tc>
        <w:tc>
          <w:tcPr>
            <w:tcW w:w="1080" w:type="dxa"/>
            <w:tcMar>
              <w:top w:w="65" w:type="dxa"/>
              <w:left w:w="65" w:type="dxa"/>
              <w:bottom w:w="65" w:type="dxa"/>
              <w:right w:w="65" w:type="dxa"/>
            </w:tcMar>
            <w:vAlign w:val="center"/>
          </w:tcPr>
          <w:p w14:paraId="017B0DAF">
            <w:pPr>
              <w:spacing w:after="0" w:line="252" w:lineRule="auto"/>
              <w:jc w:val="center"/>
            </w:pPr>
            <w:r>
              <w:rPr>
                <w:b w:val="0"/>
                <w:sz w:val="18"/>
              </w:rPr>
              <w:t>H=0.733</w:t>
            </w:r>
          </w:p>
        </w:tc>
        <w:tc>
          <w:tcPr>
            <w:tcW w:w="864" w:type="dxa"/>
            <w:tcMar>
              <w:top w:w="65" w:type="dxa"/>
              <w:left w:w="65" w:type="dxa"/>
              <w:bottom w:w="65" w:type="dxa"/>
              <w:right w:w="65" w:type="dxa"/>
            </w:tcMar>
            <w:vAlign w:val="center"/>
          </w:tcPr>
          <w:p w14:paraId="2CF4B4FC">
            <w:pPr>
              <w:spacing w:after="0" w:line="252" w:lineRule="auto"/>
              <w:jc w:val="center"/>
            </w:pPr>
            <w:r>
              <w:rPr>
                <w:b w:val="0"/>
                <w:sz w:val="18"/>
              </w:rPr>
              <w:t>0.693</w:t>
            </w:r>
          </w:p>
        </w:tc>
      </w:tr>
      <w:tr w14:paraId="070C963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7FC55544">
            <w:pPr>
              <w:spacing w:after="0" w:line="252" w:lineRule="auto"/>
              <w:jc w:val="left"/>
            </w:pPr>
            <w:r>
              <w:rPr>
                <w:b w:val="0"/>
                <w:sz w:val="18"/>
              </w:rPr>
              <w:t>Functional anal sphincter length (cm)</w:t>
            </w:r>
          </w:p>
        </w:tc>
        <w:tc>
          <w:tcPr>
            <w:tcW w:w="1728" w:type="dxa"/>
            <w:tcMar>
              <w:top w:w="65" w:type="dxa"/>
              <w:left w:w="65" w:type="dxa"/>
              <w:bottom w:w="65" w:type="dxa"/>
              <w:right w:w="65" w:type="dxa"/>
            </w:tcMar>
            <w:vAlign w:val="center"/>
          </w:tcPr>
          <w:p w14:paraId="76DE20DE">
            <w:pPr>
              <w:spacing w:after="0" w:line="252" w:lineRule="auto"/>
              <w:jc w:val="center"/>
            </w:pPr>
            <w:r>
              <w:rPr>
                <w:b w:val="0"/>
                <w:sz w:val="18"/>
              </w:rPr>
              <w:t>2.40 (2.05, 3.35)</w:t>
            </w:r>
          </w:p>
        </w:tc>
        <w:tc>
          <w:tcPr>
            <w:tcW w:w="1728" w:type="dxa"/>
            <w:tcMar>
              <w:top w:w="65" w:type="dxa"/>
              <w:left w:w="65" w:type="dxa"/>
              <w:bottom w:w="65" w:type="dxa"/>
              <w:right w:w="65" w:type="dxa"/>
            </w:tcMar>
            <w:vAlign w:val="center"/>
          </w:tcPr>
          <w:p w14:paraId="74DE0746">
            <w:pPr>
              <w:spacing w:after="0" w:line="252" w:lineRule="auto"/>
              <w:jc w:val="center"/>
            </w:pPr>
            <w:r>
              <w:rPr>
                <w:b w:val="0"/>
                <w:sz w:val="18"/>
              </w:rPr>
              <w:t>2.85 (1.90, 3.65)</w:t>
            </w:r>
          </w:p>
        </w:tc>
        <w:tc>
          <w:tcPr>
            <w:tcW w:w="1728" w:type="dxa"/>
            <w:tcMar>
              <w:top w:w="65" w:type="dxa"/>
              <w:left w:w="65" w:type="dxa"/>
              <w:bottom w:w="65" w:type="dxa"/>
              <w:right w:w="65" w:type="dxa"/>
            </w:tcMar>
            <w:vAlign w:val="center"/>
          </w:tcPr>
          <w:p w14:paraId="640047BA">
            <w:pPr>
              <w:spacing w:after="0" w:line="252" w:lineRule="auto"/>
              <w:jc w:val="center"/>
            </w:pPr>
            <w:r>
              <w:rPr>
                <w:b w:val="0"/>
                <w:sz w:val="18"/>
              </w:rPr>
              <w:t>2.80 (2.00, 3.30)</w:t>
            </w:r>
          </w:p>
        </w:tc>
        <w:tc>
          <w:tcPr>
            <w:tcW w:w="1080" w:type="dxa"/>
            <w:tcMar>
              <w:top w:w="65" w:type="dxa"/>
              <w:left w:w="65" w:type="dxa"/>
              <w:bottom w:w="65" w:type="dxa"/>
              <w:right w:w="65" w:type="dxa"/>
            </w:tcMar>
            <w:vAlign w:val="center"/>
          </w:tcPr>
          <w:p w14:paraId="11A34E3E">
            <w:pPr>
              <w:spacing w:after="0" w:line="252" w:lineRule="auto"/>
              <w:jc w:val="center"/>
            </w:pPr>
            <w:r>
              <w:rPr>
                <w:b w:val="0"/>
                <w:sz w:val="18"/>
              </w:rPr>
              <w:t>H=0.880</w:t>
            </w:r>
          </w:p>
        </w:tc>
        <w:tc>
          <w:tcPr>
            <w:tcW w:w="864" w:type="dxa"/>
            <w:tcMar>
              <w:top w:w="65" w:type="dxa"/>
              <w:left w:w="65" w:type="dxa"/>
              <w:bottom w:w="65" w:type="dxa"/>
              <w:right w:w="65" w:type="dxa"/>
            </w:tcMar>
            <w:vAlign w:val="center"/>
          </w:tcPr>
          <w:p w14:paraId="32C541DE">
            <w:pPr>
              <w:spacing w:after="0" w:line="252" w:lineRule="auto"/>
              <w:jc w:val="center"/>
            </w:pPr>
            <w:r>
              <w:rPr>
                <w:b w:val="0"/>
                <w:sz w:val="18"/>
              </w:rPr>
              <w:t>0.644</w:t>
            </w:r>
          </w:p>
        </w:tc>
      </w:tr>
      <w:tr w14:paraId="6A6A3A0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55FFCE07">
            <w:pPr>
              <w:spacing w:after="0" w:line="252" w:lineRule="auto"/>
              <w:jc w:val="left"/>
            </w:pPr>
            <w:r>
              <w:rPr>
                <w:b w:val="0"/>
                <w:sz w:val="18"/>
              </w:rPr>
              <w:t>Distance from sphincter margin to centre (cm)</w:t>
            </w:r>
          </w:p>
        </w:tc>
        <w:tc>
          <w:tcPr>
            <w:tcW w:w="1728" w:type="dxa"/>
            <w:tcMar>
              <w:top w:w="65" w:type="dxa"/>
              <w:left w:w="65" w:type="dxa"/>
              <w:bottom w:w="65" w:type="dxa"/>
              <w:right w:w="65" w:type="dxa"/>
            </w:tcMar>
            <w:vAlign w:val="center"/>
          </w:tcPr>
          <w:p w14:paraId="209531DE">
            <w:pPr>
              <w:spacing w:after="0" w:line="252" w:lineRule="auto"/>
              <w:jc w:val="center"/>
            </w:pPr>
            <w:r>
              <w:rPr>
                <w:b w:val="0"/>
                <w:sz w:val="18"/>
              </w:rPr>
              <w:t>1.75 (1.45, 2.40)</w:t>
            </w:r>
          </w:p>
        </w:tc>
        <w:tc>
          <w:tcPr>
            <w:tcW w:w="1728" w:type="dxa"/>
            <w:tcMar>
              <w:top w:w="65" w:type="dxa"/>
              <w:left w:w="65" w:type="dxa"/>
              <w:bottom w:w="65" w:type="dxa"/>
              <w:right w:w="65" w:type="dxa"/>
            </w:tcMar>
            <w:vAlign w:val="center"/>
          </w:tcPr>
          <w:p w14:paraId="392396BE">
            <w:pPr>
              <w:spacing w:after="0" w:line="252" w:lineRule="auto"/>
              <w:jc w:val="center"/>
            </w:pPr>
            <w:r>
              <w:rPr>
                <w:b w:val="0"/>
                <w:sz w:val="18"/>
              </w:rPr>
              <w:t>1.70 (1.45, 2.25)</w:t>
            </w:r>
          </w:p>
        </w:tc>
        <w:tc>
          <w:tcPr>
            <w:tcW w:w="1728" w:type="dxa"/>
            <w:tcMar>
              <w:top w:w="65" w:type="dxa"/>
              <w:left w:w="65" w:type="dxa"/>
              <w:bottom w:w="65" w:type="dxa"/>
              <w:right w:w="65" w:type="dxa"/>
            </w:tcMar>
            <w:vAlign w:val="center"/>
          </w:tcPr>
          <w:p w14:paraId="35C3CD10">
            <w:pPr>
              <w:spacing w:after="0" w:line="252" w:lineRule="auto"/>
              <w:jc w:val="center"/>
            </w:pPr>
            <w:r>
              <w:rPr>
                <w:b w:val="0"/>
                <w:sz w:val="18"/>
              </w:rPr>
              <w:t>1.70 (1.50, 2.30)</w:t>
            </w:r>
          </w:p>
        </w:tc>
        <w:tc>
          <w:tcPr>
            <w:tcW w:w="1080" w:type="dxa"/>
            <w:tcMar>
              <w:top w:w="65" w:type="dxa"/>
              <w:left w:w="65" w:type="dxa"/>
              <w:bottom w:w="65" w:type="dxa"/>
              <w:right w:w="65" w:type="dxa"/>
            </w:tcMar>
            <w:vAlign w:val="center"/>
          </w:tcPr>
          <w:p w14:paraId="2056CE16">
            <w:pPr>
              <w:spacing w:after="0" w:line="252" w:lineRule="auto"/>
              <w:jc w:val="center"/>
            </w:pPr>
            <w:r>
              <w:rPr>
                <w:b w:val="0"/>
                <w:sz w:val="18"/>
              </w:rPr>
              <w:t>H=0.051</w:t>
            </w:r>
          </w:p>
        </w:tc>
        <w:tc>
          <w:tcPr>
            <w:tcW w:w="864" w:type="dxa"/>
            <w:tcMar>
              <w:top w:w="65" w:type="dxa"/>
              <w:left w:w="65" w:type="dxa"/>
              <w:bottom w:w="65" w:type="dxa"/>
              <w:right w:w="65" w:type="dxa"/>
            </w:tcMar>
            <w:vAlign w:val="center"/>
          </w:tcPr>
          <w:p w14:paraId="7ACED0B3">
            <w:pPr>
              <w:spacing w:after="0" w:line="252" w:lineRule="auto"/>
              <w:jc w:val="center"/>
            </w:pPr>
            <w:r>
              <w:rPr>
                <w:b w:val="0"/>
                <w:sz w:val="18"/>
              </w:rPr>
              <w:t>0.975</w:t>
            </w:r>
          </w:p>
        </w:tc>
      </w:tr>
      <w:tr w14:paraId="7D815C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11C19A86">
            <w:pPr>
              <w:spacing w:after="0" w:line="252" w:lineRule="auto"/>
              <w:jc w:val="left"/>
            </w:pPr>
            <w:r>
              <w:rPr>
                <w:b w:val="0"/>
                <w:sz w:val="18"/>
              </w:rPr>
              <w:t>Maximum squeeze pressure (mmHg)</w:t>
            </w:r>
          </w:p>
        </w:tc>
        <w:tc>
          <w:tcPr>
            <w:tcW w:w="1728" w:type="dxa"/>
            <w:tcMar>
              <w:top w:w="65" w:type="dxa"/>
              <w:left w:w="65" w:type="dxa"/>
              <w:bottom w:w="65" w:type="dxa"/>
              <w:right w:w="65" w:type="dxa"/>
            </w:tcMar>
            <w:vAlign w:val="center"/>
          </w:tcPr>
          <w:p w14:paraId="34BCDAF9">
            <w:pPr>
              <w:spacing w:after="0" w:line="252" w:lineRule="auto"/>
              <w:jc w:val="center"/>
            </w:pPr>
            <w:r>
              <w:rPr>
                <w:b w:val="0"/>
                <w:sz w:val="18"/>
              </w:rPr>
              <w:t>120.10 (86.75, 173.75)</w:t>
            </w:r>
          </w:p>
        </w:tc>
        <w:tc>
          <w:tcPr>
            <w:tcW w:w="1728" w:type="dxa"/>
            <w:tcMar>
              <w:top w:w="65" w:type="dxa"/>
              <w:left w:w="65" w:type="dxa"/>
              <w:bottom w:w="65" w:type="dxa"/>
              <w:right w:w="65" w:type="dxa"/>
            </w:tcMar>
            <w:vAlign w:val="center"/>
          </w:tcPr>
          <w:p w14:paraId="3264C95E">
            <w:pPr>
              <w:spacing w:after="0" w:line="252" w:lineRule="auto"/>
              <w:jc w:val="center"/>
            </w:pPr>
            <w:r>
              <w:rPr>
                <w:b w:val="0"/>
                <w:sz w:val="18"/>
              </w:rPr>
              <w:t>121.45 (99.20, 140.20)</w:t>
            </w:r>
          </w:p>
        </w:tc>
        <w:tc>
          <w:tcPr>
            <w:tcW w:w="1728" w:type="dxa"/>
            <w:tcMar>
              <w:top w:w="65" w:type="dxa"/>
              <w:left w:w="65" w:type="dxa"/>
              <w:bottom w:w="65" w:type="dxa"/>
              <w:right w:w="65" w:type="dxa"/>
            </w:tcMar>
            <w:vAlign w:val="center"/>
          </w:tcPr>
          <w:p w14:paraId="0FD20551">
            <w:pPr>
              <w:spacing w:after="0" w:line="252" w:lineRule="auto"/>
              <w:jc w:val="center"/>
            </w:pPr>
            <w:r>
              <w:rPr>
                <w:b w:val="0"/>
                <w:sz w:val="18"/>
              </w:rPr>
              <w:t>117.00 (91.00, 148.10)</w:t>
            </w:r>
          </w:p>
        </w:tc>
        <w:tc>
          <w:tcPr>
            <w:tcW w:w="1080" w:type="dxa"/>
            <w:tcMar>
              <w:top w:w="65" w:type="dxa"/>
              <w:left w:w="65" w:type="dxa"/>
              <w:bottom w:w="65" w:type="dxa"/>
              <w:right w:w="65" w:type="dxa"/>
            </w:tcMar>
            <w:vAlign w:val="center"/>
          </w:tcPr>
          <w:p w14:paraId="55A2B6DF">
            <w:pPr>
              <w:spacing w:after="0" w:line="252" w:lineRule="auto"/>
              <w:jc w:val="center"/>
            </w:pPr>
            <w:r>
              <w:rPr>
                <w:b w:val="0"/>
                <w:sz w:val="18"/>
              </w:rPr>
              <w:t>H=0.098</w:t>
            </w:r>
          </w:p>
        </w:tc>
        <w:tc>
          <w:tcPr>
            <w:tcW w:w="864" w:type="dxa"/>
            <w:tcMar>
              <w:top w:w="65" w:type="dxa"/>
              <w:left w:w="65" w:type="dxa"/>
              <w:bottom w:w="65" w:type="dxa"/>
              <w:right w:w="65" w:type="dxa"/>
            </w:tcMar>
            <w:vAlign w:val="center"/>
          </w:tcPr>
          <w:p w14:paraId="23FC2905">
            <w:pPr>
              <w:spacing w:after="0" w:line="252" w:lineRule="auto"/>
              <w:jc w:val="center"/>
            </w:pPr>
            <w:r>
              <w:rPr>
                <w:b w:val="0"/>
                <w:sz w:val="18"/>
              </w:rPr>
              <w:t>0.952</w:t>
            </w:r>
          </w:p>
        </w:tc>
      </w:tr>
      <w:tr w14:paraId="50B9E7E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18A543D5">
            <w:pPr>
              <w:spacing w:after="0" w:line="252" w:lineRule="auto"/>
              <w:jc w:val="left"/>
            </w:pPr>
            <w:r>
              <w:rPr>
                <w:b w:val="0"/>
                <w:sz w:val="18"/>
              </w:rPr>
              <w:t>Squeeze duration (s)</w:t>
            </w:r>
          </w:p>
        </w:tc>
        <w:tc>
          <w:tcPr>
            <w:tcW w:w="1728" w:type="dxa"/>
            <w:tcMar>
              <w:top w:w="65" w:type="dxa"/>
              <w:left w:w="65" w:type="dxa"/>
              <w:bottom w:w="65" w:type="dxa"/>
              <w:right w:w="65" w:type="dxa"/>
            </w:tcMar>
            <w:vAlign w:val="center"/>
          </w:tcPr>
          <w:p w14:paraId="2B33E78F">
            <w:pPr>
              <w:spacing w:after="0" w:line="252" w:lineRule="auto"/>
              <w:jc w:val="center"/>
            </w:pPr>
            <w:r>
              <w:rPr>
                <w:b w:val="0"/>
                <w:sz w:val="18"/>
              </w:rPr>
              <w:t>14.00 (13.30, 15.20)</w:t>
            </w:r>
          </w:p>
        </w:tc>
        <w:tc>
          <w:tcPr>
            <w:tcW w:w="1728" w:type="dxa"/>
            <w:tcMar>
              <w:top w:w="65" w:type="dxa"/>
              <w:left w:w="65" w:type="dxa"/>
              <w:bottom w:w="65" w:type="dxa"/>
              <w:right w:w="65" w:type="dxa"/>
            </w:tcMar>
            <w:vAlign w:val="center"/>
          </w:tcPr>
          <w:p w14:paraId="42C54330">
            <w:pPr>
              <w:spacing w:after="0" w:line="252" w:lineRule="auto"/>
              <w:jc w:val="center"/>
            </w:pPr>
            <w:r>
              <w:rPr>
                <w:b w:val="0"/>
                <w:sz w:val="18"/>
              </w:rPr>
              <w:t>15.30 (13.90, 16.35)</w:t>
            </w:r>
          </w:p>
        </w:tc>
        <w:tc>
          <w:tcPr>
            <w:tcW w:w="1728" w:type="dxa"/>
            <w:tcMar>
              <w:top w:w="65" w:type="dxa"/>
              <w:left w:w="65" w:type="dxa"/>
              <w:bottom w:w="65" w:type="dxa"/>
              <w:right w:w="65" w:type="dxa"/>
            </w:tcMar>
            <w:vAlign w:val="center"/>
          </w:tcPr>
          <w:p w14:paraId="0C9DA8A5">
            <w:pPr>
              <w:spacing w:after="0" w:line="252" w:lineRule="auto"/>
              <w:jc w:val="center"/>
            </w:pPr>
            <w:r>
              <w:rPr>
                <w:b w:val="0"/>
                <w:sz w:val="18"/>
              </w:rPr>
              <w:t>13.90 (13.10, 15.20)</w:t>
            </w:r>
          </w:p>
        </w:tc>
        <w:tc>
          <w:tcPr>
            <w:tcW w:w="1080" w:type="dxa"/>
            <w:tcMar>
              <w:top w:w="65" w:type="dxa"/>
              <w:left w:w="65" w:type="dxa"/>
              <w:bottom w:w="65" w:type="dxa"/>
              <w:right w:w="65" w:type="dxa"/>
            </w:tcMar>
            <w:vAlign w:val="center"/>
          </w:tcPr>
          <w:p w14:paraId="0052CF6D">
            <w:pPr>
              <w:spacing w:after="0" w:line="252" w:lineRule="auto"/>
              <w:jc w:val="center"/>
            </w:pPr>
            <w:r>
              <w:rPr>
                <w:b w:val="0"/>
                <w:sz w:val="18"/>
              </w:rPr>
              <w:t>H=7.334</w:t>
            </w:r>
          </w:p>
        </w:tc>
        <w:tc>
          <w:tcPr>
            <w:tcW w:w="864" w:type="dxa"/>
            <w:tcMar>
              <w:top w:w="65" w:type="dxa"/>
              <w:left w:w="65" w:type="dxa"/>
              <w:bottom w:w="65" w:type="dxa"/>
              <w:right w:w="65" w:type="dxa"/>
            </w:tcMar>
            <w:vAlign w:val="center"/>
          </w:tcPr>
          <w:p w14:paraId="33854220">
            <w:pPr>
              <w:spacing w:after="0" w:line="252" w:lineRule="auto"/>
              <w:jc w:val="center"/>
            </w:pPr>
            <w:r>
              <w:rPr>
                <w:b w:val="0"/>
                <w:sz w:val="18"/>
              </w:rPr>
              <w:t>0.026</w:t>
            </w:r>
          </w:p>
        </w:tc>
      </w:tr>
      <w:tr w14:paraId="0E00298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59AC4193">
            <w:pPr>
              <w:spacing w:after="0" w:line="252" w:lineRule="auto"/>
              <w:jc w:val="left"/>
            </w:pPr>
            <w:r>
              <w:rPr>
                <w:b w:val="0"/>
                <w:sz w:val="18"/>
              </w:rPr>
              <w:t>Rectal pressure during defecation (mmHg)</w:t>
            </w:r>
          </w:p>
        </w:tc>
        <w:tc>
          <w:tcPr>
            <w:tcW w:w="1728" w:type="dxa"/>
            <w:tcMar>
              <w:top w:w="65" w:type="dxa"/>
              <w:left w:w="65" w:type="dxa"/>
              <w:bottom w:w="65" w:type="dxa"/>
              <w:right w:w="65" w:type="dxa"/>
            </w:tcMar>
            <w:vAlign w:val="center"/>
          </w:tcPr>
          <w:p w14:paraId="66BDDD3D">
            <w:pPr>
              <w:spacing w:after="0" w:line="252" w:lineRule="auto"/>
              <w:jc w:val="center"/>
            </w:pPr>
            <w:r>
              <w:rPr>
                <w:b w:val="0"/>
                <w:sz w:val="18"/>
              </w:rPr>
              <w:t>51.80 (41.30, 58.45)</w:t>
            </w:r>
          </w:p>
        </w:tc>
        <w:tc>
          <w:tcPr>
            <w:tcW w:w="1728" w:type="dxa"/>
            <w:tcMar>
              <w:top w:w="65" w:type="dxa"/>
              <w:left w:w="65" w:type="dxa"/>
              <w:bottom w:w="65" w:type="dxa"/>
              <w:right w:w="65" w:type="dxa"/>
            </w:tcMar>
            <w:vAlign w:val="center"/>
          </w:tcPr>
          <w:p w14:paraId="7ED9117A">
            <w:pPr>
              <w:spacing w:after="0" w:line="252" w:lineRule="auto"/>
              <w:jc w:val="center"/>
            </w:pPr>
            <w:r>
              <w:rPr>
                <w:b w:val="0"/>
                <w:sz w:val="18"/>
              </w:rPr>
              <w:t>54.60 (39.90, 66.40)</w:t>
            </w:r>
          </w:p>
        </w:tc>
        <w:tc>
          <w:tcPr>
            <w:tcW w:w="1728" w:type="dxa"/>
            <w:tcMar>
              <w:top w:w="65" w:type="dxa"/>
              <w:left w:w="65" w:type="dxa"/>
              <w:bottom w:w="65" w:type="dxa"/>
              <w:right w:w="65" w:type="dxa"/>
            </w:tcMar>
            <w:vAlign w:val="center"/>
          </w:tcPr>
          <w:p w14:paraId="2D42A6C9">
            <w:pPr>
              <w:spacing w:after="0" w:line="252" w:lineRule="auto"/>
              <w:jc w:val="center"/>
            </w:pPr>
            <w:r>
              <w:rPr>
                <w:b w:val="0"/>
                <w:sz w:val="18"/>
              </w:rPr>
              <w:t>52.40 (40.60, 64.50)</w:t>
            </w:r>
          </w:p>
        </w:tc>
        <w:tc>
          <w:tcPr>
            <w:tcW w:w="1080" w:type="dxa"/>
            <w:tcMar>
              <w:top w:w="65" w:type="dxa"/>
              <w:left w:w="65" w:type="dxa"/>
              <w:bottom w:w="65" w:type="dxa"/>
              <w:right w:w="65" w:type="dxa"/>
            </w:tcMar>
            <w:vAlign w:val="center"/>
          </w:tcPr>
          <w:p w14:paraId="5DEE18C3">
            <w:pPr>
              <w:spacing w:after="0" w:line="252" w:lineRule="auto"/>
              <w:jc w:val="center"/>
            </w:pPr>
            <w:r>
              <w:rPr>
                <w:b w:val="0"/>
                <w:sz w:val="18"/>
              </w:rPr>
              <w:t>H=0.754</w:t>
            </w:r>
          </w:p>
        </w:tc>
        <w:tc>
          <w:tcPr>
            <w:tcW w:w="864" w:type="dxa"/>
            <w:tcMar>
              <w:top w:w="65" w:type="dxa"/>
              <w:left w:w="65" w:type="dxa"/>
              <w:bottom w:w="65" w:type="dxa"/>
              <w:right w:w="65" w:type="dxa"/>
            </w:tcMar>
            <w:vAlign w:val="center"/>
          </w:tcPr>
          <w:p w14:paraId="5079FFF6">
            <w:pPr>
              <w:spacing w:after="0" w:line="252" w:lineRule="auto"/>
              <w:jc w:val="center"/>
            </w:pPr>
            <w:r>
              <w:rPr>
                <w:b w:val="0"/>
                <w:sz w:val="18"/>
              </w:rPr>
              <w:t>0.686</w:t>
            </w:r>
          </w:p>
        </w:tc>
      </w:tr>
      <w:tr w14:paraId="0061064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615EA328">
            <w:pPr>
              <w:spacing w:after="0" w:line="252" w:lineRule="auto"/>
              <w:jc w:val="left"/>
            </w:pPr>
            <w:r>
              <w:rPr>
                <w:b w:val="0"/>
                <w:sz w:val="18"/>
              </w:rPr>
              <w:t>First sensation threshold (mL)</w:t>
            </w:r>
          </w:p>
        </w:tc>
        <w:tc>
          <w:tcPr>
            <w:tcW w:w="1728" w:type="dxa"/>
            <w:tcMar>
              <w:top w:w="65" w:type="dxa"/>
              <w:left w:w="65" w:type="dxa"/>
              <w:bottom w:w="65" w:type="dxa"/>
              <w:right w:w="65" w:type="dxa"/>
            </w:tcMar>
            <w:vAlign w:val="center"/>
          </w:tcPr>
          <w:p w14:paraId="4F9608C0">
            <w:pPr>
              <w:spacing w:after="0" w:line="252" w:lineRule="auto"/>
              <w:jc w:val="center"/>
            </w:pPr>
            <w:r>
              <w:rPr>
                <w:b w:val="0"/>
                <w:sz w:val="18"/>
              </w:rPr>
              <w:t>20.00 (20.00, 30.00)</w:t>
            </w:r>
          </w:p>
        </w:tc>
        <w:tc>
          <w:tcPr>
            <w:tcW w:w="1728" w:type="dxa"/>
            <w:tcMar>
              <w:top w:w="65" w:type="dxa"/>
              <w:left w:w="65" w:type="dxa"/>
              <w:bottom w:w="65" w:type="dxa"/>
              <w:right w:w="65" w:type="dxa"/>
            </w:tcMar>
            <w:vAlign w:val="center"/>
          </w:tcPr>
          <w:p w14:paraId="635F2B92">
            <w:pPr>
              <w:spacing w:after="0" w:line="252" w:lineRule="auto"/>
              <w:jc w:val="center"/>
            </w:pPr>
            <w:r>
              <w:rPr>
                <w:b w:val="0"/>
                <w:sz w:val="18"/>
              </w:rPr>
              <w:t>40.00 (40.00, 50.00)</w:t>
            </w:r>
          </w:p>
        </w:tc>
        <w:tc>
          <w:tcPr>
            <w:tcW w:w="1728" w:type="dxa"/>
            <w:tcMar>
              <w:top w:w="65" w:type="dxa"/>
              <w:left w:w="65" w:type="dxa"/>
              <w:bottom w:w="65" w:type="dxa"/>
              <w:right w:w="65" w:type="dxa"/>
            </w:tcMar>
            <w:vAlign w:val="center"/>
          </w:tcPr>
          <w:p w14:paraId="5B750E62">
            <w:pPr>
              <w:spacing w:after="0" w:line="252" w:lineRule="auto"/>
              <w:jc w:val="center"/>
            </w:pPr>
            <w:r>
              <w:rPr>
                <w:b w:val="0"/>
                <w:sz w:val="18"/>
              </w:rPr>
              <w:t>20.00 (20.00, 30.00)</w:t>
            </w:r>
          </w:p>
        </w:tc>
        <w:tc>
          <w:tcPr>
            <w:tcW w:w="1080" w:type="dxa"/>
            <w:tcMar>
              <w:top w:w="65" w:type="dxa"/>
              <w:left w:w="65" w:type="dxa"/>
              <w:bottom w:w="65" w:type="dxa"/>
              <w:right w:w="65" w:type="dxa"/>
            </w:tcMar>
            <w:vAlign w:val="center"/>
          </w:tcPr>
          <w:p w14:paraId="7BA615A4">
            <w:pPr>
              <w:spacing w:after="0" w:line="252" w:lineRule="auto"/>
              <w:jc w:val="center"/>
            </w:pPr>
            <w:r>
              <w:rPr>
                <w:b w:val="0"/>
                <w:sz w:val="18"/>
              </w:rPr>
              <w:t>H=64.923</w:t>
            </w:r>
          </w:p>
        </w:tc>
        <w:tc>
          <w:tcPr>
            <w:tcW w:w="864" w:type="dxa"/>
            <w:tcMar>
              <w:top w:w="65" w:type="dxa"/>
              <w:left w:w="65" w:type="dxa"/>
              <w:bottom w:w="65" w:type="dxa"/>
              <w:right w:w="65" w:type="dxa"/>
            </w:tcMar>
            <w:vAlign w:val="center"/>
          </w:tcPr>
          <w:p w14:paraId="7D36F4D5">
            <w:pPr>
              <w:spacing w:after="0" w:line="252" w:lineRule="auto"/>
              <w:jc w:val="center"/>
            </w:pPr>
            <w:r>
              <w:rPr>
                <w:b w:val="0"/>
                <w:sz w:val="18"/>
              </w:rPr>
              <w:t>&lt;0.001</w:t>
            </w:r>
          </w:p>
        </w:tc>
      </w:tr>
      <w:tr w14:paraId="3FA5FC9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18C2CA46">
            <w:pPr>
              <w:spacing w:after="0" w:line="252" w:lineRule="auto"/>
              <w:jc w:val="left"/>
            </w:pPr>
            <w:r>
              <w:rPr>
                <w:b w:val="0"/>
                <w:sz w:val="18"/>
              </w:rPr>
              <w:t>Desire to defecate threshold (mL)</w:t>
            </w:r>
          </w:p>
        </w:tc>
        <w:tc>
          <w:tcPr>
            <w:tcW w:w="1728" w:type="dxa"/>
            <w:tcMar>
              <w:top w:w="65" w:type="dxa"/>
              <w:left w:w="65" w:type="dxa"/>
              <w:bottom w:w="65" w:type="dxa"/>
              <w:right w:w="65" w:type="dxa"/>
            </w:tcMar>
            <w:vAlign w:val="center"/>
          </w:tcPr>
          <w:p w14:paraId="39F45572">
            <w:pPr>
              <w:spacing w:after="0" w:line="252" w:lineRule="auto"/>
              <w:jc w:val="center"/>
            </w:pPr>
            <w:r>
              <w:rPr>
                <w:b w:val="0"/>
                <w:sz w:val="18"/>
              </w:rPr>
              <w:t>60.00 (50.00, 70.00)</w:t>
            </w:r>
          </w:p>
        </w:tc>
        <w:tc>
          <w:tcPr>
            <w:tcW w:w="1728" w:type="dxa"/>
            <w:tcMar>
              <w:top w:w="65" w:type="dxa"/>
              <w:left w:w="65" w:type="dxa"/>
              <w:bottom w:w="65" w:type="dxa"/>
              <w:right w:w="65" w:type="dxa"/>
            </w:tcMar>
            <w:vAlign w:val="center"/>
          </w:tcPr>
          <w:p w14:paraId="0E6EED95">
            <w:pPr>
              <w:spacing w:after="0" w:line="252" w:lineRule="auto"/>
              <w:jc w:val="center"/>
            </w:pPr>
            <w:r>
              <w:rPr>
                <w:b w:val="0"/>
                <w:sz w:val="18"/>
              </w:rPr>
              <w:t>80.00 (70.00, 100.00)</w:t>
            </w:r>
          </w:p>
        </w:tc>
        <w:tc>
          <w:tcPr>
            <w:tcW w:w="1728" w:type="dxa"/>
            <w:tcMar>
              <w:top w:w="65" w:type="dxa"/>
              <w:left w:w="65" w:type="dxa"/>
              <w:bottom w:w="65" w:type="dxa"/>
              <w:right w:w="65" w:type="dxa"/>
            </w:tcMar>
            <w:vAlign w:val="center"/>
          </w:tcPr>
          <w:p w14:paraId="3ED49746">
            <w:pPr>
              <w:spacing w:after="0" w:line="252" w:lineRule="auto"/>
              <w:jc w:val="center"/>
            </w:pPr>
            <w:r>
              <w:rPr>
                <w:b w:val="0"/>
                <w:sz w:val="18"/>
              </w:rPr>
              <w:t>50.00 (40.00, 50.00)</w:t>
            </w:r>
          </w:p>
        </w:tc>
        <w:tc>
          <w:tcPr>
            <w:tcW w:w="1080" w:type="dxa"/>
            <w:tcMar>
              <w:top w:w="65" w:type="dxa"/>
              <w:left w:w="65" w:type="dxa"/>
              <w:bottom w:w="65" w:type="dxa"/>
              <w:right w:w="65" w:type="dxa"/>
            </w:tcMar>
            <w:vAlign w:val="center"/>
          </w:tcPr>
          <w:p w14:paraId="11487E85">
            <w:pPr>
              <w:spacing w:after="0" w:line="252" w:lineRule="auto"/>
              <w:jc w:val="center"/>
            </w:pPr>
            <w:r>
              <w:rPr>
                <w:b w:val="0"/>
                <w:sz w:val="18"/>
              </w:rPr>
              <w:t>H=75.328</w:t>
            </w:r>
          </w:p>
        </w:tc>
        <w:tc>
          <w:tcPr>
            <w:tcW w:w="864" w:type="dxa"/>
            <w:tcMar>
              <w:top w:w="65" w:type="dxa"/>
              <w:left w:w="65" w:type="dxa"/>
              <w:bottom w:w="65" w:type="dxa"/>
              <w:right w:w="65" w:type="dxa"/>
            </w:tcMar>
            <w:vAlign w:val="center"/>
          </w:tcPr>
          <w:p w14:paraId="695B342A">
            <w:pPr>
              <w:spacing w:after="0" w:line="252" w:lineRule="auto"/>
              <w:jc w:val="center"/>
            </w:pPr>
            <w:r>
              <w:rPr>
                <w:b w:val="0"/>
                <w:sz w:val="18"/>
              </w:rPr>
              <w:t>&lt;0.001</w:t>
            </w:r>
          </w:p>
        </w:tc>
      </w:tr>
      <w:tr w14:paraId="6F6E77F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2664" w:type="dxa"/>
            <w:tcMar>
              <w:top w:w="65" w:type="dxa"/>
              <w:left w:w="65" w:type="dxa"/>
              <w:bottom w:w="65" w:type="dxa"/>
              <w:right w:w="65" w:type="dxa"/>
            </w:tcMar>
            <w:vAlign w:val="center"/>
          </w:tcPr>
          <w:p w14:paraId="44E265E6">
            <w:pPr>
              <w:spacing w:after="0" w:line="252" w:lineRule="auto"/>
              <w:jc w:val="left"/>
            </w:pPr>
            <w:r>
              <w:rPr>
                <w:b w:val="0"/>
                <w:sz w:val="18"/>
              </w:rPr>
              <w:t>Maximum tolerated volume (mL)</w:t>
            </w:r>
          </w:p>
        </w:tc>
        <w:tc>
          <w:tcPr>
            <w:tcW w:w="1728" w:type="dxa"/>
            <w:tcMar>
              <w:top w:w="65" w:type="dxa"/>
              <w:left w:w="65" w:type="dxa"/>
              <w:bottom w:w="65" w:type="dxa"/>
              <w:right w:w="65" w:type="dxa"/>
            </w:tcMar>
            <w:vAlign w:val="center"/>
          </w:tcPr>
          <w:p w14:paraId="595111FC">
            <w:pPr>
              <w:spacing w:after="0" w:line="252" w:lineRule="auto"/>
              <w:jc w:val="center"/>
            </w:pPr>
            <w:r>
              <w:rPr>
                <w:b w:val="0"/>
                <w:sz w:val="18"/>
              </w:rPr>
              <w:t>140.00 (130.00, 175.00)</w:t>
            </w:r>
          </w:p>
        </w:tc>
        <w:tc>
          <w:tcPr>
            <w:tcW w:w="1728" w:type="dxa"/>
            <w:tcMar>
              <w:top w:w="65" w:type="dxa"/>
              <w:left w:w="65" w:type="dxa"/>
              <w:bottom w:w="65" w:type="dxa"/>
              <w:right w:w="65" w:type="dxa"/>
            </w:tcMar>
            <w:vAlign w:val="center"/>
          </w:tcPr>
          <w:p w14:paraId="25C578D9">
            <w:pPr>
              <w:spacing w:after="0" w:line="252" w:lineRule="auto"/>
              <w:jc w:val="center"/>
            </w:pPr>
            <w:r>
              <w:rPr>
                <w:b w:val="0"/>
                <w:sz w:val="18"/>
              </w:rPr>
              <w:t>180.00 (140.00, 190.00)</w:t>
            </w:r>
          </w:p>
        </w:tc>
        <w:tc>
          <w:tcPr>
            <w:tcW w:w="1728" w:type="dxa"/>
            <w:tcMar>
              <w:top w:w="65" w:type="dxa"/>
              <w:left w:w="65" w:type="dxa"/>
              <w:bottom w:w="65" w:type="dxa"/>
              <w:right w:w="65" w:type="dxa"/>
            </w:tcMar>
            <w:vAlign w:val="center"/>
          </w:tcPr>
          <w:p w14:paraId="1A93DF3C">
            <w:pPr>
              <w:spacing w:after="0" w:line="252" w:lineRule="auto"/>
              <w:jc w:val="center"/>
            </w:pPr>
            <w:r>
              <w:rPr>
                <w:b w:val="0"/>
                <w:sz w:val="18"/>
              </w:rPr>
              <w:t>110.00 (90.00, 140.00)</w:t>
            </w:r>
          </w:p>
        </w:tc>
        <w:tc>
          <w:tcPr>
            <w:tcW w:w="1080" w:type="dxa"/>
            <w:tcMar>
              <w:top w:w="65" w:type="dxa"/>
              <w:left w:w="65" w:type="dxa"/>
              <w:bottom w:w="65" w:type="dxa"/>
              <w:right w:w="65" w:type="dxa"/>
            </w:tcMar>
            <w:vAlign w:val="center"/>
          </w:tcPr>
          <w:p w14:paraId="55CEEB09">
            <w:pPr>
              <w:spacing w:after="0" w:line="252" w:lineRule="auto"/>
              <w:jc w:val="center"/>
            </w:pPr>
            <w:r>
              <w:rPr>
                <w:b w:val="0"/>
                <w:sz w:val="18"/>
              </w:rPr>
              <w:t>H=42.363</w:t>
            </w:r>
          </w:p>
        </w:tc>
        <w:tc>
          <w:tcPr>
            <w:tcW w:w="864" w:type="dxa"/>
            <w:tcMar>
              <w:top w:w="65" w:type="dxa"/>
              <w:left w:w="65" w:type="dxa"/>
              <w:bottom w:w="65" w:type="dxa"/>
              <w:right w:w="65" w:type="dxa"/>
            </w:tcMar>
            <w:vAlign w:val="center"/>
          </w:tcPr>
          <w:p w14:paraId="66BF06FD">
            <w:pPr>
              <w:spacing w:after="0" w:line="252" w:lineRule="auto"/>
              <w:jc w:val="center"/>
            </w:pPr>
            <w:r>
              <w:rPr>
                <w:b w:val="0"/>
                <w:sz w:val="18"/>
              </w:rPr>
              <w:t>&lt;0.001</w:t>
            </w:r>
          </w:p>
        </w:tc>
      </w:tr>
    </w:tbl>
    <w:p w14:paraId="7E841FDE">
      <w:pPr>
        <w:pStyle w:val="4"/>
      </w:pPr>
      <w:r>
        <w:t>Table S3. Univariable logistic regression analyses for all candidate predictors</w:t>
      </w:r>
    </w:p>
    <w:p w14:paraId="4643DC34">
      <w:pPr>
        <w:pStyle w:val="5"/>
      </w:pPr>
      <w:r>
        <w:t>HR-ARM-defined DD</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3960"/>
        <w:gridCol w:w="648"/>
        <w:gridCol w:w="1152"/>
        <w:gridCol w:w="2880"/>
        <w:gridCol w:w="1152"/>
      </w:tblGrid>
      <w:tr w14:paraId="7EE750A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blHeader/>
          <w:jc w:val="center"/>
        </w:trPr>
        <w:tc>
          <w:tcPr>
            <w:tcW w:w="3960" w:type="dxa"/>
            <w:tcMar>
              <w:top w:w="65" w:type="dxa"/>
              <w:left w:w="65" w:type="dxa"/>
              <w:bottom w:w="65" w:type="dxa"/>
              <w:right w:w="65" w:type="dxa"/>
            </w:tcMar>
            <w:vAlign w:val="center"/>
          </w:tcPr>
          <w:p w14:paraId="5FC92425">
            <w:pPr>
              <w:spacing w:after="0" w:line="252" w:lineRule="auto"/>
              <w:jc w:val="left"/>
            </w:pPr>
            <w:r>
              <w:rPr>
                <w:b/>
                <w:sz w:val="19"/>
              </w:rPr>
              <w:t>Predictor</w:t>
            </w:r>
          </w:p>
        </w:tc>
        <w:tc>
          <w:tcPr>
            <w:tcW w:w="648" w:type="dxa"/>
            <w:tcMar>
              <w:top w:w="65" w:type="dxa"/>
              <w:left w:w="65" w:type="dxa"/>
              <w:bottom w:w="65" w:type="dxa"/>
              <w:right w:w="65" w:type="dxa"/>
            </w:tcMar>
            <w:vAlign w:val="center"/>
          </w:tcPr>
          <w:p w14:paraId="7C515E28">
            <w:pPr>
              <w:spacing w:after="0" w:line="252" w:lineRule="auto"/>
              <w:jc w:val="center"/>
            </w:pPr>
            <w:r>
              <w:rPr>
                <w:b/>
                <w:sz w:val="19"/>
              </w:rPr>
              <w:t>n</w:t>
            </w:r>
          </w:p>
        </w:tc>
        <w:tc>
          <w:tcPr>
            <w:tcW w:w="1152" w:type="dxa"/>
            <w:tcMar>
              <w:top w:w="65" w:type="dxa"/>
              <w:left w:w="65" w:type="dxa"/>
              <w:bottom w:w="65" w:type="dxa"/>
              <w:right w:w="65" w:type="dxa"/>
            </w:tcMar>
            <w:vAlign w:val="center"/>
          </w:tcPr>
          <w:p w14:paraId="48B18527">
            <w:pPr>
              <w:spacing w:after="0" w:line="252" w:lineRule="auto"/>
              <w:jc w:val="center"/>
            </w:pPr>
            <w:r>
              <w:rPr>
                <w:b/>
                <w:sz w:val="19"/>
              </w:rPr>
              <w:t>OR</w:t>
            </w:r>
          </w:p>
        </w:tc>
        <w:tc>
          <w:tcPr>
            <w:tcW w:w="2880" w:type="dxa"/>
            <w:tcMar>
              <w:top w:w="65" w:type="dxa"/>
              <w:left w:w="65" w:type="dxa"/>
              <w:bottom w:w="65" w:type="dxa"/>
              <w:right w:w="65" w:type="dxa"/>
            </w:tcMar>
            <w:vAlign w:val="center"/>
          </w:tcPr>
          <w:p w14:paraId="1D1EC3E3">
            <w:pPr>
              <w:spacing w:after="0" w:line="252" w:lineRule="auto"/>
              <w:jc w:val="center"/>
            </w:pPr>
            <w:r>
              <w:rPr>
                <w:b/>
                <w:sz w:val="19"/>
              </w:rPr>
              <w:t>95% CI</w:t>
            </w:r>
          </w:p>
        </w:tc>
        <w:tc>
          <w:tcPr>
            <w:tcW w:w="1152" w:type="dxa"/>
            <w:tcMar>
              <w:top w:w="65" w:type="dxa"/>
              <w:left w:w="65" w:type="dxa"/>
              <w:bottom w:w="65" w:type="dxa"/>
              <w:right w:w="65" w:type="dxa"/>
            </w:tcMar>
            <w:vAlign w:val="center"/>
          </w:tcPr>
          <w:p w14:paraId="0EA1349C">
            <w:pPr>
              <w:spacing w:after="0" w:line="252" w:lineRule="auto"/>
              <w:jc w:val="center"/>
            </w:pPr>
            <w:r>
              <w:rPr>
                <w:b/>
                <w:sz w:val="19"/>
              </w:rPr>
              <w:t>P value</w:t>
            </w:r>
          </w:p>
        </w:tc>
      </w:tr>
      <w:tr w14:paraId="05AAD1B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275ED41">
            <w:pPr>
              <w:spacing w:after="0" w:line="252" w:lineRule="auto"/>
              <w:jc w:val="left"/>
            </w:pPr>
            <w:r>
              <w:rPr>
                <w:b w:val="0"/>
                <w:sz w:val="19"/>
              </w:rPr>
              <w:t>Male versus female</w:t>
            </w:r>
          </w:p>
        </w:tc>
        <w:tc>
          <w:tcPr>
            <w:tcW w:w="648" w:type="dxa"/>
            <w:tcMar>
              <w:top w:w="65" w:type="dxa"/>
              <w:left w:w="65" w:type="dxa"/>
              <w:bottom w:w="65" w:type="dxa"/>
              <w:right w:w="65" w:type="dxa"/>
            </w:tcMar>
            <w:vAlign w:val="center"/>
          </w:tcPr>
          <w:p w14:paraId="03626650">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1CF15558">
            <w:pPr>
              <w:spacing w:after="0" w:line="252" w:lineRule="auto"/>
              <w:jc w:val="center"/>
            </w:pPr>
            <w:r>
              <w:rPr>
                <w:b w:val="0"/>
                <w:sz w:val="19"/>
              </w:rPr>
              <w:t>0.926</w:t>
            </w:r>
          </w:p>
        </w:tc>
        <w:tc>
          <w:tcPr>
            <w:tcW w:w="2880" w:type="dxa"/>
            <w:tcMar>
              <w:top w:w="65" w:type="dxa"/>
              <w:left w:w="65" w:type="dxa"/>
              <w:bottom w:w="65" w:type="dxa"/>
              <w:right w:w="65" w:type="dxa"/>
            </w:tcMar>
            <w:vAlign w:val="center"/>
          </w:tcPr>
          <w:p w14:paraId="410DBC4B">
            <w:pPr>
              <w:spacing w:after="0" w:line="252" w:lineRule="auto"/>
              <w:jc w:val="center"/>
            </w:pPr>
            <w:r>
              <w:rPr>
                <w:b w:val="0"/>
                <w:sz w:val="19"/>
              </w:rPr>
              <w:t>0.405–2.116</w:t>
            </w:r>
          </w:p>
        </w:tc>
        <w:tc>
          <w:tcPr>
            <w:tcW w:w="1152" w:type="dxa"/>
            <w:tcMar>
              <w:top w:w="65" w:type="dxa"/>
              <w:left w:w="65" w:type="dxa"/>
              <w:bottom w:w="65" w:type="dxa"/>
              <w:right w:w="65" w:type="dxa"/>
            </w:tcMar>
            <w:vAlign w:val="center"/>
          </w:tcPr>
          <w:p w14:paraId="688DB2A1">
            <w:pPr>
              <w:spacing w:after="0" w:line="252" w:lineRule="auto"/>
              <w:jc w:val="center"/>
            </w:pPr>
            <w:r>
              <w:rPr>
                <w:b w:val="0"/>
                <w:sz w:val="19"/>
              </w:rPr>
              <w:t>0.855</w:t>
            </w:r>
          </w:p>
        </w:tc>
      </w:tr>
      <w:tr w14:paraId="232D4C6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1671E891">
            <w:pPr>
              <w:spacing w:after="0" w:line="252" w:lineRule="auto"/>
              <w:jc w:val="left"/>
            </w:pPr>
            <w:r>
              <w:rPr>
                <w:b w:val="0"/>
                <w:sz w:val="19"/>
              </w:rPr>
              <w:t>Age, per year</w:t>
            </w:r>
          </w:p>
        </w:tc>
        <w:tc>
          <w:tcPr>
            <w:tcW w:w="648" w:type="dxa"/>
            <w:tcMar>
              <w:top w:w="65" w:type="dxa"/>
              <w:left w:w="65" w:type="dxa"/>
              <w:bottom w:w="65" w:type="dxa"/>
              <w:right w:w="65" w:type="dxa"/>
            </w:tcMar>
            <w:vAlign w:val="center"/>
          </w:tcPr>
          <w:p w14:paraId="36CD482F">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4394BA95">
            <w:pPr>
              <w:spacing w:after="0" w:line="252" w:lineRule="auto"/>
              <w:jc w:val="center"/>
            </w:pPr>
            <w:r>
              <w:rPr>
                <w:b w:val="0"/>
                <w:sz w:val="19"/>
              </w:rPr>
              <w:t>1.042</w:t>
            </w:r>
          </w:p>
        </w:tc>
        <w:tc>
          <w:tcPr>
            <w:tcW w:w="2880" w:type="dxa"/>
            <w:tcMar>
              <w:top w:w="65" w:type="dxa"/>
              <w:left w:w="65" w:type="dxa"/>
              <w:bottom w:w="65" w:type="dxa"/>
              <w:right w:w="65" w:type="dxa"/>
            </w:tcMar>
            <w:vAlign w:val="center"/>
          </w:tcPr>
          <w:p w14:paraId="7DB8FB1E">
            <w:pPr>
              <w:spacing w:after="0" w:line="252" w:lineRule="auto"/>
              <w:jc w:val="center"/>
            </w:pPr>
            <w:r>
              <w:rPr>
                <w:b w:val="0"/>
                <w:sz w:val="19"/>
              </w:rPr>
              <w:t>1.014–1.072</w:t>
            </w:r>
          </w:p>
        </w:tc>
        <w:tc>
          <w:tcPr>
            <w:tcW w:w="1152" w:type="dxa"/>
            <w:tcMar>
              <w:top w:w="65" w:type="dxa"/>
              <w:left w:w="65" w:type="dxa"/>
              <w:bottom w:w="65" w:type="dxa"/>
              <w:right w:w="65" w:type="dxa"/>
            </w:tcMar>
            <w:vAlign w:val="center"/>
          </w:tcPr>
          <w:p w14:paraId="15FE1D8A">
            <w:pPr>
              <w:spacing w:after="0" w:line="252" w:lineRule="auto"/>
              <w:jc w:val="center"/>
            </w:pPr>
            <w:r>
              <w:rPr>
                <w:b w:val="0"/>
                <w:sz w:val="19"/>
              </w:rPr>
              <w:t>0.004</w:t>
            </w:r>
          </w:p>
        </w:tc>
      </w:tr>
      <w:tr w14:paraId="5DC0166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AF9326A">
            <w:pPr>
              <w:spacing w:after="0" w:line="252" w:lineRule="auto"/>
              <w:jc w:val="left"/>
            </w:pPr>
            <w:r>
              <w:rPr>
                <w:b w:val="0"/>
                <w:sz w:val="19"/>
              </w:rPr>
              <w:t>BMI, per kg/m²</w:t>
            </w:r>
          </w:p>
        </w:tc>
        <w:tc>
          <w:tcPr>
            <w:tcW w:w="648" w:type="dxa"/>
            <w:tcMar>
              <w:top w:w="65" w:type="dxa"/>
              <w:left w:w="65" w:type="dxa"/>
              <w:bottom w:w="65" w:type="dxa"/>
              <w:right w:w="65" w:type="dxa"/>
            </w:tcMar>
            <w:vAlign w:val="center"/>
          </w:tcPr>
          <w:p w14:paraId="017A4A0A">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5DFBBD13">
            <w:pPr>
              <w:spacing w:after="0" w:line="252" w:lineRule="auto"/>
              <w:jc w:val="center"/>
            </w:pPr>
            <w:r>
              <w:rPr>
                <w:b w:val="0"/>
                <w:sz w:val="19"/>
              </w:rPr>
              <w:t>0.975</w:t>
            </w:r>
          </w:p>
        </w:tc>
        <w:tc>
          <w:tcPr>
            <w:tcW w:w="2880" w:type="dxa"/>
            <w:tcMar>
              <w:top w:w="65" w:type="dxa"/>
              <w:left w:w="65" w:type="dxa"/>
              <w:bottom w:w="65" w:type="dxa"/>
              <w:right w:w="65" w:type="dxa"/>
            </w:tcMar>
            <w:vAlign w:val="center"/>
          </w:tcPr>
          <w:p w14:paraId="48A36DCB">
            <w:pPr>
              <w:spacing w:after="0" w:line="252" w:lineRule="auto"/>
              <w:jc w:val="center"/>
            </w:pPr>
            <w:r>
              <w:rPr>
                <w:b w:val="0"/>
                <w:sz w:val="19"/>
              </w:rPr>
              <w:t>0.851–1.116</w:t>
            </w:r>
          </w:p>
        </w:tc>
        <w:tc>
          <w:tcPr>
            <w:tcW w:w="1152" w:type="dxa"/>
            <w:tcMar>
              <w:top w:w="65" w:type="dxa"/>
              <w:left w:w="65" w:type="dxa"/>
              <w:bottom w:w="65" w:type="dxa"/>
              <w:right w:w="65" w:type="dxa"/>
            </w:tcMar>
            <w:vAlign w:val="center"/>
          </w:tcPr>
          <w:p w14:paraId="603FCBEB">
            <w:pPr>
              <w:spacing w:after="0" w:line="252" w:lineRule="auto"/>
              <w:jc w:val="center"/>
            </w:pPr>
            <w:r>
              <w:rPr>
                <w:b w:val="0"/>
                <w:sz w:val="19"/>
              </w:rPr>
              <w:t>0.711</w:t>
            </w:r>
          </w:p>
        </w:tc>
      </w:tr>
      <w:tr w14:paraId="4CE4E56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137A7EC9">
            <w:pPr>
              <w:spacing w:after="0" w:line="252" w:lineRule="auto"/>
              <w:jc w:val="left"/>
            </w:pPr>
            <w:r>
              <w:rPr>
                <w:b w:val="0"/>
                <w:sz w:val="19"/>
              </w:rPr>
              <w:t>Smoking history</w:t>
            </w:r>
          </w:p>
        </w:tc>
        <w:tc>
          <w:tcPr>
            <w:tcW w:w="648" w:type="dxa"/>
            <w:tcMar>
              <w:top w:w="65" w:type="dxa"/>
              <w:left w:w="65" w:type="dxa"/>
              <w:bottom w:w="65" w:type="dxa"/>
              <w:right w:w="65" w:type="dxa"/>
            </w:tcMar>
            <w:vAlign w:val="center"/>
          </w:tcPr>
          <w:p w14:paraId="50CBC817">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64874DDF">
            <w:pPr>
              <w:spacing w:after="0" w:line="252" w:lineRule="auto"/>
              <w:jc w:val="center"/>
            </w:pPr>
            <w:r>
              <w:rPr>
                <w:b w:val="0"/>
                <w:sz w:val="19"/>
              </w:rPr>
              <w:t>0.722</w:t>
            </w:r>
          </w:p>
        </w:tc>
        <w:tc>
          <w:tcPr>
            <w:tcW w:w="2880" w:type="dxa"/>
            <w:tcMar>
              <w:top w:w="65" w:type="dxa"/>
              <w:left w:w="65" w:type="dxa"/>
              <w:bottom w:w="65" w:type="dxa"/>
              <w:right w:w="65" w:type="dxa"/>
            </w:tcMar>
            <w:vAlign w:val="center"/>
          </w:tcPr>
          <w:p w14:paraId="78D6ECD7">
            <w:pPr>
              <w:spacing w:after="0" w:line="252" w:lineRule="auto"/>
              <w:jc w:val="center"/>
            </w:pPr>
            <w:r>
              <w:rPr>
                <w:b w:val="0"/>
                <w:sz w:val="19"/>
              </w:rPr>
              <w:t>0.281–1.854</w:t>
            </w:r>
          </w:p>
        </w:tc>
        <w:tc>
          <w:tcPr>
            <w:tcW w:w="1152" w:type="dxa"/>
            <w:tcMar>
              <w:top w:w="65" w:type="dxa"/>
              <w:left w:w="65" w:type="dxa"/>
              <w:bottom w:w="65" w:type="dxa"/>
              <w:right w:w="65" w:type="dxa"/>
            </w:tcMar>
            <w:vAlign w:val="center"/>
          </w:tcPr>
          <w:p w14:paraId="1C36EC1C">
            <w:pPr>
              <w:spacing w:after="0" w:line="252" w:lineRule="auto"/>
              <w:jc w:val="center"/>
            </w:pPr>
            <w:r>
              <w:rPr>
                <w:b w:val="0"/>
                <w:sz w:val="19"/>
              </w:rPr>
              <w:t>0.498</w:t>
            </w:r>
          </w:p>
        </w:tc>
      </w:tr>
      <w:tr w14:paraId="555331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4F9F423B">
            <w:pPr>
              <w:spacing w:after="0" w:line="252" w:lineRule="auto"/>
              <w:jc w:val="left"/>
            </w:pPr>
            <w:r>
              <w:rPr>
                <w:b w:val="0"/>
                <w:sz w:val="19"/>
              </w:rPr>
              <w:t>Alcohol use</w:t>
            </w:r>
          </w:p>
        </w:tc>
        <w:tc>
          <w:tcPr>
            <w:tcW w:w="648" w:type="dxa"/>
            <w:tcMar>
              <w:top w:w="65" w:type="dxa"/>
              <w:left w:w="65" w:type="dxa"/>
              <w:bottom w:w="65" w:type="dxa"/>
              <w:right w:w="65" w:type="dxa"/>
            </w:tcMar>
            <w:vAlign w:val="center"/>
          </w:tcPr>
          <w:p w14:paraId="6DE57910">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0FD39FDB">
            <w:pPr>
              <w:spacing w:after="0" w:line="252" w:lineRule="auto"/>
              <w:jc w:val="center"/>
            </w:pPr>
            <w:r>
              <w:rPr>
                <w:b w:val="0"/>
                <w:sz w:val="19"/>
              </w:rPr>
              <w:t>1.133</w:t>
            </w:r>
          </w:p>
        </w:tc>
        <w:tc>
          <w:tcPr>
            <w:tcW w:w="2880" w:type="dxa"/>
            <w:tcMar>
              <w:top w:w="65" w:type="dxa"/>
              <w:left w:w="65" w:type="dxa"/>
              <w:bottom w:w="65" w:type="dxa"/>
              <w:right w:w="65" w:type="dxa"/>
            </w:tcMar>
            <w:vAlign w:val="center"/>
          </w:tcPr>
          <w:p w14:paraId="1C95857F">
            <w:pPr>
              <w:spacing w:after="0" w:line="252" w:lineRule="auto"/>
              <w:jc w:val="center"/>
            </w:pPr>
            <w:r>
              <w:rPr>
                <w:b w:val="0"/>
                <w:sz w:val="19"/>
              </w:rPr>
              <w:t>0.382–3.364</w:t>
            </w:r>
          </w:p>
        </w:tc>
        <w:tc>
          <w:tcPr>
            <w:tcW w:w="1152" w:type="dxa"/>
            <w:tcMar>
              <w:top w:w="65" w:type="dxa"/>
              <w:left w:w="65" w:type="dxa"/>
              <w:bottom w:w="65" w:type="dxa"/>
              <w:right w:w="65" w:type="dxa"/>
            </w:tcMar>
            <w:vAlign w:val="center"/>
          </w:tcPr>
          <w:p w14:paraId="421BDBED">
            <w:pPr>
              <w:spacing w:after="0" w:line="252" w:lineRule="auto"/>
              <w:jc w:val="center"/>
            </w:pPr>
            <w:r>
              <w:rPr>
                <w:b w:val="0"/>
                <w:sz w:val="19"/>
              </w:rPr>
              <w:t>0.822</w:t>
            </w:r>
          </w:p>
        </w:tc>
      </w:tr>
      <w:tr w14:paraId="5B32BFE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03C33C32">
            <w:pPr>
              <w:spacing w:after="0" w:line="252" w:lineRule="auto"/>
              <w:jc w:val="left"/>
            </w:pPr>
            <w:r>
              <w:rPr>
                <w:b w:val="0"/>
                <w:sz w:val="19"/>
              </w:rPr>
              <w:t>Hypertension</w:t>
            </w:r>
          </w:p>
        </w:tc>
        <w:tc>
          <w:tcPr>
            <w:tcW w:w="648" w:type="dxa"/>
            <w:tcMar>
              <w:top w:w="65" w:type="dxa"/>
              <w:left w:w="65" w:type="dxa"/>
              <w:bottom w:w="65" w:type="dxa"/>
              <w:right w:w="65" w:type="dxa"/>
            </w:tcMar>
            <w:vAlign w:val="center"/>
          </w:tcPr>
          <w:p w14:paraId="54EE3D34">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2AD3CFAC">
            <w:pPr>
              <w:spacing w:after="0" w:line="252" w:lineRule="auto"/>
              <w:jc w:val="center"/>
            </w:pPr>
            <w:r>
              <w:rPr>
                <w:b w:val="0"/>
                <w:sz w:val="19"/>
              </w:rPr>
              <w:t>0.920</w:t>
            </w:r>
          </w:p>
        </w:tc>
        <w:tc>
          <w:tcPr>
            <w:tcW w:w="2880" w:type="dxa"/>
            <w:tcMar>
              <w:top w:w="65" w:type="dxa"/>
              <w:left w:w="65" w:type="dxa"/>
              <w:bottom w:w="65" w:type="dxa"/>
              <w:right w:w="65" w:type="dxa"/>
            </w:tcMar>
            <w:vAlign w:val="center"/>
          </w:tcPr>
          <w:p w14:paraId="7312086D">
            <w:pPr>
              <w:spacing w:after="0" w:line="252" w:lineRule="auto"/>
              <w:jc w:val="center"/>
            </w:pPr>
            <w:r>
              <w:rPr>
                <w:b w:val="0"/>
                <w:sz w:val="19"/>
              </w:rPr>
              <w:t>0.364–2.324</w:t>
            </w:r>
          </w:p>
        </w:tc>
        <w:tc>
          <w:tcPr>
            <w:tcW w:w="1152" w:type="dxa"/>
            <w:tcMar>
              <w:top w:w="65" w:type="dxa"/>
              <w:left w:w="65" w:type="dxa"/>
              <w:bottom w:w="65" w:type="dxa"/>
              <w:right w:w="65" w:type="dxa"/>
            </w:tcMar>
            <w:vAlign w:val="center"/>
          </w:tcPr>
          <w:p w14:paraId="48D774B1">
            <w:pPr>
              <w:spacing w:after="0" w:line="252" w:lineRule="auto"/>
              <w:jc w:val="center"/>
            </w:pPr>
            <w:r>
              <w:rPr>
                <w:b w:val="0"/>
                <w:sz w:val="19"/>
              </w:rPr>
              <w:t>0.860</w:t>
            </w:r>
          </w:p>
        </w:tc>
      </w:tr>
      <w:tr w14:paraId="14411C9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4D8A732">
            <w:pPr>
              <w:spacing w:after="0" w:line="252" w:lineRule="auto"/>
              <w:jc w:val="left"/>
            </w:pPr>
            <w:r>
              <w:rPr>
                <w:b w:val="0"/>
                <w:sz w:val="19"/>
              </w:rPr>
              <w:t>Family history of similar constipation</w:t>
            </w:r>
          </w:p>
        </w:tc>
        <w:tc>
          <w:tcPr>
            <w:tcW w:w="648" w:type="dxa"/>
            <w:tcMar>
              <w:top w:w="65" w:type="dxa"/>
              <w:left w:w="65" w:type="dxa"/>
              <w:bottom w:w="65" w:type="dxa"/>
              <w:right w:w="65" w:type="dxa"/>
            </w:tcMar>
            <w:vAlign w:val="center"/>
          </w:tcPr>
          <w:p w14:paraId="24CD46CC">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2FAFB165">
            <w:pPr>
              <w:spacing w:after="0" w:line="252" w:lineRule="auto"/>
              <w:jc w:val="center"/>
            </w:pPr>
            <w:r>
              <w:rPr>
                <w:b w:val="0"/>
                <w:sz w:val="19"/>
              </w:rPr>
              <w:t>1.820</w:t>
            </w:r>
          </w:p>
        </w:tc>
        <w:tc>
          <w:tcPr>
            <w:tcW w:w="2880" w:type="dxa"/>
            <w:tcMar>
              <w:top w:w="65" w:type="dxa"/>
              <w:left w:w="65" w:type="dxa"/>
              <w:bottom w:w="65" w:type="dxa"/>
              <w:right w:w="65" w:type="dxa"/>
            </w:tcMar>
            <w:vAlign w:val="center"/>
          </w:tcPr>
          <w:p w14:paraId="00DB60AC">
            <w:pPr>
              <w:spacing w:after="0" w:line="252" w:lineRule="auto"/>
              <w:jc w:val="center"/>
            </w:pPr>
            <w:r>
              <w:rPr>
                <w:b w:val="0"/>
                <w:sz w:val="19"/>
              </w:rPr>
              <w:t>0.741–4.468</w:t>
            </w:r>
          </w:p>
        </w:tc>
        <w:tc>
          <w:tcPr>
            <w:tcW w:w="1152" w:type="dxa"/>
            <w:tcMar>
              <w:top w:w="65" w:type="dxa"/>
              <w:left w:w="65" w:type="dxa"/>
              <w:bottom w:w="65" w:type="dxa"/>
              <w:right w:w="65" w:type="dxa"/>
            </w:tcMar>
            <w:vAlign w:val="center"/>
          </w:tcPr>
          <w:p w14:paraId="11292C38">
            <w:pPr>
              <w:spacing w:after="0" w:line="252" w:lineRule="auto"/>
              <w:jc w:val="center"/>
            </w:pPr>
            <w:r>
              <w:rPr>
                <w:b w:val="0"/>
                <w:sz w:val="19"/>
              </w:rPr>
              <w:t>0.192</w:t>
            </w:r>
          </w:p>
        </w:tc>
      </w:tr>
      <w:tr w14:paraId="67C5309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376B58C8">
            <w:pPr>
              <w:spacing w:after="0" w:line="252" w:lineRule="auto"/>
              <w:jc w:val="left"/>
            </w:pPr>
            <w:r>
              <w:rPr>
                <w:b w:val="0"/>
                <w:sz w:val="19"/>
              </w:rPr>
              <w:t>Childbirth history as coded</w:t>
            </w:r>
          </w:p>
        </w:tc>
        <w:tc>
          <w:tcPr>
            <w:tcW w:w="648" w:type="dxa"/>
            <w:tcMar>
              <w:top w:w="65" w:type="dxa"/>
              <w:left w:w="65" w:type="dxa"/>
              <w:bottom w:w="65" w:type="dxa"/>
              <w:right w:w="65" w:type="dxa"/>
            </w:tcMar>
            <w:vAlign w:val="center"/>
          </w:tcPr>
          <w:p w14:paraId="21E40C64">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6816E31E">
            <w:pPr>
              <w:spacing w:after="0" w:line="252" w:lineRule="auto"/>
              <w:jc w:val="center"/>
            </w:pPr>
            <w:r>
              <w:rPr>
                <w:b w:val="0"/>
                <w:sz w:val="19"/>
              </w:rPr>
              <w:t>1.689</w:t>
            </w:r>
          </w:p>
        </w:tc>
        <w:tc>
          <w:tcPr>
            <w:tcW w:w="2880" w:type="dxa"/>
            <w:tcMar>
              <w:top w:w="65" w:type="dxa"/>
              <w:left w:w="65" w:type="dxa"/>
              <w:bottom w:w="65" w:type="dxa"/>
              <w:right w:w="65" w:type="dxa"/>
            </w:tcMar>
            <w:vAlign w:val="center"/>
          </w:tcPr>
          <w:p w14:paraId="135D8FEE">
            <w:pPr>
              <w:spacing w:after="0" w:line="252" w:lineRule="auto"/>
              <w:jc w:val="center"/>
            </w:pPr>
            <w:r>
              <w:rPr>
                <w:b w:val="0"/>
                <w:sz w:val="19"/>
              </w:rPr>
              <w:t>0.707–4.033</w:t>
            </w:r>
          </w:p>
        </w:tc>
        <w:tc>
          <w:tcPr>
            <w:tcW w:w="1152" w:type="dxa"/>
            <w:tcMar>
              <w:top w:w="65" w:type="dxa"/>
              <w:left w:w="65" w:type="dxa"/>
              <w:bottom w:w="65" w:type="dxa"/>
              <w:right w:w="65" w:type="dxa"/>
            </w:tcMar>
            <w:vAlign w:val="center"/>
          </w:tcPr>
          <w:p w14:paraId="62B27CA0">
            <w:pPr>
              <w:spacing w:after="0" w:line="252" w:lineRule="auto"/>
              <w:jc w:val="center"/>
            </w:pPr>
            <w:r>
              <w:rPr>
                <w:b w:val="0"/>
                <w:sz w:val="19"/>
              </w:rPr>
              <w:t>0.238</w:t>
            </w:r>
          </w:p>
        </w:tc>
      </w:tr>
      <w:tr w14:paraId="5127727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8883D8E">
            <w:pPr>
              <w:spacing w:after="0" w:line="252" w:lineRule="auto"/>
              <w:jc w:val="left"/>
            </w:pPr>
            <w:r>
              <w:rPr>
                <w:b w:val="0"/>
                <w:sz w:val="19"/>
              </w:rPr>
              <w:t>Diabetes</w:t>
            </w:r>
          </w:p>
        </w:tc>
        <w:tc>
          <w:tcPr>
            <w:tcW w:w="648" w:type="dxa"/>
            <w:tcMar>
              <w:top w:w="65" w:type="dxa"/>
              <w:left w:w="65" w:type="dxa"/>
              <w:bottom w:w="65" w:type="dxa"/>
              <w:right w:w="65" w:type="dxa"/>
            </w:tcMar>
            <w:vAlign w:val="center"/>
          </w:tcPr>
          <w:p w14:paraId="2B1ABCB0">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2C10329F">
            <w:pPr>
              <w:spacing w:after="0" w:line="252" w:lineRule="auto"/>
              <w:jc w:val="center"/>
            </w:pPr>
            <w:r>
              <w:rPr>
                <w:b w:val="0"/>
                <w:sz w:val="19"/>
              </w:rPr>
              <w:t>3.148</w:t>
            </w:r>
          </w:p>
        </w:tc>
        <w:tc>
          <w:tcPr>
            <w:tcW w:w="2880" w:type="dxa"/>
            <w:tcMar>
              <w:top w:w="65" w:type="dxa"/>
              <w:left w:w="65" w:type="dxa"/>
              <w:bottom w:w="65" w:type="dxa"/>
              <w:right w:w="65" w:type="dxa"/>
            </w:tcMar>
            <w:vAlign w:val="center"/>
          </w:tcPr>
          <w:p w14:paraId="36D587B3">
            <w:pPr>
              <w:spacing w:after="0" w:line="252" w:lineRule="auto"/>
              <w:jc w:val="center"/>
            </w:pPr>
            <w:r>
              <w:rPr>
                <w:b w:val="0"/>
                <w:sz w:val="19"/>
              </w:rPr>
              <w:t>0.686–14.449</w:t>
            </w:r>
          </w:p>
        </w:tc>
        <w:tc>
          <w:tcPr>
            <w:tcW w:w="1152" w:type="dxa"/>
            <w:tcMar>
              <w:top w:w="65" w:type="dxa"/>
              <w:left w:w="65" w:type="dxa"/>
              <w:bottom w:w="65" w:type="dxa"/>
              <w:right w:w="65" w:type="dxa"/>
            </w:tcMar>
            <w:vAlign w:val="center"/>
          </w:tcPr>
          <w:p w14:paraId="1702FABA">
            <w:pPr>
              <w:spacing w:after="0" w:line="252" w:lineRule="auto"/>
              <w:jc w:val="center"/>
            </w:pPr>
            <w:r>
              <w:rPr>
                <w:b w:val="0"/>
                <w:sz w:val="19"/>
              </w:rPr>
              <w:t>0.140</w:t>
            </w:r>
          </w:p>
        </w:tc>
      </w:tr>
      <w:tr w14:paraId="4B7000F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371B1D16">
            <w:pPr>
              <w:spacing w:after="0" w:line="252" w:lineRule="auto"/>
              <w:jc w:val="left"/>
            </w:pPr>
            <w:r>
              <w:rPr>
                <w:b w:val="0"/>
                <w:sz w:val="19"/>
              </w:rPr>
              <w:t>Bristol score, per point</w:t>
            </w:r>
          </w:p>
        </w:tc>
        <w:tc>
          <w:tcPr>
            <w:tcW w:w="648" w:type="dxa"/>
            <w:tcMar>
              <w:top w:w="65" w:type="dxa"/>
              <w:left w:w="65" w:type="dxa"/>
              <w:bottom w:w="65" w:type="dxa"/>
              <w:right w:w="65" w:type="dxa"/>
            </w:tcMar>
            <w:vAlign w:val="center"/>
          </w:tcPr>
          <w:p w14:paraId="4CE8C884">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04118D93">
            <w:pPr>
              <w:spacing w:after="0" w:line="252" w:lineRule="auto"/>
              <w:jc w:val="center"/>
            </w:pPr>
            <w:r>
              <w:rPr>
                <w:b w:val="0"/>
                <w:sz w:val="19"/>
              </w:rPr>
              <w:t>0.496</w:t>
            </w:r>
          </w:p>
        </w:tc>
        <w:tc>
          <w:tcPr>
            <w:tcW w:w="2880" w:type="dxa"/>
            <w:tcMar>
              <w:top w:w="65" w:type="dxa"/>
              <w:left w:w="65" w:type="dxa"/>
              <w:bottom w:w="65" w:type="dxa"/>
              <w:right w:w="65" w:type="dxa"/>
            </w:tcMar>
            <w:vAlign w:val="center"/>
          </w:tcPr>
          <w:p w14:paraId="5F1BDCC0">
            <w:pPr>
              <w:spacing w:after="0" w:line="252" w:lineRule="auto"/>
              <w:jc w:val="center"/>
            </w:pPr>
            <w:r>
              <w:rPr>
                <w:b w:val="0"/>
                <w:sz w:val="19"/>
              </w:rPr>
              <w:t>0.330–0.745</w:t>
            </w:r>
          </w:p>
        </w:tc>
        <w:tc>
          <w:tcPr>
            <w:tcW w:w="1152" w:type="dxa"/>
            <w:tcMar>
              <w:top w:w="65" w:type="dxa"/>
              <w:left w:w="65" w:type="dxa"/>
              <w:bottom w:w="65" w:type="dxa"/>
              <w:right w:w="65" w:type="dxa"/>
            </w:tcMar>
            <w:vAlign w:val="center"/>
          </w:tcPr>
          <w:p w14:paraId="446FD3D5">
            <w:pPr>
              <w:spacing w:after="0" w:line="252" w:lineRule="auto"/>
              <w:jc w:val="center"/>
            </w:pPr>
            <w:r>
              <w:rPr>
                <w:b w:val="0"/>
                <w:sz w:val="19"/>
              </w:rPr>
              <w:t>&lt;0.001</w:t>
            </w:r>
          </w:p>
        </w:tc>
      </w:tr>
      <w:tr w14:paraId="26050DB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6DF7EEC">
            <w:pPr>
              <w:spacing w:after="0" w:line="252" w:lineRule="auto"/>
              <w:jc w:val="left"/>
            </w:pPr>
            <w:r>
              <w:rPr>
                <w:b w:val="0"/>
                <w:sz w:val="19"/>
              </w:rPr>
              <w:t>Constipation duration, per year</w:t>
            </w:r>
          </w:p>
        </w:tc>
        <w:tc>
          <w:tcPr>
            <w:tcW w:w="648" w:type="dxa"/>
            <w:tcMar>
              <w:top w:w="65" w:type="dxa"/>
              <w:left w:w="65" w:type="dxa"/>
              <w:bottom w:w="65" w:type="dxa"/>
              <w:right w:w="65" w:type="dxa"/>
            </w:tcMar>
            <w:vAlign w:val="center"/>
          </w:tcPr>
          <w:p w14:paraId="72AB684A">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44BADAED">
            <w:pPr>
              <w:spacing w:after="0" w:line="252" w:lineRule="auto"/>
              <w:jc w:val="center"/>
            </w:pPr>
            <w:r>
              <w:rPr>
                <w:b w:val="0"/>
                <w:sz w:val="19"/>
              </w:rPr>
              <w:t>1.018</w:t>
            </w:r>
          </w:p>
        </w:tc>
        <w:tc>
          <w:tcPr>
            <w:tcW w:w="2880" w:type="dxa"/>
            <w:tcMar>
              <w:top w:w="65" w:type="dxa"/>
              <w:left w:w="65" w:type="dxa"/>
              <w:bottom w:w="65" w:type="dxa"/>
              <w:right w:w="65" w:type="dxa"/>
            </w:tcMar>
            <w:vAlign w:val="center"/>
          </w:tcPr>
          <w:p w14:paraId="0E4106A5">
            <w:pPr>
              <w:spacing w:after="0" w:line="252" w:lineRule="auto"/>
              <w:jc w:val="center"/>
            </w:pPr>
            <w:r>
              <w:rPr>
                <w:b w:val="0"/>
                <w:sz w:val="19"/>
              </w:rPr>
              <w:t>0.920–1.126</w:t>
            </w:r>
          </w:p>
        </w:tc>
        <w:tc>
          <w:tcPr>
            <w:tcW w:w="1152" w:type="dxa"/>
            <w:tcMar>
              <w:top w:w="65" w:type="dxa"/>
              <w:left w:w="65" w:type="dxa"/>
              <w:bottom w:w="65" w:type="dxa"/>
              <w:right w:w="65" w:type="dxa"/>
            </w:tcMar>
            <w:vAlign w:val="center"/>
          </w:tcPr>
          <w:p w14:paraId="78E566CE">
            <w:pPr>
              <w:spacing w:after="0" w:line="252" w:lineRule="auto"/>
              <w:jc w:val="center"/>
            </w:pPr>
            <w:r>
              <w:rPr>
                <w:b w:val="0"/>
                <w:sz w:val="19"/>
              </w:rPr>
              <w:t>0.736</w:t>
            </w:r>
          </w:p>
        </w:tc>
      </w:tr>
      <w:tr w14:paraId="2183C16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1746DAE7">
            <w:pPr>
              <w:spacing w:after="0" w:line="252" w:lineRule="auto"/>
              <w:jc w:val="left"/>
            </w:pPr>
            <w:r>
              <w:rPr>
                <w:b w:val="0"/>
                <w:sz w:val="19"/>
              </w:rPr>
              <w:t>PAC-SYM total score, per point</w:t>
            </w:r>
          </w:p>
        </w:tc>
        <w:tc>
          <w:tcPr>
            <w:tcW w:w="648" w:type="dxa"/>
            <w:tcMar>
              <w:top w:w="65" w:type="dxa"/>
              <w:left w:w="65" w:type="dxa"/>
              <w:bottom w:w="65" w:type="dxa"/>
              <w:right w:w="65" w:type="dxa"/>
            </w:tcMar>
            <w:vAlign w:val="center"/>
          </w:tcPr>
          <w:p w14:paraId="0CA36696">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17B8A3C3">
            <w:pPr>
              <w:spacing w:after="0" w:line="252" w:lineRule="auto"/>
              <w:jc w:val="center"/>
            </w:pPr>
            <w:r>
              <w:rPr>
                <w:b w:val="0"/>
                <w:sz w:val="19"/>
              </w:rPr>
              <w:t>9.154</w:t>
            </w:r>
          </w:p>
        </w:tc>
        <w:tc>
          <w:tcPr>
            <w:tcW w:w="2880" w:type="dxa"/>
            <w:tcMar>
              <w:top w:w="65" w:type="dxa"/>
              <w:left w:w="65" w:type="dxa"/>
              <w:bottom w:w="65" w:type="dxa"/>
              <w:right w:w="65" w:type="dxa"/>
            </w:tcMar>
            <w:vAlign w:val="center"/>
          </w:tcPr>
          <w:p w14:paraId="1B0B881B">
            <w:pPr>
              <w:spacing w:after="0" w:line="252" w:lineRule="auto"/>
              <w:jc w:val="center"/>
            </w:pPr>
            <w:r>
              <w:rPr>
                <w:b w:val="0"/>
                <w:sz w:val="19"/>
              </w:rPr>
              <w:t>2.107–39.777</w:t>
            </w:r>
          </w:p>
        </w:tc>
        <w:tc>
          <w:tcPr>
            <w:tcW w:w="1152" w:type="dxa"/>
            <w:tcMar>
              <w:top w:w="65" w:type="dxa"/>
              <w:left w:w="65" w:type="dxa"/>
              <w:bottom w:w="65" w:type="dxa"/>
              <w:right w:w="65" w:type="dxa"/>
            </w:tcMar>
            <w:vAlign w:val="center"/>
          </w:tcPr>
          <w:p w14:paraId="68CA410C">
            <w:pPr>
              <w:spacing w:after="0" w:line="252" w:lineRule="auto"/>
              <w:jc w:val="center"/>
            </w:pPr>
            <w:r>
              <w:rPr>
                <w:b w:val="0"/>
                <w:sz w:val="19"/>
              </w:rPr>
              <w:t>0.003</w:t>
            </w:r>
          </w:p>
        </w:tc>
      </w:tr>
      <w:tr w14:paraId="6BB51B0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008BB1AC">
            <w:pPr>
              <w:spacing w:after="0" w:line="252" w:lineRule="auto"/>
              <w:jc w:val="left"/>
            </w:pPr>
            <w:r>
              <w:rPr>
                <w:b w:val="0"/>
                <w:sz w:val="19"/>
              </w:rPr>
              <w:t>PAC-SYM stool score, per point</w:t>
            </w:r>
          </w:p>
        </w:tc>
        <w:tc>
          <w:tcPr>
            <w:tcW w:w="648" w:type="dxa"/>
            <w:tcMar>
              <w:top w:w="65" w:type="dxa"/>
              <w:left w:w="65" w:type="dxa"/>
              <w:bottom w:w="65" w:type="dxa"/>
              <w:right w:w="65" w:type="dxa"/>
            </w:tcMar>
            <w:vAlign w:val="center"/>
          </w:tcPr>
          <w:p w14:paraId="48D6760F">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36E095B8">
            <w:pPr>
              <w:spacing w:after="0" w:line="252" w:lineRule="auto"/>
              <w:jc w:val="center"/>
            </w:pPr>
            <w:r>
              <w:rPr>
                <w:b w:val="0"/>
                <w:sz w:val="19"/>
              </w:rPr>
              <w:t>4.417</w:t>
            </w:r>
          </w:p>
        </w:tc>
        <w:tc>
          <w:tcPr>
            <w:tcW w:w="2880" w:type="dxa"/>
            <w:tcMar>
              <w:top w:w="65" w:type="dxa"/>
              <w:left w:w="65" w:type="dxa"/>
              <w:bottom w:w="65" w:type="dxa"/>
              <w:right w:w="65" w:type="dxa"/>
            </w:tcMar>
            <w:vAlign w:val="center"/>
          </w:tcPr>
          <w:p w14:paraId="4ED7580C">
            <w:pPr>
              <w:spacing w:after="0" w:line="252" w:lineRule="auto"/>
              <w:jc w:val="center"/>
            </w:pPr>
            <w:r>
              <w:rPr>
                <w:b w:val="0"/>
                <w:sz w:val="19"/>
              </w:rPr>
              <w:t>2.050–9.516</w:t>
            </w:r>
          </w:p>
        </w:tc>
        <w:tc>
          <w:tcPr>
            <w:tcW w:w="1152" w:type="dxa"/>
            <w:tcMar>
              <w:top w:w="65" w:type="dxa"/>
              <w:left w:w="65" w:type="dxa"/>
              <w:bottom w:w="65" w:type="dxa"/>
              <w:right w:w="65" w:type="dxa"/>
            </w:tcMar>
            <w:vAlign w:val="center"/>
          </w:tcPr>
          <w:p w14:paraId="34FFB2F8">
            <w:pPr>
              <w:spacing w:after="0" w:line="252" w:lineRule="auto"/>
              <w:jc w:val="center"/>
            </w:pPr>
            <w:r>
              <w:rPr>
                <w:b w:val="0"/>
                <w:sz w:val="19"/>
              </w:rPr>
              <w:t>&lt;0.001</w:t>
            </w:r>
          </w:p>
        </w:tc>
      </w:tr>
      <w:tr w14:paraId="783EC2C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4F3B4166">
            <w:pPr>
              <w:spacing w:after="0" w:line="252" w:lineRule="auto"/>
              <w:jc w:val="left"/>
            </w:pPr>
            <w:r>
              <w:rPr>
                <w:b w:val="0"/>
                <w:sz w:val="19"/>
              </w:rPr>
              <w:t>PAC-SYM rectal score, per point</w:t>
            </w:r>
          </w:p>
        </w:tc>
        <w:tc>
          <w:tcPr>
            <w:tcW w:w="648" w:type="dxa"/>
            <w:tcMar>
              <w:top w:w="65" w:type="dxa"/>
              <w:left w:w="65" w:type="dxa"/>
              <w:bottom w:w="65" w:type="dxa"/>
              <w:right w:w="65" w:type="dxa"/>
            </w:tcMar>
            <w:vAlign w:val="center"/>
          </w:tcPr>
          <w:p w14:paraId="4D89F24A">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09619407">
            <w:pPr>
              <w:spacing w:after="0" w:line="252" w:lineRule="auto"/>
              <w:jc w:val="center"/>
            </w:pPr>
            <w:r>
              <w:rPr>
                <w:b w:val="0"/>
                <w:sz w:val="19"/>
              </w:rPr>
              <w:t>0.629</w:t>
            </w:r>
          </w:p>
        </w:tc>
        <w:tc>
          <w:tcPr>
            <w:tcW w:w="2880" w:type="dxa"/>
            <w:tcMar>
              <w:top w:w="65" w:type="dxa"/>
              <w:left w:w="65" w:type="dxa"/>
              <w:bottom w:w="65" w:type="dxa"/>
              <w:right w:w="65" w:type="dxa"/>
            </w:tcMar>
            <w:vAlign w:val="center"/>
          </w:tcPr>
          <w:p w14:paraId="35BCF31B">
            <w:pPr>
              <w:spacing w:after="0" w:line="252" w:lineRule="auto"/>
              <w:jc w:val="center"/>
            </w:pPr>
            <w:r>
              <w:rPr>
                <w:b w:val="0"/>
                <w:sz w:val="19"/>
              </w:rPr>
              <w:t>0.309–1.280</w:t>
            </w:r>
          </w:p>
        </w:tc>
        <w:tc>
          <w:tcPr>
            <w:tcW w:w="1152" w:type="dxa"/>
            <w:tcMar>
              <w:top w:w="65" w:type="dxa"/>
              <w:left w:w="65" w:type="dxa"/>
              <w:bottom w:w="65" w:type="dxa"/>
              <w:right w:w="65" w:type="dxa"/>
            </w:tcMar>
            <w:vAlign w:val="center"/>
          </w:tcPr>
          <w:p w14:paraId="2DA0C340">
            <w:pPr>
              <w:spacing w:after="0" w:line="252" w:lineRule="auto"/>
              <w:jc w:val="center"/>
            </w:pPr>
            <w:r>
              <w:rPr>
                <w:b w:val="0"/>
                <w:sz w:val="19"/>
              </w:rPr>
              <w:t>0.201</w:t>
            </w:r>
          </w:p>
        </w:tc>
      </w:tr>
      <w:tr w14:paraId="624D838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C09FBBF">
            <w:pPr>
              <w:spacing w:after="0" w:line="252" w:lineRule="auto"/>
              <w:jc w:val="left"/>
            </w:pPr>
            <w:r>
              <w:rPr>
                <w:b w:val="0"/>
                <w:sz w:val="19"/>
              </w:rPr>
              <w:t>PAC-SYM abdominal score, per point</w:t>
            </w:r>
          </w:p>
        </w:tc>
        <w:tc>
          <w:tcPr>
            <w:tcW w:w="648" w:type="dxa"/>
            <w:tcMar>
              <w:top w:w="65" w:type="dxa"/>
              <w:left w:w="65" w:type="dxa"/>
              <w:bottom w:w="65" w:type="dxa"/>
              <w:right w:w="65" w:type="dxa"/>
            </w:tcMar>
            <w:vAlign w:val="center"/>
          </w:tcPr>
          <w:p w14:paraId="17A2A3D9">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39D437AD">
            <w:pPr>
              <w:spacing w:after="0" w:line="252" w:lineRule="auto"/>
              <w:jc w:val="center"/>
            </w:pPr>
            <w:r>
              <w:rPr>
                <w:b w:val="0"/>
                <w:sz w:val="19"/>
              </w:rPr>
              <w:t>1.108</w:t>
            </w:r>
          </w:p>
        </w:tc>
        <w:tc>
          <w:tcPr>
            <w:tcW w:w="2880" w:type="dxa"/>
            <w:tcMar>
              <w:top w:w="65" w:type="dxa"/>
              <w:left w:w="65" w:type="dxa"/>
              <w:bottom w:w="65" w:type="dxa"/>
              <w:right w:w="65" w:type="dxa"/>
            </w:tcMar>
            <w:vAlign w:val="center"/>
          </w:tcPr>
          <w:p w14:paraId="6F8CDC90">
            <w:pPr>
              <w:spacing w:after="0" w:line="252" w:lineRule="auto"/>
              <w:jc w:val="center"/>
            </w:pPr>
            <w:r>
              <w:rPr>
                <w:b w:val="0"/>
                <w:sz w:val="19"/>
              </w:rPr>
              <w:t>0.557–2.204</w:t>
            </w:r>
          </w:p>
        </w:tc>
        <w:tc>
          <w:tcPr>
            <w:tcW w:w="1152" w:type="dxa"/>
            <w:tcMar>
              <w:top w:w="65" w:type="dxa"/>
              <w:left w:w="65" w:type="dxa"/>
              <w:bottom w:w="65" w:type="dxa"/>
              <w:right w:w="65" w:type="dxa"/>
            </w:tcMar>
            <w:vAlign w:val="center"/>
          </w:tcPr>
          <w:p w14:paraId="73D666BF">
            <w:pPr>
              <w:spacing w:after="0" w:line="252" w:lineRule="auto"/>
              <w:jc w:val="center"/>
            </w:pPr>
            <w:r>
              <w:rPr>
                <w:b w:val="0"/>
                <w:sz w:val="19"/>
              </w:rPr>
              <w:t>0.771</w:t>
            </w:r>
          </w:p>
        </w:tc>
      </w:tr>
      <w:tr w14:paraId="4869F1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47AB09C3">
            <w:pPr>
              <w:spacing w:after="0" w:line="252" w:lineRule="auto"/>
              <w:jc w:val="left"/>
            </w:pPr>
            <w:r>
              <w:rPr>
                <w:b w:val="0"/>
                <w:sz w:val="19"/>
              </w:rPr>
              <w:t>PAC-QOL total score, per point</w:t>
            </w:r>
          </w:p>
        </w:tc>
        <w:tc>
          <w:tcPr>
            <w:tcW w:w="648" w:type="dxa"/>
            <w:tcMar>
              <w:top w:w="65" w:type="dxa"/>
              <w:left w:w="65" w:type="dxa"/>
              <w:bottom w:w="65" w:type="dxa"/>
              <w:right w:w="65" w:type="dxa"/>
            </w:tcMar>
            <w:vAlign w:val="center"/>
          </w:tcPr>
          <w:p w14:paraId="265920D3">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4BCA4C84">
            <w:pPr>
              <w:spacing w:after="0" w:line="252" w:lineRule="auto"/>
              <w:jc w:val="center"/>
            </w:pPr>
            <w:r>
              <w:rPr>
                <w:b w:val="0"/>
                <w:sz w:val="19"/>
              </w:rPr>
              <w:t>0.630</w:t>
            </w:r>
          </w:p>
        </w:tc>
        <w:tc>
          <w:tcPr>
            <w:tcW w:w="2880" w:type="dxa"/>
            <w:tcMar>
              <w:top w:w="65" w:type="dxa"/>
              <w:left w:w="65" w:type="dxa"/>
              <w:bottom w:w="65" w:type="dxa"/>
              <w:right w:w="65" w:type="dxa"/>
            </w:tcMar>
            <w:vAlign w:val="center"/>
          </w:tcPr>
          <w:p w14:paraId="3154779C">
            <w:pPr>
              <w:spacing w:after="0" w:line="252" w:lineRule="auto"/>
              <w:jc w:val="center"/>
            </w:pPr>
            <w:r>
              <w:rPr>
                <w:b w:val="0"/>
                <w:sz w:val="19"/>
              </w:rPr>
              <w:t>0.319–1.243</w:t>
            </w:r>
          </w:p>
        </w:tc>
        <w:tc>
          <w:tcPr>
            <w:tcW w:w="1152" w:type="dxa"/>
            <w:tcMar>
              <w:top w:w="65" w:type="dxa"/>
              <w:left w:w="65" w:type="dxa"/>
              <w:bottom w:w="65" w:type="dxa"/>
              <w:right w:w="65" w:type="dxa"/>
            </w:tcMar>
            <w:vAlign w:val="center"/>
          </w:tcPr>
          <w:p w14:paraId="00D92034">
            <w:pPr>
              <w:spacing w:after="0" w:line="252" w:lineRule="auto"/>
              <w:jc w:val="center"/>
            </w:pPr>
            <w:r>
              <w:rPr>
                <w:b w:val="0"/>
                <w:sz w:val="19"/>
              </w:rPr>
              <w:t>0.183</w:t>
            </w:r>
          </w:p>
        </w:tc>
      </w:tr>
      <w:tr w14:paraId="72AD2BB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766FEBBE">
            <w:pPr>
              <w:spacing w:after="0" w:line="252" w:lineRule="auto"/>
              <w:jc w:val="left"/>
            </w:pPr>
            <w:r>
              <w:rPr>
                <w:b w:val="0"/>
                <w:sz w:val="19"/>
              </w:rPr>
              <w:t>Anxiety (SAS-positive)</w:t>
            </w:r>
          </w:p>
        </w:tc>
        <w:tc>
          <w:tcPr>
            <w:tcW w:w="648" w:type="dxa"/>
            <w:tcMar>
              <w:top w:w="65" w:type="dxa"/>
              <w:left w:w="65" w:type="dxa"/>
              <w:bottom w:w="65" w:type="dxa"/>
              <w:right w:w="65" w:type="dxa"/>
            </w:tcMar>
            <w:vAlign w:val="center"/>
          </w:tcPr>
          <w:p w14:paraId="4E0CF966">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76F61A81">
            <w:pPr>
              <w:spacing w:after="0" w:line="252" w:lineRule="auto"/>
              <w:jc w:val="center"/>
            </w:pPr>
            <w:r>
              <w:rPr>
                <w:b w:val="0"/>
                <w:sz w:val="19"/>
              </w:rPr>
              <w:t>3.269</w:t>
            </w:r>
          </w:p>
        </w:tc>
        <w:tc>
          <w:tcPr>
            <w:tcW w:w="2880" w:type="dxa"/>
            <w:tcMar>
              <w:top w:w="65" w:type="dxa"/>
              <w:left w:w="65" w:type="dxa"/>
              <w:bottom w:w="65" w:type="dxa"/>
              <w:right w:w="65" w:type="dxa"/>
            </w:tcMar>
            <w:vAlign w:val="center"/>
          </w:tcPr>
          <w:p w14:paraId="4CF4281A">
            <w:pPr>
              <w:spacing w:after="0" w:line="252" w:lineRule="auto"/>
              <w:jc w:val="center"/>
            </w:pPr>
            <w:r>
              <w:rPr>
                <w:b w:val="0"/>
                <w:sz w:val="19"/>
              </w:rPr>
              <w:t>1.372–7.785</w:t>
            </w:r>
          </w:p>
        </w:tc>
        <w:tc>
          <w:tcPr>
            <w:tcW w:w="1152" w:type="dxa"/>
            <w:tcMar>
              <w:top w:w="65" w:type="dxa"/>
              <w:left w:w="65" w:type="dxa"/>
              <w:bottom w:w="65" w:type="dxa"/>
              <w:right w:w="65" w:type="dxa"/>
            </w:tcMar>
            <w:vAlign w:val="center"/>
          </w:tcPr>
          <w:p w14:paraId="44E8977A">
            <w:pPr>
              <w:spacing w:after="0" w:line="252" w:lineRule="auto"/>
              <w:jc w:val="center"/>
            </w:pPr>
            <w:r>
              <w:rPr>
                <w:b w:val="0"/>
                <w:sz w:val="19"/>
              </w:rPr>
              <w:t>0.007</w:t>
            </w:r>
          </w:p>
        </w:tc>
      </w:tr>
      <w:tr w14:paraId="2BDDCBA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5D71526">
            <w:pPr>
              <w:spacing w:after="0" w:line="252" w:lineRule="auto"/>
              <w:jc w:val="left"/>
            </w:pPr>
            <w:r>
              <w:rPr>
                <w:b w:val="0"/>
                <w:sz w:val="19"/>
              </w:rPr>
              <w:t>Depression (SDS-positive)</w:t>
            </w:r>
          </w:p>
        </w:tc>
        <w:tc>
          <w:tcPr>
            <w:tcW w:w="648" w:type="dxa"/>
            <w:tcMar>
              <w:top w:w="65" w:type="dxa"/>
              <w:left w:w="65" w:type="dxa"/>
              <w:bottom w:w="65" w:type="dxa"/>
              <w:right w:w="65" w:type="dxa"/>
            </w:tcMar>
            <w:vAlign w:val="center"/>
          </w:tcPr>
          <w:p w14:paraId="55081C6B">
            <w:pPr>
              <w:spacing w:after="0" w:line="252" w:lineRule="auto"/>
              <w:jc w:val="center"/>
            </w:pPr>
            <w:r>
              <w:rPr>
                <w:b w:val="0"/>
                <w:sz w:val="19"/>
              </w:rPr>
              <w:t>130</w:t>
            </w:r>
          </w:p>
        </w:tc>
        <w:tc>
          <w:tcPr>
            <w:tcW w:w="1152" w:type="dxa"/>
            <w:tcMar>
              <w:top w:w="65" w:type="dxa"/>
              <w:left w:w="65" w:type="dxa"/>
              <w:bottom w:w="65" w:type="dxa"/>
              <w:right w:w="65" w:type="dxa"/>
            </w:tcMar>
            <w:vAlign w:val="center"/>
          </w:tcPr>
          <w:p w14:paraId="5C1443FA">
            <w:pPr>
              <w:spacing w:after="0" w:line="252" w:lineRule="auto"/>
              <w:jc w:val="center"/>
            </w:pPr>
            <w:r>
              <w:rPr>
                <w:b w:val="0"/>
                <w:sz w:val="19"/>
              </w:rPr>
              <w:t>1.820</w:t>
            </w:r>
          </w:p>
        </w:tc>
        <w:tc>
          <w:tcPr>
            <w:tcW w:w="2880" w:type="dxa"/>
            <w:tcMar>
              <w:top w:w="65" w:type="dxa"/>
              <w:left w:w="65" w:type="dxa"/>
              <w:bottom w:w="65" w:type="dxa"/>
              <w:right w:w="65" w:type="dxa"/>
            </w:tcMar>
            <w:vAlign w:val="center"/>
          </w:tcPr>
          <w:p w14:paraId="5CD82199">
            <w:pPr>
              <w:spacing w:after="0" w:line="252" w:lineRule="auto"/>
              <w:jc w:val="center"/>
            </w:pPr>
            <w:r>
              <w:rPr>
                <w:b w:val="0"/>
                <w:sz w:val="19"/>
              </w:rPr>
              <w:t>0.741–4.468</w:t>
            </w:r>
          </w:p>
        </w:tc>
        <w:tc>
          <w:tcPr>
            <w:tcW w:w="1152" w:type="dxa"/>
            <w:tcMar>
              <w:top w:w="65" w:type="dxa"/>
              <w:left w:w="65" w:type="dxa"/>
              <w:bottom w:w="65" w:type="dxa"/>
              <w:right w:w="65" w:type="dxa"/>
            </w:tcMar>
            <w:vAlign w:val="center"/>
          </w:tcPr>
          <w:p w14:paraId="02352010">
            <w:pPr>
              <w:spacing w:after="0" w:line="252" w:lineRule="auto"/>
              <w:jc w:val="center"/>
            </w:pPr>
            <w:r>
              <w:rPr>
                <w:b w:val="0"/>
                <w:sz w:val="19"/>
              </w:rPr>
              <w:t>0.192</w:t>
            </w:r>
          </w:p>
        </w:tc>
      </w:tr>
    </w:tbl>
    <w:p w14:paraId="76E2367E">
      <w:pPr>
        <w:pStyle w:val="5"/>
      </w:pPr>
      <w:r>
        <w:t>Rectal hypersensitivity</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3960"/>
        <w:gridCol w:w="648"/>
        <w:gridCol w:w="1152"/>
        <w:gridCol w:w="2880"/>
        <w:gridCol w:w="1152"/>
      </w:tblGrid>
      <w:tr w14:paraId="2DEC9C1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blHeader/>
          <w:jc w:val="center"/>
        </w:trPr>
        <w:tc>
          <w:tcPr>
            <w:tcW w:w="3960" w:type="dxa"/>
            <w:tcMar>
              <w:top w:w="65" w:type="dxa"/>
              <w:left w:w="65" w:type="dxa"/>
              <w:bottom w:w="65" w:type="dxa"/>
              <w:right w:w="65" w:type="dxa"/>
            </w:tcMar>
            <w:vAlign w:val="center"/>
          </w:tcPr>
          <w:p w14:paraId="4CD93664">
            <w:pPr>
              <w:spacing w:after="0" w:line="252" w:lineRule="auto"/>
              <w:jc w:val="left"/>
            </w:pPr>
            <w:r>
              <w:rPr>
                <w:b/>
                <w:sz w:val="19"/>
              </w:rPr>
              <w:t>Predictor</w:t>
            </w:r>
          </w:p>
        </w:tc>
        <w:tc>
          <w:tcPr>
            <w:tcW w:w="648" w:type="dxa"/>
            <w:tcMar>
              <w:top w:w="65" w:type="dxa"/>
              <w:left w:w="65" w:type="dxa"/>
              <w:bottom w:w="65" w:type="dxa"/>
              <w:right w:w="65" w:type="dxa"/>
            </w:tcMar>
            <w:vAlign w:val="center"/>
          </w:tcPr>
          <w:p w14:paraId="68D0DAC3">
            <w:pPr>
              <w:spacing w:after="0" w:line="252" w:lineRule="auto"/>
              <w:jc w:val="center"/>
            </w:pPr>
            <w:r>
              <w:rPr>
                <w:b/>
                <w:sz w:val="19"/>
              </w:rPr>
              <w:t>n</w:t>
            </w:r>
          </w:p>
        </w:tc>
        <w:tc>
          <w:tcPr>
            <w:tcW w:w="1152" w:type="dxa"/>
            <w:tcMar>
              <w:top w:w="65" w:type="dxa"/>
              <w:left w:w="65" w:type="dxa"/>
              <w:bottom w:w="65" w:type="dxa"/>
              <w:right w:w="65" w:type="dxa"/>
            </w:tcMar>
            <w:vAlign w:val="center"/>
          </w:tcPr>
          <w:p w14:paraId="156DEE75">
            <w:pPr>
              <w:spacing w:after="0" w:line="252" w:lineRule="auto"/>
              <w:jc w:val="center"/>
            </w:pPr>
            <w:r>
              <w:rPr>
                <w:b/>
                <w:sz w:val="19"/>
              </w:rPr>
              <w:t>OR</w:t>
            </w:r>
          </w:p>
        </w:tc>
        <w:tc>
          <w:tcPr>
            <w:tcW w:w="2880" w:type="dxa"/>
            <w:tcMar>
              <w:top w:w="65" w:type="dxa"/>
              <w:left w:w="65" w:type="dxa"/>
              <w:bottom w:w="65" w:type="dxa"/>
              <w:right w:w="65" w:type="dxa"/>
            </w:tcMar>
            <w:vAlign w:val="center"/>
          </w:tcPr>
          <w:p w14:paraId="6EDB99C8">
            <w:pPr>
              <w:spacing w:after="0" w:line="252" w:lineRule="auto"/>
              <w:jc w:val="center"/>
            </w:pPr>
            <w:r>
              <w:rPr>
                <w:b/>
                <w:sz w:val="19"/>
              </w:rPr>
              <w:t>95% CI</w:t>
            </w:r>
          </w:p>
        </w:tc>
        <w:tc>
          <w:tcPr>
            <w:tcW w:w="1152" w:type="dxa"/>
            <w:tcMar>
              <w:top w:w="65" w:type="dxa"/>
              <w:left w:w="65" w:type="dxa"/>
              <w:bottom w:w="65" w:type="dxa"/>
              <w:right w:w="65" w:type="dxa"/>
            </w:tcMar>
            <w:vAlign w:val="center"/>
          </w:tcPr>
          <w:p w14:paraId="438BEA7F">
            <w:pPr>
              <w:spacing w:after="0" w:line="252" w:lineRule="auto"/>
              <w:jc w:val="center"/>
            </w:pPr>
            <w:r>
              <w:rPr>
                <w:b/>
                <w:sz w:val="19"/>
              </w:rPr>
              <w:t>P value</w:t>
            </w:r>
          </w:p>
        </w:tc>
      </w:tr>
      <w:tr w14:paraId="7364FE4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1D37ED4A">
            <w:pPr>
              <w:spacing w:after="0" w:line="252" w:lineRule="auto"/>
              <w:jc w:val="left"/>
            </w:pPr>
            <w:r>
              <w:rPr>
                <w:b w:val="0"/>
                <w:sz w:val="19"/>
              </w:rPr>
              <w:t>Male versus female</w:t>
            </w:r>
          </w:p>
        </w:tc>
        <w:tc>
          <w:tcPr>
            <w:tcW w:w="648" w:type="dxa"/>
            <w:tcMar>
              <w:top w:w="65" w:type="dxa"/>
              <w:left w:w="65" w:type="dxa"/>
              <w:bottom w:w="65" w:type="dxa"/>
              <w:right w:w="65" w:type="dxa"/>
            </w:tcMar>
            <w:vAlign w:val="center"/>
          </w:tcPr>
          <w:p w14:paraId="3EA86B72">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28675F22">
            <w:pPr>
              <w:spacing w:after="0" w:line="252" w:lineRule="auto"/>
              <w:jc w:val="center"/>
            </w:pPr>
            <w:r>
              <w:rPr>
                <w:b w:val="0"/>
                <w:sz w:val="19"/>
              </w:rPr>
              <w:t>0.594</w:t>
            </w:r>
          </w:p>
        </w:tc>
        <w:tc>
          <w:tcPr>
            <w:tcW w:w="2880" w:type="dxa"/>
            <w:tcMar>
              <w:top w:w="65" w:type="dxa"/>
              <w:left w:w="65" w:type="dxa"/>
              <w:bottom w:w="65" w:type="dxa"/>
              <w:right w:w="65" w:type="dxa"/>
            </w:tcMar>
            <w:vAlign w:val="center"/>
          </w:tcPr>
          <w:p w14:paraId="4FB663DB">
            <w:pPr>
              <w:spacing w:after="0" w:line="252" w:lineRule="auto"/>
              <w:jc w:val="center"/>
            </w:pPr>
            <w:r>
              <w:rPr>
                <w:b w:val="0"/>
                <w:sz w:val="19"/>
              </w:rPr>
              <w:t>0.239–1.477</w:t>
            </w:r>
          </w:p>
        </w:tc>
        <w:tc>
          <w:tcPr>
            <w:tcW w:w="1152" w:type="dxa"/>
            <w:tcMar>
              <w:top w:w="65" w:type="dxa"/>
              <w:left w:w="65" w:type="dxa"/>
              <w:bottom w:w="65" w:type="dxa"/>
              <w:right w:w="65" w:type="dxa"/>
            </w:tcMar>
            <w:vAlign w:val="center"/>
          </w:tcPr>
          <w:p w14:paraId="168CA7FD">
            <w:pPr>
              <w:spacing w:after="0" w:line="252" w:lineRule="auto"/>
              <w:jc w:val="center"/>
            </w:pPr>
            <w:r>
              <w:rPr>
                <w:b w:val="0"/>
                <w:sz w:val="19"/>
              </w:rPr>
              <w:t>0.262</w:t>
            </w:r>
          </w:p>
        </w:tc>
      </w:tr>
      <w:tr w14:paraId="6BFE3AC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2BC7F05">
            <w:pPr>
              <w:spacing w:after="0" w:line="252" w:lineRule="auto"/>
              <w:jc w:val="left"/>
            </w:pPr>
            <w:r>
              <w:rPr>
                <w:b w:val="0"/>
                <w:sz w:val="19"/>
              </w:rPr>
              <w:t>Age, per year</w:t>
            </w:r>
          </w:p>
        </w:tc>
        <w:tc>
          <w:tcPr>
            <w:tcW w:w="648" w:type="dxa"/>
            <w:tcMar>
              <w:top w:w="65" w:type="dxa"/>
              <w:left w:w="65" w:type="dxa"/>
              <w:bottom w:w="65" w:type="dxa"/>
              <w:right w:w="65" w:type="dxa"/>
            </w:tcMar>
            <w:vAlign w:val="center"/>
          </w:tcPr>
          <w:p w14:paraId="5CD4F417">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00B73CD0">
            <w:pPr>
              <w:spacing w:after="0" w:line="252" w:lineRule="auto"/>
              <w:jc w:val="center"/>
            </w:pPr>
            <w:r>
              <w:rPr>
                <w:b w:val="0"/>
                <w:sz w:val="19"/>
              </w:rPr>
              <w:t>1.010</w:t>
            </w:r>
          </w:p>
        </w:tc>
        <w:tc>
          <w:tcPr>
            <w:tcW w:w="2880" w:type="dxa"/>
            <w:tcMar>
              <w:top w:w="65" w:type="dxa"/>
              <w:left w:w="65" w:type="dxa"/>
              <w:bottom w:w="65" w:type="dxa"/>
              <w:right w:w="65" w:type="dxa"/>
            </w:tcMar>
            <w:vAlign w:val="center"/>
          </w:tcPr>
          <w:p w14:paraId="1BB8E290">
            <w:pPr>
              <w:spacing w:after="0" w:line="252" w:lineRule="auto"/>
              <w:jc w:val="center"/>
            </w:pPr>
            <w:r>
              <w:rPr>
                <w:b w:val="0"/>
                <w:sz w:val="19"/>
              </w:rPr>
              <w:t>0.982–1.039</w:t>
            </w:r>
          </w:p>
        </w:tc>
        <w:tc>
          <w:tcPr>
            <w:tcW w:w="1152" w:type="dxa"/>
            <w:tcMar>
              <w:top w:w="65" w:type="dxa"/>
              <w:left w:w="65" w:type="dxa"/>
              <w:bottom w:w="65" w:type="dxa"/>
              <w:right w:w="65" w:type="dxa"/>
            </w:tcMar>
            <w:vAlign w:val="center"/>
          </w:tcPr>
          <w:p w14:paraId="79547260">
            <w:pPr>
              <w:spacing w:after="0" w:line="252" w:lineRule="auto"/>
              <w:jc w:val="center"/>
            </w:pPr>
            <w:r>
              <w:rPr>
                <w:b w:val="0"/>
                <w:sz w:val="19"/>
              </w:rPr>
              <w:t>0.481</w:t>
            </w:r>
          </w:p>
        </w:tc>
      </w:tr>
      <w:tr w14:paraId="45B2EC7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2B9B64A1">
            <w:pPr>
              <w:spacing w:after="0" w:line="252" w:lineRule="auto"/>
              <w:jc w:val="left"/>
            </w:pPr>
            <w:r>
              <w:rPr>
                <w:b w:val="0"/>
                <w:sz w:val="19"/>
              </w:rPr>
              <w:t>BMI, per kg/m²</w:t>
            </w:r>
          </w:p>
        </w:tc>
        <w:tc>
          <w:tcPr>
            <w:tcW w:w="648" w:type="dxa"/>
            <w:tcMar>
              <w:top w:w="65" w:type="dxa"/>
              <w:left w:w="65" w:type="dxa"/>
              <w:bottom w:w="65" w:type="dxa"/>
              <w:right w:w="65" w:type="dxa"/>
            </w:tcMar>
            <w:vAlign w:val="center"/>
          </w:tcPr>
          <w:p w14:paraId="73DB66E2">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69CBE6FF">
            <w:pPr>
              <w:spacing w:after="0" w:line="252" w:lineRule="auto"/>
              <w:jc w:val="center"/>
            </w:pPr>
            <w:r>
              <w:rPr>
                <w:b w:val="0"/>
                <w:sz w:val="19"/>
              </w:rPr>
              <w:t>0.941</w:t>
            </w:r>
          </w:p>
        </w:tc>
        <w:tc>
          <w:tcPr>
            <w:tcW w:w="2880" w:type="dxa"/>
            <w:tcMar>
              <w:top w:w="65" w:type="dxa"/>
              <w:left w:w="65" w:type="dxa"/>
              <w:bottom w:w="65" w:type="dxa"/>
              <w:right w:w="65" w:type="dxa"/>
            </w:tcMar>
            <w:vAlign w:val="center"/>
          </w:tcPr>
          <w:p w14:paraId="304B861E">
            <w:pPr>
              <w:spacing w:after="0" w:line="252" w:lineRule="auto"/>
              <w:jc w:val="center"/>
            </w:pPr>
            <w:r>
              <w:rPr>
                <w:b w:val="0"/>
                <w:sz w:val="19"/>
              </w:rPr>
              <w:t>0.808–1.097</w:t>
            </w:r>
          </w:p>
        </w:tc>
        <w:tc>
          <w:tcPr>
            <w:tcW w:w="1152" w:type="dxa"/>
            <w:tcMar>
              <w:top w:w="65" w:type="dxa"/>
              <w:left w:w="65" w:type="dxa"/>
              <w:bottom w:w="65" w:type="dxa"/>
              <w:right w:w="65" w:type="dxa"/>
            </w:tcMar>
            <w:vAlign w:val="center"/>
          </w:tcPr>
          <w:p w14:paraId="1682995A">
            <w:pPr>
              <w:spacing w:after="0" w:line="252" w:lineRule="auto"/>
              <w:jc w:val="center"/>
            </w:pPr>
            <w:r>
              <w:rPr>
                <w:b w:val="0"/>
                <w:sz w:val="19"/>
              </w:rPr>
              <w:t>0.438</w:t>
            </w:r>
          </w:p>
        </w:tc>
      </w:tr>
      <w:tr w14:paraId="33BB268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2C20971F">
            <w:pPr>
              <w:spacing w:after="0" w:line="252" w:lineRule="auto"/>
              <w:jc w:val="left"/>
            </w:pPr>
            <w:r>
              <w:rPr>
                <w:b w:val="0"/>
                <w:sz w:val="19"/>
              </w:rPr>
              <w:t>Smoking history</w:t>
            </w:r>
          </w:p>
        </w:tc>
        <w:tc>
          <w:tcPr>
            <w:tcW w:w="648" w:type="dxa"/>
            <w:tcMar>
              <w:top w:w="65" w:type="dxa"/>
              <w:left w:w="65" w:type="dxa"/>
              <w:bottom w:w="65" w:type="dxa"/>
              <w:right w:w="65" w:type="dxa"/>
            </w:tcMar>
            <w:vAlign w:val="center"/>
          </w:tcPr>
          <w:p w14:paraId="7C2BCF5D">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5947A3DD">
            <w:pPr>
              <w:spacing w:after="0" w:line="252" w:lineRule="auto"/>
              <w:jc w:val="center"/>
            </w:pPr>
            <w:r>
              <w:rPr>
                <w:b w:val="0"/>
                <w:sz w:val="19"/>
              </w:rPr>
              <w:t>1.351</w:t>
            </w:r>
          </w:p>
        </w:tc>
        <w:tc>
          <w:tcPr>
            <w:tcW w:w="2880" w:type="dxa"/>
            <w:tcMar>
              <w:top w:w="65" w:type="dxa"/>
              <w:left w:w="65" w:type="dxa"/>
              <w:bottom w:w="65" w:type="dxa"/>
              <w:right w:w="65" w:type="dxa"/>
            </w:tcMar>
            <w:vAlign w:val="center"/>
          </w:tcPr>
          <w:p w14:paraId="266B9ED2">
            <w:pPr>
              <w:spacing w:after="0" w:line="252" w:lineRule="auto"/>
              <w:jc w:val="center"/>
            </w:pPr>
            <w:r>
              <w:rPr>
                <w:b w:val="0"/>
                <w:sz w:val="19"/>
              </w:rPr>
              <w:t>0.441–4.145</w:t>
            </w:r>
          </w:p>
        </w:tc>
        <w:tc>
          <w:tcPr>
            <w:tcW w:w="1152" w:type="dxa"/>
            <w:tcMar>
              <w:top w:w="65" w:type="dxa"/>
              <w:left w:w="65" w:type="dxa"/>
              <w:bottom w:w="65" w:type="dxa"/>
              <w:right w:w="65" w:type="dxa"/>
            </w:tcMar>
            <w:vAlign w:val="center"/>
          </w:tcPr>
          <w:p w14:paraId="0E01E0A2">
            <w:pPr>
              <w:spacing w:after="0" w:line="252" w:lineRule="auto"/>
              <w:jc w:val="center"/>
            </w:pPr>
            <w:r>
              <w:rPr>
                <w:b w:val="0"/>
                <w:sz w:val="19"/>
              </w:rPr>
              <w:t>0.599</w:t>
            </w:r>
          </w:p>
        </w:tc>
      </w:tr>
      <w:tr w14:paraId="7E62DE4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35CE934B">
            <w:pPr>
              <w:spacing w:after="0" w:line="252" w:lineRule="auto"/>
              <w:jc w:val="left"/>
            </w:pPr>
            <w:r>
              <w:rPr>
                <w:b w:val="0"/>
                <w:sz w:val="19"/>
              </w:rPr>
              <w:t>Alcohol use</w:t>
            </w:r>
          </w:p>
        </w:tc>
        <w:tc>
          <w:tcPr>
            <w:tcW w:w="648" w:type="dxa"/>
            <w:tcMar>
              <w:top w:w="65" w:type="dxa"/>
              <w:left w:w="65" w:type="dxa"/>
              <w:bottom w:w="65" w:type="dxa"/>
              <w:right w:w="65" w:type="dxa"/>
            </w:tcMar>
            <w:vAlign w:val="center"/>
          </w:tcPr>
          <w:p w14:paraId="1FEF2DC6">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652C5403">
            <w:pPr>
              <w:spacing w:after="0" w:line="252" w:lineRule="auto"/>
              <w:jc w:val="center"/>
            </w:pPr>
            <w:r>
              <w:rPr>
                <w:b w:val="0"/>
                <w:sz w:val="19"/>
              </w:rPr>
              <w:t>1.184</w:t>
            </w:r>
          </w:p>
        </w:tc>
        <w:tc>
          <w:tcPr>
            <w:tcW w:w="2880" w:type="dxa"/>
            <w:tcMar>
              <w:top w:w="65" w:type="dxa"/>
              <w:left w:w="65" w:type="dxa"/>
              <w:bottom w:w="65" w:type="dxa"/>
              <w:right w:w="65" w:type="dxa"/>
            </w:tcMar>
            <w:vAlign w:val="center"/>
          </w:tcPr>
          <w:p w14:paraId="440024B4">
            <w:pPr>
              <w:spacing w:after="0" w:line="252" w:lineRule="auto"/>
              <w:jc w:val="center"/>
            </w:pPr>
            <w:r>
              <w:rPr>
                <w:b w:val="0"/>
                <w:sz w:val="19"/>
              </w:rPr>
              <w:t>0.379–3.697</w:t>
            </w:r>
          </w:p>
        </w:tc>
        <w:tc>
          <w:tcPr>
            <w:tcW w:w="1152" w:type="dxa"/>
            <w:tcMar>
              <w:top w:w="65" w:type="dxa"/>
              <w:left w:w="65" w:type="dxa"/>
              <w:bottom w:w="65" w:type="dxa"/>
              <w:right w:w="65" w:type="dxa"/>
            </w:tcMar>
            <w:vAlign w:val="center"/>
          </w:tcPr>
          <w:p w14:paraId="214DCDAE">
            <w:pPr>
              <w:spacing w:after="0" w:line="252" w:lineRule="auto"/>
              <w:jc w:val="center"/>
            </w:pPr>
            <w:r>
              <w:rPr>
                <w:b w:val="0"/>
                <w:sz w:val="19"/>
              </w:rPr>
              <w:t>0.771</w:t>
            </w:r>
          </w:p>
        </w:tc>
      </w:tr>
      <w:tr w14:paraId="14813CC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74399F1F">
            <w:pPr>
              <w:spacing w:after="0" w:line="252" w:lineRule="auto"/>
              <w:jc w:val="left"/>
            </w:pPr>
            <w:r>
              <w:rPr>
                <w:b w:val="0"/>
                <w:sz w:val="19"/>
              </w:rPr>
              <w:t>Hypertension</w:t>
            </w:r>
          </w:p>
        </w:tc>
        <w:tc>
          <w:tcPr>
            <w:tcW w:w="648" w:type="dxa"/>
            <w:tcMar>
              <w:top w:w="65" w:type="dxa"/>
              <w:left w:w="65" w:type="dxa"/>
              <w:bottom w:w="65" w:type="dxa"/>
              <w:right w:w="65" w:type="dxa"/>
            </w:tcMar>
            <w:vAlign w:val="center"/>
          </w:tcPr>
          <w:p w14:paraId="3AED4155">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0E718863">
            <w:pPr>
              <w:spacing w:after="0" w:line="252" w:lineRule="auto"/>
              <w:jc w:val="center"/>
            </w:pPr>
            <w:r>
              <w:rPr>
                <w:b w:val="0"/>
                <w:sz w:val="19"/>
              </w:rPr>
              <w:t>0.981</w:t>
            </w:r>
          </w:p>
        </w:tc>
        <w:tc>
          <w:tcPr>
            <w:tcW w:w="2880" w:type="dxa"/>
            <w:tcMar>
              <w:top w:w="65" w:type="dxa"/>
              <w:left w:w="65" w:type="dxa"/>
              <w:bottom w:w="65" w:type="dxa"/>
              <w:right w:w="65" w:type="dxa"/>
            </w:tcMar>
            <w:vAlign w:val="center"/>
          </w:tcPr>
          <w:p w14:paraId="2F8AAAE1">
            <w:pPr>
              <w:spacing w:after="0" w:line="252" w:lineRule="auto"/>
              <w:jc w:val="center"/>
            </w:pPr>
            <w:r>
              <w:rPr>
                <w:b w:val="0"/>
                <w:sz w:val="19"/>
              </w:rPr>
              <w:t>0.327–2.947</w:t>
            </w:r>
          </w:p>
        </w:tc>
        <w:tc>
          <w:tcPr>
            <w:tcW w:w="1152" w:type="dxa"/>
            <w:tcMar>
              <w:top w:w="65" w:type="dxa"/>
              <w:left w:w="65" w:type="dxa"/>
              <w:bottom w:w="65" w:type="dxa"/>
              <w:right w:w="65" w:type="dxa"/>
            </w:tcMar>
            <w:vAlign w:val="center"/>
          </w:tcPr>
          <w:p w14:paraId="37336EFB">
            <w:pPr>
              <w:spacing w:after="0" w:line="252" w:lineRule="auto"/>
              <w:jc w:val="center"/>
            </w:pPr>
            <w:r>
              <w:rPr>
                <w:b w:val="0"/>
                <w:sz w:val="19"/>
              </w:rPr>
              <w:t>0.973</w:t>
            </w:r>
          </w:p>
        </w:tc>
      </w:tr>
      <w:tr w14:paraId="770B8C6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5F2116F">
            <w:pPr>
              <w:spacing w:after="0" w:line="252" w:lineRule="auto"/>
              <w:jc w:val="left"/>
            </w:pPr>
            <w:r>
              <w:rPr>
                <w:b w:val="0"/>
                <w:sz w:val="19"/>
              </w:rPr>
              <w:t>Family history of similar constipation</w:t>
            </w:r>
          </w:p>
        </w:tc>
        <w:tc>
          <w:tcPr>
            <w:tcW w:w="648" w:type="dxa"/>
            <w:tcMar>
              <w:top w:w="65" w:type="dxa"/>
              <w:left w:w="65" w:type="dxa"/>
              <w:bottom w:w="65" w:type="dxa"/>
              <w:right w:w="65" w:type="dxa"/>
            </w:tcMar>
            <w:vAlign w:val="center"/>
          </w:tcPr>
          <w:p w14:paraId="79EEE5E3">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48067E4F">
            <w:pPr>
              <w:spacing w:after="0" w:line="252" w:lineRule="auto"/>
              <w:jc w:val="center"/>
            </w:pPr>
            <w:r>
              <w:rPr>
                <w:b w:val="0"/>
                <w:sz w:val="19"/>
              </w:rPr>
              <w:t>1.032</w:t>
            </w:r>
          </w:p>
        </w:tc>
        <w:tc>
          <w:tcPr>
            <w:tcW w:w="2880" w:type="dxa"/>
            <w:tcMar>
              <w:top w:w="65" w:type="dxa"/>
              <w:left w:w="65" w:type="dxa"/>
              <w:bottom w:w="65" w:type="dxa"/>
              <w:right w:w="65" w:type="dxa"/>
            </w:tcMar>
            <w:vAlign w:val="center"/>
          </w:tcPr>
          <w:p w14:paraId="2B03017B">
            <w:pPr>
              <w:spacing w:after="0" w:line="252" w:lineRule="auto"/>
              <w:jc w:val="center"/>
            </w:pPr>
            <w:r>
              <w:rPr>
                <w:b w:val="0"/>
                <w:sz w:val="19"/>
              </w:rPr>
              <w:t>0.412–2.587</w:t>
            </w:r>
          </w:p>
        </w:tc>
        <w:tc>
          <w:tcPr>
            <w:tcW w:w="1152" w:type="dxa"/>
            <w:tcMar>
              <w:top w:w="65" w:type="dxa"/>
              <w:left w:w="65" w:type="dxa"/>
              <w:bottom w:w="65" w:type="dxa"/>
              <w:right w:w="65" w:type="dxa"/>
            </w:tcMar>
            <w:vAlign w:val="center"/>
          </w:tcPr>
          <w:p w14:paraId="0106BE4D">
            <w:pPr>
              <w:spacing w:after="0" w:line="252" w:lineRule="auto"/>
              <w:jc w:val="center"/>
            </w:pPr>
            <w:r>
              <w:rPr>
                <w:b w:val="0"/>
                <w:sz w:val="19"/>
              </w:rPr>
              <w:t>0.946</w:t>
            </w:r>
          </w:p>
        </w:tc>
      </w:tr>
      <w:tr w14:paraId="2744F96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77CBD053">
            <w:pPr>
              <w:spacing w:after="0" w:line="252" w:lineRule="auto"/>
              <w:jc w:val="left"/>
            </w:pPr>
            <w:r>
              <w:rPr>
                <w:b w:val="0"/>
                <w:sz w:val="19"/>
              </w:rPr>
              <w:t>Childbirth history as coded</w:t>
            </w:r>
          </w:p>
        </w:tc>
        <w:tc>
          <w:tcPr>
            <w:tcW w:w="648" w:type="dxa"/>
            <w:tcMar>
              <w:top w:w="65" w:type="dxa"/>
              <w:left w:w="65" w:type="dxa"/>
              <w:bottom w:w="65" w:type="dxa"/>
              <w:right w:w="65" w:type="dxa"/>
            </w:tcMar>
            <w:vAlign w:val="center"/>
          </w:tcPr>
          <w:p w14:paraId="0AC787C5">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492340FF">
            <w:pPr>
              <w:spacing w:after="0" w:line="252" w:lineRule="auto"/>
              <w:jc w:val="center"/>
            </w:pPr>
            <w:r>
              <w:rPr>
                <w:b w:val="0"/>
                <w:sz w:val="19"/>
              </w:rPr>
              <w:t>1.066</w:t>
            </w:r>
          </w:p>
        </w:tc>
        <w:tc>
          <w:tcPr>
            <w:tcW w:w="2880" w:type="dxa"/>
            <w:tcMar>
              <w:top w:w="65" w:type="dxa"/>
              <w:left w:w="65" w:type="dxa"/>
              <w:bottom w:w="65" w:type="dxa"/>
              <w:right w:w="65" w:type="dxa"/>
            </w:tcMar>
            <w:vAlign w:val="center"/>
          </w:tcPr>
          <w:p w14:paraId="34071831">
            <w:pPr>
              <w:spacing w:after="0" w:line="252" w:lineRule="auto"/>
              <w:jc w:val="center"/>
            </w:pPr>
            <w:r>
              <w:rPr>
                <w:b w:val="0"/>
                <w:sz w:val="19"/>
              </w:rPr>
              <w:t>0.439–2.591</w:t>
            </w:r>
          </w:p>
        </w:tc>
        <w:tc>
          <w:tcPr>
            <w:tcW w:w="1152" w:type="dxa"/>
            <w:tcMar>
              <w:top w:w="65" w:type="dxa"/>
              <w:left w:w="65" w:type="dxa"/>
              <w:bottom w:w="65" w:type="dxa"/>
              <w:right w:w="65" w:type="dxa"/>
            </w:tcMar>
            <w:vAlign w:val="center"/>
          </w:tcPr>
          <w:p w14:paraId="3562FD8A">
            <w:pPr>
              <w:spacing w:after="0" w:line="252" w:lineRule="auto"/>
              <w:jc w:val="center"/>
            </w:pPr>
            <w:r>
              <w:rPr>
                <w:b w:val="0"/>
                <w:sz w:val="19"/>
              </w:rPr>
              <w:t>0.887</w:t>
            </w:r>
          </w:p>
        </w:tc>
      </w:tr>
      <w:tr w14:paraId="00F9BDB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7978B25B">
            <w:pPr>
              <w:spacing w:after="0" w:line="252" w:lineRule="auto"/>
              <w:jc w:val="left"/>
            </w:pPr>
            <w:r>
              <w:rPr>
                <w:b w:val="0"/>
                <w:sz w:val="19"/>
              </w:rPr>
              <w:t>Diabetes</w:t>
            </w:r>
          </w:p>
        </w:tc>
        <w:tc>
          <w:tcPr>
            <w:tcW w:w="648" w:type="dxa"/>
            <w:tcMar>
              <w:top w:w="65" w:type="dxa"/>
              <w:left w:w="65" w:type="dxa"/>
              <w:bottom w:w="65" w:type="dxa"/>
              <w:right w:w="65" w:type="dxa"/>
            </w:tcMar>
            <w:vAlign w:val="center"/>
          </w:tcPr>
          <w:p w14:paraId="19B06257">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73B244A5">
            <w:pPr>
              <w:spacing w:after="0" w:line="252" w:lineRule="auto"/>
              <w:jc w:val="center"/>
            </w:pPr>
            <w:r>
              <w:rPr>
                <w:b w:val="0"/>
                <w:sz w:val="19"/>
              </w:rPr>
              <w:t>1.610</w:t>
            </w:r>
          </w:p>
        </w:tc>
        <w:tc>
          <w:tcPr>
            <w:tcW w:w="2880" w:type="dxa"/>
            <w:tcMar>
              <w:top w:w="65" w:type="dxa"/>
              <w:left w:w="65" w:type="dxa"/>
              <w:bottom w:w="65" w:type="dxa"/>
              <w:right w:w="65" w:type="dxa"/>
            </w:tcMar>
            <w:vAlign w:val="center"/>
          </w:tcPr>
          <w:p w14:paraId="1FB8EE36">
            <w:pPr>
              <w:spacing w:after="0" w:line="252" w:lineRule="auto"/>
              <w:jc w:val="center"/>
            </w:pPr>
            <w:r>
              <w:rPr>
                <w:b w:val="0"/>
                <w:sz w:val="19"/>
              </w:rPr>
              <w:t>0.374–6.930</w:t>
            </w:r>
          </w:p>
        </w:tc>
        <w:tc>
          <w:tcPr>
            <w:tcW w:w="1152" w:type="dxa"/>
            <w:tcMar>
              <w:top w:w="65" w:type="dxa"/>
              <w:left w:w="65" w:type="dxa"/>
              <w:bottom w:w="65" w:type="dxa"/>
              <w:right w:w="65" w:type="dxa"/>
            </w:tcMar>
            <w:vAlign w:val="center"/>
          </w:tcPr>
          <w:p w14:paraId="57AA0575">
            <w:pPr>
              <w:spacing w:after="0" w:line="252" w:lineRule="auto"/>
              <w:jc w:val="center"/>
            </w:pPr>
            <w:r>
              <w:rPr>
                <w:b w:val="0"/>
                <w:sz w:val="19"/>
              </w:rPr>
              <w:t>0.523</w:t>
            </w:r>
          </w:p>
        </w:tc>
      </w:tr>
      <w:tr w14:paraId="3706046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02048CDF">
            <w:pPr>
              <w:spacing w:after="0" w:line="252" w:lineRule="auto"/>
              <w:jc w:val="left"/>
            </w:pPr>
            <w:r>
              <w:rPr>
                <w:b w:val="0"/>
                <w:sz w:val="19"/>
              </w:rPr>
              <w:t>Bristol score, per point</w:t>
            </w:r>
          </w:p>
        </w:tc>
        <w:tc>
          <w:tcPr>
            <w:tcW w:w="648" w:type="dxa"/>
            <w:tcMar>
              <w:top w:w="65" w:type="dxa"/>
              <w:left w:w="65" w:type="dxa"/>
              <w:bottom w:w="65" w:type="dxa"/>
              <w:right w:w="65" w:type="dxa"/>
            </w:tcMar>
            <w:vAlign w:val="center"/>
          </w:tcPr>
          <w:p w14:paraId="28F8ADE1">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3AADAFA5">
            <w:pPr>
              <w:spacing w:after="0" w:line="252" w:lineRule="auto"/>
              <w:jc w:val="center"/>
            </w:pPr>
            <w:r>
              <w:rPr>
                <w:b w:val="0"/>
                <w:sz w:val="19"/>
              </w:rPr>
              <w:t>0.996</w:t>
            </w:r>
          </w:p>
        </w:tc>
        <w:tc>
          <w:tcPr>
            <w:tcW w:w="2880" w:type="dxa"/>
            <w:tcMar>
              <w:top w:w="65" w:type="dxa"/>
              <w:left w:w="65" w:type="dxa"/>
              <w:bottom w:w="65" w:type="dxa"/>
              <w:right w:w="65" w:type="dxa"/>
            </w:tcMar>
            <w:vAlign w:val="center"/>
          </w:tcPr>
          <w:p w14:paraId="310EDE5F">
            <w:pPr>
              <w:spacing w:after="0" w:line="252" w:lineRule="auto"/>
              <w:jc w:val="center"/>
            </w:pPr>
            <w:r>
              <w:rPr>
                <w:b w:val="0"/>
                <w:sz w:val="19"/>
              </w:rPr>
              <w:t>0.666–1.490</w:t>
            </w:r>
          </w:p>
        </w:tc>
        <w:tc>
          <w:tcPr>
            <w:tcW w:w="1152" w:type="dxa"/>
            <w:tcMar>
              <w:top w:w="65" w:type="dxa"/>
              <w:left w:w="65" w:type="dxa"/>
              <w:bottom w:w="65" w:type="dxa"/>
              <w:right w:w="65" w:type="dxa"/>
            </w:tcMar>
            <w:vAlign w:val="center"/>
          </w:tcPr>
          <w:p w14:paraId="2C682EE6">
            <w:pPr>
              <w:spacing w:after="0" w:line="252" w:lineRule="auto"/>
              <w:jc w:val="center"/>
            </w:pPr>
            <w:r>
              <w:rPr>
                <w:b w:val="0"/>
                <w:sz w:val="19"/>
              </w:rPr>
              <w:t>0.986</w:t>
            </w:r>
          </w:p>
        </w:tc>
      </w:tr>
      <w:tr w14:paraId="13BB7E5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90635B9">
            <w:pPr>
              <w:spacing w:after="0" w:line="252" w:lineRule="auto"/>
              <w:jc w:val="left"/>
            </w:pPr>
            <w:r>
              <w:rPr>
                <w:b w:val="0"/>
                <w:sz w:val="19"/>
              </w:rPr>
              <w:t>Constipation duration, per year</w:t>
            </w:r>
          </w:p>
        </w:tc>
        <w:tc>
          <w:tcPr>
            <w:tcW w:w="648" w:type="dxa"/>
            <w:tcMar>
              <w:top w:w="65" w:type="dxa"/>
              <w:left w:w="65" w:type="dxa"/>
              <w:bottom w:w="65" w:type="dxa"/>
              <w:right w:w="65" w:type="dxa"/>
            </w:tcMar>
            <w:vAlign w:val="center"/>
          </w:tcPr>
          <w:p w14:paraId="51B2E6A2">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0FFBB10F">
            <w:pPr>
              <w:spacing w:after="0" w:line="252" w:lineRule="auto"/>
              <w:jc w:val="center"/>
            </w:pPr>
            <w:r>
              <w:rPr>
                <w:b w:val="0"/>
                <w:sz w:val="19"/>
              </w:rPr>
              <w:t>1.079</w:t>
            </w:r>
          </w:p>
        </w:tc>
        <w:tc>
          <w:tcPr>
            <w:tcW w:w="2880" w:type="dxa"/>
            <w:tcMar>
              <w:top w:w="65" w:type="dxa"/>
              <w:left w:w="65" w:type="dxa"/>
              <w:bottom w:w="65" w:type="dxa"/>
              <w:right w:w="65" w:type="dxa"/>
            </w:tcMar>
            <w:vAlign w:val="center"/>
          </w:tcPr>
          <w:p w14:paraId="5B8CD1CB">
            <w:pPr>
              <w:spacing w:after="0" w:line="252" w:lineRule="auto"/>
              <w:jc w:val="center"/>
            </w:pPr>
            <w:r>
              <w:rPr>
                <w:b w:val="0"/>
                <w:sz w:val="19"/>
              </w:rPr>
              <w:t>0.948–1.227</w:t>
            </w:r>
          </w:p>
        </w:tc>
        <w:tc>
          <w:tcPr>
            <w:tcW w:w="1152" w:type="dxa"/>
            <w:tcMar>
              <w:top w:w="65" w:type="dxa"/>
              <w:left w:w="65" w:type="dxa"/>
              <w:bottom w:w="65" w:type="dxa"/>
              <w:right w:w="65" w:type="dxa"/>
            </w:tcMar>
            <w:vAlign w:val="center"/>
          </w:tcPr>
          <w:p w14:paraId="62CF2CFC">
            <w:pPr>
              <w:spacing w:after="0" w:line="252" w:lineRule="auto"/>
              <w:jc w:val="center"/>
            </w:pPr>
            <w:r>
              <w:rPr>
                <w:b w:val="0"/>
                <w:sz w:val="19"/>
              </w:rPr>
              <w:t>0.250</w:t>
            </w:r>
          </w:p>
        </w:tc>
      </w:tr>
      <w:tr w14:paraId="736FEE8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35F56B97">
            <w:pPr>
              <w:spacing w:after="0" w:line="252" w:lineRule="auto"/>
              <w:jc w:val="left"/>
            </w:pPr>
            <w:r>
              <w:rPr>
                <w:b w:val="0"/>
                <w:sz w:val="19"/>
              </w:rPr>
              <w:t>PAC-SYM total score, per point</w:t>
            </w:r>
          </w:p>
        </w:tc>
        <w:tc>
          <w:tcPr>
            <w:tcW w:w="648" w:type="dxa"/>
            <w:tcMar>
              <w:top w:w="65" w:type="dxa"/>
              <w:left w:w="65" w:type="dxa"/>
              <w:bottom w:w="65" w:type="dxa"/>
              <w:right w:w="65" w:type="dxa"/>
            </w:tcMar>
            <w:vAlign w:val="center"/>
          </w:tcPr>
          <w:p w14:paraId="33D0D2EC">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462216EA">
            <w:pPr>
              <w:spacing w:after="0" w:line="252" w:lineRule="auto"/>
              <w:jc w:val="center"/>
            </w:pPr>
            <w:r>
              <w:rPr>
                <w:b w:val="0"/>
                <w:sz w:val="19"/>
              </w:rPr>
              <w:t>0.553</w:t>
            </w:r>
          </w:p>
        </w:tc>
        <w:tc>
          <w:tcPr>
            <w:tcW w:w="2880" w:type="dxa"/>
            <w:tcMar>
              <w:top w:w="65" w:type="dxa"/>
              <w:left w:w="65" w:type="dxa"/>
              <w:bottom w:w="65" w:type="dxa"/>
              <w:right w:w="65" w:type="dxa"/>
            </w:tcMar>
            <w:vAlign w:val="center"/>
          </w:tcPr>
          <w:p w14:paraId="5A1B1EC9">
            <w:pPr>
              <w:spacing w:after="0" w:line="252" w:lineRule="auto"/>
              <w:jc w:val="center"/>
            </w:pPr>
            <w:r>
              <w:rPr>
                <w:b w:val="0"/>
                <w:sz w:val="19"/>
              </w:rPr>
              <w:t>0.119–2.580</w:t>
            </w:r>
          </w:p>
        </w:tc>
        <w:tc>
          <w:tcPr>
            <w:tcW w:w="1152" w:type="dxa"/>
            <w:tcMar>
              <w:top w:w="65" w:type="dxa"/>
              <w:left w:w="65" w:type="dxa"/>
              <w:bottom w:w="65" w:type="dxa"/>
              <w:right w:w="65" w:type="dxa"/>
            </w:tcMar>
            <w:vAlign w:val="center"/>
          </w:tcPr>
          <w:p w14:paraId="045F7B66">
            <w:pPr>
              <w:spacing w:after="0" w:line="252" w:lineRule="auto"/>
              <w:jc w:val="center"/>
            </w:pPr>
            <w:r>
              <w:rPr>
                <w:b w:val="0"/>
                <w:sz w:val="19"/>
              </w:rPr>
              <w:t>0.451</w:t>
            </w:r>
          </w:p>
        </w:tc>
      </w:tr>
      <w:tr w14:paraId="2290DD5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01CAC88E">
            <w:pPr>
              <w:spacing w:after="0" w:line="252" w:lineRule="auto"/>
              <w:jc w:val="left"/>
            </w:pPr>
            <w:r>
              <w:rPr>
                <w:b w:val="0"/>
                <w:sz w:val="19"/>
              </w:rPr>
              <w:t>PAC-SYM stool score, per point</w:t>
            </w:r>
          </w:p>
        </w:tc>
        <w:tc>
          <w:tcPr>
            <w:tcW w:w="648" w:type="dxa"/>
            <w:tcMar>
              <w:top w:w="65" w:type="dxa"/>
              <w:left w:w="65" w:type="dxa"/>
              <w:bottom w:w="65" w:type="dxa"/>
              <w:right w:w="65" w:type="dxa"/>
            </w:tcMar>
            <w:vAlign w:val="center"/>
          </w:tcPr>
          <w:p w14:paraId="3D32E989">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305EC57B">
            <w:pPr>
              <w:spacing w:after="0" w:line="252" w:lineRule="auto"/>
              <w:jc w:val="center"/>
            </w:pPr>
            <w:r>
              <w:rPr>
                <w:b w:val="0"/>
                <w:sz w:val="19"/>
              </w:rPr>
              <w:t>0.260</w:t>
            </w:r>
          </w:p>
        </w:tc>
        <w:tc>
          <w:tcPr>
            <w:tcW w:w="2880" w:type="dxa"/>
            <w:tcMar>
              <w:top w:w="65" w:type="dxa"/>
              <w:left w:w="65" w:type="dxa"/>
              <w:bottom w:w="65" w:type="dxa"/>
              <w:right w:w="65" w:type="dxa"/>
            </w:tcMar>
            <w:vAlign w:val="center"/>
          </w:tcPr>
          <w:p w14:paraId="7DE3F38B">
            <w:pPr>
              <w:spacing w:after="0" w:line="252" w:lineRule="auto"/>
              <w:jc w:val="center"/>
            </w:pPr>
            <w:r>
              <w:rPr>
                <w:b w:val="0"/>
                <w:sz w:val="19"/>
              </w:rPr>
              <w:t>0.100–0.671</w:t>
            </w:r>
          </w:p>
        </w:tc>
        <w:tc>
          <w:tcPr>
            <w:tcW w:w="1152" w:type="dxa"/>
            <w:tcMar>
              <w:top w:w="65" w:type="dxa"/>
              <w:left w:w="65" w:type="dxa"/>
              <w:bottom w:w="65" w:type="dxa"/>
              <w:right w:w="65" w:type="dxa"/>
            </w:tcMar>
            <w:vAlign w:val="center"/>
          </w:tcPr>
          <w:p w14:paraId="60BFF3D7">
            <w:pPr>
              <w:spacing w:after="0" w:line="252" w:lineRule="auto"/>
              <w:jc w:val="center"/>
            </w:pPr>
            <w:r>
              <w:rPr>
                <w:b w:val="0"/>
                <w:sz w:val="19"/>
              </w:rPr>
              <w:t>0.005</w:t>
            </w:r>
          </w:p>
        </w:tc>
      </w:tr>
      <w:tr w14:paraId="1B0409C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367A8FFC">
            <w:pPr>
              <w:spacing w:after="0" w:line="252" w:lineRule="auto"/>
              <w:jc w:val="left"/>
            </w:pPr>
            <w:r>
              <w:rPr>
                <w:b w:val="0"/>
                <w:sz w:val="19"/>
              </w:rPr>
              <w:t>PAC-SYM rectal score, per point</w:t>
            </w:r>
          </w:p>
        </w:tc>
        <w:tc>
          <w:tcPr>
            <w:tcW w:w="648" w:type="dxa"/>
            <w:tcMar>
              <w:top w:w="65" w:type="dxa"/>
              <w:left w:w="65" w:type="dxa"/>
              <w:bottom w:w="65" w:type="dxa"/>
              <w:right w:w="65" w:type="dxa"/>
            </w:tcMar>
            <w:vAlign w:val="center"/>
          </w:tcPr>
          <w:p w14:paraId="76F5C6F9">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6F2B7B45">
            <w:pPr>
              <w:spacing w:after="0" w:line="252" w:lineRule="auto"/>
              <w:jc w:val="center"/>
            </w:pPr>
            <w:r>
              <w:rPr>
                <w:b w:val="0"/>
                <w:sz w:val="19"/>
              </w:rPr>
              <w:t>0.796</w:t>
            </w:r>
          </w:p>
        </w:tc>
        <w:tc>
          <w:tcPr>
            <w:tcW w:w="2880" w:type="dxa"/>
            <w:tcMar>
              <w:top w:w="65" w:type="dxa"/>
              <w:left w:w="65" w:type="dxa"/>
              <w:bottom w:w="65" w:type="dxa"/>
              <w:right w:w="65" w:type="dxa"/>
            </w:tcMar>
            <w:vAlign w:val="center"/>
          </w:tcPr>
          <w:p w14:paraId="0F77BF3C">
            <w:pPr>
              <w:spacing w:after="0" w:line="252" w:lineRule="auto"/>
              <w:jc w:val="center"/>
            </w:pPr>
            <w:r>
              <w:rPr>
                <w:b w:val="0"/>
                <w:sz w:val="19"/>
              </w:rPr>
              <w:t>0.358–1.770</w:t>
            </w:r>
          </w:p>
        </w:tc>
        <w:tc>
          <w:tcPr>
            <w:tcW w:w="1152" w:type="dxa"/>
            <w:tcMar>
              <w:top w:w="65" w:type="dxa"/>
              <w:left w:w="65" w:type="dxa"/>
              <w:bottom w:w="65" w:type="dxa"/>
              <w:right w:w="65" w:type="dxa"/>
            </w:tcMar>
            <w:vAlign w:val="center"/>
          </w:tcPr>
          <w:p w14:paraId="34B98C35">
            <w:pPr>
              <w:spacing w:after="0" w:line="252" w:lineRule="auto"/>
              <w:jc w:val="center"/>
            </w:pPr>
            <w:r>
              <w:rPr>
                <w:b w:val="0"/>
                <w:sz w:val="19"/>
              </w:rPr>
              <w:t>0.576</w:t>
            </w:r>
          </w:p>
        </w:tc>
      </w:tr>
      <w:tr w14:paraId="009A131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9676617">
            <w:pPr>
              <w:spacing w:after="0" w:line="252" w:lineRule="auto"/>
              <w:jc w:val="left"/>
            </w:pPr>
            <w:r>
              <w:rPr>
                <w:b w:val="0"/>
                <w:sz w:val="19"/>
              </w:rPr>
              <w:t>PAC-SYM abdominal score, per point</w:t>
            </w:r>
          </w:p>
        </w:tc>
        <w:tc>
          <w:tcPr>
            <w:tcW w:w="648" w:type="dxa"/>
            <w:tcMar>
              <w:top w:w="65" w:type="dxa"/>
              <w:left w:w="65" w:type="dxa"/>
              <w:bottom w:w="65" w:type="dxa"/>
              <w:right w:w="65" w:type="dxa"/>
            </w:tcMar>
            <w:vAlign w:val="center"/>
          </w:tcPr>
          <w:p w14:paraId="5494AB5D">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0D14BCD5">
            <w:pPr>
              <w:spacing w:after="0" w:line="252" w:lineRule="auto"/>
              <w:jc w:val="center"/>
            </w:pPr>
            <w:r>
              <w:rPr>
                <w:b w:val="0"/>
                <w:sz w:val="19"/>
              </w:rPr>
              <w:t>3.835</w:t>
            </w:r>
          </w:p>
        </w:tc>
        <w:tc>
          <w:tcPr>
            <w:tcW w:w="2880" w:type="dxa"/>
            <w:tcMar>
              <w:top w:w="65" w:type="dxa"/>
              <w:left w:w="65" w:type="dxa"/>
              <w:bottom w:w="65" w:type="dxa"/>
              <w:right w:w="65" w:type="dxa"/>
            </w:tcMar>
            <w:vAlign w:val="center"/>
          </w:tcPr>
          <w:p w14:paraId="75A68A84">
            <w:pPr>
              <w:spacing w:after="0" w:line="252" w:lineRule="auto"/>
              <w:jc w:val="center"/>
            </w:pPr>
            <w:r>
              <w:rPr>
                <w:b w:val="0"/>
                <w:sz w:val="19"/>
              </w:rPr>
              <w:t>1.490–9.869</w:t>
            </w:r>
          </w:p>
        </w:tc>
        <w:tc>
          <w:tcPr>
            <w:tcW w:w="1152" w:type="dxa"/>
            <w:tcMar>
              <w:top w:w="65" w:type="dxa"/>
              <w:left w:w="65" w:type="dxa"/>
              <w:bottom w:w="65" w:type="dxa"/>
              <w:right w:w="65" w:type="dxa"/>
            </w:tcMar>
            <w:vAlign w:val="center"/>
          </w:tcPr>
          <w:p w14:paraId="4C605E4F">
            <w:pPr>
              <w:spacing w:after="0" w:line="252" w:lineRule="auto"/>
              <w:jc w:val="center"/>
            </w:pPr>
            <w:r>
              <w:rPr>
                <w:b w:val="0"/>
                <w:sz w:val="19"/>
              </w:rPr>
              <w:t>0.005</w:t>
            </w:r>
          </w:p>
        </w:tc>
      </w:tr>
      <w:tr w14:paraId="74136E1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BA20DD8">
            <w:pPr>
              <w:spacing w:after="0" w:line="252" w:lineRule="auto"/>
              <w:jc w:val="left"/>
            </w:pPr>
            <w:r>
              <w:rPr>
                <w:b w:val="0"/>
                <w:sz w:val="19"/>
              </w:rPr>
              <w:t>PAC-QOL total score, per point</w:t>
            </w:r>
          </w:p>
        </w:tc>
        <w:tc>
          <w:tcPr>
            <w:tcW w:w="648" w:type="dxa"/>
            <w:tcMar>
              <w:top w:w="65" w:type="dxa"/>
              <w:left w:w="65" w:type="dxa"/>
              <w:bottom w:w="65" w:type="dxa"/>
              <w:right w:w="65" w:type="dxa"/>
            </w:tcMar>
            <w:vAlign w:val="center"/>
          </w:tcPr>
          <w:p w14:paraId="715B53C4">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7E5C02A3">
            <w:pPr>
              <w:spacing w:after="0" w:line="252" w:lineRule="auto"/>
              <w:jc w:val="center"/>
            </w:pPr>
            <w:r>
              <w:rPr>
                <w:b w:val="0"/>
                <w:sz w:val="19"/>
              </w:rPr>
              <w:t>3.420</w:t>
            </w:r>
          </w:p>
        </w:tc>
        <w:tc>
          <w:tcPr>
            <w:tcW w:w="2880" w:type="dxa"/>
            <w:tcMar>
              <w:top w:w="65" w:type="dxa"/>
              <w:left w:w="65" w:type="dxa"/>
              <w:bottom w:w="65" w:type="dxa"/>
              <w:right w:w="65" w:type="dxa"/>
            </w:tcMar>
            <w:vAlign w:val="center"/>
          </w:tcPr>
          <w:p w14:paraId="49E9DACD">
            <w:pPr>
              <w:spacing w:after="0" w:line="252" w:lineRule="auto"/>
              <w:jc w:val="center"/>
            </w:pPr>
            <w:r>
              <w:rPr>
                <w:b w:val="0"/>
                <w:sz w:val="19"/>
              </w:rPr>
              <w:t>1.483–7.890</w:t>
            </w:r>
          </w:p>
        </w:tc>
        <w:tc>
          <w:tcPr>
            <w:tcW w:w="1152" w:type="dxa"/>
            <w:tcMar>
              <w:top w:w="65" w:type="dxa"/>
              <w:left w:w="65" w:type="dxa"/>
              <w:bottom w:w="65" w:type="dxa"/>
              <w:right w:w="65" w:type="dxa"/>
            </w:tcMar>
            <w:vAlign w:val="center"/>
          </w:tcPr>
          <w:p w14:paraId="11A9DEBB">
            <w:pPr>
              <w:spacing w:after="0" w:line="252" w:lineRule="auto"/>
              <w:jc w:val="center"/>
            </w:pPr>
            <w:r>
              <w:rPr>
                <w:b w:val="0"/>
                <w:sz w:val="19"/>
              </w:rPr>
              <w:t>0.004</w:t>
            </w:r>
          </w:p>
        </w:tc>
      </w:tr>
      <w:tr w14:paraId="656DEC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401E10F0">
            <w:pPr>
              <w:spacing w:after="0" w:line="252" w:lineRule="auto"/>
              <w:jc w:val="left"/>
            </w:pPr>
            <w:r>
              <w:rPr>
                <w:b w:val="0"/>
                <w:sz w:val="19"/>
              </w:rPr>
              <w:t>Anxiety (SAS-positive)</w:t>
            </w:r>
          </w:p>
        </w:tc>
        <w:tc>
          <w:tcPr>
            <w:tcW w:w="648" w:type="dxa"/>
            <w:tcMar>
              <w:top w:w="65" w:type="dxa"/>
              <w:left w:w="65" w:type="dxa"/>
              <w:bottom w:w="65" w:type="dxa"/>
              <w:right w:w="65" w:type="dxa"/>
            </w:tcMar>
            <w:vAlign w:val="center"/>
          </w:tcPr>
          <w:p w14:paraId="5E04B260">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0B28B756">
            <w:pPr>
              <w:spacing w:after="0" w:line="252" w:lineRule="auto"/>
              <w:jc w:val="center"/>
            </w:pPr>
            <w:r>
              <w:rPr>
                <w:b w:val="0"/>
                <w:sz w:val="19"/>
              </w:rPr>
              <w:t>3.529</w:t>
            </w:r>
          </w:p>
        </w:tc>
        <w:tc>
          <w:tcPr>
            <w:tcW w:w="2880" w:type="dxa"/>
            <w:tcMar>
              <w:top w:w="65" w:type="dxa"/>
              <w:left w:w="65" w:type="dxa"/>
              <w:bottom w:w="65" w:type="dxa"/>
              <w:right w:w="65" w:type="dxa"/>
            </w:tcMar>
            <w:vAlign w:val="center"/>
          </w:tcPr>
          <w:p w14:paraId="0B79096B">
            <w:pPr>
              <w:spacing w:after="0" w:line="252" w:lineRule="auto"/>
              <w:jc w:val="center"/>
            </w:pPr>
            <w:r>
              <w:rPr>
                <w:b w:val="0"/>
                <w:sz w:val="19"/>
              </w:rPr>
              <w:t>1.416–8.798</w:t>
            </w:r>
          </w:p>
        </w:tc>
        <w:tc>
          <w:tcPr>
            <w:tcW w:w="1152" w:type="dxa"/>
            <w:tcMar>
              <w:top w:w="65" w:type="dxa"/>
              <w:left w:w="65" w:type="dxa"/>
              <w:bottom w:w="65" w:type="dxa"/>
              <w:right w:w="65" w:type="dxa"/>
            </w:tcMar>
            <w:vAlign w:val="center"/>
          </w:tcPr>
          <w:p w14:paraId="0FB5812C">
            <w:pPr>
              <w:spacing w:after="0" w:line="252" w:lineRule="auto"/>
              <w:jc w:val="center"/>
            </w:pPr>
            <w:r>
              <w:rPr>
                <w:b w:val="0"/>
                <w:sz w:val="19"/>
              </w:rPr>
              <w:t>0.007</w:t>
            </w:r>
          </w:p>
        </w:tc>
      </w:tr>
      <w:tr w14:paraId="3F91D34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0CAAEB1">
            <w:pPr>
              <w:spacing w:after="0" w:line="252" w:lineRule="auto"/>
              <w:jc w:val="left"/>
            </w:pPr>
            <w:r>
              <w:rPr>
                <w:b w:val="0"/>
                <w:sz w:val="19"/>
              </w:rPr>
              <w:t>Depression (SDS-positive)</w:t>
            </w:r>
          </w:p>
        </w:tc>
        <w:tc>
          <w:tcPr>
            <w:tcW w:w="648" w:type="dxa"/>
            <w:tcMar>
              <w:top w:w="65" w:type="dxa"/>
              <w:left w:w="65" w:type="dxa"/>
              <w:bottom w:w="65" w:type="dxa"/>
              <w:right w:w="65" w:type="dxa"/>
            </w:tcMar>
            <w:vAlign w:val="center"/>
          </w:tcPr>
          <w:p w14:paraId="55C6D8D2">
            <w:pPr>
              <w:spacing w:after="0" w:line="252" w:lineRule="auto"/>
              <w:jc w:val="center"/>
            </w:pPr>
            <w:r>
              <w:rPr>
                <w:b w:val="0"/>
                <w:sz w:val="19"/>
              </w:rPr>
              <w:t>83</w:t>
            </w:r>
          </w:p>
        </w:tc>
        <w:tc>
          <w:tcPr>
            <w:tcW w:w="1152" w:type="dxa"/>
            <w:tcMar>
              <w:top w:w="65" w:type="dxa"/>
              <w:left w:w="65" w:type="dxa"/>
              <w:bottom w:w="65" w:type="dxa"/>
              <w:right w:w="65" w:type="dxa"/>
            </w:tcMar>
            <w:vAlign w:val="center"/>
          </w:tcPr>
          <w:p w14:paraId="7A057485">
            <w:pPr>
              <w:spacing w:after="0" w:line="252" w:lineRule="auto"/>
              <w:jc w:val="center"/>
            </w:pPr>
            <w:r>
              <w:rPr>
                <w:b w:val="0"/>
                <w:sz w:val="19"/>
              </w:rPr>
              <w:t>1.481</w:t>
            </w:r>
          </w:p>
        </w:tc>
        <w:tc>
          <w:tcPr>
            <w:tcW w:w="2880" w:type="dxa"/>
            <w:tcMar>
              <w:top w:w="65" w:type="dxa"/>
              <w:left w:w="65" w:type="dxa"/>
              <w:bottom w:w="65" w:type="dxa"/>
              <w:right w:w="65" w:type="dxa"/>
            </w:tcMar>
            <w:vAlign w:val="center"/>
          </w:tcPr>
          <w:p w14:paraId="4B6EFEF9">
            <w:pPr>
              <w:spacing w:after="0" w:line="252" w:lineRule="auto"/>
              <w:jc w:val="center"/>
            </w:pPr>
            <w:r>
              <w:rPr>
                <w:b w:val="0"/>
                <w:sz w:val="19"/>
              </w:rPr>
              <w:t>0.601–3.653</w:t>
            </w:r>
          </w:p>
        </w:tc>
        <w:tc>
          <w:tcPr>
            <w:tcW w:w="1152" w:type="dxa"/>
            <w:tcMar>
              <w:top w:w="65" w:type="dxa"/>
              <w:left w:w="65" w:type="dxa"/>
              <w:bottom w:w="65" w:type="dxa"/>
              <w:right w:w="65" w:type="dxa"/>
            </w:tcMar>
            <w:vAlign w:val="center"/>
          </w:tcPr>
          <w:p w14:paraId="11DCEBD2">
            <w:pPr>
              <w:spacing w:after="0" w:line="252" w:lineRule="auto"/>
              <w:jc w:val="center"/>
            </w:pPr>
            <w:r>
              <w:rPr>
                <w:b w:val="0"/>
                <w:sz w:val="19"/>
              </w:rPr>
              <w:t>0.393</w:t>
            </w:r>
          </w:p>
        </w:tc>
      </w:tr>
    </w:tbl>
    <w:p w14:paraId="12CD02D8">
      <w:pPr>
        <w:pStyle w:val="5"/>
      </w:pPr>
      <w:r>
        <w:t>Rectal hyposensitivity</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3960"/>
        <w:gridCol w:w="648"/>
        <w:gridCol w:w="1152"/>
        <w:gridCol w:w="2880"/>
        <w:gridCol w:w="1152"/>
      </w:tblGrid>
      <w:tr w14:paraId="6D82DD8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blHeader/>
          <w:jc w:val="center"/>
        </w:trPr>
        <w:tc>
          <w:tcPr>
            <w:tcW w:w="3960" w:type="dxa"/>
            <w:tcMar>
              <w:top w:w="65" w:type="dxa"/>
              <w:left w:w="65" w:type="dxa"/>
              <w:bottom w:w="65" w:type="dxa"/>
              <w:right w:w="65" w:type="dxa"/>
            </w:tcMar>
            <w:vAlign w:val="center"/>
          </w:tcPr>
          <w:p w14:paraId="35A3BFBB">
            <w:pPr>
              <w:spacing w:after="0" w:line="252" w:lineRule="auto"/>
              <w:jc w:val="left"/>
            </w:pPr>
            <w:r>
              <w:rPr>
                <w:b/>
                <w:sz w:val="19"/>
              </w:rPr>
              <w:t>Predictor</w:t>
            </w:r>
          </w:p>
        </w:tc>
        <w:tc>
          <w:tcPr>
            <w:tcW w:w="648" w:type="dxa"/>
            <w:tcMar>
              <w:top w:w="65" w:type="dxa"/>
              <w:left w:w="65" w:type="dxa"/>
              <w:bottom w:w="65" w:type="dxa"/>
              <w:right w:w="65" w:type="dxa"/>
            </w:tcMar>
            <w:vAlign w:val="center"/>
          </w:tcPr>
          <w:p w14:paraId="30176091">
            <w:pPr>
              <w:spacing w:after="0" w:line="252" w:lineRule="auto"/>
              <w:jc w:val="center"/>
            </w:pPr>
            <w:r>
              <w:rPr>
                <w:b/>
                <w:sz w:val="19"/>
              </w:rPr>
              <w:t>n</w:t>
            </w:r>
          </w:p>
        </w:tc>
        <w:tc>
          <w:tcPr>
            <w:tcW w:w="1152" w:type="dxa"/>
            <w:tcMar>
              <w:top w:w="65" w:type="dxa"/>
              <w:left w:w="65" w:type="dxa"/>
              <w:bottom w:w="65" w:type="dxa"/>
              <w:right w:w="65" w:type="dxa"/>
            </w:tcMar>
            <w:vAlign w:val="center"/>
          </w:tcPr>
          <w:p w14:paraId="040E1B53">
            <w:pPr>
              <w:spacing w:after="0" w:line="252" w:lineRule="auto"/>
              <w:jc w:val="center"/>
            </w:pPr>
            <w:r>
              <w:rPr>
                <w:b/>
                <w:sz w:val="19"/>
              </w:rPr>
              <w:t>OR</w:t>
            </w:r>
          </w:p>
        </w:tc>
        <w:tc>
          <w:tcPr>
            <w:tcW w:w="2880" w:type="dxa"/>
            <w:tcMar>
              <w:top w:w="65" w:type="dxa"/>
              <w:left w:w="65" w:type="dxa"/>
              <w:bottom w:w="65" w:type="dxa"/>
              <w:right w:w="65" w:type="dxa"/>
            </w:tcMar>
            <w:vAlign w:val="center"/>
          </w:tcPr>
          <w:p w14:paraId="4D513A6A">
            <w:pPr>
              <w:spacing w:after="0" w:line="252" w:lineRule="auto"/>
              <w:jc w:val="center"/>
            </w:pPr>
            <w:r>
              <w:rPr>
                <w:b/>
                <w:sz w:val="19"/>
              </w:rPr>
              <w:t>95% CI</w:t>
            </w:r>
          </w:p>
        </w:tc>
        <w:tc>
          <w:tcPr>
            <w:tcW w:w="1152" w:type="dxa"/>
            <w:tcMar>
              <w:top w:w="65" w:type="dxa"/>
              <w:left w:w="65" w:type="dxa"/>
              <w:bottom w:w="65" w:type="dxa"/>
              <w:right w:w="65" w:type="dxa"/>
            </w:tcMar>
            <w:vAlign w:val="center"/>
          </w:tcPr>
          <w:p w14:paraId="50E42B16">
            <w:pPr>
              <w:spacing w:after="0" w:line="252" w:lineRule="auto"/>
              <w:jc w:val="center"/>
            </w:pPr>
            <w:r>
              <w:rPr>
                <w:b/>
                <w:sz w:val="19"/>
              </w:rPr>
              <w:t>P value</w:t>
            </w:r>
          </w:p>
        </w:tc>
      </w:tr>
      <w:tr w14:paraId="051C6D7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1171E8BE">
            <w:pPr>
              <w:spacing w:after="0" w:line="252" w:lineRule="auto"/>
              <w:jc w:val="left"/>
            </w:pPr>
            <w:r>
              <w:rPr>
                <w:b w:val="0"/>
                <w:sz w:val="19"/>
              </w:rPr>
              <w:t>Male versus female</w:t>
            </w:r>
          </w:p>
        </w:tc>
        <w:tc>
          <w:tcPr>
            <w:tcW w:w="648" w:type="dxa"/>
            <w:tcMar>
              <w:top w:w="65" w:type="dxa"/>
              <w:left w:w="65" w:type="dxa"/>
              <w:bottom w:w="65" w:type="dxa"/>
              <w:right w:w="65" w:type="dxa"/>
            </w:tcMar>
            <w:vAlign w:val="center"/>
          </w:tcPr>
          <w:p w14:paraId="19982D48">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03539155">
            <w:pPr>
              <w:spacing w:after="0" w:line="252" w:lineRule="auto"/>
              <w:jc w:val="center"/>
            </w:pPr>
            <w:r>
              <w:rPr>
                <w:b w:val="0"/>
                <w:sz w:val="19"/>
              </w:rPr>
              <w:t>0.933</w:t>
            </w:r>
          </w:p>
        </w:tc>
        <w:tc>
          <w:tcPr>
            <w:tcW w:w="2880" w:type="dxa"/>
            <w:tcMar>
              <w:top w:w="65" w:type="dxa"/>
              <w:left w:w="65" w:type="dxa"/>
              <w:bottom w:w="65" w:type="dxa"/>
              <w:right w:w="65" w:type="dxa"/>
            </w:tcMar>
            <w:vAlign w:val="center"/>
          </w:tcPr>
          <w:p w14:paraId="3C327C3F">
            <w:pPr>
              <w:spacing w:after="0" w:line="252" w:lineRule="auto"/>
              <w:jc w:val="center"/>
            </w:pPr>
            <w:r>
              <w:rPr>
                <w:b w:val="0"/>
                <w:sz w:val="19"/>
              </w:rPr>
              <w:t>0.373–2.333</w:t>
            </w:r>
          </w:p>
        </w:tc>
        <w:tc>
          <w:tcPr>
            <w:tcW w:w="1152" w:type="dxa"/>
            <w:tcMar>
              <w:top w:w="65" w:type="dxa"/>
              <w:left w:w="65" w:type="dxa"/>
              <w:bottom w:w="65" w:type="dxa"/>
              <w:right w:w="65" w:type="dxa"/>
            </w:tcMar>
            <w:vAlign w:val="center"/>
          </w:tcPr>
          <w:p w14:paraId="1B2EF09C">
            <w:pPr>
              <w:spacing w:after="0" w:line="252" w:lineRule="auto"/>
              <w:jc w:val="center"/>
            </w:pPr>
            <w:r>
              <w:rPr>
                <w:b w:val="0"/>
                <w:sz w:val="19"/>
              </w:rPr>
              <w:t>0.883</w:t>
            </w:r>
          </w:p>
        </w:tc>
      </w:tr>
      <w:tr w14:paraId="79C6E0E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079F71E8">
            <w:pPr>
              <w:spacing w:after="0" w:line="252" w:lineRule="auto"/>
              <w:jc w:val="left"/>
            </w:pPr>
            <w:r>
              <w:rPr>
                <w:b w:val="0"/>
                <w:sz w:val="19"/>
              </w:rPr>
              <w:t>Age, per year</w:t>
            </w:r>
          </w:p>
        </w:tc>
        <w:tc>
          <w:tcPr>
            <w:tcW w:w="648" w:type="dxa"/>
            <w:tcMar>
              <w:top w:w="65" w:type="dxa"/>
              <w:left w:w="65" w:type="dxa"/>
              <w:bottom w:w="65" w:type="dxa"/>
              <w:right w:w="65" w:type="dxa"/>
            </w:tcMar>
            <w:vAlign w:val="center"/>
          </w:tcPr>
          <w:p w14:paraId="2DBB140B">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2FBD7C4E">
            <w:pPr>
              <w:spacing w:after="0" w:line="252" w:lineRule="auto"/>
              <w:jc w:val="center"/>
            </w:pPr>
            <w:r>
              <w:rPr>
                <w:b w:val="0"/>
                <w:sz w:val="19"/>
              </w:rPr>
              <w:t>1.052</w:t>
            </w:r>
          </w:p>
        </w:tc>
        <w:tc>
          <w:tcPr>
            <w:tcW w:w="2880" w:type="dxa"/>
            <w:tcMar>
              <w:top w:w="65" w:type="dxa"/>
              <w:left w:w="65" w:type="dxa"/>
              <w:bottom w:w="65" w:type="dxa"/>
              <w:right w:w="65" w:type="dxa"/>
            </w:tcMar>
            <w:vAlign w:val="center"/>
          </w:tcPr>
          <w:p w14:paraId="51D79816">
            <w:pPr>
              <w:spacing w:after="0" w:line="252" w:lineRule="auto"/>
              <w:jc w:val="center"/>
            </w:pPr>
            <w:r>
              <w:rPr>
                <w:b w:val="0"/>
                <w:sz w:val="19"/>
              </w:rPr>
              <w:t>1.016–1.089</w:t>
            </w:r>
          </w:p>
        </w:tc>
        <w:tc>
          <w:tcPr>
            <w:tcW w:w="1152" w:type="dxa"/>
            <w:tcMar>
              <w:top w:w="65" w:type="dxa"/>
              <w:left w:w="65" w:type="dxa"/>
              <w:bottom w:w="65" w:type="dxa"/>
              <w:right w:w="65" w:type="dxa"/>
            </w:tcMar>
            <w:vAlign w:val="center"/>
          </w:tcPr>
          <w:p w14:paraId="2B1893FA">
            <w:pPr>
              <w:spacing w:after="0" w:line="252" w:lineRule="auto"/>
              <w:jc w:val="center"/>
            </w:pPr>
            <w:r>
              <w:rPr>
                <w:b w:val="0"/>
                <w:sz w:val="19"/>
              </w:rPr>
              <w:t>0.005</w:t>
            </w:r>
          </w:p>
        </w:tc>
      </w:tr>
      <w:tr w14:paraId="01D43B2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0487627">
            <w:pPr>
              <w:spacing w:after="0" w:line="252" w:lineRule="auto"/>
              <w:jc w:val="left"/>
            </w:pPr>
            <w:r>
              <w:rPr>
                <w:b w:val="0"/>
                <w:sz w:val="19"/>
              </w:rPr>
              <w:t>BMI, per kg/m²</w:t>
            </w:r>
          </w:p>
        </w:tc>
        <w:tc>
          <w:tcPr>
            <w:tcW w:w="648" w:type="dxa"/>
            <w:tcMar>
              <w:top w:w="65" w:type="dxa"/>
              <w:left w:w="65" w:type="dxa"/>
              <w:bottom w:w="65" w:type="dxa"/>
              <w:right w:w="65" w:type="dxa"/>
            </w:tcMar>
            <w:vAlign w:val="center"/>
          </w:tcPr>
          <w:p w14:paraId="593058FE">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69069B7F">
            <w:pPr>
              <w:spacing w:after="0" w:line="252" w:lineRule="auto"/>
              <w:jc w:val="center"/>
            </w:pPr>
            <w:r>
              <w:rPr>
                <w:b w:val="0"/>
                <w:sz w:val="19"/>
              </w:rPr>
              <w:t>0.943</w:t>
            </w:r>
          </w:p>
        </w:tc>
        <w:tc>
          <w:tcPr>
            <w:tcW w:w="2880" w:type="dxa"/>
            <w:tcMar>
              <w:top w:w="65" w:type="dxa"/>
              <w:left w:w="65" w:type="dxa"/>
              <w:bottom w:w="65" w:type="dxa"/>
              <w:right w:w="65" w:type="dxa"/>
            </w:tcMar>
            <w:vAlign w:val="center"/>
          </w:tcPr>
          <w:p w14:paraId="7E480FF1">
            <w:pPr>
              <w:spacing w:after="0" w:line="252" w:lineRule="auto"/>
              <w:jc w:val="center"/>
            </w:pPr>
            <w:r>
              <w:rPr>
                <w:b w:val="0"/>
                <w:sz w:val="19"/>
              </w:rPr>
              <w:t>0.805–1.104</w:t>
            </w:r>
          </w:p>
        </w:tc>
        <w:tc>
          <w:tcPr>
            <w:tcW w:w="1152" w:type="dxa"/>
            <w:tcMar>
              <w:top w:w="65" w:type="dxa"/>
              <w:left w:w="65" w:type="dxa"/>
              <w:bottom w:w="65" w:type="dxa"/>
              <w:right w:w="65" w:type="dxa"/>
            </w:tcMar>
            <w:vAlign w:val="center"/>
          </w:tcPr>
          <w:p w14:paraId="76FC5766">
            <w:pPr>
              <w:spacing w:after="0" w:line="252" w:lineRule="auto"/>
              <w:jc w:val="center"/>
            </w:pPr>
            <w:r>
              <w:rPr>
                <w:b w:val="0"/>
                <w:sz w:val="19"/>
              </w:rPr>
              <w:t>0.463</w:t>
            </w:r>
          </w:p>
        </w:tc>
      </w:tr>
      <w:tr w14:paraId="570912F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1F311DEB">
            <w:pPr>
              <w:spacing w:after="0" w:line="252" w:lineRule="auto"/>
              <w:jc w:val="left"/>
            </w:pPr>
            <w:r>
              <w:rPr>
                <w:b w:val="0"/>
                <w:sz w:val="19"/>
              </w:rPr>
              <w:t>Smoking history</w:t>
            </w:r>
          </w:p>
        </w:tc>
        <w:tc>
          <w:tcPr>
            <w:tcW w:w="648" w:type="dxa"/>
            <w:tcMar>
              <w:top w:w="65" w:type="dxa"/>
              <w:left w:w="65" w:type="dxa"/>
              <w:bottom w:w="65" w:type="dxa"/>
              <w:right w:w="65" w:type="dxa"/>
            </w:tcMar>
            <w:vAlign w:val="center"/>
          </w:tcPr>
          <w:p w14:paraId="7CCF75E3">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190B4BF0">
            <w:pPr>
              <w:spacing w:after="0" w:line="252" w:lineRule="auto"/>
              <w:jc w:val="center"/>
            </w:pPr>
            <w:r>
              <w:rPr>
                <w:b w:val="0"/>
                <w:sz w:val="19"/>
              </w:rPr>
              <w:t>1.452</w:t>
            </w:r>
          </w:p>
        </w:tc>
        <w:tc>
          <w:tcPr>
            <w:tcW w:w="2880" w:type="dxa"/>
            <w:tcMar>
              <w:top w:w="65" w:type="dxa"/>
              <w:left w:w="65" w:type="dxa"/>
              <w:bottom w:w="65" w:type="dxa"/>
              <w:right w:w="65" w:type="dxa"/>
            </w:tcMar>
            <w:vAlign w:val="center"/>
          </w:tcPr>
          <w:p w14:paraId="59CA62B5">
            <w:pPr>
              <w:spacing w:after="0" w:line="252" w:lineRule="auto"/>
              <w:jc w:val="center"/>
            </w:pPr>
            <w:r>
              <w:rPr>
                <w:b w:val="0"/>
                <w:sz w:val="19"/>
              </w:rPr>
              <w:t>0.460–4.578</w:t>
            </w:r>
          </w:p>
        </w:tc>
        <w:tc>
          <w:tcPr>
            <w:tcW w:w="1152" w:type="dxa"/>
            <w:tcMar>
              <w:top w:w="65" w:type="dxa"/>
              <w:left w:w="65" w:type="dxa"/>
              <w:bottom w:w="65" w:type="dxa"/>
              <w:right w:w="65" w:type="dxa"/>
            </w:tcMar>
            <w:vAlign w:val="center"/>
          </w:tcPr>
          <w:p w14:paraId="448ECEF8">
            <w:pPr>
              <w:spacing w:after="0" w:line="252" w:lineRule="auto"/>
              <w:jc w:val="center"/>
            </w:pPr>
            <w:r>
              <w:rPr>
                <w:b w:val="0"/>
                <w:sz w:val="19"/>
              </w:rPr>
              <w:t>0.525</w:t>
            </w:r>
          </w:p>
        </w:tc>
      </w:tr>
      <w:tr w14:paraId="1E778F4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39228B5">
            <w:pPr>
              <w:spacing w:after="0" w:line="252" w:lineRule="auto"/>
              <w:jc w:val="left"/>
            </w:pPr>
            <w:r>
              <w:rPr>
                <w:b w:val="0"/>
                <w:sz w:val="19"/>
              </w:rPr>
              <w:t>Alcohol use</w:t>
            </w:r>
          </w:p>
        </w:tc>
        <w:tc>
          <w:tcPr>
            <w:tcW w:w="648" w:type="dxa"/>
            <w:tcMar>
              <w:top w:w="65" w:type="dxa"/>
              <w:left w:w="65" w:type="dxa"/>
              <w:bottom w:w="65" w:type="dxa"/>
              <w:right w:w="65" w:type="dxa"/>
            </w:tcMar>
            <w:vAlign w:val="center"/>
          </w:tcPr>
          <w:p w14:paraId="1B790D3D">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75E0B112">
            <w:pPr>
              <w:spacing w:after="0" w:line="252" w:lineRule="auto"/>
              <w:jc w:val="center"/>
            </w:pPr>
            <w:r>
              <w:rPr>
                <w:b w:val="0"/>
                <w:sz w:val="19"/>
              </w:rPr>
              <w:t>1.061</w:t>
            </w:r>
          </w:p>
        </w:tc>
        <w:tc>
          <w:tcPr>
            <w:tcW w:w="2880" w:type="dxa"/>
            <w:tcMar>
              <w:top w:w="65" w:type="dxa"/>
              <w:left w:w="65" w:type="dxa"/>
              <w:bottom w:w="65" w:type="dxa"/>
              <w:right w:w="65" w:type="dxa"/>
            </w:tcMar>
            <w:vAlign w:val="center"/>
          </w:tcPr>
          <w:p w14:paraId="2350D8E0">
            <w:pPr>
              <w:spacing w:after="0" w:line="252" w:lineRule="auto"/>
              <w:jc w:val="center"/>
            </w:pPr>
            <w:r>
              <w:rPr>
                <w:b w:val="0"/>
                <w:sz w:val="19"/>
              </w:rPr>
              <w:t>0.320–3.512</w:t>
            </w:r>
          </w:p>
        </w:tc>
        <w:tc>
          <w:tcPr>
            <w:tcW w:w="1152" w:type="dxa"/>
            <w:tcMar>
              <w:top w:w="65" w:type="dxa"/>
              <w:left w:w="65" w:type="dxa"/>
              <w:bottom w:w="65" w:type="dxa"/>
              <w:right w:w="65" w:type="dxa"/>
            </w:tcMar>
            <w:vAlign w:val="center"/>
          </w:tcPr>
          <w:p w14:paraId="743C4FF1">
            <w:pPr>
              <w:spacing w:after="0" w:line="252" w:lineRule="auto"/>
              <w:jc w:val="center"/>
            </w:pPr>
            <w:r>
              <w:rPr>
                <w:b w:val="0"/>
                <w:sz w:val="19"/>
              </w:rPr>
              <w:t>0.923</w:t>
            </w:r>
          </w:p>
        </w:tc>
      </w:tr>
      <w:tr w14:paraId="70070A2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5DC3816">
            <w:pPr>
              <w:spacing w:after="0" w:line="252" w:lineRule="auto"/>
              <w:jc w:val="left"/>
            </w:pPr>
            <w:r>
              <w:rPr>
                <w:b w:val="0"/>
                <w:sz w:val="19"/>
              </w:rPr>
              <w:t>Hypertension</w:t>
            </w:r>
          </w:p>
        </w:tc>
        <w:tc>
          <w:tcPr>
            <w:tcW w:w="648" w:type="dxa"/>
            <w:tcMar>
              <w:top w:w="65" w:type="dxa"/>
              <w:left w:w="65" w:type="dxa"/>
              <w:bottom w:w="65" w:type="dxa"/>
              <w:right w:w="65" w:type="dxa"/>
            </w:tcMar>
            <w:vAlign w:val="center"/>
          </w:tcPr>
          <w:p w14:paraId="52F9C4EE">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3409D47C">
            <w:pPr>
              <w:spacing w:after="0" w:line="252" w:lineRule="auto"/>
              <w:jc w:val="center"/>
            </w:pPr>
            <w:r>
              <w:rPr>
                <w:b w:val="0"/>
                <w:sz w:val="19"/>
              </w:rPr>
              <w:t>1.571</w:t>
            </w:r>
          </w:p>
        </w:tc>
        <w:tc>
          <w:tcPr>
            <w:tcW w:w="2880" w:type="dxa"/>
            <w:tcMar>
              <w:top w:w="65" w:type="dxa"/>
              <w:left w:w="65" w:type="dxa"/>
              <w:bottom w:w="65" w:type="dxa"/>
              <w:right w:w="65" w:type="dxa"/>
            </w:tcMar>
            <w:vAlign w:val="center"/>
          </w:tcPr>
          <w:p w14:paraId="64115256">
            <w:pPr>
              <w:spacing w:after="0" w:line="252" w:lineRule="auto"/>
              <w:jc w:val="center"/>
            </w:pPr>
            <w:r>
              <w:rPr>
                <w:b w:val="0"/>
                <w:sz w:val="19"/>
              </w:rPr>
              <w:t>0.535–4.620</w:t>
            </w:r>
          </w:p>
        </w:tc>
        <w:tc>
          <w:tcPr>
            <w:tcW w:w="1152" w:type="dxa"/>
            <w:tcMar>
              <w:top w:w="65" w:type="dxa"/>
              <w:left w:w="65" w:type="dxa"/>
              <w:bottom w:w="65" w:type="dxa"/>
              <w:right w:w="65" w:type="dxa"/>
            </w:tcMar>
            <w:vAlign w:val="center"/>
          </w:tcPr>
          <w:p w14:paraId="403A68C4">
            <w:pPr>
              <w:spacing w:after="0" w:line="252" w:lineRule="auto"/>
              <w:jc w:val="center"/>
            </w:pPr>
            <w:r>
              <w:rPr>
                <w:b w:val="0"/>
                <w:sz w:val="19"/>
              </w:rPr>
              <w:t>0.411</w:t>
            </w:r>
          </w:p>
        </w:tc>
      </w:tr>
      <w:tr w14:paraId="1EE811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0B7BD45D">
            <w:pPr>
              <w:spacing w:after="0" w:line="252" w:lineRule="auto"/>
              <w:jc w:val="left"/>
            </w:pPr>
            <w:r>
              <w:rPr>
                <w:b w:val="0"/>
                <w:sz w:val="19"/>
              </w:rPr>
              <w:t>Family history of similar constipation</w:t>
            </w:r>
          </w:p>
        </w:tc>
        <w:tc>
          <w:tcPr>
            <w:tcW w:w="648" w:type="dxa"/>
            <w:tcMar>
              <w:top w:w="65" w:type="dxa"/>
              <w:left w:w="65" w:type="dxa"/>
              <w:bottom w:w="65" w:type="dxa"/>
              <w:right w:w="65" w:type="dxa"/>
            </w:tcMar>
            <w:vAlign w:val="center"/>
          </w:tcPr>
          <w:p w14:paraId="6F85A8E8">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63F399E4">
            <w:pPr>
              <w:spacing w:after="0" w:line="252" w:lineRule="auto"/>
              <w:jc w:val="center"/>
            </w:pPr>
            <w:r>
              <w:rPr>
                <w:b w:val="0"/>
                <w:sz w:val="19"/>
              </w:rPr>
              <w:t>1.200</w:t>
            </w:r>
          </w:p>
        </w:tc>
        <w:tc>
          <w:tcPr>
            <w:tcW w:w="2880" w:type="dxa"/>
            <w:tcMar>
              <w:top w:w="65" w:type="dxa"/>
              <w:left w:w="65" w:type="dxa"/>
              <w:bottom w:w="65" w:type="dxa"/>
              <w:right w:w="65" w:type="dxa"/>
            </w:tcMar>
            <w:vAlign w:val="center"/>
          </w:tcPr>
          <w:p w14:paraId="1B1360D6">
            <w:pPr>
              <w:spacing w:after="0" w:line="252" w:lineRule="auto"/>
              <w:jc w:val="center"/>
            </w:pPr>
            <w:r>
              <w:rPr>
                <w:b w:val="0"/>
                <w:sz w:val="19"/>
              </w:rPr>
              <w:t>0.467–3.082</w:t>
            </w:r>
          </w:p>
        </w:tc>
        <w:tc>
          <w:tcPr>
            <w:tcW w:w="1152" w:type="dxa"/>
            <w:tcMar>
              <w:top w:w="65" w:type="dxa"/>
              <w:left w:w="65" w:type="dxa"/>
              <w:bottom w:w="65" w:type="dxa"/>
              <w:right w:w="65" w:type="dxa"/>
            </w:tcMar>
            <w:vAlign w:val="center"/>
          </w:tcPr>
          <w:p w14:paraId="17670057">
            <w:pPr>
              <w:spacing w:after="0" w:line="252" w:lineRule="auto"/>
              <w:jc w:val="center"/>
            </w:pPr>
            <w:r>
              <w:rPr>
                <w:b w:val="0"/>
                <w:sz w:val="19"/>
              </w:rPr>
              <w:t>0.705</w:t>
            </w:r>
          </w:p>
        </w:tc>
      </w:tr>
      <w:tr w14:paraId="4BFC09B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B40937C">
            <w:pPr>
              <w:spacing w:after="0" w:line="252" w:lineRule="auto"/>
              <w:jc w:val="left"/>
            </w:pPr>
            <w:r>
              <w:rPr>
                <w:b w:val="0"/>
                <w:sz w:val="19"/>
              </w:rPr>
              <w:t>Childbirth history as coded</w:t>
            </w:r>
          </w:p>
        </w:tc>
        <w:tc>
          <w:tcPr>
            <w:tcW w:w="648" w:type="dxa"/>
            <w:tcMar>
              <w:top w:w="65" w:type="dxa"/>
              <w:left w:w="65" w:type="dxa"/>
              <w:bottom w:w="65" w:type="dxa"/>
              <w:right w:w="65" w:type="dxa"/>
            </w:tcMar>
            <w:vAlign w:val="center"/>
          </w:tcPr>
          <w:p w14:paraId="689D00B0">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6937FC3A">
            <w:pPr>
              <w:spacing w:after="0" w:line="252" w:lineRule="auto"/>
              <w:jc w:val="center"/>
            </w:pPr>
            <w:r>
              <w:rPr>
                <w:b w:val="0"/>
                <w:sz w:val="19"/>
              </w:rPr>
              <w:t>0.846</w:t>
            </w:r>
          </w:p>
        </w:tc>
        <w:tc>
          <w:tcPr>
            <w:tcW w:w="2880" w:type="dxa"/>
            <w:tcMar>
              <w:top w:w="65" w:type="dxa"/>
              <w:left w:w="65" w:type="dxa"/>
              <w:bottom w:w="65" w:type="dxa"/>
              <w:right w:w="65" w:type="dxa"/>
            </w:tcMar>
            <w:vAlign w:val="center"/>
          </w:tcPr>
          <w:p w14:paraId="1304F601">
            <w:pPr>
              <w:spacing w:after="0" w:line="252" w:lineRule="auto"/>
              <w:jc w:val="center"/>
            </w:pPr>
            <w:r>
              <w:rPr>
                <w:b w:val="0"/>
                <w:sz w:val="19"/>
              </w:rPr>
              <w:t>0.333–2.152</w:t>
            </w:r>
          </w:p>
        </w:tc>
        <w:tc>
          <w:tcPr>
            <w:tcW w:w="1152" w:type="dxa"/>
            <w:tcMar>
              <w:top w:w="65" w:type="dxa"/>
              <w:left w:w="65" w:type="dxa"/>
              <w:bottom w:w="65" w:type="dxa"/>
              <w:right w:w="65" w:type="dxa"/>
            </w:tcMar>
            <w:vAlign w:val="center"/>
          </w:tcPr>
          <w:p w14:paraId="53DD597F">
            <w:pPr>
              <w:spacing w:after="0" w:line="252" w:lineRule="auto"/>
              <w:jc w:val="center"/>
            </w:pPr>
            <w:r>
              <w:rPr>
                <w:b w:val="0"/>
                <w:sz w:val="19"/>
              </w:rPr>
              <w:t>0.726</w:t>
            </w:r>
          </w:p>
        </w:tc>
      </w:tr>
      <w:tr w14:paraId="353B4B3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39F80151">
            <w:pPr>
              <w:spacing w:after="0" w:line="252" w:lineRule="auto"/>
              <w:jc w:val="left"/>
            </w:pPr>
            <w:r>
              <w:rPr>
                <w:b w:val="0"/>
                <w:sz w:val="19"/>
              </w:rPr>
              <w:t>Diabetes</w:t>
            </w:r>
          </w:p>
        </w:tc>
        <w:tc>
          <w:tcPr>
            <w:tcW w:w="648" w:type="dxa"/>
            <w:tcMar>
              <w:top w:w="65" w:type="dxa"/>
              <w:left w:w="65" w:type="dxa"/>
              <w:bottom w:w="65" w:type="dxa"/>
              <w:right w:w="65" w:type="dxa"/>
            </w:tcMar>
            <w:vAlign w:val="center"/>
          </w:tcPr>
          <w:p w14:paraId="2966C8BF">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155E219D">
            <w:pPr>
              <w:spacing w:after="0" w:line="252" w:lineRule="auto"/>
              <w:jc w:val="center"/>
            </w:pPr>
            <w:r>
              <w:rPr>
                <w:b w:val="0"/>
                <w:sz w:val="19"/>
              </w:rPr>
              <w:t>3.667</w:t>
            </w:r>
          </w:p>
        </w:tc>
        <w:tc>
          <w:tcPr>
            <w:tcW w:w="2880" w:type="dxa"/>
            <w:tcMar>
              <w:top w:w="65" w:type="dxa"/>
              <w:left w:w="65" w:type="dxa"/>
              <w:bottom w:w="65" w:type="dxa"/>
              <w:right w:w="65" w:type="dxa"/>
            </w:tcMar>
            <w:vAlign w:val="center"/>
          </w:tcPr>
          <w:p w14:paraId="048B0811">
            <w:pPr>
              <w:spacing w:after="0" w:line="252" w:lineRule="auto"/>
              <w:jc w:val="center"/>
            </w:pPr>
            <w:r>
              <w:rPr>
                <w:b w:val="0"/>
                <w:sz w:val="19"/>
              </w:rPr>
              <w:t>0.921–14.599</w:t>
            </w:r>
          </w:p>
        </w:tc>
        <w:tc>
          <w:tcPr>
            <w:tcW w:w="1152" w:type="dxa"/>
            <w:tcMar>
              <w:top w:w="65" w:type="dxa"/>
              <w:left w:w="65" w:type="dxa"/>
              <w:bottom w:w="65" w:type="dxa"/>
              <w:right w:w="65" w:type="dxa"/>
            </w:tcMar>
            <w:vAlign w:val="center"/>
          </w:tcPr>
          <w:p w14:paraId="32720A22">
            <w:pPr>
              <w:spacing w:after="0" w:line="252" w:lineRule="auto"/>
              <w:jc w:val="center"/>
            </w:pPr>
            <w:r>
              <w:rPr>
                <w:b w:val="0"/>
                <w:sz w:val="19"/>
              </w:rPr>
              <w:t>0.065</w:t>
            </w:r>
          </w:p>
        </w:tc>
      </w:tr>
      <w:tr w14:paraId="020D7DB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7A177D18">
            <w:pPr>
              <w:spacing w:after="0" w:line="252" w:lineRule="auto"/>
              <w:jc w:val="left"/>
            </w:pPr>
            <w:r>
              <w:rPr>
                <w:b w:val="0"/>
                <w:sz w:val="19"/>
              </w:rPr>
              <w:t>Bristol score, per point</w:t>
            </w:r>
          </w:p>
        </w:tc>
        <w:tc>
          <w:tcPr>
            <w:tcW w:w="648" w:type="dxa"/>
            <w:tcMar>
              <w:top w:w="65" w:type="dxa"/>
              <w:left w:w="65" w:type="dxa"/>
              <w:bottom w:w="65" w:type="dxa"/>
              <w:right w:w="65" w:type="dxa"/>
            </w:tcMar>
            <w:vAlign w:val="center"/>
          </w:tcPr>
          <w:p w14:paraId="17FEF4CE">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381A07B1">
            <w:pPr>
              <w:spacing w:after="0" w:line="252" w:lineRule="auto"/>
              <w:jc w:val="center"/>
            </w:pPr>
            <w:r>
              <w:rPr>
                <w:b w:val="0"/>
                <w:sz w:val="19"/>
              </w:rPr>
              <w:t>0.292</w:t>
            </w:r>
          </w:p>
        </w:tc>
        <w:tc>
          <w:tcPr>
            <w:tcW w:w="2880" w:type="dxa"/>
            <w:tcMar>
              <w:top w:w="65" w:type="dxa"/>
              <w:left w:w="65" w:type="dxa"/>
              <w:bottom w:w="65" w:type="dxa"/>
              <w:right w:w="65" w:type="dxa"/>
            </w:tcMar>
            <w:vAlign w:val="center"/>
          </w:tcPr>
          <w:p w14:paraId="6A9784B4">
            <w:pPr>
              <w:spacing w:after="0" w:line="252" w:lineRule="auto"/>
              <w:jc w:val="center"/>
            </w:pPr>
            <w:r>
              <w:rPr>
                <w:b w:val="0"/>
                <w:sz w:val="19"/>
              </w:rPr>
              <w:t>0.149–0.574</w:t>
            </w:r>
          </w:p>
        </w:tc>
        <w:tc>
          <w:tcPr>
            <w:tcW w:w="1152" w:type="dxa"/>
            <w:tcMar>
              <w:top w:w="65" w:type="dxa"/>
              <w:left w:w="65" w:type="dxa"/>
              <w:bottom w:w="65" w:type="dxa"/>
              <w:right w:w="65" w:type="dxa"/>
            </w:tcMar>
            <w:vAlign w:val="center"/>
          </w:tcPr>
          <w:p w14:paraId="3F8A73F0">
            <w:pPr>
              <w:spacing w:after="0" w:line="252" w:lineRule="auto"/>
              <w:jc w:val="center"/>
            </w:pPr>
            <w:r>
              <w:rPr>
                <w:b w:val="0"/>
                <w:sz w:val="19"/>
              </w:rPr>
              <w:t>&lt;0.001</w:t>
            </w:r>
          </w:p>
        </w:tc>
      </w:tr>
      <w:tr w14:paraId="33FCECB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20B9650">
            <w:pPr>
              <w:spacing w:after="0" w:line="252" w:lineRule="auto"/>
              <w:jc w:val="left"/>
            </w:pPr>
            <w:r>
              <w:rPr>
                <w:b w:val="0"/>
                <w:sz w:val="19"/>
              </w:rPr>
              <w:t>Constipation duration, per year</w:t>
            </w:r>
          </w:p>
        </w:tc>
        <w:tc>
          <w:tcPr>
            <w:tcW w:w="648" w:type="dxa"/>
            <w:tcMar>
              <w:top w:w="65" w:type="dxa"/>
              <w:left w:w="65" w:type="dxa"/>
              <w:bottom w:w="65" w:type="dxa"/>
              <w:right w:w="65" w:type="dxa"/>
            </w:tcMar>
            <w:vAlign w:val="center"/>
          </w:tcPr>
          <w:p w14:paraId="422E43D5">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22D2FC46">
            <w:pPr>
              <w:spacing w:after="0" w:line="252" w:lineRule="auto"/>
              <w:jc w:val="center"/>
            </w:pPr>
            <w:r>
              <w:rPr>
                <w:b w:val="0"/>
                <w:sz w:val="19"/>
              </w:rPr>
              <w:t>1.070</w:t>
            </w:r>
          </w:p>
        </w:tc>
        <w:tc>
          <w:tcPr>
            <w:tcW w:w="2880" w:type="dxa"/>
            <w:tcMar>
              <w:top w:w="65" w:type="dxa"/>
              <w:left w:w="65" w:type="dxa"/>
              <w:bottom w:w="65" w:type="dxa"/>
              <w:right w:w="65" w:type="dxa"/>
            </w:tcMar>
            <w:vAlign w:val="center"/>
          </w:tcPr>
          <w:p w14:paraId="1F9D9185">
            <w:pPr>
              <w:spacing w:after="0" w:line="252" w:lineRule="auto"/>
              <w:jc w:val="center"/>
            </w:pPr>
            <w:r>
              <w:rPr>
                <w:b w:val="0"/>
                <w:sz w:val="19"/>
              </w:rPr>
              <w:t>0.944–1.213</w:t>
            </w:r>
          </w:p>
        </w:tc>
        <w:tc>
          <w:tcPr>
            <w:tcW w:w="1152" w:type="dxa"/>
            <w:tcMar>
              <w:top w:w="65" w:type="dxa"/>
              <w:left w:w="65" w:type="dxa"/>
              <w:bottom w:w="65" w:type="dxa"/>
              <w:right w:w="65" w:type="dxa"/>
            </w:tcMar>
            <w:vAlign w:val="center"/>
          </w:tcPr>
          <w:p w14:paraId="5384F0BD">
            <w:pPr>
              <w:spacing w:after="0" w:line="252" w:lineRule="auto"/>
              <w:jc w:val="center"/>
            </w:pPr>
            <w:r>
              <w:rPr>
                <w:b w:val="0"/>
                <w:sz w:val="19"/>
              </w:rPr>
              <w:t>0.291</w:t>
            </w:r>
          </w:p>
        </w:tc>
      </w:tr>
      <w:tr w14:paraId="2CDC05C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5DC9695">
            <w:pPr>
              <w:spacing w:after="0" w:line="252" w:lineRule="auto"/>
              <w:jc w:val="left"/>
            </w:pPr>
            <w:r>
              <w:rPr>
                <w:b w:val="0"/>
                <w:sz w:val="19"/>
              </w:rPr>
              <w:t>PAC-SYM total score, per point</w:t>
            </w:r>
          </w:p>
        </w:tc>
        <w:tc>
          <w:tcPr>
            <w:tcW w:w="648" w:type="dxa"/>
            <w:tcMar>
              <w:top w:w="65" w:type="dxa"/>
              <w:left w:w="65" w:type="dxa"/>
              <w:bottom w:w="65" w:type="dxa"/>
              <w:right w:w="65" w:type="dxa"/>
            </w:tcMar>
            <w:vAlign w:val="center"/>
          </w:tcPr>
          <w:p w14:paraId="65FC5A22">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3376F825">
            <w:pPr>
              <w:spacing w:after="0" w:line="252" w:lineRule="auto"/>
              <w:jc w:val="center"/>
            </w:pPr>
            <w:r>
              <w:rPr>
                <w:b w:val="0"/>
                <w:sz w:val="19"/>
              </w:rPr>
              <w:t>2.669</w:t>
            </w:r>
          </w:p>
        </w:tc>
        <w:tc>
          <w:tcPr>
            <w:tcW w:w="2880" w:type="dxa"/>
            <w:tcMar>
              <w:top w:w="65" w:type="dxa"/>
              <w:left w:w="65" w:type="dxa"/>
              <w:bottom w:w="65" w:type="dxa"/>
              <w:right w:w="65" w:type="dxa"/>
            </w:tcMar>
            <w:vAlign w:val="center"/>
          </w:tcPr>
          <w:p w14:paraId="635DC414">
            <w:pPr>
              <w:spacing w:after="0" w:line="252" w:lineRule="auto"/>
              <w:jc w:val="center"/>
            </w:pPr>
            <w:r>
              <w:rPr>
                <w:b w:val="0"/>
                <w:sz w:val="19"/>
              </w:rPr>
              <w:t>0.739–9.636</w:t>
            </w:r>
          </w:p>
        </w:tc>
        <w:tc>
          <w:tcPr>
            <w:tcW w:w="1152" w:type="dxa"/>
            <w:tcMar>
              <w:top w:w="65" w:type="dxa"/>
              <w:left w:w="65" w:type="dxa"/>
              <w:bottom w:w="65" w:type="dxa"/>
              <w:right w:w="65" w:type="dxa"/>
            </w:tcMar>
            <w:vAlign w:val="center"/>
          </w:tcPr>
          <w:p w14:paraId="22BEC452">
            <w:pPr>
              <w:spacing w:after="0" w:line="252" w:lineRule="auto"/>
              <w:jc w:val="center"/>
            </w:pPr>
            <w:r>
              <w:rPr>
                <w:b w:val="0"/>
                <w:sz w:val="19"/>
              </w:rPr>
              <w:t>0.134</w:t>
            </w:r>
          </w:p>
        </w:tc>
      </w:tr>
      <w:tr w14:paraId="5361A0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5FE16EE6">
            <w:pPr>
              <w:spacing w:after="0" w:line="252" w:lineRule="auto"/>
              <w:jc w:val="left"/>
            </w:pPr>
            <w:r>
              <w:rPr>
                <w:b w:val="0"/>
                <w:sz w:val="19"/>
              </w:rPr>
              <w:t>PAC-SYM stool score, per point</w:t>
            </w:r>
          </w:p>
        </w:tc>
        <w:tc>
          <w:tcPr>
            <w:tcW w:w="648" w:type="dxa"/>
            <w:tcMar>
              <w:top w:w="65" w:type="dxa"/>
              <w:left w:w="65" w:type="dxa"/>
              <w:bottom w:w="65" w:type="dxa"/>
              <w:right w:w="65" w:type="dxa"/>
            </w:tcMar>
            <w:vAlign w:val="center"/>
          </w:tcPr>
          <w:p w14:paraId="599B8F3F">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0162D14A">
            <w:pPr>
              <w:spacing w:after="0" w:line="252" w:lineRule="auto"/>
              <w:jc w:val="center"/>
            </w:pPr>
            <w:r>
              <w:rPr>
                <w:b w:val="0"/>
                <w:sz w:val="19"/>
              </w:rPr>
              <w:t>4.889</w:t>
            </w:r>
          </w:p>
        </w:tc>
        <w:tc>
          <w:tcPr>
            <w:tcW w:w="2880" w:type="dxa"/>
            <w:tcMar>
              <w:top w:w="65" w:type="dxa"/>
              <w:left w:w="65" w:type="dxa"/>
              <w:bottom w:w="65" w:type="dxa"/>
              <w:right w:w="65" w:type="dxa"/>
            </w:tcMar>
            <w:vAlign w:val="center"/>
          </w:tcPr>
          <w:p w14:paraId="52C3FB0C">
            <w:pPr>
              <w:spacing w:after="0" w:line="252" w:lineRule="auto"/>
              <w:jc w:val="center"/>
            </w:pPr>
            <w:r>
              <w:rPr>
                <w:b w:val="0"/>
                <w:sz w:val="19"/>
              </w:rPr>
              <w:t>1.948–12.269</w:t>
            </w:r>
          </w:p>
        </w:tc>
        <w:tc>
          <w:tcPr>
            <w:tcW w:w="1152" w:type="dxa"/>
            <w:tcMar>
              <w:top w:w="65" w:type="dxa"/>
              <w:left w:w="65" w:type="dxa"/>
              <w:bottom w:w="65" w:type="dxa"/>
              <w:right w:w="65" w:type="dxa"/>
            </w:tcMar>
            <w:vAlign w:val="center"/>
          </w:tcPr>
          <w:p w14:paraId="5FDB3063">
            <w:pPr>
              <w:spacing w:after="0" w:line="252" w:lineRule="auto"/>
              <w:jc w:val="center"/>
            </w:pPr>
            <w:r>
              <w:rPr>
                <w:b w:val="0"/>
                <w:sz w:val="19"/>
              </w:rPr>
              <w:t>&lt;0.001</w:t>
            </w:r>
          </w:p>
        </w:tc>
      </w:tr>
      <w:tr w14:paraId="2FEB6A6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3E8A91FC">
            <w:pPr>
              <w:spacing w:after="0" w:line="252" w:lineRule="auto"/>
              <w:jc w:val="left"/>
            </w:pPr>
            <w:r>
              <w:rPr>
                <w:b w:val="0"/>
                <w:sz w:val="19"/>
              </w:rPr>
              <w:t>PAC-SYM rectal score, per point</w:t>
            </w:r>
          </w:p>
        </w:tc>
        <w:tc>
          <w:tcPr>
            <w:tcW w:w="648" w:type="dxa"/>
            <w:tcMar>
              <w:top w:w="65" w:type="dxa"/>
              <w:left w:w="65" w:type="dxa"/>
              <w:bottom w:w="65" w:type="dxa"/>
              <w:right w:w="65" w:type="dxa"/>
            </w:tcMar>
            <w:vAlign w:val="center"/>
          </w:tcPr>
          <w:p w14:paraId="1EFCE709">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3FD96874">
            <w:pPr>
              <w:spacing w:after="0" w:line="252" w:lineRule="auto"/>
              <w:jc w:val="center"/>
            </w:pPr>
            <w:r>
              <w:rPr>
                <w:b w:val="0"/>
                <w:sz w:val="19"/>
              </w:rPr>
              <w:t>0.493</w:t>
            </w:r>
          </w:p>
        </w:tc>
        <w:tc>
          <w:tcPr>
            <w:tcW w:w="2880" w:type="dxa"/>
            <w:tcMar>
              <w:top w:w="65" w:type="dxa"/>
              <w:left w:w="65" w:type="dxa"/>
              <w:bottom w:w="65" w:type="dxa"/>
              <w:right w:w="65" w:type="dxa"/>
            </w:tcMar>
            <w:vAlign w:val="center"/>
          </w:tcPr>
          <w:p w14:paraId="3ADD909A">
            <w:pPr>
              <w:spacing w:after="0" w:line="252" w:lineRule="auto"/>
              <w:jc w:val="center"/>
            </w:pPr>
            <w:r>
              <w:rPr>
                <w:b w:val="0"/>
                <w:sz w:val="19"/>
              </w:rPr>
              <w:t>0.211–1.150</w:t>
            </w:r>
          </w:p>
        </w:tc>
        <w:tc>
          <w:tcPr>
            <w:tcW w:w="1152" w:type="dxa"/>
            <w:tcMar>
              <w:top w:w="65" w:type="dxa"/>
              <w:left w:w="65" w:type="dxa"/>
              <w:bottom w:w="65" w:type="dxa"/>
              <w:right w:w="65" w:type="dxa"/>
            </w:tcMar>
            <w:vAlign w:val="center"/>
          </w:tcPr>
          <w:p w14:paraId="13E7A8C0">
            <w:pPr>
              <w:spacing w:after="0" w:line="252" w:lineRule="auto"/>
              <w:jc w:val="center"/>
            </w:pPr>
            <w:r>
              <w:rPr>
                <w:b w:val="0"/>
                <w:sz w:val="19"/>
              </w:rPr>
              <w:t>0.102</w:t>
            </w:r>
          </w:p>
        </w:tc>
      </w:tr>
      <w:tr w14:paraId="10C12B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775BC857">
            <w:pPr>
              <w:spacing w:after="0" w:line="252" w:lineRule="auto"/>
              <w:jc w:val="left"/>
            </w:pPr>
            <w:r>
              <w:rPr>
                <w:b w:val="0"/>
                <w:sz w:val="19"/>
              </w:rPr>
              <w:t>PAC-SYM abdominal score, per point</w:t>
            </w:r>
          </w:p>
        </w:tc>
        <w:tc>
          <w:tcPr>
            <w:tcW w:w="648" w:type="dxa"/>
            <w:tcMar>
              <w:top w:w="65" w:type="dxa"/>
              <w:left w:w="65" w:type="dxa"/>
              <w:bottom w:w="65" w:type="dxa"/>
              <w:right w:w="65" w:type="dxa"/>
            </w:tcMar>
            <w:vAlign w:val="center"/>
          </w:tcPr>
          <w:p w14:paraId="063738E6">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423F8DAB">
            <w:pPr>
              <w:spacing w:after="0" w:line="252" w:lineRule="auto"/>
              <w:jc w:val="center"/>
            </w:pPr>
            <w:r>
              <w:rPr>
                <w:b w:val="0"/>
                <w:sz w:val="19"/>
              </w:rPr>
              <w:t>0.656</w:t>
            </w:r>
          </w:p>
        </w:tc>
        <w:tc>
          <w:tcPr>
            <w:tcW w:w="2880" w:type="dxa"/>
            <w:tcMar>
              <w:top w:w="65" w:type="dxa"/>
              <w:left w:w="65" w:type="dxa"/>
              <w:bottom w:w="65" w:type="dxa"/>
              <w:right w:w="65" w:type="dxa"/>
            </w:tcMar>
            <w:vAlign w:val="center"/>
          </w:tcPr>
          <w:p w14:paraId="61C8A3AB">
            <w:pPr>
              <w:spacing w:after="0" w:line="252" w:lineRule="auto"/>
              <w:jc w:val="center"/>
            </w:pPr>
            <w:r>
              <w:rPr>
                <w:b w:val="0"/>
                <w:sz w:val="19"/>
              </w:rPr>
              <w:t>0.301–1.431</w:t>
            </w:r>
          </w:p>
        </w:tc>
        <w:tc>
          <w:tcPr>
            <w:tcW w:w="1152" w:type="dxa"/>
            <w:tcMar>
              <w:top w:w="65" w:type="dxa"/>
              <w:left w:w="65" w:type="dxa"/>
              <w:bottom w:w="65" w:type="dxa"/>
              <w:right w:w="65" w:type="dxa"/>
            </w:tcMar>
            <w:vAlign w:val="center"/>
          </w:tcPr>
          <w:p w14:paraId="34403EEF">
            <w:pPr>
              <w:spacing w:after="0" w:line="252" w:lineRule="auto"/>
              <w:jc w:val="center"/>
            </w:pPr>
            <w:r>
              <w:rPr>
                <w:b w:val="0"/>
                <w:sz w:val="19"/>
              </w:rPr>
              <w:t>0.289</w:t>
            </w:r>
          </w:p>
        </w:tc>
      </w:tr>
      <w:tr w14:paraId="20C1A22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4FB52FC5">
            <w:pPr>
              <w:spacing w:after="0" w:line="252" w:lineRule="auto"/>
              <w:jc w:val="left"/>
            </w:pPr>
            <w:r>
              <w:rPr>
                <w:b w:val="0"/>
                <w:sz w:val="19"/>
              </w:rPr>
              <w:t>PAC-QOL total score, per point</w:t>
            </w:r>
          </w:p>
        </w:tc>
        <w:tc>
          <w:tcPr>
            <w:tcW w:w="648" w:type="dxa"/>
            <w:tcMar>
              <w:top w:w="65" w:type="dxa"/>
              <w:left w:w="65" w:type="dxa"/>
              <w:bottom w:w="65" w:type="dxa"/>
              <w:right w:w="65" w:type="dxa"/>
            </w:tcMar>
            <w:vAlign w:val="center"/>
          </w:tcPr>
          <w:p w14:paraId="305CAC21">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5182DE5C">
            <w:pPr>
              <w:spacing w:after="0" w:line="252" w:lineRule="auto"/>
              <w:jc w:val="center"/>
            </w:pPr>
            <w:r>
              <w:rPr>
                <w:b w:val="0"/>
                <w:sz w:val="19"/>
              </w:rPr>
              <w:t>0.997</w:t>
            </w:r>
          </w:p>
        </w:tc>
        <w:tc>
          <w:tcPr>
            <w:tcW w:w="2880" w:type="dxa"/>
            <w:tcMar>
              <w:top w:w="65" w:type="dxa"/>
              <w:left w:w="65" w:type="dxa"/>
              <w:bottom w:w="65" w:type="dxa"/>
              <w:right w:w="65" w:type="dxa"/>
            </w:tcMar>
            <w:vAlign w:val="center"/>
          </w:tcPr>
          <w:p w14:paraId="689F456B">
            <w:pPr>
              <w:spacing w:after="0" w:line="252" w:lineRule="auto"/>
              <w:jc w:val="center"/>
            </w:pPr>
            <w:r>
              <w:rPr>
                <w:b w:val="0"/>
                <w:sz w:val="19"/>
              </w:rPr>
              <w:t>0.458–2.171</w:t>
            </w:r>
          </w:p>
        </w:tc>
        <w:tc>
          <w:tcPr>
            <w:tcW w:w="1152" w:type="dxa"/>
            <w:tcMar>
              <w:top w:w="65" w:type="dxa"/>
              <w:left w:w="65" w:type="dxa"/>
              <w:bottom w:w="65" w:type="dxa"/>
              <w:right w:w="65" w:type="dxa"/>
            </w:tcMar>
            <w:vAlign w:val="center"/>
          </w:tcPr>
          <w:p w14:paraId="214AE0D4">
            <w:pPr>
              <w:spacing w:after="0" w:line="252" w:lineRule="auto"/>
              <w:jc w:val="center"/>
            </w:pPr>
            <w:r>
              <w:rPr>
                <w:b w:val="0"/>
                <w:sz w:val="19"/>
              </w:rPr>
              <w:t>0.995</w:t>
            </w:r>
          </w:p>
        </w:tc>
      </w:tr>
      <w:tr w14:paraId="4A9B367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7C5B3056">
            <w:pPr>
              <w:spacing w:after="0" w:line="252" w:lineRule="auto"/>
              <w:jc w:val="left"/>
            </w:pPr>
            <w:r>
              <w:rPr>
                <w:b w:val="0"/>
                <w:sz w:val="19"/>
              </w:rPr>
              <w:t>Anxiety (SAS-positive)</w:t>
            </w:r>
          </w:p>
        </w:tc>
        <w:tc>
          <w:tcPr>
            <w:tcW w:w="648" w:type="dxa"/>
            <w:tcMar>
              <w:top w:w="65" w:type="dxa"/>
              <w:left w:w="65" w:type="dxa"/>
              <w:bottom w:w="65" w:type="dxa"/>
              <w:right w:w="65" w:type="dxa"/>
            </w:tcMar>
            <w:vAlign w:val="center"/>
          </w:tcPr>
          <w:p w14:paraId="496752E5">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6DA01770">
            <w:pPr>
              <w:spacing w:after="0" w:line="252" w:lineRule="auto"/>
              <w:jc w:val="center"/>
            </w:pPr>
            <w:r>
              <w:rPr>
                <w:b w:val="0"/>
                <w:sz w:val="19"/>
              </w:rPr>
              <w:t>2.000</w:t>
            </w:r>
          </w:p>
        </w:tc>
        <w:tc>
          <w:tcPr>
            <w:tcW w:w="2880" w:type="dxa"/>
            <w:tcMar>
              <w:top w:w="65" w:type="dxa"/>
              <w:left w:w="65" w:type="dxa"/>
              <w:bottom w:w="65" w:type="dxa"/>
              <w:right w:w="65" w:type="dxa"/>
            </w:tcMar>
            <w:vAlign w:val="center"/>
          </w:tcPr>
          <w:p w14:paraId="01DE672B">
            <w:pPr>
              <w:spacing w:after="0" w:line="252" w:lineRule="auto"/>
              <w:jc w:val="center"/>
            </w:pPr>
            <w:r>
              <w:rPr>
                <w:b w:val="0"/>
                <w:sz w:val="19"/>
              </w:rPr>
              <w:t>0.789–5.067</w:t>
            </w:r>
          </w:p>
        </w:tc>
        <w:tc>
          <w:tcPr>
            <w:tcW w:w="1152" w:type="dxa"/>
            <w:tcMar>
              <w:top w:w="65" w:type="dxa"/>
              <w:left w:w="65" w:type="dxa"/>
              <w:bottom w:w="65" w:type="dxa"/>
              <w:right w:w="65" w:type="dxa"/>
            </w:tcMar>
            <w:vAlign w:val="center"/>
          </w:tcPr>
          <w:p w14:paraId="2D3FC0D2">
            <w:pPr>
              <w:spacing w:after="0" w:line="252" w:lineRule="auto"/>
              <w:jc w:val="center"/>
            </w:pPr>
            <w:r>
              <w:rPr>
                <w:b w:val="0"/>
                <w:sz w:val="19"/>
              </w:rPr>
              <w:t>0.144</w:t>
            </w:r>
          </w:p>
        </w:tc>
      </w:tr>
      <w:tr w14:paraId="613A05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3960" w:type="dxa"/>
            <w:tcMar>
              <w:top w:w="65" w:type="dxa"/>
              <w:left w:w="65" w:type="dxa"/>
              <w:bottom w:w="65" w:type="dxa"/>
              <w:right w:w="65" w:type="dxa"/>
            </w:tcMar>
            <w:vAlign w:val="center"/>
          </w:tcPr>
          <w:p w14:paraId="653C5BBE">
            <w:pPr>
              <w:spacing w:after="0" w:line="252" w:lineRule="auto"/>
              <w:jc w:val="left"/>
            </w:pPr>
            <w:r>
              <w:rPr>
                <w:b w:val="0"/>
                <w:sz w:val="19"/>
              </w:rPr>
              <w:t>Depression (SDS-positive)</w:t>
            </w:r>
          </w:p>
        </w:tc>
        <w:tc>
          <w:tcPr>
            <w:tcW w:w="648" w:type="dxa"/>
            <w:tcMar>
              <w:top w:w="65" w:type="dxa"/>
              <w:left w:w="65" w:type="dxa"/>
              <w:bottom w:w="65" w:type="dxa"/>
              <w:right w:w="65" w:type="dxa"/>
            </w:tcMar>
            <w:vAlign w:val="center"/>
          </w:tcPr>
          <w:p w14:paraId="4DAF47EF">
            <w:pPr>
              <w:spacing w:after="0" w:line="252" w:lineRule="auto"/>
              <w:jc w:val="center"/>
            </w:pPr>
            <w:r>
              <w:rPr>
                <w:b w:val="0"/>
                <w:sz w:val="19"/>
              </w:rPr>
              <w:t>76</w:t>
            </w:r>
          </w:p>
        </w:tc>
        <w:tc>
          <w:tcPr>
            <w:tcW w:w="1152" w:type="dxa"/>
            <w:tcMar>
              <w:top w:w="65" w:type="dxa"/>
              <w:left w:w="65" w:type="dxa"/>
              <w:bottom w:w="65" w:type="dxa"/>
              <w:right w:w="65" w:type="dxa"/>
            </w:tcMar>
            <w:vAlign w:val="center"/>
          </w:tcPr>
          <w:p w14:paraId="2E1FFE42">
            <w:pPr>
              <w:spacing w:after="0" w:line="252" w:lineRule="auto"/>
              <w:jc w:val="center"/>
            </w:pPr>
            <w:r>
              <w:rPr>
                <w:b w:val="0"/>
                <w:sz w:val="19"/>
              </w:rPr>
              <w:t>0.963</w:t>
            </w:r>
          </w:p>
        </w:tc>
        <w:tc>
          <w:tcPr>
            <w:tcW w:w="2880" w:type="dxa"/>
            <w:tcMar>
              <w:top w:w="65" w:type="dxa"/>
              <w:left w:w="65" w:type="dxa"/>
              <w:bottom w:w="65" w:type="dxa"/>
              <w:right w:w="65" w:type="dxa"/>
            </w:tcMar>
            <w:vAlign w:val="center"/>
          </w:tcPr>
          <w:p w14:paraId="58F03BA0">
            <w:pPr>
              <w:spacing w:after="0" w:line="252" w:lineRule="auto"/>
              <w:jc w:val="center"/>
            </w:pPr>
            <w:r>
              <w:rPr>
                <w:b w:val="0"/>
                <w:sz w:val="19"/>
              </w:rPr>
              <w:t>0.369–2.510</w:t>
            </w:r>
          </w:p>
        </w:tc>
        <w:tc>
          <w:tcPr>
            <w:tcW w:w="1152" w:type="dxa"/>
            <w:tcMar>
              <w:top w:w="65" w:type="dxa"/>
              <w:left w:w="65" w:type="dxa"/>
              <w:bottom w:w="65" w:type="dxa"/>
              <w:right w:w="65" w:type="dxa"/>
            </w:tcMar>
            <w:vAlign w:val="center"/>
          </w:tcPr>
          <w:p w14:paraId="5C6CD762">
            <w:pPr>
              <w:spacing w:after="0" w:line="252" w:lineRule="auto"/>
              <w:jc w:val="center"/>
            </w:pPr>
            <w:r>
              <w:rPr>
                <w:b w:val="0"/>
                <w:sz w:val="19"/>
              </w:rPr>
              <w:t>0.938</w:t>
            </w:r>
          </w:p>
        </w:tc>
      </w:tr>
    </w:tbl>
    <w:p w14:paraId="67F53E7D">
      <w:pPr>
        <w:pStyle w:val="4"/>
      </w:pPr>
      <w:r>
        <w:t>Table S4. Definitions and coding of candidate predictors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28"/>
        <w:gridCol w:w="1584"/>
        <w:gridCol w:w="3888"/>
        <w:gridCol w:w="2592"/>
      </w:tblGrid>
      <w:tr w14:paraId="28224E8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blHeader/>
          <w:jc w:val="center"/>
        </w:trPr>
        <w:tc>
          <w:tcPr>
            <w:tcW w:w="1728" w:type="dxa"/>
            <w:tcMar>
              <w:top w:w="65" w:type="dxa"/>
              <w:left w:w="65" w:type="dxa"/>
              <w:bottom w:w="65" w:type="dxa"/>
              <w:right w:w="65" w:type="dxa"/>
            </w:tcMar>
            <w:vAlign w:val="center"/>
          </w:tcPr>
          <w:p w14:paraId="4046894C">
            <w:pPr>
              <w:spacing w:after="0" w:line="252" w:lineRule="auto"/>
              <w:jc w:val="left"/>
            </w:pPr>
            <w:r>
              <w:rPr>
                <w:b/>
                <w:sz w:val="18"/>
              </w:rPr>
              <w:t>Predictor</w:t>
            </w:r>
          </w:p>
        </w:tc>
        <w:tc>
          <w:tcPr>
            <w:tcW w:w="1584" w:type="dxa"/>
            <w:tcMar>
              <w:top w:w="65" w:type="dxa"/>
              <w:left w:w="65" w:type="dxa"/>
              <w:bottom w:w="65" w:type="dxa"/>
              <w:right w:w="65" w:type="dxa"/>
            </w:tcMar>
            <w:vAlign w:val="center"/>
          </w:tcPr>
          <w:p w14:paraId="03D7CBA1">
            <w:pPr>
              <w:spacing w:after="0" w:line="252" w:lineRule="auto"/>
              <w:jc w:val="center"/>
            </w:pPr>
            <w:r>
              <w:rPr>
                <w:b/>
                <w:sz w:val="18"/>
              </w:rPr>
              <w:t>Analysis variable</w:t>
            </w:r>
          </w:p>
        </w:tc>
        <w:tc>
          <w:tcPr>
            <w:tcW w:w="3888" w:type="dxa"/>
            <w:tcMar>
              <w:top w:w="65" w:type="dxa"/>
              <w:left w:w="65" w:type="dxa"/>
              <w:bottom w:w="65" w:type="dxa"/>
              <w:right w:w="65" w:type="dxa"/>
            </w:tcMar>
            <w:vAlign w:val="center"/>
          </w:tcPr>
          <w:p w14:paraId="3541F6D7">
            <w:pPr>
              <w:spacing w:after="0" w:line="252" w:lineRule="auto"/>
              <w:jc w:val="center"/>
            </w:pPr>
            <w:r>
              <w:rPr>
                <w:b/>
                <w:sz w:val="18"/>
              </w:rPr>
              <w:t>Definition or coding</w:t>
            </w:r>
          </w:p>
        </w:tc>
        <w:tc>
          <w:tcPr>
            <w:tcW w:w="2592" w:type="dxa"/>
            <w:tcMar>
              <w:top w:w="65" w:type="dxa"/>
              <w:left w:w="65" w:type="dxa"/>
              <w:bottom w:w="65" w:type="dxa"/>
              <w:right w:w="65" w:type="dxa"/>
            </w:tcMar>
            <w:vAlign w:val="center"/>
          </w:tcPr>
          <w:p w14:paraId="6AD80FA1">
            <w:pPr>
              <w:spacing w:after="0" w:line="252" w:lineRule="auto"/>
              <w:jc w:val="center"/>
            </w:pPr>
            <w:r>
              <w:rPr>
                <w:b/>
                <w:sz w:val="18"/>
              </w:rPr>
              <w:t>Unit or qualification</w:t>
            </w:r>
          </w:p>
        </w:tc>
      </w:tr>
      <w:tr w14:paraId="243A240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7B4F0A75">
            <w:pPr>
              <w:spacing w:after="0" w:line="252" w:lineRule="auto"/>
              <w:jc w:val="left"/>
            </w:pPr>
            <w:r>
              <w:rPr>
                <w:b w:val="0"/>
                <w:sz w:val="18"/>
              </w:rPr>
              <w:t>Sex</w:t>
            </w:r>
          </w:p>
        </w:tc>
        <w:tc>
          <w:tcPr>
            <w:tcW w:w="1584" w:type="dxa"/>
            <w:tcMar>
              <w:top w:w="65" w:type="dxa"/>
              <w:left w:w="65" w:type="dxa"/>
              <w:bottom w:w="65" w:type="dxa"/>
              <w:right w:w="65" w:type="dxa"/>
            </w:tcMar>
            <w:vAlign w:val="center"/>
          </w:tcPr>
          <w:p w14:paraId="76B5BA02">
            <w:pPr>
              <w:spacing w:after="0" w:line="252" w:lineRule="auto"/>
              <w:jc w:val="center"/>
            </w:pPr>
            <w:r>
              <w:rPr>
                <w:b w:val="0"/>
                <w:sz w:val="18"/>
              </w:rPr>
              <w:t>gender_male</w:t>
            </w:r>
          </w:p>
        </w:tc>
        <w:tc>
          <w:tcPr>
            <w:tcW w:w="3888" w:type="dxa"/>
            <w:tcMar>
              <w:top w:w="65" w:type="dxa"/>
              <w:left w:w="65" w:type="dxa"/>
              <w:bottom w:w="65" w:type="dxa"/>
              <w:right w:w="65" w:type="dxa"/>
            </w:tcMar>
            <w:vAlign w:val="center"/>
          </w:tcPr>
          <w:p w14:paraId="74BAED5E">
            <w:pPr>
              <w:spacing w:after="0" w:line="252" w:lineRule="auto"/>
              <w:jc w:val="center"/>
            </w:pPr>
            <w:r>
              <w:rPr>
                <w:b w:val="0"/>
                <w:sz w:val="18"/>
              </w:rPr>
              <w:t>Male = 1; female = 0</w:t>
            </w:r>
          </w:p>
        </w:tc>
        <w:tc>
          <w:tcPr>
            <w:tcW w:w="2592" w:type="dxa"/>
            <w:tcMar>
              <w:top w:w="65" w:type="dxa"/>
              <w:left w:w="65" w:type="dxa"/>
              <w:bottom w:w="65" w:type="dxa"/>
              <w:right w:w="65" w:type="dxa"/>
            </w:tcMar>
            <w:vAlign w:val="center"/>
          </w:tcPr>
          <w:p w14:paraId="394D2C78">
            <w:pPr>
              <w:spacing w:after="0" w:line="252" w:lineRule="auto"/>
              <w:jc w:val="center"/>
            </w:pPr>
            <w:r>
              <w:rPr>
                <w:b w:val="0"/>
                <w:sz w:val="18"/>
              </w:rPr>
              <w:t>Per category</w:t>
            </w:r>
          </w:p>
        </w:tc>
      </w:tr>
      <w:tr w14:paraId="233C2F2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14CD6514">
            <w:pPr>
              <w:spacing w:after="0" w:line="252" w:lineRule="auto"/>
              <w:jc w:val="left"/>
            </w:pPr>
            <w:r>
              <w:rPr>
                <w:b w:val="0"/>
                <w:sz w:val="18"/>
              </w:rPr>
              <w:t>Age</w:t>
            </w:r>
          </w:p>
        </w:tc>
        <w:tc>
          <w:tcPr>
            <w:tcW w:w="1584" w:type="dxa"/>
            <w:tcMar>
              <w:top w:w="65" w:type="dxa"/>
              <w:left w:w="65" w:type="dxa"/>
              <w:bottom w:w="65" w:type="dxa"/>
              <w:right w:w="65" w:type="dxa"/>
            </w:tcMar>
            <w:vAlign w:val="center"/>
          </w:tcPr>
          <w:p w14:paraId="057F50DF">
            <w:pPr>
              <w:spacing w:after="0" w:line="252" w:lineRule="auto"/>
              <w:jc w:val="center"/>
            </w:pPr>
            <w:r>
              <w:rPr>
                <w:b w:val="0"/>
                <w:sz w:val="18"/>
              </w:rPr>
              <w:t>age</w:t>
            </w:r>
          </w:p>
        </w:tc>
        <w:tc>
          <w:tcPr>
            <w:tcW w:w="3888" w:type="dxa"/>
            <w:tcMar>
              <w:top w:w="65" w:type="dxa"/>
              <w:left w:w="65" w:type="dxa"/>
              <w:bottom w:w="65" w:type="dxa"/>
              <w:right w:w="65" w:type="dxa"/>
            </w:tcMar>
            <w:vAlign w:val="center"/>
          </w:tcPr>
          <w:p w14:paraId="09CA9E10">
            <w:pPr>
              <w:spacing w:after="0" w:line="252" w:lineRule="auto"/>
              <w:jc w:val="center"/>
            </w:pPr>
            <w:r>
              <w:rPr>
                <w:b w:val="0"/>
                <w:sz w:val="18"/>
              </w:rPr>
              <w:t>Age at assessment</w:t>
            </w:r>
          </w:p>
        </w:tc>
        <w:tc>
          <w:tcPr>
            <w:tcW w:w="2592" w:type="dxa"/>
            <w:tcMar>
              <w:top w:w="65" w:type="dxa"/>
              <w:left w:w="65" w:type="dxa"/>
              <w:bottom w:w="65" w:type="dxa"/>
              <w:right w:w="65" w:type="dxa"/>
            </w:tcMar>
            <w:vAlign w:val="center"/>
          </w:tcPr>
          <w:p w14:paraId="59A3AAD6">
            <w:pPr>
              <w:spacing w:after="0" w:line="252" w:lineRule="auto"/>
              <w:jc w:val="center"/>
            </w:pPr>
            <w:r>
              <w:rPr>
                <w:b w:val="0"/>
                <w:sz w:val="18"/>
              </w:rPr>
              <w:t>Years</w:t>
            </w:r>
          </w:p>
        </w:tc>
      </w:tr>
      <w:tr w14:paraId="523EFFA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3D245EB5">
            <w:pPr>
              <w:spacing w:after="0" w:line="252" w:lineRule="auto"/>
              <w:jc w:val="left"/>
            </w:pPr>
            <w:r>
              <w:rPr>
                <w:b w:val="0"/>
                <w:sz w:val="18"/>
              </w:rPr>
              <w:t>Body mass index</w:t>
            </w:r>
          </w:p>
        </w:tc>
        <w:tc>
          <w:tcPr>
            <w:tcW w:w="1584" w:type="dxa"/>
            <w:tcMar>
              <w:top w:w="65" w:type="dxa"/>
              <w:left w:w="65" w:type="dxa"/>
              <w:bottom w:w="65" w:type="dxa"/>
              <w:right w:w="65" w:type="dxa"/>
            </w:tcMar>
            <w:vAlign w:val="center"/>
          </w:tcPr>
          <w:p w14:paraId="35144D63">
            <w:pPr>
              <w:spacing w:after="0" w:line="252" w:lineRule="auto"/>
              <w:jc w:val="center"/>
            </w:pPr>
            <w:r>
              <w:rPr>
                <w:b w:val="0"/>
                <w:sz w:val="18"/>
              </w:rPr>
              <w:t>bmi</w:t>
            </w:r>
          </w:p>
        </w:tc>
        <w:tc>
          <w:tcPr>
            <w:tcW w:w="3888" w:type="dxa"/>
            <w:tcMar>
              <w:top w:w="65" w:type="dxa"/>
              <w:left w:w="65" w:type="dxa"/>
              <w:bottom w:w="65" w:type="dxa"/>
              <w:right w:w="65" w:type="dxa"/>
            </w:tcMar>
            <w:vAlign w:val="center"/>
          </w:tcPr>
          <w:p w14:paraId="32183473">
            <w:pPr>
              <w:spacing w:after="0" w:line="252" w:lineRule="auto"/>
              <w:jc w:val="center"/>
            </w:pPr>
            <w:r>
              <w:rPr>
                <w:b w:val="0"/>
                <w:sz w:val="18"/>
              </w:rPr>
              <w:t>Body weight divided by squared height</w:t>
            </w:r>
          </w:p>
        </w:tc>
        <w:tc>
          <w:tcPr>
            <w:tcW w:w="2592" w:type="dxa"/>
            <w:tcMar>
              <w:top w:w="65" w:type="dxa"/>
              <w:left w:w="65" w:type="dxa"/>
              <w:bottom w:w="65" w:type="dxa"/>
              <w:right w:w="65" w:type="dxa"/>
            </w:tcMar>
            <w:vAlign w:val="center"/>
          </w:tcPr>
          <w:p w14:paraId="014997CB">
            <w:pPr>
              <w:spacing w:after="0" w:line="252" w:lineRule="auto"/>
              <w:jc w:val="center"/>
            </w:pPr>
            <w:r>
              <w:rPr>
                <w:b w:val="0"/>
                <w:sz w:val="18"/>
              </w:rPr>
              <w:t>kg/m²</w:t>
            </w:r>
          </w:p>
        </w:tc>
      </w:tr>
      <w:tr w14:paraId="6BBFDFF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2E8F2208">
            <w:pPr>
              <w:spacing w:after="0" w:line="252" w:lineRule="auto"/>
              <w:jc w:val="left"/>
            </w:pPr>
            <w:r>
              <w:rPr>
                <w:b w:val="0"/>
                <w:sz w:val="18"/>
              </w:rPr>
              <w:t>Smoking history</w:t>
            </w:r>
          </w:p>
        </w:tc>
        <w:tc>
          <w:tcPr>
            <w:tcW w:w="1584" w:type="dxa"/>
            <w:tcMar>
              <w:top w:w="65" w:type="dxa"/>
              <w:left w:w="65" w:type="dxa"/>
              <w:bottom w:w="65" w:type="dxa"/>
              <w:right w:w="65" w:type="dxa"/>
            </w:tcMar>
            <w:vAlign w:val="center"/>
          </w:tcPr>
          <w:p w14:paraId="7362EAEE">
            <w:pPr>
              <w:spacing w:after="0" w:line="252" w:lineRule="auto"/>
              <w:jc w:val="center"/>
            </w:pPr>
            <w:r>
              <w:rPr>
                <w:b w:val="0"/>
                <w:sz w:val="18"/>
              </w:rPr>
              <w:t>smoking</w:t>
            </w:r>
          </w:p>
        </w:tc>
        <w:tc>
          <w:tcPr>
            <w:tcW w:w="3888" w:type="dxa"/>
            <w:tcMar>
              <w:top w:w="65" w:type="dxa"/>
              <w:left w:w="65" w:type="dxa"/>
              <w:bottom w:w="65" w:type="dxa"/>
              <w:right w:w="65" w:type="dxa"/>
            </w:tcMar>
            <w:vAlign w:val="center"/>
          </w:tcPr>
          <w:p w14:paraId="2B091C02">
            <w:pPr>
              <w:spacing w:after="0" w:line="252" w:lineRule="auto"/>
              <w:jc w:val="center"/>
            </w:pPr>
            <w:r>
              <w:rPr>
                <w:b w:val="0"/>
                <w:sz w:val="18"/>
              </w:rPr>
              <w:t>Yes = 1; no = 0</w:t>
            </w:r>
          </w:p>
        </w:tc>
        <w:tc>
          <w:tcPr>
            <w:tcW w:w="2592" w:type="dxa"/>
            <w:tcMar>
              <w:top w:w="65" w:type="dxa"/>
              <w:left w:w="65" w:type="dxa"/>
              <w:bottom w:w="65" w:type="dxa"/>
              <w:right w:w="65" w:type="dxa"/>
            </w:tcMar>
            <w:vAlign w:val="center"/>
          </w:tcPr>
          <w:p w14:paraId="24CC6A60">
            <w:pPr>
              <w:spacing w:after="0" w:line="252" w:lineRule="auto"/>
              <w:jc w:val="center"/>
            </w:pPr>
            <w:r>
              <w:rPr>
                <w:b w:val="0"/>
                <w:sz w:val="18"/>
              </w:rPr>
              <w:t>Definition of exposure to confirm</w:t>
            </w:r>
          </w:p>
        </w:tc>
      </w:tr>
      <w:tr w14:paraId="72BF57C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0B9E4A9E">
            <w:pPr>
              <w:spacing w:after="0" w:line="252" w:lineRule="auto"/>
              <w:jc w:val="left"/>
            </w:pPr>
            <w:r>
              <w:rPr>
                <w:b w:val="0"/>
                <w:sz w:val="18"/>
              </w:rPr>
              <w:t>Alcohol use</w:t>
            </w:r>
          </w:p>
        </w:tc>
        <w:tc>
          <w:tcPr>
            <w:tcW w:w="1584" w:type="dxa"/>
            <w:tcMar>
              <w:top w:w="65" w:type="dxa"/>
              <w:left w:w="65" w:type="dxa"/>
              <w:bottom w:w="65" w:type="dxa"/>
              <w:right w:w="65" w:type="dxa"/>
            </w:tcMar>
            <w:vAlign w:val="center"/>
          </w:tcPr>
          <w:p w14:paraId="09E20516">
            <w:pPr>
              <w:spacing w:after="0" w:line="252" w:lineRule="auto"/>
              <w:jc w:val="center"/>
            </w:pPr>
            <w:r>
              <w:rPr>
                <w:b w:val="0"/>
                <w:sz w:val="18"/>
              </w:rPr>
              <w:t>drinking</w:t>
            </w:r>
          </w:p>
        </w:tc>
        <w:tc>
          <w:tcPr>
            <w:tcW w:w="3888" w:type="dxa"/>
            <w:tcMar>
              <w:top w:w="65" w:type="dxa"/>
              <w:left w:w="65" w:type="dxa"/>
              <w:bottom w:w="65" w:type="dxa"/>
              <w:right w:w="65" w:type="dxa"/>
            </w:tcMar>
            <w:vAlign w:val="center"/>
          </w:tcPr>
          <w:p w14:paraId="2A1B5157">
            <w:pPr>
              <w:spacing w:after="0" w:line="252" w:lineRule="auto"/>
              <w:jc w:val="center"/>
            </w:pPr>
            <w:r>
              <w:rPr>
                <w:b w:val="0"/>
                <w:sz w:val="18"/>
              </w:rPr>
              <w:t>Yes = 1; no = 0</w:t>
            </w:r>
          </w:p>
        </w:tc>
        <w:tc>
          <w:tcPr>
            <w:tcW w:w="2592" w:type="dxa"/>
            <w:tcMar>
              <w:top w:w="65" w:type="dxa"/>
              <w:left w:w="65" w:type="dxa"/>
              <w:bottom w:w="65" w:type="dxa"/>
              <w:right w:w="65" w:type="dxa"/>
            </w:tcMar>
            <w:vAlign w:val="center"/>
          </w:tcPr>
          <w:p w14:paraId="31F30910">
            <w:pPr>
              <w:spacing w:after="0" w:line="252" w:lineRule="auto"/>
              <w:jc w:val="center"/>
            </w:pPr>
            <w:r>
              <w:rPr>
                <w:b w:val="0"/>
                <w:sz w:val="18"/>
              </w:rPr>
              <w:t>Definition of exposure to confirm</w:t>
            </w:r>
          </w:p>
        </w:tc>
      </w:tr>
      <w:tr w14:paraId="4D11482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35E2A88F">
            <w:pPr>
              <w:spacing w:after="0" w:line="252" w:lineRule="auto"/>
              <w:jc w:val="left"/>
            </w:pPr>
            <w:r>
              <w:rPr>
                <w:b w:val="0"/>
                <w:sz w:val="18"/>
              </w:rPr>
              <w:t>Hypertension</w:t>
            </w:r>
          </w:p>
        </w:tc>
        <w:tc>
          <w:tcPr>
            <w:tcW w:w="1584" w:type="dxa"/>
            <w:tcMar>
              <w:top w:w="65" w:type="dxa"/>
              <w:left w:w="65" w:type="dxa"/>
              <w:bottom w:w="65" w:type="dxa"/>
              <w:right w:w="65" w:type="dxa"/>
            </w:tcMar>
            <w:vAlign w:val="center"/>
          </w:tcPr>
          <w:p w14:paraId="38F21D25">
            <w:pPr>
              <w:spacing w:after="0" w:line="252" w:lineRule="auto"/>
              <w:jc w:val="center"/>
            </w:pPr>
            <w:r>
              <w:rPr>
                <w:b w:val="0"/>
                <w:sz w:val="18"/>
              </w:rPr>
              <w:t>hypertension</w:t>
            </w:r>
          </w:p>
        </w:tc>
        <w:tc>
          <w:tcPr>
            <w:tcW w:w="3888" w:type="dxa"/>
            <w:tcMar>
              <w:top w:w="65" w:type="dxa"/>
              <w:left w:w="65" w:type="dxa"/>
              <w:bottom w:w="65" w:type="dxa"/>
              <w:right w:w="65" w:type="dxa"/>
            </w:tcMar>
            <w:vAlign w:val="center"/>
          </w:tcPr>
          <w:p w14:paraId="78613FBF">
            <w:pPr>
              <w:spacing w:after="0" w:line="252" w:lineRule="auto"/>
              <w:jc w:val="center"/>
            </w:pPr>
            <w:r>
              <w:rPr>
                <w:b w:val="0"/>
                <w:sz w:val="18"/>
              </w:rPr>
              <w:t>History present = 1; absent = 0</w:t>
            </w:r>
          </w:p>
        </w:tc>
        <w:tc>
          <w:tcPr>
            <w:tcW w:w="2592" w:type="dxa"/>
            <w:tcMar>
              <w:top w:w="65" w:type="dxa"/>
              <w:left w:w="65" w:type="dxa"/>
              <w:bottom w:w="65" w:type="dxa"/>
              <w:right w:w="65" w:type="dxa"/>
            </w:tcMar>
            <w:vAlign w:val="center"/>
          </w:tcPr>
          <w:p w14:paraId="67058D14">
            <w:pPr>
              <w:spacing w:after="0" w:line="252" w:lineRule="auto"/>
              <w:jc w:val="center"/>
            </w:pPr>
            <w:r>
              <w:rPr>
                <w:b w:val="0"/>
                <w:sz w:val="18"/>
              </w:rPr>
              <w:t>Diagnostic definition to confirm</w:t>
            </w:r>
          </w:p>
        </w:tc>
      </w:tr>
      <w:tr w14:paraId="4013FE8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06605E94">
            <w:pPr>
              <w:spacing w:after="0" w:line="252" w:lineRule="auto"/>
              <w:jc w:val="left"/>
            </w:pPr>
            <w:r>
              <w:rPr>
                <w:b w:val="0"/>
                <w:sz w:val="18"/>
              </w:rPr>
              <w:t>Family history</w:t>
            </w:r>
          </w:p>
        </w:tc>
        <w:tc>
          <w:tcPr>
            <w:tcW w:w="1584" w:type="dxa"/>
            <w:tcMar>
              <w:top w:w="65" w:type="dxa"/>
              <w:left w:w="65" w:type="dxa"/>
              <w:bottom w:w="65" w:type="dxa"/>
              <w:right w:w="65" w:type="dxa"/>
            </w:tcMar>
            <w:vAlign w:val="center"/>
          </w:tcPr>
          <w:p w14:paraId="13C61651">
            <w:pPr>
              <w:spacing w:after="0" w:line="252" w:lineRule="auto"/>
              <w:jc w:val="center"/>
            </w:pPr>
            <w:r>
              <w:rPr>
                <w:b w:val="0"/>
                <w:sz w:val="18"/>
              </w:rPr>
              <w:t>family_history</w:t>
            </w:r>
          </w:p>
        </w:tc>
        <w:tc>
          <w:tcPr>
            <w:tcW w:w="3888" w:type="dxa"/>
            <w:tcMar>
              <w:top w:w="65" w:type="dxa"/>
              <w:left w:w="65" w:type="dxa"/>
              <w:bottom w:w="65" w:type="dxa"/>
              <w:right w:w="65" w:type="dxa"/>
            </w:tcMar>
            <w:vAlign w:val="center"/>
          </w:tcPr>
          <w:p w14:paraId="3DF7829E">
            <w:pPr>
              <w:spacing w:after="0" w:line="252" w:lineRule="auto"/>
              <w:jc w:val="center"/>
            </w:pPr>
            <w:r>
              <w:rPr>
                <w:b w:val="0"/>
                <w:sz w:val="18"/>
              </w:rPr>
              <w:t>Similar constipation in family = 1; absent = 0</w:t>
            </w:r>
          </w:p>
        </w:tc>
        <w:tc>
          <w:tcPr>
            <w:tcW w:w="2592" w:type="dxa"/>
            <w:tcMar>
              <w:top w:w="65" w:type="dxa"/>
              <w:left w:w="65" w:type="dxa"/>
              <w:bottom w:w="65" w:type="dxa"/>
              <w:right w:w="65" w:type="dxa"/>
            </w:tcMar>
            <w:vAlign w:val="center"/>
          </w:tcPr>
          <w:p w14:paraId="528C7300">
            <w:pPr>
              <w:spacing w:after="0" w:line="252" w:lineRule="auto"/>
              <w:jc w:val="center"/>
            </w:pPr>
            <w:r>
              <w:rPr>
                <w:b w:val="0"/>
                <w:sz w:val="18"/>
              </w:rPr>
              <w:t>Relationship definition to confirm</w:t>
            </w:r>
          </w:p>
        </w:tc>
      </w:tr>
      <w:tr w14:paraId="1A6E7D5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79C73051">
            <w:pPr>
              <w:spacing w:after="0" w:line="252" w:lineRule="auto"/>
              <w:jc w:val="left"/>
            </w:pPr>
            <w:r>
              <w:rPr>
                <w:b w:val="0"/>
                <w:sz w:val="18"/>
              </w:rPr>
              <w:t>Childbirth history</w:t>
            </w:r>
          </w:p>
        </w:tc>
        <w:tc>
          <w:tcPr>
            <w:tcW w:w="1584" w:type="dxa"/>
            <w:tcMar>
              <w:top w:w="65" w:type="dxa"/>
              <w:left w:w="65" w:type="dxa"/>
              <w:bottom w:w="65" w:type="dxa"/>
              <w:right w:w="65" w:type="dxa"/>
            </w:tcMar>
            <w:vAlign w:val="center"/>
          </w:tcPr>
          <w:p w14:paraId="42CDA7AB">
            <w:pPr>
              <w:spacing w:after="0" w:line="252" w:lineRule="auto"/>
              <w:jc w:val="center"/>
            </w:pPr>
            <w:r>
              <w:rPr>
                <w:b w:val="0"/>
                <w:sz w:val="18"/>
              </w:rPr>
              <w:t>delivery</w:t>
            </w:r>
          </w:p>
        </w:tc>
        <w:tc>
          <w:tcPr>
            <w:tcW w:w="3888" w:type="dxa"/>
            <w:tcMar>
              <w:top w:w="65" w:type="dxa"/>
              <w:left w:w="65" w:type="dxa"/>
              <w:bottom w:w="65" w:type="dxa"/>
              <w:right w:w="65" w:type="dxa"/>
            </w:tcMar>
            <w:vAlign w:val="center"/>
          </w:tcPr>
          <w:p w14:paraId="5C378689">
            <w:pPr>
              <w:spacing w:after="0" w:line="252" w:lineRule="auto"/>
              <w:jc w:val="center"/>
            </w:pPr>
            <w:r>
              <w:rPr>
                <w:b w:val="0"/>
                <w:sz w:val="18"/>
              </w:rPr>
              <w:t>Yes = 1; no = 0; men coded 0 in modelling data</w:t>
            </w:r>
          </w:p>
        </w:tc>
        <w:tc>
          <w:tcPr>
            <w:tcW w:w="2592" w:type="dxa"/>
            <w:tcMar>
              <w:top w:w="65" w:type="dxa"/>
              <w:left w:w="65" w:type="dxa"/>
              <w:bottom w:w="65" w:type="dxa"/>
              <w:right w:w="65" w:type="dxa"/>
            </w:tcMar>
            <w:vAlign w:val="center"/>
          </w:tcPr>
          <w:p w14:paraId="5EB04B5C">
            <w:pPr>
              <w:spacing w:after="0" w:line="252" w:lineRule="auto"/>
              <w:jc w:val="center"/>
            </w:pPr>
            <w:r>
              <w:rPr>
                <w:b w:val="0"/>
                <w:sz w:val="18"/>
              </w:rPr>
              <w:t>Mode of delivery and coding to confirm</w:t>
            </w:r>
          </w:p>
        </w:tc>
      </w:tr>
      <w:tr w14:paraId="63F42E0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26765C2D">
            <w:pPr>
              <w:spacing w:after="0" w:line="252" w:lineRule="auto"/>
              <w:jc w:val="left"/>
            </w:pPr>
            <w:r>
              <w:rPr>
                <w:b w:val="0"/>
                <w:sz w:val="18"/>
              </w:rPr>
              <w:t>Diabetes</w:t>
            </w:r>
          </w:p>
        </w:tc>
        <w:tc>
          <w:tcPr>
            <w:tcW w:w="1584" w:type="dxa"/>
            <w:tcMar>
              <w:top w:w="65" w:type="dxa"/>
              <w:left w:w="65" w:type="dxa"/>
              <w:bottom w:w="65" w:type="dxa"/>
              <w:right w:w="65" w:type="dxa"/>
            </w:tcMar>
            <w:vAlign w:val="center"/>
          </w:tcPr>
          <w:p w14:paraId="12B38F70">
            <w:pPr>
              <w:spacing w:after="0" w:line="252" w:lineRule="auto"/>
              <w:jc w:val="center"/>
            </w:pPr>
            <w:r>
              <w:rPr>
                <w:b w:val="0"/>
                <w:sz w:val="18"/>
              </w:rPr>
              <w:t>diabetes</w:t>
            </w:r>
          </w:p>
        </w:tc>
        <w:tc>
          <w:tcPr>
            <w:tcW w:w="3888" w:type="dxa"/>
            <w:tcMar>
              <w:top w:w="65" w:type="dxa"/>
              <w:left w:w="65" w:type="dxa"/>
              <w:bottom w:w="65" w:type="dxa"/>
              <w:right w:w="65" w:type="dxa"/>
            </w:tcMar>
            <w:vAlign w:val="center"/>
          </w:tcPr>
          <w:p w14:paraId="7F278CC6">
            <w:pPr>
              <w:spacing w:after="0" w:line="252" w:lineRule="auto"/>
              <w:jc w:val="center"/>
            </w:pPr>
            <w:r>
              <w:rPr>
                <w:b w:val="0"/>
                <w:sz w:val="18"/>
              </w:rPr>
              <w:t>History present = 1; absent = 0</w:t>
            </w:r>
          </w:p>
        </w:tc>
        <w:tc>
          <w:tcPr>
            <w:tcW w:w="2592" w:type="dxa"/>
            <w:tcMar>
              <w:top w:w="65" w:type="dxa"/>
              <w:left w:w="65" w:type="dxa"/>
              <w:bottom w:w="65" w:type="dxa"/>
              <w:right w:w="65" w:type="dxa"/>
            </w:tcMar>
            <w:vAlign w:val="center"/>
          </w:tcPr>
          <w:p w14:paraId="42269590">
            <w:pPr>
              <w:spacing w:after="0" w:line="252" w:lineRule="auto"/>
              <w:jc w:val="center"/>
            </w:pPr>
            <w:r>
              <w:rPr>
                <w:b w:val="0"/>
                <w:sz w:val="18"/>
              </w:rPr>
              <w:t>Diagnostic definition to confirm</w:t>
            </w:r>
          </w:p>
        </w:tc>
      </w:tr>
      <w:tr w14:paraId="61948C0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3CAFC5B2">
            <w:pPr>
              <w:spacing w:after="0" w:line="252" w:lineRule="auto"/>
              <w:jc w:val="left"/>
            </w:pPr>
            <w:r>
              <w:rPr>
                <w:b w:val="0"/>
                <w:sz w:val="18"/>
              </w:rPr>
              <w:t>Stool form</w:t>
            </w:r>
          </w:p>
        </w:tc>
        <w:tc>
          <w:tcPr>
            <w:tcW w:w="1584" w:type="dxa"/>
            <w:tcMar>
              <w:top w:w="65" w:type="dxa"/>
              <w:left w:w="65" w:type="dxa"/>
              <w:bottom w:w="65" w:type="dxa"/>
              <w:right w:w="65" w:type="dxa"/>
            </w:tcMar>
            <w:vAlign w:val="center"/>
          </w:tcPr>
          <w:p w14:paraId="56C6711B">
            <w:pPr>
              <w:spacing w:after="0" w:line="252" w:lineRule="auto"/>
              <w:jc w:val="center"/>
            </w:pPr>
            <w:r>
              <w:rPr>
                <w:b w:val="0"/>
                <w:sz w:val="18"/>
              </w:rPr>
              <w:t>bristol</w:t>
            </w:r>
          </w:p>
        </w:tc>
        <w:tc>
          <w:tcPr>
            <w:tcW w:w="3888" w:type="dxa"/>
            <w:tcMar>
              <w:top w:w="65" w:type="dxa"/>
              <w:left w:w="65" w:type="dxa"/>
              <w:bottom w:w="65" w:type="dxa"/>
              <w:right w:w="65" w:type="dxa"/>
            </w:tcMar>
            <w:vAlign w:val="center"/>
          </w:tcPr>
          <w:p w14:paraId="0B90429E">
            <w:pPr>
              <w:spacing w:after="0" w:line="252" w:lineRule="auto"/>
              <w:jc w:val="center"/>
            </w:pPr>
            <w:r>
              <w:rPr>
                <w:b w:val="0"/>
                <w:sz w:val="18"/>
              </w:rPr>
              <w:t>Bristol Stool Form Scale score, entered numerically</w:t>
            </w:r>
          </w:p>
        </w:tc>
        <w:tc>
          <w:tcPr>
            <w:tcW w:w="2592" w:type="dxa"/>
            <w:tcMar>
              <w:top w:w="65" w:type="dxa"/>
              <w:left w:w="65" w:type="dxa"/>
              <w:bottom w:w="65" w:type="dxa"/>
              <w:right w:w="65" w:type="dxa"/>
            </w:tcMar>
            <w:vAlign w:val="center"/>
          </w:tcPr>
          <w:p w14:paraId="73F93464">
            <w:pPr>
              <w:spacing w:after="0" w:line="252" w:lineRule="auto"/>
              <w:jc w:val="center"/>
            </w:pPr>
            <w:r>
              <w:rPr>
                <w:b w:val="0"/>
                <w:sz w:val="18"/>
              </w:rPr>
              <w:t>Per one-point increase</w:t>
            </w:r>
          </w:p>
        </w:tc>
      </w:tr>
      <w:tr w14:paraId="66C4FFE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19301947">
            <w:pPr>
              <w:spacing w:after="0" w:line="252" w:lineRule="auto"/>
              <w:jc w:val="left"/>
            </w:pPr>
            <w:r>
              <w:rPr>
                <w:b w:val="0"/>
                <w:sz w:val="18"/>
              </w:rPr>
              <w:t>Constipation duration</w:t>
            </w:r>
          </w:p>
        </w:tc>
        <w:tc>
          <w:tcPr>
            <w:tcW w:w="1584" w:type="dxa"/>
            <w:tcMar>
              <w:top w:w="65" w:type="dxa"/>
              <w:left w:w="65" w:type="dxa"/>
              <w:bottom w:w="65" w:type="dxa"/>
              <w:right w:w="65" w:type="dxa"/>
            </w:tcMar>
            <w:vAlign w:val="center"/>
          </w:tcPr>
          <w:p w14:paraId="0D48BF6A">
            <w:pPr>
              <w:spacing w:after="0" w:line="252" w:lineRule="auto"/>
              <w:jc w:val="center"/>
            </w:pPr>
            <w:r>
              <w:rPr>
                <w:b w:val="0"/>
                <w:sz w:val="18"/>
              </w:rPr>
              <w:t>disease_year</w:t>
            </w:r>
          </w:p>
        </w:tc>
        <w:tc>
          <w:tcPr>
            <w:tcW w:w="3888" w:type="dxa"/>
            <w:tcMar>
              <w:top w:w="65" w:type="dxa"/>
              <w:left w:w="65" w:type="dxa"/>
              <w:bottom w:w="65" w:type="dxa"/>
              <w:right w:w="65" w:type="dxa"/>
            </w:tcMar>
            <w:vAlign w:val="center"/>
          </w:tcPr>
          <w:p w14:paraId="2F98A8B6">
            <w:pPr>
              <w:spacing w:after="0" w:line="252" w:lineRule="auto"/>
              <w:jc w:val="center"/>
            </w:pPr>
            <w:r>
              <w:rPr>
                <w:b w:val="0"/>
                <w:sz w:val="18"/>
              </w:rPr>
              <w:t>Recorded duration of constipation</w:t>
            </w:r>
          </w:p>
        </w:tc>
        <w:tc>
          <w:tcPr>
            <w:tcW w:w="2592" w:type="dxa"/>
            <w:tcMar>
              <w:top w:w="65" w:type="dxa"/>
              <w:left w:w="65" w:type="dxa"/>
              <w:bottom w:w="65" w:type="dxa"/>
              <w:right w:w="65" w:type="dxa"/>
            </w:tcMar>
            <w:vAlign w:val="center"/>
          </w:tcPr>
          <w:p w14:paraId="5C84DFFB">
            <w:pPr>
              <w:spacing w:after="0" w:line="252" w:lineRule="auto"/>
              <w:jc w:val="center"/>
            </w:pPr>
            <w:r>
              <w:rPr>
                <w:b w:val="0"/>
                <w:sz w:val="18"/>
              </w:rPr>
              <w:t>Years</w:t>
            </w:r>
          </w:p>
        </w:tc>
      </w:tr>
      <w:tr w14:paraId="61E0C86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2AD7519D">
            <w:pPr>
              <w:spacing w:after="0" w:line="252" w:lineRule="auto"/>
              <w:jc w:val="left"/>
            </w:pPr>
            <w:r>
              <w:rPr>
                <w:b w:val="0"/>
                <w:sz w:val="18"/>
              </w:rPr>
              <w:t>PAC-SYM total</w:t>
            </w:r>
          </w:p>
        </w:tc>
        <w:tc>
          <w:tcPr>
            <w:tcW w:w="1584" w:type="dxa"/>
            <w:tcMar>
              <w:top w:w="65" w:type="dxa"/>
              <w:left w:w="65" w:type="dxa"/>
              <w:bottom w:w="65" w:type="dxa"/>
              <w:right w:w="65" w:type="dxa"/>
            </w:tcMar>
            <w:vAlign w:val="center"/>
          </w:tcPr>
          <w:p w14:paraId="09C6D4D2">
            <w:pPr>
              <w:spacing w:after="0" w:line="252" w:lineRule="auto"/>
              <w:jc w:val="center"/>
            </w:pPr>
            <w:r>
              <w:rPr>
                <w:b w:val="0"/>
                <w:sz w:val="18"/>
              </w:rPr>
              <w:t>pac_sym_std</w:t>
            </w:r>
          </w:p>
        </w:tc>
        <w:tc>
          <w:tcPr>
            <w:tcW w:w="3888" w:type="dxa"/>
            <w:tcMar>
              <w:top w:w="65" w:type="dxa"/>
              <w:left w:w="65" w:type="dxa"/>
              <w:bottom w:w="65" w:type="dxa"/>
              <w:right w:w="65" w:type="dxa"/>
            </w:tcMar>
            <w:vAlign w:val="center"/>
          </w:tcPr>
          <w:p w14:paraId="78106E78">
            <w:pPr>
              <w:spacing w:after="0" w:line="252" w:lineRule="auto"/>
              <w:jc w:val="center"/>
            </w:pPr>
            <w:r>
              <w:rPr>
                <w:b w:val="0"/>
                <w:sz w:val="18"/>
              </w:rPr>
              <w:t>Raw total divided by 12</w:t>
            </w:r>
          </w:p>
        </w:tc>
        <w:tc>
          <w:tcPr>
            <w:tcW w:w="2592" w:type="dxa"/>
            <w:tcMar>
              <w:top w:w="65" w:type="dxa"/>
              <w:left w:w="65" w:type="dxa"/>
              <w:bottom w:w="65" w:type="dxa"/>
              <w:right w:w="65" w:type="dxa"/>
            </w:tcMar>
            <w:vAlign w:val="center"/>
          </w:tcPr>
          <w:p w14:paraId="1F875463">
            <w:pPr>
              <w:spacing w:after="0" w:line="252" w:lineRule="auto"/>
              <w:jc w:val="center"/>
            </w:pPr>
            <w:r>
              <w:rPr>
                <w:b w:val="0"/>
                <w:sz w:val="18"/>
              </w:rPr>
              <w:t>Item mean; per point</w:t>
            </w:r>
          </w:p>
        </w:tc>
      </w:tr>
      <w:tr w14:paraId="7E6614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0A6B0348">
            <w:pPr>
              <w:spacing w:after="0" w:line="252" w:lineRule="auto"/>
              <w:jc w:val="left"/>
            </w:pPr>
            <w:r>
              <w:rPr>
                <w:b w:val="0"/>
                <w:sz w:val="18"/>
              </w:rPr>
              <w:t>PAC-SYM stool</w:t>
            </w:r>
          </w:p>
        </w:tc>
        <w:tc>
          <w:tcPr>
            <w:tcW w:w="1584" w:type="dxa"/>
            <w:tcMar>
              <w:top w:w="65" w:type="dxa"/>
              <w:left w:w="65" w:type="dxa"/>
              <w:bottom w:w="65" w:type="dxa"/>
              <w:right w:w="65" w:type="dxa"/>
            </w:tcMar>
            <w:vAlign w:val="center"/>
          </w:tcPr>
          <w:p w14:paraId="0F836AB4">
            <w:pPr>
              <w:spacing w:after="0" w:line="252" w:lineRule="auto"/>
              <w:jc w:val="center"/>
            </w:pPr>
            <w:r>
              <w:rPr>
                <w:b w:val="0"/>
                <w:sz w:val="18"/>
              </w:rPr>
              <w:t>stool_std</w:t>
            </w:r>
          </w:p>
        </w:tc>
        <w:tc>
          <w:tcPr>
            <w:tcW w:w="3888" w:type="dxa"/>
            <w:tcMar>
              <w:top w:w="65" w:type="dxa"/>
              <w:left w:w="65" w:type="dxa"/>
              <w:bottom w:w="65" w:type="dxa"/>
              <w:right w:w="65" w:type="dxa"/>
            </w:tcMar>
            <w:vAlign w:val="center"/>
          </w:tcPr>
          <w:p w14:paraId="2D46A0EC">
            <w:pPr>
              <w:spacing w:after="0" w:line="252" w:lineRule="auto"/>
              <w:jc w:val="center"/>
            </w:pPr>
            <w:r>
              <w:rPr>
                <w:b w:val="0"/>
                <w:sz w:val="18"/>
              </w:rPr>
              <w:t>Raw stool-domain total divided by 5</w:t>
            </w:r>
          </w:p>
        </w:tc>
        <w:tc>
          <w:tcPr>
            <w:tcW w:w="2592" w:type="dxa"/>
            <w:tcMar>
              <w:top w:w="65" w:type="dxa"/>
              <w:left w:w="65" w:type="dxa"/>
              <w:bottom w:w="65" w:type="dxa"/>
              <w:right w:w="65" w:type="dxa"/>
            </w:tcMar>
            <w:vAlign w:val="center"/>
          </w:tcPr>
          <w:p w14:paraId="21BCCACC">
            <w:pPr>
              <w:spacing w:after="0" w:line="252" w:lineRule="auto"/>
              <w:jc w:val="center"/>
            </w:pPr>
            <w:r>
              <w:rPr>
                <w:b w:val="0"/>
                <w:sz w:val="18"/>
              </w:rPr>
              <w:t>Item mean; per point</w:t>
            </w:r>
          </w:p>
        </w:tc>
      </w:tr>
      <w:tr w14:paraId="7EAA3E0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1628368C">
            <w:pPr>
              <w:spacing w:after="0" w:line="252" w:lineRule="auto"/>
              <w:jc w:val="left"/>
            </w:pPr>
            <w:r>
              <w:rPr>
                <w:b w:val="0"/>
                <w:sz w:val="18"/>
              </w:rPr>
              <w:t>PAC-SYM rectal</w:t>
            </w:r>
          </w:p>
        </w:tc>
        <w:tc>
          <w:tcPr>
            <w:tcW w:w="1584" w:type="dxa"/>
            <w:tcMar>
              <w:top w:w="65" w:type="dxa"/>
              <w:left w:w="65" w:type="dxa"/>
              <w:bottom w:w="65" w:type="dxa"/>
              <w:right w:w="65" w:type="dxa"/>
            </w:tcMar>
            <w:vAlign w:val="center"/>
          </w:tcPr>
          <w:p w14:paraId="3C8135F1">
            <w:pPr>
              <w:spacing w:after="0" w:line="252" w:lineRule="auto"/>
              <w:jc w:val="center"/>
            </w:pPr>
            <w:r>
              <w:rPr>
                <w:b w:val="0"/>
                <w:sz w:val="18"/>
              </w:rPr>
              <w:t>rectal_std</w:t>
            </w:r>
          </w:p>
        </w:tc>
        <w:tc>
          <w:tcPr>
            <w:tcW w:w="3888" w:type="dxa"/>
            <w:tcMar>
              <w:top w:w="65" w:type="dxa"/>
              <w:left w:w="65" w:type="dxa"/>
              <w:bottom w:w="65" w:type="dxa"/>
              <w:right w:w="65" w:type="dxa"/>
            </w:tcMar>
            <w:vAlign w:val="center"/>
          </w:tcPr>
          <w:p w14:paraId="5D7386BF">
            <w:pPr>
              <w:spacing w:after="0" w:line="252" w:lineRule="auto"/>
              <w:jc w:val="center"/>
            </w:pPr>
            <w:r>
              <w:rPr>
                <w:b w:val="0"/>
                <w:sz w:val="18"/>
              </w:rPr>
              <w:t>Raw rectal-domain total divided by 3</w:t>
            </w:r>
          </w:p>
        </w:tc>
        <w:tc>
          <w:tcPr>
            <w:tcW w:w="2592" w:type="dxa"/>
            <w:tcMar>
              <w:top w:w="65" w:type="dxa"/>
              <w:left w:w="65" w:type="dxa"/>
              <w:bottom w:w="65" w:type="dxa"/>
              <w:right w:w="65" w:type="dxa"/>
            </w:tcMar>
            <w:vAlign w:val="center"/>
          </w:tcPr>
          <w:p w14:paraId="67B4EB9B">
            <w:pPr>
              <w:spacing w:after="0" w:line="252" w:lineRule="auto"/>
              <w:jc w:val="center"/>
            </w:pPr>
            <w:r>
              <w:rPr>
                <w:b w:val="0"/>
                <w:sz w:val="18"/>
              </w:rPr>
              <w:t>Item mean; per point</w:t>
            </w:r>
          </w:p>
        </w:tc>
      </w:tr>
      <w:tr w14:paraId="44D8AFF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40465AA5">
            <w:pPr>
              <w:spacing w:after="0" w:line="252" w:lineRule="auto"/>
              <w:jc w:val="left"/>
            </w:pPr>
            <w:r>
              <w:rPr>
                <w:b w:val="0"/>
                <w:sz w:val="18"/>
              </w:rPr>
              <w:t>PAC-SYM abdominal</w:t>
            </w:r>
          </w:p>
        </w:tc>
        <w:tc>
          <w:tcPr>
            <w:tcW w:w="1584" w:type="dxa"/>
            <w:tcMar>
              <w:top w:w="65" w:type="dxa"/>
              <w:left w:w="65" w:type="dxa"/>
              <w:bottom w:w="65" w:type="dxa"/>
              <w:right w:w="65" w:type="dxa"/>
            </w:tcMar>
            <w:vAlign w:val="center"/>
          </w:tcPr>
          <w:p w14:paraId="2FC521FF">
            <w:pPr>
              <w:spacing w:after="0" w:line="252" w:lineRule="auto"/>
              <w:jc w:val="center"/>
            </w:pPr>
            <w:r>
              <w:rPr>
                <w:b w:val="0"/>
                <w:sz w:val="18"/>
              </w:rPr>
              <w:t>abdominal_std</w:t>
            </w:r>
          </w:p>
        </w:tc>
        <w:tc>
          <w:tcPr>
            <w:tcW w:w="3888" w:type="dxa"/>
            <w:tcMar>
              <w:top w:w="65" w:type="dxa"/>
              <w:left w:w="65" w:type="dxa"/>
              <w:bottom w:w="65" w:type="dxa"/>
              <w:right w:w="65" w:type="dxa"/>
            </w:tcMar>
            <w:vAlign w:val="center"/>
          </w:tcPr>
          <w:p w14:paraId="51F6525F">
            <w:pPr>
              <w:spacing w:after="0" w:line="252" w:lineRule="auto"/>
              <w:jc w:val="center"/>
            </w:pPr>
            <w:r>
              <w:rPr>
                <w:b w:val="0"/>
                <w:sz w:val="18"/>
              </w:rPr>
              <w:t>Raw abdominal-domain total divided by 4</w:t>
            </w:r>
          </w:p>
        </w:tc>
        <w:tc>
          <w:tcPr>
            <w:tcW w:w="2592" w:type="dxa"/>
            <w:tcMar>
              <w:top w:w="65" w:type="dxa"/>
              <w:left w:w="65" w:type="dxa"/>
              <w:bottom w:w="65" w:type="dxa"/>
              <w:right w:w="65" w:type="dxa"/>
            </w:tcMar>
            <w:vAlign w:val="center"/>
          </w:tcPr>
          <w:p w14:paraId="1699C3B7">
            <w:pPr>
              <w:spacing w:after="0" w:line="252" w:lineRule="auto"/>
              <w:jc w:val="center"/>
            </w:pPr>
            <w:r>
              <w:rPr>
                <w:b w:val="0"/>
                <w:sz w:val="18"/>
              </w:rPr>
              <w:t>Item mean; per point</w:t>
            </w:r>
          </w:p>
        </w:tc>
      </w:tr>
      <w:tr w14:paraId="438EE5E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7A9E7375">
            <w:pPr>
              <w:spacing w:after="0" w:line="252" w:lineRule="auto"/>
              <w:jc w:val="left"/>
            </w:pPr>
            <w:r>
              <w:rPr>
                <w:b w:val="0"/>
                <w:sz w:val="18"/>
              </w:rPr>
              <w:t>PAC-QOL total</w:t>
            </w:r>
          </w:p>
        </w:tc>
        <w:tc>
          <w:tcPr>
            <w:tcW w:w="1584" w:type="dxa"/>
            <w:tcMar>
              <w:top w:w="65" w:type="dxa"/>
              <w:left w:w="65" w:type="dxa"/>
              <w:bottom w:w="65" w:type="dxa"/>
              <w:right w:w="65" w:type="dxa"/>
            </w:tcMar>
            <w:vAlign w:val="center"/>
          </w:tcPr>
          <w:p w14:paraId="48277FA6">
            <w:pPr>
              <w:spacing w:after="0" w:line="252" w:lineRule="auto"/>
              <w:jc w:val="center"/>
            </w:pPr>
            <w:r>
              <w:rPr>
                <w:b w:val="0"/>
                <w:sz w:val="18"/>
              </w:rPr>
              <w:t>pac_qol_std</w:t>
            </w:r>
          </w:p>
        </w:tc>
        <w:tc>
          <w:tcPr>
            <w:tcW w:w="3888" w:type="dxa"/>
            <w:tcMar>
              <w:top w:w="65" w:type="dxa"/>
              <w:left w:w="65" w:type="dxa"/>
              <w:bottom w:w="65" w:type="dxa"/>
              <w:right w:w="65" w:type="dxa"/>
            </w:tcMar>
            <w:vAlign w:val="center"/>
          </w:tcPr>
          <w:p w14:paraId="1839B9A5">
            <w:pPr>
              <w:spacing w:after="0" w:line="252" w:lineRule="auto"/>
              <w:jc w:val="center"/>
            </w:pPr>
            <w:r>
              <w:rPr>
                <w:b w:val="0"/>
                <w:sz w:val="18"/>
              </w:rPr>
              <w:t>Raw total divided by 28</w:t>
            </w:r>
          </w:p>
        </w:tc>
        <w:tc>
          <w:tcPr>
            <w:tcW w:w="2592" w:type="dxa"/>
            <w:tcMar>
              <w:top w:w="65" w:type="dxa"/>
              <w:left w:w="65" w:type="dxa"/>
              <w:bottom w:w="65" w:type="dxa"/>
              <w:right w:w="65" w:type="dxa"/>
            </w:tcMar>
            <w:vAlign w:val="center"/>
          </w:tcPr>
          <w:p w14:paraId="1215910E">
            <w:pPr>
              <w:spacing w:after="0" w:line="252" w:lineRule="auto"/>
              <w:jc w:val="center"/>
            </w:pPr>
            <w:r>
              <w:rPr>
                <w:b w:val="0"/>
                <w:sz w:val="18"/>
              </w:rPr>
              <w:t>Item mean; per point</w:t>
            </w:r>
          </w:p>
        </w:tc>
      </w:tr>
      <w:tr w14:paraId="3098BCD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0A312232">
            <w:pPr>
              <w:spacing w:after="0" w:line="252" w:lineRule="auto"/>
              <w:jc w:val="left"/>
            </w:pPr>
            <w:r>
              <w:rPr>
                <w:b w:val="0"/>
                <w:sz w:val="18"/>
              </w:rPr>
              <w:t>Anxiety status</w:t>
            </w:r>
          </w:p>
        </w:tc>
        <w:tc>
          <w:tcPr>
            <w:tcW w:w="1584" w:type="dxa"/>
            <w:tcMar>
              <w:top w:w="65" w:type="dxa"/>
              <w:left w:w="65" w:type="dxa"/>
              <w:bottom w:w="65" w:type="dxa"/>
              <w:right w:w="65" w:type="dxa"/>
            </w:tcMar>
            <w:vAlign w:val="center"/>
          </w:tcPr>
          <w:p w14:paraId="3A82972C">
            <w:pPr>
              <w:spacing w:after="0" w:line="252" w:lineRule="auto"/>
              <w:jc w:val="center"/>
            </w:pPr>
            <w:r>
              <w:rPr>
                <w:b w:val="0"/>
                <w:sz w:val="18"/>
              </w:rPr>
              <w:t>sas_positive</w:t>
            </w:r>
          </w:p>
        </w:tc>
        <w:tc>
          <w:tcPr>
            <w:tcW w:w="3888" w:type="dxa"/>
            <w:tcMar>
              <w:top w:w="65" w:type="dxa"/>
              <w:left w:w="65" w:type="dxa"/>
              <w:bottom w:w="65" w:type="dxa"/>
              <w:right w:w="65" w:type="dxa"/>
            </w:tcMar>
            <w:vAlign w:val="center"/>
          </w:tcPr>
          <w:p w14:paraId="327B942D">
            <w:pPr>
              <w:spacing w:after="0" w:line="252" w:lineRule="auto"/>
              <w:jc w:val="center"/>
            </w:pPr>
            <w:r>
              <w:rPr>
                <w:b w:val="0"/>
                <w:sz w:val="18"/>
              </w:rPr>
              <w:t>SAS standard score ≥50 = 1; &lt;50 = 0</w:t>
            </w:r>
          </w:p>
        </w:tc>
        <w:tc>
          <w:tcPr>
            <w:tcW w:w="2592" w:type="dxa"/>
            <w:tcMar>
              <w:top w:w="65" w:type="dxa"/>
              <w:left w:w="65" w:type="dxa"/>
              <w:bottom w:w="65" w:type="dxa"/>
              <w:right w:w="65" w:type="dxa"/>
            </w:tcMar>
            <w:vAlign w:val="center"/>
          </w:tcPr>
          <w:p w14:paraId="5E1A9115">
            <w:pPr>
              <w:spacing w:after="0" w:line="252" w:lineRule="auto"/>
              <w:jc w:val="center"/>
            </w:pPr>
            <w:r>
              <w:rPr>
                <w:b w:val="0"/>
                <w:sz w:val="18"/>
              </w:rPr>
              <w:t>Negative status is the reference</w:t>
            </w:r>
          </w:p>
        </w:tc>
      </w:tr>
      <w:tr w14:paraId="32B6DF7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728" w:type="dxa"/>
            <w:tcMar>
              <w:top w:w="65" w:type="dxa"/>
              <w:left w:w="65" w:type="dxa"/>
              <w:bottom w:w="65" w:type="dxa"/>
              <w:right w:w="65" w:type="dxa"/>
            </w:tcMar>
            <w:vAlign w:val="center"/>
          </w:tcPr>
          <w:p w14:paraId="223F2F40">
            <w:pPr>
              <w:spacing w:after="0" w:line="252" w:lineRule="auto"/>
              <w:jc w:val="left"/>
            </w:pPr>
            <w:r>
              <w:rPr>
                <w:b w:val="0"/>
                <w:sz w:val="18"/>
              </w:rPr>
              <w:t>Depression status</w:t>
            </w:r>
          </w:p>
        </w:tc>
        <w:tc>
          <w:tcPr>
            <w:tcW w:w="1584" w:type="dxa"/>
            <w:tcMar>
              <w:top w:w="65" w:type="dxa"/>
              <w:left w:w="65" w:type="dxa"/>
              <w:bottom w:w="65" w:type="dxa"/>
              <w:right w:w="65" w:type="dxa"/>
            </w:tcMar>
            <w:vAlign w:val="center"/>
          </w:tcPr>
          <w:p w14:paraId="10F4090B">
            <w:pPr>
              <w:spacing w:after="0" w:line="252" w:lineRule="auto"/>
              <w:jc w:val="center"/>
            </w:pPr>
            <w:r>
              <w:rPr>
                <w:b w:val="0"/>
                <w:sz w:val="18"/>
              </w:rPr>
              <w:t>sds_positive</w:t>
            </w:r>
          </w:p>
        </w:tc>
        <w:tc>
          <w:tcPr>
            <w:tcW w:w="3888" w:type="dxa"/>
            <w:tcMar>
              <w:top w:w="65" w:type="dxa"/>
              <w:left w:w="65" w:type="dxa"/>
              <w:bottom w:w="65" w:type="dxa"/>
              <w:right w:w="65" w:type="dxa"/>
            </w:tcMar>
            <w:vAlign w:val="center"/>
          </w:tcPr>
          <w:p w14:paraId="2A79E351">
            <w:pPr>
              <w:spacing w:after="0" w:line="252" w:lineRule="auto"/>
              <w:jc w:val="center"/>
            </w:pPr>
            <w:r>
              <w:rPr>
                <w:b w:val="0"/>
                <w:sz w:val="18"/>
              </w:rPr>
              <w:t>SDS standard score ≥53 = 1; &lt;53 = 0</w:t>
            </w:r>
          </w:p>
        </w:tc>
        <w:tc>
          <w:tcPr>
            <w:tcW w:w="2592" w:type="dxa"/>
            <w:tcMar>
              <w:top w:w="65" w:type="dxa"/>
              <w:left w:w="65" w:type="dxa"/>
              <w:bottom w:w="65" w:type="dxa"/>
              <w:right w:w="65" w:type="dxa"/>
            </w:tcMar>
            <w:vAlign w:val="center"/>
          </w:tcPr>
          <w:p w14:paraId="6CB8D667">
            <w:pPr>
              <w:spacing w:after="0" w:line="252" w:lineRule="auto"/>
              <w:jc w:val="center"/>
            </w:pPr>
            <w:r>
              <w:rPr>
                <w:b w:val="0"/>
                <w:sz w:val="18"/>
              </w:rPr>
              <w:t>Negative status is the reference</w:t>
            </w:r>
          </w:p>
        </w:tc>
      </w:tr>
    </w:tbl>
    <w:p w14:paraId="76E98586">
      <w:pPr>
        <w:pStyle w:val="4"/>
      </w:pPr>
      <w:r>
        <w:t>Figure S1. LASSO variable selection for the dyssynergic defecation model</w:t>
      </w:r>
    </w:p>
    <w:p w14:paraId="79A9E40A">
      <w:pPr>
        <w:keepNext/>
        <w:spacing w:line="240" w:lineRule="auto"/>
      </w:pPr>
      <w:r>
        <w:drawing>
          <wp:inline distT="0" distB="0" distL="114300" distR="114300">
            <wp:extent cx="6119495" cy="3422015"/>
            <wp:effectExtent l="0" t="0" r="508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6120000" cy="3422559"/>
                    </a:xfrm>
                    <a:prstGeom prst="rect">
                      <a:avLst/>
                    </a:prstGeom>
                  </pic:spPr>
                </pic:pic>
              </a:graphicData>
            </a:graphic>
          </wp:inline>
        </w:drawing>
      </w:r>
    </w:p>
    <w:p w14:paraId="4A3702B4">
      <w:pPr>
        <w:spacing w:after="160" w:line="264" w:lineRule="auto"/>
      </w:pPr>
      <w:r>
        <w:rPr>
          <w:sz w:val="19"/>
        </w:rPr>
        <w:t>A, coefficient paths; highlighted variables correspond to the final predictors. B, 10-fold cross-validation curve. Shading indicates ±1 standard error of the mean deviance. Dashed orange and dotted green vertical lines mark lambda.min and lambda.1se, respectively. The selected penalty was lambda.1se. The analysis included 130 participants. Stool and abdominal scores refer to the corresponding PAC-SYM domains; PAC-QOL score refers to its total item-mean score. Anxiety is SAS-positive status.</w:t>
      </w:r>
    </w:p>
    <w:p w14:paraId="006B1D0B">
      <w:pPr>
        <w:pStyle w:val="4"/>
      </w:pPr>
      <w:r>
        <w:t>Figure S2. LASSO variable selection for the rectal hypersensitivity model</w:t>
      </w:r>
    </w:p>
    <w:p w14:paraId="2427408A">
      <w:pPr>
        <w:keepNext/>
        <w:spacing w:line="240" w:lineRule="auto"/>
      </w:pPr>
      <w:r>
        <w:drawing>
          <wp:inline distT="0" distB="0" distL="114300" distR="114300">
            <wp:extent cx="6119495" cy="3422015"/>
            <wp:effectExtent l="0" t="0" r="508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6120000" cy="3422559"/>
                    </a:xfrm>
                    <a:prstGeom prst="rect">
                      <a:avLst/>
                    </a:prstGeom>
                  </pic:spPr>
                </pic:pic>
              </a:graphicData>
            </a:graphic>
          </wp:inline>
        </w:drawing>
      </w:r>
    </w:p>
    <w:p w14:paraId="3BEA1E78">
      <w:pPr>
        <w:spacing w:after="160" w:line="264" w:lineRule="auto"/>
      </w:pPr>
      <w:r>
        <w:rPr>
          <w:sz w:val="19"/>
        </w:rPr>
        <w:t>A, coefficient paths; highlighted variables correspond to the final predictors. B, 10-fold cross-validation curve. Shading indicates ±1 standard error of the mean deviance. Dashed orange and dotted green vertical lines mark lambda.min and lambda.1se, respectively. The selected penalty was lambda.min. The analysis included 83 participants. Stool and abdominal scores refer to the corresponding PAC-SYM domains; PAC-QOL score refers to its total item-mean score. Anxiety is SAS-positive status.</w:t>
      </w:r>
    </w:p>
    <w:p w14:paraId="188271D6">
      <w:pPr>
        <w:pStyle w:val="4"/>
      </w:pPr>
      <w:r>
        <w:t>Figure S3. LASSO variable selection for the rectal hyposensitivity model</w:t>
      </w:r>
    </w:p>
    <w:p w14:paraId="57F293CE">
      <w:pPr>
        <w:keepNext/>
        <w:spacing w:line="240" w:lineRule="auto"/>
      </w:pPr>
      <w:r>
        <w:drawing>
          <wp:inline distT="0" distB="0" distL="114300" distR="114300">
            <wp:extent cx="6119495" cy="3422015"/>
            <wp:effectExtent l="0" t="0" r="508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6120000" cy="3422559"/>
                    </a:xfrm>
                    <a:prstGeom prst="rect">
                      <a:avLst/>
                    </a:prstGeom>
                  </pic:spPr>
                </pic:pic>
              </a:graphicData>
            </a:graphic>
          </wp:inline>
        </w:drawing>
      </w:r>
    </w:p>
    <w:p w14:paraId="285C880C">
      <w:pPr>
        <w:spacing w:after="160" w:line="264" w:lineRule="auto"/>
      </w:pPr>
      <w:bookmarkStart w:id="0" w:name="_GoBack"/>
      <w:r>
        <w:rPr>
          <w:sz w:val="19"/>
        </w:rPr>
        <w:t>A, coefficient paths; highlighted variables correspond to the final predictors. B, 10-fold cross-validation curve. Shading indicates ±1 standard error of the mean deviance. Dashed orange and dotted green vertical lines mark lambda.min and lambda.1se, respectively. The selected penalty was lambda.1se. The analysis included 76 participants. Stool and abdominal scores refer to the corresponding PAC-SYM domains; PAC-QOL score refers to its total item-mean score. Anxiety is SAS-positive status</w:t>
      </w:r>
      <w:bookmarkEnd w:id="0"/>
      <w:r>
        <w:rPr>
          <w:sz w:val="19"/>
        </w:rPr>
        <w:t>.</w:t>
      </w:r>
    </w:p>
    <w:sectPr>
      <w:footerReference r:id="rId5" w:type="default"/>
      <w:pgSz w:w="12240" w:h="15840"/>
      <w:pgMar w:top="1152" w:right="1224" w:bottom="1152" w:left="1224" w:header="504" w:footer="50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776F6">
    <w:pPr>
      <w:pStyle w:val="24"/>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9EB5F5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80" w:line="300" w:lineRule="auto"/>
    </w:pPr>
    <w:rPr>
      <w:rFonts w:ascii="Times New Roman" w:hAnsi="Times New Roman" w:eastAsia="宋体" w:cstheme="minorBidi"/>
      <w:color w:val="000000"/>
      <w:sz w:val="22"/>
      <w:szCs w:val="22"/>
      <w:lang w:val="en-US" w:eastAsia="en-US" w:bidi="ar-SA"/>
    </w:rPr>
  </w:style>
  <w:style w:type="paragraph" w:styleId="3">
    <w:name w:val="heading 1"/>
    <w:basedOn w:val="1"/>
    <w:next w:val="1"/>
    <w:link w:val="138"/>
    <w:qFormat/>
    <w:uiPriority w:val="9"/>
    <w:pPr>
      <w:keepNext/>
      <w:keepLines/>
      <w:spacing w:before="200" w:after="80" w:line="276" w:lineRule="auto"/>
      <w:outlineLvl w:val="0"/>
    </w:pPr>
    <w:rPr>
      <w:rFonts w:asciiTheme="majorHAnsi" w:hAnsiTheme="majorHAnsi" w:eastAsiaTheme="majorEastAsia" w:cstheme="majorBidi"/>
      <w:b/>
      <w:bCs/>
      <w:color w:val="000000"/>
      <w:sz w:val="26"/>
      <w:szCs w:val="28"/>
    </w:rPr>
  </w:style>
  <w:style w:type="paragraph" w:styleId="4">
    <w:name w:val="heading 2"/>
    <w:basedOn w:val="1"/>
    <w:next w:val="1"/>
    <w:link w:val="139"/>
    <w:unhideWhenUsed/>
    <w:qFormat/>
    <w:uiPriority w:val="9"/>
    <w:pPr>
      <w:keepNext/>
      <w:keepLines/>
      <w:spacing w:before="200" w:after="80" w:line="276" w:lineRule="auto"/>
      <w:outlineLvl w:val="1"/>
    </w:pPr>
    <w:rPr>
      <w:rFonts w:asciiTheme="majorHAnsi" w:hAnsiTheme="majorHAnsi" w:eastAsiaTheme="majorEastAsia" w:cstheme="majorBidi"/>
      <w:b/>
      <w:bCs/>
      <w:color w:val="000000"/>
      <w:sz w:val="24"/>
      <w:szCs w:val="26"/>
    </w:rPr>
  </w:style>
  <w:style w:type="paragraph" w:styleId="5">
    <w:name w:val="heading 3"/>
    <w:basedOn w:val="1"/>
    <w:next w:val="1"/>
    <w:link w:val="140"/>
    <w:unhideWhenUsed/>
    <w:qFormat/>
    <w:uiPriority w:val="9"/>
    <w:pPr>
      <w:keepNext/>
      <w:keepLines/>
      <w:spacing w:before="200" w:after="80" w:line="276" w:lineRule="auto"/>
      <w:outlineLvl w:val="2"/>
    </w:pPr>
    <w:rPr>
      <w:rFonts w:asciiTheme="majorHAnsi" w:hAnsiTheme="majorHAnsi" w:eastAsiaTheme="majorEastAsia" w:cstheme="majorBidi"/>
      <w:b/>
      <w:bCs/>
      <w:color w:val="000000"/>
      <w:sz w:val="22"/>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keepNext/>
      <w:spacing w:before="200" w:after="80" w:line="276" w:lineRule="auto"/>
      <w:contextualSpacing/>
    </w:pPr>
    <w:rPr>
      <w:rFonts w:asciiTheme="majorHAnsi" w:hAnsiTheme="majorHAnsi" w:eastAsiaTheme="majorEastAsia" w:cstheme="majorBidi"/>
      <w:b/>
      <w:color w:val="000000"/>
      <w:spacing w:val="5"/>
      <w:kern w:val="28"/>
      <w:sz w:val="3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1420</Words>
  <Characters>8431</Characters>
  <Lines>0</Lines>
  <Paragraphs>0</Paragraphs>
  <TotalTime>812</TotalTime>
  <ScaleCrop>false</ScaleCrop>
  <LinksUpToDate>false</LinksUpToDate>
  <CharactersWithSpaces>9336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王晓轩</dc:creator>
  <dc:description>generated by python-docx</dc:description>
  <cp:lastModifiedBy>王晓轩</cp:lastModifiedBy>
  <dcterms:modified xsi:type="dcterms:W3CDTF">2026-09-28T07:53:05Z</dcterms:modified>
  <dc:title>Additional file 1: Supplementary tables and figures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eyJoZGlkIjoiYmYxYzJhYjQwYjFjYzBlOTVmNWMyMGUzMmVlZGI1MjkiLCJ1c2VySWQiOiI2OTIzODMwNDQifQ==</vt:lpwstr>
  </property>
  <property fmtid="{D5CDD505-2E9C-101B-9397-08002B2CF9AE}" pid="3" name="KSOProductBuildVer">
    <vt:lpwstr>2052-12.1.0.28505</vt:lpwstr>
  </property>
  <property fmtid="{D5CDD505-2E9C-101B-9397-08002B2CF9AE}" pid="4" name="ICV">
    <vt:lpwstr>D25D4BE681DD4104B10959C1C0E63CD5_13</vt:lpwstr>
  </property>
</Properties>
</file>