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45BE44" w14:textId="77777777" w:rsidR="00764A8E" w:rsidRPr="007876E2" w:rsidRDefault="00764A8E" w:rsidP="00764A8E">
      <w:pPr>
        <w:jc w:val="center"/>
        <w:rPr>
          <w:b/>
          <w:sz w:val="28"/>
        </w:rPr>
      </w:pPr>
      <w:r w:rsidRPr="007876E2">
        <w:rPr>
          <w:b/>
          <w:sz w:val="28"/>
        </w:rPr>
        <w:t>Electronic Supplementary Material</w:t>
      </w:r>
    </w:p>
    <w:p w14:paraId="02A0E4B7" w14:textId="77777777" w:rsidR="00764A8E" w:rsidRDefault="00764A8E" w:rsidP="00764A8E">
      <w:pPr>
        <w:spacing w:after="200"/>
        <w:rPr>
          <w:sz w:val="20"/>
          <w:szCs w:val="20"/>
        </w:rPr>
      </w:pPr>
    </w:p>
    <w:p w14:paraId="7172E1D2" w14:textId="77777777" w:rsidR="00764A8E" w:rsidRDefault="00764A8E" w:rsidP="00764A8E">
      <w:pPr>
        <w:spacing w:after="200"/>
        <w:rPr>
          <w:sz w:val="20"/>
          <w:szCs w:val="20"/>
        </w:rPr>
      </w:pPr>
    </w:p>
    <w:p w14:paraId="5F4E2EF9" w14:textId="77777777" w:rsidR="00764A8E" w:rsidRPr="00DB6AEA" w:rsidRDefault="00764A8E" w:rsidP="00764A8E">
      <w:pPr>
        <w:spacing w:after="200"/>
        <w:rPr>
          <w:sz w:val="20"/>
          <w:szCs w:val="20"/>
        </w:rPr>
      </w:pPr>
    </w:p>
    <w:p w14:paraId="556CF6C6" w14:textId="70273EE2" w:rsidR="00D60A16" w:rsidRDefault="002B481E" w:rsidP="00314550">
      <w:pPr>
        <w:jc w:val="center"/>
        <w:rPr>
          <w:b/>
          <w:sz w:val="26"/>
          <w:szCs w:val="26"/>
        </w:rPr>
      </w:pPr>
      <w:r w:rsidRPr="0047579B">
        <w:rPr>
          <w:b/>
          <w:sz w:val="26"/>
          <w:szCs w:val="26"/>
        </w:rPr>
        <w:t>I</w:t>
      </w:r>
      <w:r w:rsidR="00D8424B" w:rsidRPr="0047579B">
        <w:rPr>
          <w:b/>
          <w:sz w:val="26"/>
          <w:szCs w:val="26"/>
        </w:rPr>
        <w:t>n</w:t>
      </w:r>
      <w:r w:rsidR="00D60A16" w:rsidRPr="0047579B">
        <w:rPr>
          <w:b/>
          <w:sz w:val="26"/>
          <w:szCs w:val="26"/>
        </w:rPr>
        <w:t>terpretable Noninvasive Blood pH Prediction in Critically Ill Pediatric Patients with Respiratory Failure</w:t>
      </w:r>
    </w:p>
    <w:p w14:paraId="2CA45F83" w14:textId="77777777" w:rsidR="00BF3D80" w:rsidRPr="0047579B" w:rsidRDefault="00BF3D80" w:rsidP="00314550">
      <w:pPr>
        <w:jc w:val="center"/>
        <w:rPr>
          <w:sz w:val="26"/>
          <w:szCs w:val="26"/>
        </w:rPr>
      </w:pPr>
    </w:p>
    <w:p w14:paraId="5043EE7C" w14:textId="77777777" w:rsidR="00D60A16" w:rsidRDefault="00D60A16" w:rsidP="00314550">
      <w:pPr>
        <w:jc w:val="center"/>
      </w:pPr>
      <w:r>
        <w:t>Junzi Dong</w:t>
      </w:r>
      <w:r>
        <w:rPr>
          <w:vertAlign w:val="superscript"/>
        </w:rPr>
        <w:t>1</w:t>
      </w:r>
      <w:r>
        <w:t xml:space="preserve">, </w:t>
      </w:r>
      <w:proofErr w:type="spellStart"/>
      <w:r>
        <w:t>Minnan</w:t>
      </w:r>
      <w:proofErr w:type="spellEnd"/>
      <w:r>
        <w:t xml:space="preserve"> Xu-Wilson</w:t>
      </w:r>
      <w:r>
        <w:rPr>
          <w:vertAlign w:val="superscript"/>
        </w:rPr>
        <w:t>1</w:t>
      </w:r>
      <w:r>
        <w:t>, Bryan Conroy</w:t>
      </w:r>
      <w:r>
        <w:rPr>
          <w:vertAlign w:val="superscript"/>
        </w:rPr>
        <w:t>1</w:t>
      </w:r>
      <w:r>
        <w:t xml:space="preserve">, </w:t>
      </w:r>
      <w:proofErr w:type="spellStart"/>
      <w:r>
        <w:t>Robinder</w:t>
      </w:r>
      <w:proofErr w:type="spellEnd"/>
      <w:r>
        <w:t xml:space="preserve"> Khemani</w:t>
      </w:r>
      <w:r>
        <w:rPr>
          <w:vertAlign w:val="superscript"/>
        </w:rPr>
        <w:t>2,3</w:t>
      </w:r>
      <w:r>
        <w:t>,</w:t>
      </w:r>
      <w:r w:rsidRPr="006076E9">
        <w:rPr>
          <w:vertAlign w:val="superscript"/>
        </w:rPr>
        <w:t xml:space="preserve"> </w:t>
      </w:r>
      <w:r>
        <w:t>Christopher Newth</w:t>
      </w:r>
      <w:r>
        <w:rPr>
          <w:vertAlign w:val="superscript"/>
        </w:rPr>
        <w:t>2,3</w:t>
      </w:r>
    </w:p>
    <w:p w14:paraId="5920DBBE" w14:textId="77777777" w:rsidR="00D60A16" w:rsidRDefault="00D60A16" w:rsidP="00314550">
      <w:pPr>
        <w:autoSpaceDE w:val="0"/>
        <w:autoSpaceDN w:val="0"/>
        <w:adjustRightInd w:val="0"/>
        <w:spacing w:line="480" w:lineRule="auto"/>
        <w:jc w:val="both"/>
        <w:rPr>
          <w:b/>
        </w:rPr>
      </w:pPr>
    </w:p>
    <w:p w14:paraId="5C9AF9EA" w14:textId="77777777" w:rsidR="00D60A16" w:rsidRDefault="00D60A16" w:rsidP="00314550">
      <w:pPr>
        <w:autoSpaceDE w:val="0"/>
        <w:autoSpaceDN w:val="0"/>
        <w:adjustRightInd w:val="0"/>
        <w:spacing w:line="480" w:lineRule="auto"/>
        <w:jc w:val="both"/>
        <w:rPr>
          <w:b/>
        </w:rPr>
      </w:pPr>
    </w:p>
    <w:p w14:paraId="40726372" w14:textId="77777777" w:rsidR="00D60A16" w:rsidRDefault="00D60A16" w:rsidP="00314550">
      <w:pPr>
        <w:autoSpaceDE w:val="0"/>
        <w:autoSpaceDN w:val="0"/>
        <w:adjustRightInd w:val="0"/>
        <w:spacing w:line="480" w:lineRule="auto"/>
        <w:jc w:val="both"/>
        <w:rPr>
          <w:b/>
        </w:rPr>
      </w:pPr>
    </w:p>
    <w:p w14:paraId="7F5DD34B" w14:textId="77777777" w:rsidR="00D60A16" w:rsidRPr="0098099B" w:rsidRDefault="00D60A16" w:rsidP="00314550">
      <w:pPr>
        <w:autoSpaceDE w:val="0"/>
        <w:autoSpaceDN w:val="0"/>
        <w:adjustRightInd w:val="0"/>
        <w:spacing w:line="480" w:lineRule="auto"/>
        <w:jc w:val="both"/>
      </w:pPr>
      <w:r w:rsidRPr="00DA4A11">
        <w:rPr>
          <w:b/>
        </w:rPr>
        <w:t>Affiliations:</w:t>
      </w:r>
      <w:r>
        <w:t xml:space="preserve"> </w:t>
      </w:r>
      <w:r w:rsidRPr="0098099B">
        <w:rPr>
          <w:vertAlign w:val="superscript"/>
        </w:rPr>
        <w:t>1</w:t>
      </w:r>
      <w:r>
        <w:t xml:space="preserve">Acute Care Solutions Team, Philips Research North America, Cambridge, MA; </w:t>
      </w:r>
      <w:r w:rsidRPr="0098099B">
        <w:rPr>
          <w:vertAlign w:val="superscript"/>
        </w:rPr>
        <w:t>2</w:t>
      </w:r>
      <w:r w:rsidRPr="0098099B">
        <w:t xml:space="preserve">Department of Anesthesiology and Critical Care Medicine, Children’s Hospital Los Angeles, Los Angeles, CA; </w:t>
      </w:r>
      <w:r w:rsidRPr="0098099B">
        <w:rPr>
          <w:vertAlign w:val="superscript"/>
        </w:rPr>
        <w:t>3</w:t>
      </w:r>
      <w:r w:rsidRPr="0098099B">
        <w:t>Department of Pediatrics, Keck School of M</w:t>
      </w:r>
      <w:r>
        <w:t xml:space="preserve">edicine, University of Southern </w:t>
      </w:r>
      <w:r w:rsidRPr="0098099B">
        <w:t>California, Los Angeles, CA.</w:t>
      </w:r>
    </w:p>
    <w:p w14:paraId="4D7FDE01" w14:textId="77777777" w:rsidR="00D60A16" w:rsidRDefault="00D60A16" w:rsidP="00314550">
      <w:pPr>
        <w:pStyle w:val="Heading2"/>
        <w:spacing w:line="480" w:lineRule="auto"/>
        <w:jc w:val="both"/>
      </w:pPr>
    </w:p>
    <w:p w14:paraId="3D74ACA6" w14:textId="77777777" w:rsidR="00D60A16" w:rsidRPr="00E56834" w:rsidRDefault="00D60A16" w:rsidP="00B877D8">
      <w:pPr>
        <w:pStyle w:val="Heading2"/>
        <w:spacing w:line="480" w:lineRule="auto"/>
        <w:jc w:val="both"/>
        <w:rPr>
          <w:rFonts w:ascii="Calibri Light" w:eastAsia="DengXian Light" w:hAnsi="Calibri Light"/>
          <w:b/>
          <w:color w:val="2F5496"/>
        </w:rPr>
      </w:pPr>
      <w:r w:rsidRPr="00DB6AEA">
        <w:rPr>
          <w:rFonts w:ascii="Times New Roman" w:hAnsi="Times New Roman"/>
          <w:sz w:val="20"/>
          <w:szCs w:val="20"/>
        </w:rPr>
        <w:br w:type="page"/>
      </w:r>
      <w:r w:rsidRPr="00B877D8">
        <w:rPr>
          <w:b/>
        </w:rPr>
        <w:lastRenderedPageBreak/>
        <w:t>Contents</w:t>
      </w:r>
    </w:p>
    <w:p w14:paraId="03FEC435" w14:textId="77777777" w:rsidR="00176CE6" w:rsidRDefault="00176CE6" w:rsidP="00130714">
      <w:pPr>
        <w:spacing w:line="480" w:lineRule="auto"/>
        <w:jc w:val="both"/>
        <w:rPr>
          <w:b/>
        </w:rPr>
      </w:pPr>
    </w:p>
    <w:p w14:paraId="4593024D" w14:textId="7B90FB1F" w:rsidR="00D60A16" w:rsidRPr="00130714" w:rsidRDefault="00D60A16" w:rsidP="00130714">
      <w:pPr>
        <w:spacing w:line="480" w:lineRule="auto"/>
        <w:jc w:val="both"/>
        <w:rPr>
          <w:b/>
        </w:rPr>
      </w:pPr>
      <w:proofErr w:type="spellStart"/>
      <w:r w:rsidRPr="00130714">
        <w:rPr>
          <w:b/>
        </w:rPr>
        <w:t>eMethods</w:t>
      </w:r>
      <w:proofErr w:type="spellEnd"/>
    </w:p>
    <w:p w14:paraId="33CC0C0E" w14:textId="77777777" w:rsidR="00D60A16" w:rsidRPr="00A46320" w:rsidRDefault="00261912" w:rsidP="00A46320">
      <w:pPr>
        <w:pStyle w:val="ListParagraph"/>
        <w:numPr>
          <w:ilvl w:val="0"/>
          <w:numId w:val="26"/>
        </w:numPr>
        <w:rPr>
          <w:rFonts w:ascii="Times New Roman" w:hAnsi="Times New Roman" w:cs="Times New Roman"/>
        </w:rPr>
      </w:pPr>
      <w:r w:rsidRPr="00A46320">
        <w:rPr>
          <w:rFonts w:ascii="Times New Roman" w:hAnsi="Times New Roman" w:cs="Times New Roman"/>
        </w:rPr>
        <w:t>Dataset</w:t>
      </w:r>
      <w:r w:rsidR="00301043" w:rsidRPr="00A46320">
        <w:rPr>
          <w:rFonts w:ascii="Times New Roman" w:hAnsi="Times New Roman" w:cs="Times New Roman"/>
        </w:rPr>
        <w:t xml:space="preserve"> and cross-validation</w:t>
      </w:r>
    </w:p>
    <w:p w14:paraId="35F744E3" w14:textId="77777777" w:rsidR="000E7C6E" w:rsidRPr="00A46320" w:rsidRDefault="00E33A2E" w:rsidP="00A46320">
      <w:pPr>
        <w:pStyle w:val="ListParagraph"/>
        <w:numPr>
          <w:ilvl w:val="0"/>
          <w:numId w:val="26"/>
        </w:numPr>
        <w:rPr>
          <w:rFonts w:ascii="Times New Roman" w:hAnsi="Times New Roman" w:cs="Times New Roman"/>
        </w:rPr>
      </w:pPr>
      <w:r w:rsidRPr="00A46320">
        <w:rPr>
          <w:rFonts w:ascii="Times New Roman" w:hAnsi="Times New Roman" w:cs="Times New Roman"/>
        </w:rPr>
        <w:t xml:space="preserve">Data </w:t>
      </w:r>
      <w:r w:rsidR="00435A9C" w:rsidRPr="00A46320">
        <w:rPr>
          <w:rFonts w:ascii="Times New Roman" w:hAnsi="Times New Roman" w:cs="Times New Roman"/>
        </w:rPr>
        <w:t>extraction</w:t>
      </w:r>
    </w:p>
    <w:p w14:paraId="153E109C" w14:textId="77777777" w:rsidR="00D60A16" w:rsidRPr="00A46320" w:rsidRDefault="00D60A16" w:rsidP="00A46320">
      <w:pPr>
        <w:pStyle w:val="ListParagraph"/>
        <w:numPr>
          <w:ilvl w:val="0"/>
          <w:numId w:val="26"/>
        </w:numPr>
        <w:rPr>
          <w:rFonts w:ascii="Times New Roman" w:hAnsi="Times New Roman" w:cs="Times New Roman"/>
        </w:rPr>
      </w:pPr>
      <w:r w:rsidRPr="00A46320">
        <w:rPr>
          <w:rFonts w:ascii="Times New Roman" w:hAnsi="Times New Roman" w:cs="Times New Roman"/>
        </w:rPr>
        <w:t>Resampling to balance pH distribution</w:t>
      </w:r>
    </w:p>
    <w:p w14:paraId="090FF310" w14:textId="77777777" w:rsidR="00D60A16" w:rsidRPr="00A46320" w:rsidRDefault="00D60A16" w:rsidP="00A46320">
      <w:pPr>
        <w:pStyle w:val="ListParagraph"/>
        <w:numPr>
          <w:ilvl w:val="0"/>
          <w:numId w:val="26"/>
        </w:numPr>
        <w:rPr>
          <w:rFonts w:ascii="Times New Roman" w:hAnsi="Times New Roman" w:cs="Times New Roman"/>
        </w:rPr>
      </w:pPr>
      <w:r w:rsidRPr="00A46320">
        <w:rPr>
          <w:rFonts w:ascii="Times New Roman" w:hAnsi="Times New Roman" w:cs="Times New Roman"/>
        </w:rPr>
        <w:t>Linking blood gas measurements in time</w:t>
      </w:r>
    </w:p>
    <w:p w14:paraId="70436095" w14:textId="77777777" w:rsidR="0075197F" w:rsidRPr="00A46320" w:rsidRDefault="0075197F" w:rsidP="0075197F">
      <w:pPr>
        <w:pStyle w:val="ListParagraph"/>
        <w:numPr>
          <w:ilvl w:val="0"/>
          <w:numId w:val="26"/>
        </w:numPr>
        <w:rPr>
          <w:rFonts w:ascii="Times New Roman" w:hAnsi="Times New Roman" w:cs="Times New Roman"/>
        </w:rPr>
      </w:pPr>
      <w:r w:rsidRPr="00A46320">
        <w:rPr>
          <w:rFonts w:ascii="Times New Roman" w:hAnsi="Times New Roman" w:cs="Times New Roman"/>
        </w:rPr>
        <w:t>Multiple samples from the same patient</w:t>
      </w:r>
    </w:p>
    <w:p w14:paraId="43EC5DBE" w14:textId="77777777" w:rsidR="00D60A16" w:rsidRPr="00A46320" w:rsidRDefault="00D60A16" w:rsidP="00A46320">
      <w:pPr>
        <w:pStyle w:val="ListParagraph"/>
        <w:numPr>
          <w:ilvl w:val="0"/>
          <w:numId w:val="26"/>
        </w:numPr>
        <w:rPr>
          <w:rFonts w:ascii="Times New Roman" w:hAnsi="Times New Roman" w:cs="Times New Roman"/>
        </w:rPr>
      </w:pPr>
      <w:r w:rsidRPr="00A46320">
        <w:rPr>
          <w:rFonts w:ascii="Times New Roman" w:hAnsi="Times New Roman" w:cs="Times New Roman"/>
        </w:rPr>
        <w:t>Model building</w:t>
      </w:r>
    </w:p>
    <w:p w14:paraId="5DD50CF3" w14:textId="77777777" w:rsidR="00D60A16" w:rsidRPr="00A46320" w:rsidRDefault="00D60A16" w:rsidP="00A46320">
      <w:pPr>
        <w:pStyle w:val="ListParagraph"/>
        <w:numPr>
          <w:ilvl w:val="0"/>
          <w:numId w:val="26"/>
        </w:numPr>
        <w:rPr>
          <w:rFonts w:ascii="Times New Roman" w:hAnsi="Times New Roman" w:cs="Times New Roman"/>
        </w:rPr>
      </w:pPr>
      <w:r w:rsidRPr="00A46320">
        <w:rPr>
          <w:rFonts w:ascii="Times New Roman" w:hAnsi="Times New Roman" w:cs="Times New Roman"/>
        </w:rPr>
        <w:t>Personalized measurement importance ranking</w:t>
      </w:r>
    </w:p>
    <w:p w14:paraId="515EB8B1" w14:textId="70F3E8FE" w:rsidR="00D60A16" w:rsidRDefault="00D60A16" w:rsidP="00A46320">
      <w:pPr>
        <w:pStyle w:val="ListParagraph"/>
        <w:numPr>
          <w:ilvl w:val="0"/>
          <w:numId w:val="26"/>
        </w:numPr>
        <w:rPr>
          <w:rFonts w:ascii="Times New Roman" w:hAnsi="Times New Roman" w:cs="Times New Roman"/>
        </w:rPr>
      </w:pPr>
      <w:r w:rsidRPr="00A46320">
        <w:rPr>
          <w:rFonts w:ascii="Times New Roman" w:hAnsi="Times New Roman" w:cs="Times New Roman"/>
        </w:rPr>
        <w:t>Quantifying performance deviation</w:t>
      </w:r>
    </w:p>
    <w:p w14:paraId="583E54CE" w14:textId="0F3E8CF1" w:rsidR="00FA0BDD" w:rsidRPr="00A46320" w:rsidRDefault="00FA0BDD" w:rsidP="00A46320">
      <w:pPr>
        <w:pStyle w:val="ListParagraph"/>
        <w:numPr>
          <w:ilvl w:val="0"/>
          <w:numId w:val="26"/>
        </w:numPr>
        <w:rPr>
          <w:rFonts w:ascii="Times New Roman" w:hAnsi="Times New Roman" w:cs="Times New Roman"/>
        </w:rPr>
      </w:pPr>
      <w:r>
        <w:rPr>
          <w:rFonts w:ascii="Times New Roman" w:hAnsi="Times New Roman" w:cs="Times New Roman"/>
        </w:rPr>
        <w:t>Patient sub-groups</w:t>
      </w:r>
    </w:p>
    <w:p w14:paraId="6BF01690" w14:textId="77777777" w:rsidR="00130714" w:rsidRDefault="00130714" w:rsidP="00130714">
      <w:pPr>
        <w:rPr>
          <w:rFonts w:cs="Calibri"/>
        </w:rPr>
      </w:pPr>
    </w:p>
    <w:p w14:paraId="749E8EB1" w14:textId="77777777" w:rsidR="00130714" w:rsidRPr="00130714" w:rsidRDefault="00130714" w:rsidP="00130714">
      <w:pPr>
        <w:rPr>
          <w:rFonts w:cs="Calibri"/>
        </w:rPr>
      </w:pPr>
    </w:p>
    <w:p w14:paraId="01D50A3A" w14:textId="77777777" w:rsidR="00D60A16" w:rsidRPr="00DB6AEA" w:rsidRDefault="00D60A16" w:rsidP="00314550">
      <w:pPr>
        <w:pStyle w:val="ListParagraph"/>
        <w:spacing w:after="0" w:line="240" w:lineRule="auto"/>
        <w:ind w:left="360"/>
        <w:rPr>
          <w:rFonts w:ascii="Times New Roman" w:hAnsi="Times New Roman"/>
          <w:sz w:val="20"/>
          <w:szCs w:val="20"/>
        </w:rPr>
      </w:pPr>
    </w:p>
    <w:p w14:paraId="55E1DD30" w14:textId="25C14D98" w:rsidR="005027AF" w:rsidRPr="00130714" w:rsidRDefault="00D60A16" w:rsidP="00130714">
      <w:pPr>
        <w:spacing w:line="480" w:lineRule="auto"/>
        <w:jc w:val="both"/>
        <w:rPr>
          <w:b/>
        </w:rPr>
      </w:pPr>
      <w:proofErr w:type="spellStart"/>
      <w:r w:rsidRPr="00130714">
        <w:rPr>
          <w:b/>
        </w:rPr>
        <w:t>eResults</w:t>
      </w:r>
      <w:proofErr w:type="spellEnd"/>
    </w:p>
    <w:p w14:paraId="4A581DB6" w14:textId="77777777" w:rsidR="00D60A16" w:rsidRPr="00A46320" w:rsidRDefault="00D60A16" w:rsidP="00A46320">
      <w:pPr>
        <w:pStyle w:val="ListParagraph"/>
        <w:numPr>
          <w:ilvl w:val="0"/>
          <w:numId w:val="24"/>
        </w:numPr>
        <w:rPr>
          <w:rFonts w:ascii="Times New Roman" w:hAnsi="Times New Roman" w:cs="Times New Roman"/>
        </w:rPr>
      </w:pPr>
      <w:r w:rsidRPr="00A46320">
        <w:rPr>
          <w:rFonts w:ascii="Times New Roman" w:hAnsi="Times New Roman" w:cs="Times New Roman"/>
        </w:rPr>
        <w:t>Detailed results for PaCO</w:t>
      </w:r>
      <w:r w:rsidRPr="00A46320">
        <w:rPr>
          <w:rFonts w:ascii="Times New Roman" w:hAnsi="Times New Roman" w:cs="Times New Roman"/>
          <w:vertAlign w:val="subscript"/>
        </w:rPr>
        <w:t>2</w:t>
      </w:r>
      <w:r w:rsidRPr="00A46320">
        <w:rPr>
          <w:rFonts w:ascii="Times New Roman" w:hAnsi="Times New Roman" w:cs="Times New Roman"/>
        </w:rPr>
        <w:t xml:space="preserve"> prediction</w:t>
      </w:r>
    </w:p>
    <w:p w14:paraId="3178A18A" w14:textId="77777777" w:rsidR="00D60A16" w:rsidRPr="00A46320" w:rsidRDefault="00D60A16" w:rsidP="00A46320">
      <w:pPr>
        <w:pStyle w:val="ListParagraph"/>
        <w:numPr>
          <w:ilvl w:val="0"/>
          <w:numId w:val="24"/>
        </w:numPr>
        <w:rPr>
          <w:rFonts w:ascii="Times New Roman" w:hAnsi="Times New Roman" w:cs="Times New Roman"/>
        </w:rPr>
      </w:pPr>
      <w:r w:rsidRPr="00A46320">
        <w:rPr>
          <w:rFonts w:ascii="Times New Roman" w:hAnsi="Times New Roman" w:cs="Times New Roman"/>
        </w:rPr>
        <w:t>Global interpretation of the General Population Model (GPM)</w:t>
      </w:r>
    </w:p>
    <w:p w14:paraId="2C92589F" w14:textId="77777777" w:rsidR="00870D37" w:rsidRPr="00A46320" w:rsidRDefault="00D60A16" w:rsidP="00A46320">
      <w:pPr>
        <w:pStyle w:val="ListParagraph"/>
        <w:numPr>
          <w:ilvl w:val="0"/>
          <w:numId w:val="24"/>
        </w:numPr>
        <w:rPr>
          <w:rFonts w:ascii="Times New Roman" w:hAnsi="Times New Roman" w:cs="Times New Roman"/>
        </w:rPr>
      </w:pPr>
      <w:r w:rsidRPr="00A46320">
        <w:rPr>
          <w:rFonts w:ascii="Times New Roman" w:hAnsi="Times New Roman" w:cs="Times New Roman"/>
        </w:rPr>
        <w:t>Patient sub-groups can be predicted more accurately by the GPM</w:t>
      </w:r>
    </w:p>
    <w:p w14:paraId="613CF59C" w14:textId="1612B957" w:rsidR="00870D37" w:rsidRDefault="00870D37" w:rsidP="00BE35D6">
      <w:pPr>
        <w:rPr>
          <w:b/>
        </w:rPr>
      </w:pPr>
    </w:p>
    <w:p w14:paraId="675D002A" w14:textId="77777777" w:rsidR="00BE35D6" w:rsidRDefault="00BE35D6" w:rsidP="00870D37">
      <w:pPr>
        <w:rPr>
          <w:b/>
        </w:rPr>
      </w:pPr>
    </w:p>
    <w:p w14:paraId="20C393A2" w14:textId="77777777" w:rsidR="006E22F7" w:rsidRDefault="006E22F7">
      <w:pPr>
        <w:rPr>
          <w:b/>
        </w:rPr>
      </w:pPr>
      <w:r>
        <w:rPr>
          <w:b/>
        </w:rPr>
        <w:br w:type="page"/>
      </w:r>
    </w:p>
    <w:p w14:paraId="577E3D9B" w14:textId="17D6A6A4" w:rsidR="004A55A3" w:rsidRDefault="004A55A3" w:rsidP="004A55A3">
      <w:pPr>
        <w:spacing w:line="480" w:lineRule="auto"/>
        <w:jc w:val="both"/>
        <w:rPr>
          <w:b/>
        </w:rPr>
      </w:pPr>
      <w:r>
        <w:rPr>
          <w:b/>
        </w:rPr>
        <w:lastRenderedPageBreak/>
        <w:t>S</w:t>
      </w:r>
      <w:r w:rsidR="00870D37" w:rsidRPr="004A55A3">
        <w:rPr>
          <w:b/>
        </w:rPr>
        <w:t>ummary of terms</w:t>
      </w:r>
    </w:p>
    <w:p w14:paraId="6BBE67C1" w14:textId="77777777" w:rsidR="004A55A3" w:rsidRPr="001B10BA" w:rsidRDefault="004A55A3" w:rsidP="004A55A3">
      <w:proofErr w:type="spellStart"/>
      <w:r w:rsidRPr="001B10BA">
        <w:t>ABPd</w:t>
      </w:r>
      <w:proofErr w:type="spellEnd"/>
      <w:r w:rsidRPr="001B10BA">
        <w:t>: diastolic arterial blood pressure</w:t>
      </w:r>
    </w:p>
    <w:p w14:paraId="029F40D7" w14:textId="77777777" w:rsidR="004A55A3" w:rsidRPr="001B10BA" w:rsidRDefault="004A55A3" w:rsidP="004A55A3">
      <w:proofErr w:type="spellStart"/>
      <w:r w:rsidRPr="001B10BA">
        <w:t>ABPm</w:t>
      </w:r>
      <w:proofErr w:type="spellEnd"/>
      <w:r w:rsidRPr="001B10BA">
        <w:t>: mean arterial blood pressure</w:t>
      </w:r>
    </w:p>
    <w:p w14:paraId="328736F9" w14:textId="77777777" w:rsidR="004A55A3" w:rsidRPr="001B10BA" w:rsidRDefault="004A55A3" w:rsidP="004A55A3">
      <w:r w:rsidRPr="001B10BA">
        <w:t>ABPs: systolic arterial blood pressure</w:t>
      </w:r>
    </w:p>
    <w:p w14:paraId="0854B126" w14:textId="77777777" w:rsidR="004A55A3" w:rsidRPr="001B10BA" w:rsidRDefault="004A55A3" w:rsidP="004A55A3">
      <w:r w:rsidRPr="001B10BA">
        <w:t>FiO</w:t>
      </w:r>
      <w:r w:rsidRPr="00CC6726">
        <w:rPr>
          <w:vertAlign w:val="subscript"/>
        </w:rPr>
        <w:t>2</w:t>
      </w:r>
      <w:r w:rsidRPr="001B10BA">
        <w:t>: fraction of inspired oxygen</w:t>
      </w:r>
    </w:p>
    <w:p w14:paraId="341CBC3F" w14:textId="77777777" w:rsidR="004A55A3" w:rsidRPr="001B10BA" w:rsidRDefault="004A55A3" w:rsidP="004A55A3">
      <w:r w:rsidRPr="001B10BA">
        <w:t>HR: heart rate</w:t>
      </w:r>
    </w:p>
    <w:p w14:paraId="4D6E94A1" w14:textId="77777777" w:rsidR="004A55A3" w:rsidRPr="001B10BA" w:rsidRDefault="004A55A3" w:rsidP="004A55A3">
      <w:proofErr w:type="spellStart"/>
      <w:r w:rsidRPr="001B10BA">
        <w:t>NBPd</w:t>
      </w:r>
      <w:proofErr w:type="spellEnd"/>
      <w:r w:rsidRPr="001B10BA">
        <w:t>: diastolic noninvasive blood pressure</w:t>
      </w:r>
    </w:p>
    <w:p w14:paraId="2648B2DD" w14:textId="77777777" w:rsidR="004A55A3" w:rsidRPr="001B10BA" w:rsidRDefault="004A55A3" w:rsidP="004A55A3">
      <w:proofErr w:type="spellStart"/>
      <w:r w:rsidRPr="001B10BA">
        <w:t>NBPm</w:t>
      </w:r>
      <w:proofErr w:type="spellEnd"/>
      <w:r w:rsidRPr="001B10BA">
        <w:t xml:space="preserve">: </w:t>
      </w:r>
      <w:bookmarkStart w:id="0" w:name="_GoBack"/>
      <w:bookmarkEnd w:id="0"/>
      <w:r w:rsidRPr="001B10BA">
        <w:t>mean noninvasive blood pressure</w:t>
      </w:r>
    </w:p>
    <w:p w14:paraId="4E02A1F9" w14:textId="77777777" w:rsidR="004A55A3" w:rsidRPr="001B10BA" w:rsidRDefault="004A55A3" w:rsidP="004A55A3">
      <w:r w:rsidRPr="001B10BA">
        <w:t>NBPs: systolic noninvasive blood pressure</w:t>
      </w:r>
    </w:p>
    <w:p w14:paraId="560CB78E" w14:textId="39774F00" w:rsidR="004A55A3" w:rsidRDefault="004A55A3" w:rsidP="004A55A3">
      <w:r>
        <w:t>MAP: mean airway pressure</w:t>
      </w:r>
    </w:p>
    <w:p w14:paraId="40EAA438" w14:textId="77777777" w:rsidR="004A55A3" w:rsidRPr="001B10BA" w:rsidRDefault="004A55A3" w:rsidP="004A55A3">
      <w:r w:rsidRPr="001B10BA">
        <w:t xml:space="preserve">OSI: oxygen saturation index = </w:t>
      </w:r>
      <m:oMath>
        <m:f>
          <m:fPr>
            <m:type m:val="lin"/>
            <m:ctrlPr>
              <w:rPr>
                <w:rFonts w:ascii="Cambria Math" w:hAnsi="Cambria Math"/>
              </w:rPr>
            </m:ctrlPr>
          </m:fPr>
          <m:num>
            <m:r>
              <m:rPr>
                <m:sty m:val="p"/>
              </m:rPr>
              <w:rPr>
                <w:rFonts w:ascii="Cambria Math" w:hAnsi="Cambria Math"/>
              </w:rPr>
              <m:t>100×</m:t>
            </m:r>
            <m:r>
              <w:rPr>
                <w:rFonts w:ascii="Cambria Math" w:hAnsi="Cambria Math"/>
              </w:rPr>
              <m:t>Fi</m:t>
            </m:r>
            <m:sSub>
              <m:sSubPr>
                <m:ctrlPr>
                  <w:rPr>
                    <w:rFonts w:ascii="Cambria Math" w:hAnsi="Cambria Math"/>
                  </w:rPr>
                </m:ctrlPr>
              </m:sSubPr>
              <m:e>
                <m:r>
                  <w:rPr>
                    <w:rFonts w:ascii="Cambria Math" w:hAnsi="Cambria Math"/>
                  </w:rPr>
                  <m:t>O</m:t>
                </m:r>
              </m:e>
              <m:sub>
                <m:r>
                  <m:rPr>
                    <m:sty m:val="p"/>
                  </m:rPr>
                  <w:rPr>
                    <w:rFonts w:ascii="Cambria Math" w:hAnsi="Cambria Math"/>
                  </w:rPr>
                  <m:t>2</m:t>
                </m:r>
              </m:sub>
            </m:sSub>
            <m:r>
              <m:rPr>
                <m:sty m:val="p"/>
              </m:rPr>
              <w:rPr>
                <w:rFonts w:ascii="Cambria Math" w:hAnsi="Cambria Math"/>
              </w:rPr>
              <m:t>×</m:t>
            </m:r>
            <m:r>
              <w:rPr>
                <w:rFonts w:ascii="Cambria Math" w:hAnsi="Cambria Math"/>
              </w:rPr>
              <m:t>MAP</m:t>
            </m:r>
          </m:num>
          <m:den>
            <m:r>
              <w:rPr>
                <w:rFonts w:ascii="Cambria Math" w:hAnsi="Cambria Math"/>
              </w:rPr>
              <m:t>Sp</m:t>
            </m:r>
            <m:sSub>
              <m:sSubPr>
                <m:ctrlPr>
                  <w:rPr>
                    <w:rFonts w:ascii="Cambria Math" w:hAnsi="Cambria Math"/>
                  </w:rPr>
                </m:ctrlPr>
              </m:sSubPr>
              <m:e>
                <m:r>
                  <w:rPr>
                    <w:rFonts w:ascii="Cambria Math" w:hAnsi="Cambria Math"/>
                  </w:rPr>
                  <m:t>O</m:t>
                </m:r>
              </m:e>
              <m:sub>
                <m:r>
                  <m:rPr>
                    <m:sty m:val="p"/>
                  </m:rPr>
                  <w:rPr>
                    <w:rFonts w:ascii="Cambria Math" w:hAnsi="Cambria Math"/>
                  </w:rPr>
                  <m:t>2</m:t>
                </m:r>
              </m:sub>
            </m:sSub>
          </m:den>
        </m:f>
      </m:oMath>
    </w:p>
    <w:p w14:paraId="0DC5B3D0" w14:textId="0F97524C" w:rsidR="003B15FA" w:rsidRPr="001B10BA" w:rsidRDefault="003B15FA" w:rsidP="003B15FA">
      <w:r>
        <w:t>OI</w:t>
      </w:r>
      <w:r w:rsidRPr="001B10BA">
        <w:t xml:space="preserve">: oxygen index = </w:t>
      </w:r>
      <m:oMath>
        <m:f>
          <m:fPr>
            <m:type m:val="lin"/>
            <m:ctrlPr>
              <w:rPr>
                <w:rFonts w:ascii="Cambria Math" w:hAnsi="Cambria Math"/>
              </w:rPr>
            </m:ctrlPr>
          </m:fPr>
          <m:num>
            <m:r>
              <m:rPr>
                <m:sty m:val="p"/>
              </m:rPr>
              <w:rPr>
                <w:rFonts w:ascii="Cambria Math" w:hAnsi="Cambria Math"/>
              </w:rPr>
              <m:t>100×</m:t>
            </m:r>
            <m:r>
              <w:rPr>
                <w:rFonts w:ascii="Cambria Math" w:hAnsi="Cambria Math"/>
              </w:rPr>
              <m:t>Fi</m:t>
            </m:r>
            <m:sSub>
              <m:sSubPr>
                <m:ctrlPr>
                  <w:rPr>
                    <w:rFonts w:ascii="Cambria Math" w:hAnsi="Cambria Math"/>
                  </w:rPr>
                </m:ctrlPr>
              </m:sSubPr>
              <m:e>
                <m:r>
                  <w:rPr>
                    <w:rFonts w:ascii="Cambria Math" w:hAnsi="Cambria Math"/>
                  </w:rPr>
                  <m:t>O</m:t>
                </m:r>
              </m:e>
              <m:sub>
                <m:r>
                  <m:rPr>
                    <m:sty m:val="p"/>
                  </m:rPr>
                  <w:rPr>
                    <w:rFonts w:ascii="Cambria Math" w:hAnsi="Cambria Math"/>
                  </w:rPr>
                  <m:t>2</m:t>
                </m:r>
              </m:sub>
            </m:sSub>
            <m:r>
              <m:rPr>
                <m:sty m:val="p"/>
              </m:rPr>
              <w:rPr>
                <w:rFonts w:ascii="Cambria Math" w:hAnsi="Cambria Math"/>
              </w:rPr>
              <m:t>×</m:t>
            </m:r>
            <m:r>
              <w:rPr>
                <w:rFonts w:ascii="Cambria Math" w:hAnsi="Cambria Math"/>
              </w:rPr>
              <m:t>MAP</m:t>
            </m:r>
          </m:num>
          <m:den>
            <m:r>
              <w:rPr>
                <w:rFonts w:ascii="Cambria Math" w:hAnsi="Cambria Math"/>
              </w:rPr>
              <m:t>Pa</m:t>
            </m:r>
            <m:sSub>
              <m:sSubPr>
                <m:ctrlPr>
                  <w:rPr>
                    <w:rFonts w:ascii="Cambria Math" w:hAnsi="Cambria Math"/>
                  </w:rPr>
                </m:ctrlPr>
              </m:sSubPr>
              <m:e>
                <m:r>
                  <w:rPr>
                    <w:rFonts w:ascii="Cambria Math" w:hAnsi="Cambria Math"/>
                  </w:rPr>
                  <m:t>O</m:t>
                </m:r>
              </m:e>
              <m:sub>
                <m:r>
                  <m:rPr>
                    <m:sty m:val="p"/>
                  </m:rPr>
                  <w:rPr>
                    <w:rFonts w:ascii="Cambria Math" w:hAnsi="Cambria Math"/>
                  </w:rPr>
                  <m:t>2</m:t>
                </m:r>
              </m:sub>
            </m:sSub>
          </m:den>
        </m:f>
      </m:oMath>
    </w:p>
    <w:p w14:paraId="04AAC5D3" w14:textId="77777777" w:rsidR="004A55A3" w:rsidRPr="001B10BA" w:rsidRDefault="004A55A3" w:rsidP="004A55A3">
      <w:r w:rsidRPr="001B10BA">
        <w:t>PetCO</w:t>
      </w:r>
      <w:r w:rsidRPr="00287FED">
        <w:rPr>
          <w:vertAlign w:val="subscript"/>
        </w:rPr>
        <w:t>2</w:t>
      </w:r>
      <w:r w:rsidRPr="001B10BA">
        <w:t>: exhaled end-tidal CO</w:t>
      </w:r>
      <w:r w:rsidRPr="00287FED">
        <w:rPr>
          <w:vertAlign w:val="subscript"/>
        </w:rPr>
        <w:t>2</w:t>
      </w:r>
    </w:p>
    <w:p w14:paraId="2673DC16" w14:textId="77777777" w:rsidR="004A55A3" w:rsidRPr="001B10BA" w:rsidRDefault="004A55A3" w:rsidP="004A55A3">
      <w:r w:rsidRPr="001B10BA">
        <w:t>PEEP: positive end expiratory pressure</w:t>
      </w:r>
    </w:p>
    <w:p w14:paraId="45CF06D1" w14:textId="77777777" w:rsidR="004A55A3" w:rsidRPr="001B10BA" w:rsidRDefault="004A55A3" w:rsidP="004A55A3">
      <w:r w:rsidRPr="001B10BA">
        <w:t>PIP: peak inspiratory pressure</w:t>
      </w:r>
    </w:p>
    <w:p w14:paraId="78ED6784" w14:textId="501B9F1D" w:rsidR="00AB0303" w:rsidRPr="001B10BA" w:rsidRDefault="00AB0303" w:rsidP="00AB0303">
      <w:r>
        <w:t xml:space="preserve">PF ratio: </w:t>
      </w:r>
      <m:oMath>
        <m:f>
          <m:fPr>
            <m:type m:val="lin"/>
            <m:ctrlPr>
              <w:rPr>
                <w:rFonts w:ascii="Cambria Math" w:hAnsi="Cambria Math"/>
              </w:rPr>
            </m:ctrlPr>
          </m:fPr>
          <m:num>
            <m:r>
              <w:rPr>
                <w:rFonts w:ascii="Cambria Math" w:hAnsi="Cambria Math"/>
              </w:rPr>
              <m:t>Pa</m:t>
            </m:r>
            <m:sSub>
              <m:sSubPr>
                <m:ctrlPr>
                  <w:rPr>
                    <w:rFonts w:ascii="Cambria Math" w:hAnsi="Cambria Math"/>
                  </w:rPr>
                </m:ctrlPr>
              </m:sSubPr>
              <m:e>
                <m:r>
                  <w:rPr>
                    <w:rFonts w:ascii="Cambria Math" w:hAnsi="Cambria Math"/>
                  </w:rPr>
                  <m:t>O</m:t>
                </m:r>
              </m:e>
              <m:sub>
                <m:r>
                  <m:rPr>
                    <m:sty m:val="p"/>
                  </m:rPr>
                  <w:rPr>
                    <w:rFonts w:ascii="Cambria Math" w:hAnsi="Cambria Math"/>
                  </w:rPr>
                  <m:t>2</m:t>
                </m:r>
              </m:sub>
            </m:sSub>
          </m:num>
          <m:den>
            <m:r>
              <w:rPr>
                <w:rFonts w:ascii="Cambria Math" w:hAnsi="Cambria Math"/>
              </w:rPr>
              <m:t>Fi</m:t>
            </m:r>
            <m:sSub>
              <m:sSubPr>
                <m:ctrlPr>
                  <w:rPr>
                    <w:rFonts w:ascii="Cambria Math" w:hAnsi="Cambria Math"/>
                  </w:rPr>
                </m:ctrlPr>
              </m:sSubPr>
              <m:e>
                <m:r>
                  <w:rPr>
                    <w:rFonts w:ascii="Cambria Math" w:hAnsi="Cambria Math"/>
                  </w:rPr>
                  <m:t>O</m:t>
                </m:r>
              </m:e>
              <m:sub>
                <m:r>
                  <m:rPr>
                    <m:sty m:val="p"/>
                  </m:rPr>
                  <w:rPr>
                    <w:rFonts w:ascii="Cambria Math" w:hAnsi="Cambria Math"/>
                  </w:rPr>
                  <m:t>2</m:t>
                </m:r>
              </m:sub>
            </m:sSub>
          </m:den>
        </m:f>
      </m:oMath>
    </w:p>
    <w:p w14:paraId="32455D10" w14:textId="6D4550A1" w:rsidR="004A55A3" w:rsidRPr="001B10BA" w:rsidRDefault="004A55A3" w:rsidP="004A55A3">
      <w:r w:rsidRPr="001B10BA">
        <w:t>SpO</w:t>
      </w:r>
      <w:r w:rsidRPr="00492B4C">
        <w:rPr>
          <w:vertAlign w:val="subscript"/>
        </w:rPr>
        <w:t>2</w:t>
      </w:r>
      <w:r w:rsidRPr="001B10BA">
        <w:t xml:space="preserve">: </w:t>
      </w:r>
      <w:r w:rsidR="00CD5DC8">
        <w:t>pulse oximetry</w:t>
      </w:r>
      <w:r w:rsidRPr="001B10BA">
        <w:t xml:space="preserve"> saturation</w:t>
      </w:r>
    </w:p>
    <w:p w14:paraId="2A100030" w14:textId="77777777" w:rsidR="004A55A3" w:rsidRPr="001B10BA" w:rsidRDefault="004A55A3" w:rsidP="004A55A3">
      <w:r>
        <w:t xml:space="preserve">SF ratio: </w:t>
      </w:r>
      <m:oMath>
        <m:f>
          <m:fPr>
            <m:type m:val="lin"/>
            <m:ctrlPr>
              <w:rPr>
                <w:rFonts w:ascii="Cambria Math" w:hAnsi="Cambria Math"/>
              </w:rPr>
            </m:ctrlPr>
          </m:fPr>
          <m:num>
            <m:r>
              <w:rPr>
                <w:rFonts w:ascii="Cambria Math" w:hAnsi="Cambria Math"/>
              </w:rPr>
              <m:t>Sp</m:t>
            </m:r>
            <m:sSub>
              <m:sSubPr>
                <m:ctrlPr>
                  <w:rPr>
                    <w:rFonts w:ascii="Cambria Math" w:hAnsi="Cambria Math"/>
                  </w:rPr>
                </m:ctrlPr>
              </m:sSubPr>
              <m:e>
                <m:r>
                  <w:rPr>
                    <w:rFonts w:ascii="Cambria Math" w:hAnsi="Cambria Math"/>
                  </w:rPr>
                  <m:t>O</m:t>
                </m:r>
              </m:e>
              <m:sub>
                <m:r>
                  <m:rPr>
                    <m:sty m:val="p"/>
                  </m:rPr>
                  <w:rPr>
                    <w:rFonts w:ascii="Cambria Math" w:hAnsi="Cambria Math"/>
                  </w:rPr>
                  <m:t>2</m:t>
                </m:r>
              </m:sub>
            </m:sSub>
          </m:num>
          <m:den>
            <m:r>
              <w:rPr>
                <w:rFonts w:ascii="Cambria Math" w:hAnsi="Cambria Math"/>
              </w:rPr>
              <m:t>Fi</m:t>
            </m:r>
            <m:sSub>
              <m:sSubPr>
                <m:ctrlPr>
                  <w:rPr>
                    <w:rFonts w:ascii="Cambria Math" w:hAnsi="Cambria Math"/>
                  </w:rPr>
                </m:ctrlPr>
              </m:sSubPr>
              <m:e>
                <m:r>
                  <w:rPr>
                    <w:rFonts w:ascii="Cambria Math" w:hAnsi="Cambria Math"/>
                  </w:rPr>
                  <m:t>O</m:t>
                </m:r>
              </m:e>
              <m:sub>
                <m:r>
                  <m:rPr>
                    <m:sty m:val="p"/>
                  </m:rPr>
                  <w:rPr>
                    <w:rFonts w:ascii="Cambria Math" w:hAnsi="Cambria Math"/>
                  </w:rPr>
                  <m:t>2</m:t>
                </m:r>
              </m:sub>
            </m:sSub>
          </m:den>
        </m:f>
      </m:oMath>
    </w:p>
    <w:p w14:paraId="42E3EEF4" w14:textId="77777777" w:rsidR="004A55A3" w:rsidRPr="001B10BA" w:rsidRDefault="004A55A3" w:rsidP="004A55A3">
      <w:r w:rsidRPr="001B10BA">
        <w:t>TV: tidal volume</w:t>
      </w:r>
    </w:p>
    <w:p w14:paraId="3D52E55A" w14:textId="3B1D69FA" w:rsidR="004A55A3" w:rsidRPr="001B10BA" w:rsidRDefault="004A55A3" w:rsidP="004A55A3">
      <w:r w:rsidRPr="001B10BA">
        <w:t xml:space="preserve">% </w:t>
      </w:r>
      <w:r w:rsidR="004F0370">
        <w:t>l</w:t>
      </w:r>
      <w:r w:rsidRPr="001B10BA">
        <w:t>eak: % leak around endotracheal tube</w:t>
      </w:r>
    </w:p>
    <w:p w14:paraId="7BD9FD7A" w14:textId="0361BC37" w:rsidR="00D60A16" w:rsidRDefault="00D60A16" w:rsidP="004A55A3">
      <w:pPr>
        <w:rPr>
          <w:b/>
        </w:rPr>
      </w:pPr>
      <w:r w:rsidRPr="00B83250">
        <w:rPr>
          <w:b/>
        </w:rPr>
        <w:br w:type="page"/>
      </w:r>
    </w:p>
    <w:p w14:paraId="74DE230F" w14:textId="77777777" w:rsidR="00D60A16" w:rsidRPr="000063A1" w:rsidRDefault="00D60A16" w:rsidP="00314550">
      <w:pPr>
        <w:pStyle w:val="Heading2"/>
        <w:spacing w:line="480" w:lineRule="auto"/>
        <w:jc w:val="both"/>
        <w:rPr>
          <w:b/>
        </w:rPr>
      </w:pPr>
      <w:proofErr w:type="spellStart"/>
      <w:r>
        <w:rPr>
          <w:b/>
        </w:rPr>
        <w:lastRenderedPageBreak/>
        <w:t>eMethods</w:t>
      </w:r>
      <w:proofErr w:type="spellEnd"/>
    </w:p>
    <w:p w14:paraId="08F3EC77" w14:textId="77777777" w:rsidR="00D60A16" w:rsidRPr="00A422D0" w:rsidRDefault="00261912" w:rsidP="00314550">
      <w:pPr>
        <w:spacing w:line="480" w:lineRule="auto"/>
        <w:jc w:val="both"/>
        <w:rPr>
          <w:b/>
        </w:rPr>
      </w:pPr>
      <w:r>
        <w:rPr>
          <w:b/>
        </w:rPr>
        <w:t>Dataset</w:t>
      </w:r>
      <w:r w:rsidR="00E21DAF">
        <w:rPr>
          <w:b/>
        </w:rPr>
        <w:t xml:space="preserve"> and cross-validation</w:t>
      </w:r>
    </w:p>
    <w:p w14:paraId="10C34802" w14:textId="77777777" w:rsidR="00D60A16" w:rsidRDefault="00D60A16" w:rsidP="00314550">
      <w:pPr>
        <w:spacing w:line="480" w:lineRule="auto"/>
        <w:jc w:val="both"/>
      </w:pPr>
      <w:r>
        <w:t xml:space="preserve">Data from September 2012 to May 2017 were used for algorithm development, while data from June to December 2017 were used for validation. Validation data was queried </w:t>
      </w:r>
      <w:r w:rsidRPr="00BD6753">
        <w:rPr>
          <w:i/>
        </w:rPr>
        <w:t>after</w:t>
      </w:r>
      <w:r>
        <w:t xml:space="preserve"> model development. Patients present in the derivation dataset were excluded from analysis in the validation dataset. Patient demographics </w:t>
      </w:r>
      <w:r w:rsidR="00266DC1">
        <w:t xml:space="preserve">after </w:t>
      </w:r>
      <w:r w:rsidR="00DB5B81">
        <w:t xml:space="preserve">data </w:t>
      </w:r>
      <w:r w:rsidR="002E2206">
        <w:t>processing</w:t>
      </w:r>
      <w:r w:rsidR="00DB5B81">
        <w:t xml:space="preserve"> </w:t>
      </w:r>
      <w:r>
        <w:t xml:space="preserve">are shown in </w:t>
      </w:r>
      <w:proofErr w:type="spellStart"/>
      <w:r>
        <w:t>eTable</w:t>
      </w:r>
      <w:proofErr w:type="spellEnd"/>
      <w:r>
        <w:t xml:space="preserve"> 1.</w:t>
      </w:r>
    </w:p>
    <w:tbl>
      <w:tblPr>
        <w:tblW w:w="8730" w:type="dxa"/>
        <w:tblInd w:w="80" w:type="dxa"/>
        <w:tblCellMar>
          <w:left w:w="0" w:type="dxa"/>
          <w:right w:w="0" w:type="dxa"/>
        </w:tblCellMar>
        <w:tblLook w:val="0600" w:firstRow="0" w:lastRow="0" w:firstColumn="0" w:lastColumn="0" w:noHBand="1" w:noVBand="1"/>
      </w:tblPr>
      <w:tblGrid>
        <w:gridCol w:w="3006"/>
        <w:gridCol w:w="3087"/>
        <w:gridCol w:w="2637"/>
      </w:tblGrid>
      <w:tr w:rsidR="00D60A16" w:rsidRPr="00737EF7" w14:paraId="6D293DB3" w14:textId="77777777" w:rsidTr="00314550">
        <w:trPr>
          <w:trHeight w:val="227"/>
        </w:trPr>
        <w:tc>
          <w:tcPr>
            <w:tcW w:w="300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EAE1FBD" w14:textId="77777777" w:rsidR="00D60A16" w:rsidRPr="00B3282F" w:rsidRDefault="00D60A16" w:rsidP="00314550">
            <w:pPr>
              <w:rPr>
                <w:b/>
              </w:rPr>
            </w:pPr>
          </w:p>
        </w:tc>
        <w:tc>
          <w:tcPr>
            <w:tcW w:w="3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904532D" w14:textId="77777777" w:rsidR="00D60A16" w:rsidRPr="00B3282F" w:rsidRDefault="00D60A16" w:rsidP="00314550">
            <w:pPr>
              <w:rPr>
                <w:b/>
              </w:rPr>
            </w:pPr>
            <w:r w:rsidRPr="00B3282F">
              <w:rPr>
                <w:b/>
              </w:rPr>
              <w:t>Derivation dataset</w:t>
            </w:r>
          </w:p>
        </w:tc>
        <w:tc>
          <w:tcPr>
            <w:tcW w:w="263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5F7C40E" w14:textId="77777777" w:rsidR="00D60A16" w:rsidRPr="00B3282F" w:rsidRDefault="00D60A16" w:rsidP="00314550">
            <w:pPr>
              <w:rPr>
                <w:b/>
              </w:rPr>
            </w:pPr>
            <w:r w:rsidRPr="00B3282F">
              <w:rPr>
                <w:b/>
              </w:rPr>
              <w:t>Validation dataset</w:t>
            </w:r>
          </w:p>
        </w:tc>
      </w:tr>
      <w:tr w:rsidR="00D60A16" w:rsidRPr="00737EF7" w14:paraId="15430525" w14:textId="77777777" w:rsidTr="00314550">
        <w:trPr>
          <w:trHeight w:val="227"/>
        </w:trPr>
        <w:tc>
          <w:tcPr>
            <w:tcW w:w="300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230FC74" w14:textId="77777777" w:rsidR="00D60A16" w:rsidRPr="00B3282F" w:rsidRDefault="003E6696" w:rsidP="00314550">
            <w:pPr>
              <w:rPr>
                <w:b/>
              </w:rPr>
            </w:pPr>
            <w:r>
              <w:rPr>
                <w:b/>
              </w:rPr>
              <w:t xml:space="preserve">Final </w:t>
            </w:r>
            <w:r w:rsidR="00D60A16" w:rsidRPr="00B3282F">
              <w:rPr>
                <w:b/>
              </w:rPr>
              <w:t># of patients</w:t>
            </w:r>
          </w:p>
        </w:tc>
        <w:tc>
          <w:tcPr>
            <w:tcW w:w="3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C51D4DF" w14:textId="77777777" w:rsidR="00D60A16" w:rsidRPr="00B3282F" w:rsidRDefault="00D60A16" w:rsidP="00314550">
            <w:r w:rsidRPr="00B3282F">
              <w:t xml:space="preserve">1883 </w:t>
            </w:r>
          </w:p>
        </w:tc>
        <w:tc>
          <w:tcPr>
            <w:tcW w:w="263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A60239D" w14:textId="77777777" w:rsidR="00D60A16" w:rsidRPr="00B3282F" w:rsidRDefault="00D60A16" w:rsidP="00314550">
            <w:r w:rsidRPr="00B3282F">
              <w:t>286</w:t>
            </w:r>
          </w:p>
        </w:tc>
      </w:tr>
      <w:tr w:rsidR="00D60A16" w:rsidRPr="00737EF7" w14:paraId="6DA39A52" w14:textId="77777777" w:rsidTr="00314550">
        <w:trPr>
          <w:trHeight w:val="227"/>
        </w:trPr>
        <w:tc>
          <w:tcPr>
            <w:tcW w:w="300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7291E61" w14:textId="77777777" w:rsidR="00D60A16" w:rsidRPr="00B3282F" w:rsidRDefault="003E6696" w:rsidP="00314550">
            <w:pPr>
              <w:rPr>
                <w:b/>
              </w:rPr>
            </w:pPr>
            <w:r>
              <w:rPr>
                <w:b/>
              </w:rPr>
              <w:t xml:space="preserve">Final </w:t>
            </w:r>
            <w:r w:rsidR="00D60A16" w:rsidRPr="00B3282F">
              <w:rPr>
                <w:b/>
              </w:rPr>
              <w:t># of BG samples</w:t>
            </w:r>
          </w:p>
        </w:tc>
        <w:tc>
          <w:tcPr>
            <w:tcW w:w="3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F7F4316" w14:textId="77777777" w:rsidR="00D60A16" w:rsidRPr="00B3282F" w:rsidRDefault="00D60A16" w:rsidP="00314550">
            <w:r w:rsidRPr="00B3282F">
              <w:t xml:space="preserve">12344 </w:t>
            </w:r>
          </w:p>
        </w:tc>
        <w:tc>
          <w:tcPr>
            <w:tcW w:w="263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03D6049" w14:textId="77777777" w:rsidR="00D60A16" w:rsidRPr="00B3282F" w:rsidRDefault="00D60A16" w:rsidP="00314550">
            <w:r w:rsidRPr="00B3282F">
              <w:t>4030</w:t>
            </w:r>
          </w:p>
        </w:tc>
      </w:tr>
      <w:tr w:rsidR="00D60A16" w:rsidRPr="00737EF7" w14:paraId="0B895EFF" w14:textId="77777777" w:rsidTr="00314550">
        <w:trPr>
          <w:trHeight w:val="227"/>
        </w:trPr>
        <w:tc>
          <w:tcPr>
            <w:tcW w:w="300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86438C5" w14:textId="77777777" w:rsidR="00D60A16" w:rsidRPr="00B3282F" w:rsidRDefault="00D60A16" w:rsidP="00314550">
            <w:pPr>
              <w:rPr>
                <w:b/>
              </w:rPr>
            </w:pPr>
            <w:r w:rsidRPr="00B3282F">
              <w:rPr>
                <w:b/>
              </w:rPr>
              <w:t>Age (months)</w:t>
            </w:r>
          </w:p>
        </w:tc>
        <w:tc>
          <w:tcPr>
            <w:tcW w:w="3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7E2B681" w14:textId="77777777" w:rsidR="00D60A16" w:rsidRPr="00B3282F" w:rsidRDefault="00D60A16" w:rsidP="00314550">
            <w:r w:rsidRPr="00B3282F">
              <w:t>50 ± 73</w:t>
            </w:r>
          </w:p>
        </w:tc>
        <w:tc>
          <w:tcPr>
            <w:tcW w:w="263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F806401" w14:textId="77777777" w:rsidR="00D60A16" w:rsidRPr="00B3282F" w:rsidRDefault="00D60A16" w:rsidP="00314550">
            <w:r w:rsidRPr="00B3282F">
              <w:t>40 ± 62</w:t>
            </w:r>
          </w:p>
        </w:tc>
      </w:tr>
      <w:tr w:rsidR="00D60A16" w:rsidRPr="00737EF7" w14:paraId="074C1E4A" w14:textId="77777777" w:rsidTr="00314550">
        <w:trPr>
          <w:trHeight w:val="227"/>
        </w:trPr>
        <w:tc>
          <w:tcPr>
            <w:tcW w:w="300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00E0DF1" w14:textId="77777777" w:rsidR="00D60A16" w:rsidRPr="00B3282F" w:rsidRDefault="00D60A16" w:rsidP="00314550">
            <w:pPr>
              <w:rPr>
                <w:b/>
              </w:rPr>
            </w:pPr>
            <w:r w:rsidRPr="00B3282F">
              <w:rPr>
                <w:b/>
              </w:rPr>
              <w:t>CTICU*</w:t>
            </w:r>
          </w:p>
        </w:tc>
        <w:tc>
          <w:tcPr>
            <w:tcW w:w="3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6399DF6" w14:textId="77777777" w:rsidR="00D60A16" w:rsidRPr="00B3282F" w:rsidRDefault="00D60A16" w:rsidP="00314550">
            <w:r w:rsidRPr="00B3282F">
              <w:t>60% of patients</w:t>
            </w:r>
          </w:p>
        </w:tc>
        <w:tc>
          <w:tcPr>
            <w:tcW w:w="263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B6D9DD1" w14:textId="77777777" w:rsidR="00D60A16" w:rsidRPr="00B3282F" w:rsidRDefault="00D60A16" w:rsidP="00314550">
            <w:r w:rsidRPr="00B3282F">
              <w:t>57% of patients</w:t>
            </w:r>
          </w:p>
        </w:tc>
      </w:tr>
      <w:tr w:rsidR="00D60A16" w:rsidRPr="00737EF7" w14:paraId="54C9DC04" w14:textId="77777777" w:rsidTr="00314550">
        <w:trPr>
          <w:trHeight w:val="227"/>
        </w:trPr>
        <w:tc>
          <w:tcPr>
            <w:tcW w:w="300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E32BBAD" w14:textId="77777777" w:rsidR="00D60A16" w:rsidRPr="00B3282F" w:rsidRDefault="00D60A16" w:rsidP="00314550">
            <w:pPr>
              <w:rPr>
                <w:b/>
              </w:rPr>
            </w:pPr>
            <w:r w:rsidRPr="00B3282F">
              <w:rPr>
                <w:b/>
              </w:rPr>
              <w:t>PICU**</w:t>
            </w:r>
          </w:p>
        </w:tc>
        <w:tc>
          <w:tcPr>
            <w:tcW w:w="3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B569791" w14:textId="77777777" w:rsidR="00D60A16" w:rsidRPr="00B3282F" w:rsidRDefault="00D60A16" w:rsidP="00314550">
            <w:r w:rsidRPr="00B3282F">
              <w:t>41% of patients***</w:t>
            </w:r>
          </w:p>
        </w:tc>
        <w:tc>
          <w:tcPr>
            <w:tcW w:w="263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4016699" w14:textId="77777777" w:rsidR="00D60A16" w:rsidRPr="00B3282F" w:rsidRDefault="00D60A16" w:rsidP="00314550">
            <w:r w:rsidRPr="00B3282F">
              <w:t>43% of patients</w:t>
            </w:r>
          </w:p>
        </w:tc>
      </w:tr>
      <w:tr w:rsidR="00D60A16" w:rsidRPr="00737EF7" w14:paraId="338AFB6D" w14:textId="77777777" w:rsidTr="00314550">
        <w:trPr>
          <w:trHeight w:val="701"/>
        </w:trPr>
        <w:tc>
          <w:tcPr>
            <w:tcW w:w="300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F0A5686" w14:textId="77777777" w:rsidR="00D60A16" w:rsidRPr="00B3282F" w:rsidRDefault="00D60A16" w:rsidP="00314550">
            <w:pPr>
              <w:rPr>
                <w:b/>
              </w:rPr>
            </w:pPr>
            <w:r w:rsidRPr="00B3282F">
              <w:rPr>
                <w:b/>
              </w:rPr>
              <w:t>Before rejection sampling</w:t>
            </w:r>
          </w:p>
        </w:tc>
        <w:tc>
          <w:tcPr>
            <w:tcW w:w="3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AA6410D" w14:textId="77777777" w:rsidR="00D60A16" w:rsidRPr="00B3282F" w:rsidRDefault="00D60A16" w:rsidP="00314550">
            <w:r w:rsidRPr="00B3282F">
              <w:rPr>
                <w:b/>
              </w:rPr>
              <w:t>11%</w:t>
            </w:r>
            <w:r w:rsidRPr="00B3282F">
              <w:t xml:space="preserve"> pH </w:t>
            </w:r>
            <w:r>
              <w:t>&lt;</w:t>
            </w:r>
            <w:r w:rsidRPr="00B3282F">
              <w:t xml:space="preserve"> 7.3</w:t>
            </w:r>
          </w:p>
          <w:p w14:paraId="471A588E" w14:textId="77777777" w:rsidR="00D60A16" w:rsidRPr="00B3282F" w:rsidRDefault="00D60A16" w:rsidP="00314550">
            <w:r w:rsidRPr="00B3282F">
              <w:rPr>
                <w:b/>
              </w:rPr>
              <w:t>71%</w:t>
            </w:r>
            <w:r w:rsidRPr="00B3282F">
              <w:t xml:space="preserve"> 7.3 </w:t>
            </w:r>
            <w:r w:rsidRPr="00B3282F">
              <w:rPr>
                <w:rFonts w:cs="Calibri"/>
              </w:rPr>
              <w:t xml:space="preserve">≤ </w:t>
            </w:r>
            <w:r w:rsidRPr="00B3282F">
              <w:t xml:space="preserve">pH </w:t>
            </w:r>
            <w:r>
              <w:t>&lt;</w:t>
            </w:r>
            <w:r w:rsidRPr="00B3282F">
              <w:t xml:space="preserve"> 7.45</w:t>
            </w:r>
          </w:p>
          <w:p w14:paraId="58C40857" w14:textId="77777777" w:rsidR="00D60A16" w:rsidRPr="00B3282F" w:rsidRDefault="00D60A16" w:rsidP="00314550">
            <w:r w:rsidRPr="00B3282F">
              <w:rPr>
                <w:b/>
              </w:rPr>
              <w:t>18%</w:t>
            </w:r>
            <w:r w:rsidRPr="00B3282F">
              <w:t xml:space="preserve"> pH </w:t>
            </w:r>
            <w:r>
              <w:sym w:font="Symbol" w:char="F0B3"/>
            </w:r>
            <w:r w:rsidRPr="00B3282F">
              <w:t xml:space="preserve"> 7.45</w:t>
            </w:r>
          </w:p>
        </w:tc>
        <w:tc>
          <w:tcPr>
            <w:tcW w:w="263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380D9C1" w14:textId="77777777" w:rsidR="00D60A16" w:rsidRPr="00B3282F" w:rsidRDefault="00D60A16" w:rsidP="00314550">
            <w:r w:rsidRPr="00B3282F">
              <w:rPr>
                <w:b/>
              </w:rPr>
              <w:t>7%</w:t>
            </w:r>
            <w:r w:rsidRPr="00B3282F">
              <w:t xml:space="preserve"> pH </w:t>
            </w:r>
            <w:r w:rsidRPr="00B3282F">
              <w:rPr>
                <w:rFonts w:cs="Calibri"/>
              </w:rPr>
              <w:t>≤</w:t>
            </w:r>
            <w:r w:rsidRPr="00B3282F">
              <w:t xml:space="preserve"> 7.3</w:t>
            </w:r>
          </w:p>
          <w:p w14:paraId="312EAD63" w14:textId="77777777" w:rsidR="00D60A16" w:rsidRPr="00B3282F" w:rsidRDefault="00D60A16" w:rsidP="00314550">
            <w:r w:rsidRPr="00B3282F">
              <w:rPr>
                <w:b/>
              </w:rPr>
              <w:t>71%</w:t>
            </w:r>
            <w:r w:rsidRPr="00B3282F">
              <w:t xml:space="preserve"> 7.3 </w:t>
            </w:r>
            <w:r w:rsidRPr="00B3282F">
              <w:rPr>
                <w:rFonts w:cs="Calibri"/>
              </w:rPr>
              <w:t xml:space="preserve">≤ </w:t>
            </w:r>
            <w:r w:rsidRPr="00B3282F">
              <w:t xml:space="preserve">pH </w:t>
            </w:r>
            <w:r>
              <w:t xml:space="preserve">&lt; </w:t>
            </w:r>
            <w:r w:rsidRPr="00B3282F">
              <w:t>7.45</w:t>
            </w:r>
          </w:p>
          <w:p w14:paraId="66BE7492" w14:textId="77777777" w:rsidR="00D60A16" w:rsidRPr="00B3282F" w:rsidRDefault="00D60A16" w:rsidP="00314550">
            <w:r w:rsidRPr="00B3282F">
              <w:rPr>
                <w:b/>
              </w:rPr>
              <w:t>22%</w:t>
            </w:r>
            <w:r w:rsidRPr="00B3282F">
              <w:t xml:space="preserve"> pH </w:t>
            </w:r>
            <w:r>
              <w:sym w:font="Symbol" w:char="F0B3"/>
            </w:r>
            <w:r w:rsidRPr="00B3282F">
              <w:t xml:space="preserve"> 7.45</w:t>
            </w:r>
          </w:p>
        </w:tc>
      </w:tr>
      <w:tr w:rsidR="00D60A16" w:rsidRPr="00737EF7" w14:paraId="194EEF1F" w14:textId="77777777" w:rsidTr="00314550">
        <w:trPr>
          <w:trHeight w:val="701"/>
        </w:trPr>
        <w:tc>
          <w:tcPr>
            <w:tcW w:w="300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5DC5E22" w14:textId="77777777" w:rsidR="00D60A16" w:rsidRPr="00B3282F" w:rsidRDefault="00D60A16" w:rsidP="00314550">
            <w:pPr>
              <w:tabs>
                <w:tab w:val="left" w:pos="365"/>
                <w:tab w:val="center" w:pos="855"/>
              </w:tabs>
              <w:rPr>
                <w:b/>
              </w:rPr>
            </w:pPr>
            <w:r w:rsidRPr="00B3282F">
              <w:rPr>
                <w:b/>
              </w:rPr>
              <w:t>Post rejection sampling and processing</w:t>
            </w:r>
          </w:p>
        </w:tc>
        <w:tc>
          <w:tcPr>
            <w:tcW w:w="308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21440E1" w14:textId="77777777" w:rsidR="00D60A16" w:rsidRPr="00B3282F" w:rsidRDefault="00D60A16" w:rsidP="00314550">
            <w:r w:rsidRPr="00B3282F">
              <w:rPr>
                <w:b/>
              </w:rPr>
              <w:t>17%</w:t>
            </w:r>
            <w:r w:rsidRPr="00B3282F">
              <w:t xml:space="preserve"> pH </w:t>
            </w:r>
            <w:r>
              <w:t>&lt;</w:t>
            </w:r>
            <w:r w:rsidRPr="00B3282F">
              <w:t>7.3</w:t>
            </w:r>
          </w:p>
          <w:p w14:paraId="7E09BB65" w14:textId="77777777" w:rsidR="00D60A16" w:rsidRPr="00B3282F" w:rsidRDefault="00D60A16" w:rsidP="00314550">
            <w:r w:rsidRPr="00B3282F">
              <w:rPr>
                <w:b/>
              </w:rPr>
              <w:t>54%</w:t>
            </w:r>
            <w:r w:rsidRPr="00B3282F">
              <w:t xml:space="preserve"> 7.3 </w:t>
            </w:r>
            <w:r w:rsidRPr="00B3282F">
              <w:rPr>
                <w:rFonts w:cs="Calibri"/>
              </w:rPr>
              <w:t xml:space="preserve">≤ </w:t>
            </w:r>
            <w:r w:rsidRPr="00B3282F">
              <w:t xml:space="preserve">pH </w:t>
            </w:r>
            <w:r>
              <w:rPr>
                <w:rFonts w:cs="Calibri"/>
              </w:rPr>
              <w:t>&lt;</w:t>
            </w:r>
            <w:r w:rsidRPr="00B3282F">
              <w:t xml:space="preserve"> 7.45</w:t>
            </w:r>
          </w:p>
          <w:p w14:paraId="566712B8" w14:textId="77777777" w:rsidR="00D60A16" w:rsidRPr="00B3282F" w:rsidRDefault="00D60A16" w:rsidP="00314550">
            <w:r w:rsidRPr="00B3282F">
              <w:rPr>
                <w:b/>
              </w:rPr>
              <w:t>29%</w:t>
            </w:r>
            <w:r w:rsidRPr="00B3282F">
              <w:t xml:space="preserve"> pH </w:t>
            </w:r>
            <w:r>
              <w:sym w:font="Symbol" w:char="F0B3"/>
            </w:r>
            <w:r w:rsidRPr="00B3282F">
              <w:t xml:space="preserve"> 7.45</w:t>
            </w:r>
          </w:p>
        </w:tc>
        <w:tc>
          <w:tcPr>
            <w:tcW w:w="263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B45EE97" w14:textId="77777777" w:rsidR="00D60A16" w:rsidRPr="00B3282F" w:rsidRDefault="00D60A16" w:rsidP="00314550">
            <w:pPr>
              <w:keepNext/>
            </w:pPr>
            <w:r w:rsidRPr="00B3282F">
              <w:t>NA****</w:t>
            </w:r>
          </w:p>
          <w:p w14:paraId="54DEF736" w14:textId="77777777" w:rsidR="00D60A16" w:rsidRPr="00B3282F" w:rsidRDefault="00D60A16" w:rsidP="00314550">
            <w:pPr>
              <w:keepNext/>
            </w:pPr>
          </w:p>
          <w:p w14:paraId="08BEC317" w14:textId="77777777" w:rsidR="00D60A16" w:rsidRPr="00B3282F" w:rsidRDefault="00D60A16" w:rsidP="00314550">
            <w:pPr>
              <w:keepNext/>
            </w:pPr>
          </w:p>
        </w:tc>
      </w:tr>
      <w:tr w:rsidR="00D60A16" w:rsidRPr="00737EF7" w14:paraId="51B07724" w14:textId="77777777" w:rsidTr="00314550">
        <w:trPr>
          <w:trHeight w:val="701"/>
        </w:trPr>
        <w:tc>
          <w:tcPr>
            <w:tcW w:w="300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43840B9" w14:textId="77777777" w:rsidR="00D60A16" w:rsidRPr="00B3282F" w:rsidRDefault="00D60A16" w:rsidP="00314550">
            <w:pPr>
              <w:tabs>
                <w:tab w:val="left" w:pos="365"/>
                <w:tab w:val="center" w:pos="855"/>
              </w:tabs>
              <w:rPr>
                <w:b/>
              </w:rPr>
            </w:pPr>
            <w:r w:rsidRPr="00B3282F">
              <w:rPr>
                <w:b/>
              </w:rPr>
              <w:t>Blood gas type</w:t>
            </w:r>
          </w:p>
        </w:tc>
        <w:tc>
          <w:tcPr>
            <w:tcW w:w="5724"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D179F1E" w14:textId="77777777" w:rsidR="00D60A16" w:rsidRPr="00B3282F" w:rsidRDefault="00D60A16" w:rsidP="00314550">
            <w:pPr>
              <w:rPr>
                <w:b/>
              </w:rPr>
            </w:pPr>
            <w:r w:rsidRPr="00B3282F">
              <w:rPr>
                <w:b/>
              </w:rPr>
              <w:t xml:space="preserve">90% </w:t>
            </w:r>
            <w:r w:rsidRPr="00A07D5F">
              <w:t>arterial</w:t>
            </w:r>
          </w:p>
          <w:p w14:paraId="0E403EA8" w14:textId="77777777" w:rsidR="00D60A16" w:rsidRPr="00B3282F" w:rsidRDefault="00D60A16" w:rsidP="00314550">
            <w:pPr>
              <w:rPr>
                <w:b/>
              </w:rPr>
            </w:pPr>
            <w:r w:rsidRPr="00B3282F">
              <w:rPr>
                <w:b/>
              </w:rPr>
              <w:t xml:space="preserve">10% </w:t>
            </w:r>
            <w:r w:rsidRPr="00A07D5F">
              <w:t>capillary</w:t>
            </w:r>
          </w:p>
        </w:tc>
      </w:tr>
      <w:tr w:rsidR="00D60A16" w:rsidRPr="00737EF7" w14:paraId="3008593B" w14:textId="77777777" w:rsidTr="00314550">
        <w:trPr>
          <w:trHeight w:val="701"/>
        </w:trPr>
        <w:tc>
          <w:tcPr>
            <w:tcW w:w="300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9D77E2F" w14:textId="77777777" w:rsidR="00D60A16" w:rsidRPr="00B3282F" w:rsidRDefault="00D60A16" w:rsidP="00314550">
            <w:pPr>
              <w:tabs>
                <w:tab w:val="left" w:pos="365"/>
                <w:tab w:val="center" w:pos="855"/>
              </w:tabs>
              <w:jc w:val="both"/>
              <w:rPr>
                <w:b/>
              </w:rPr>
            </w:pPr>
            <w:r w:rsidRPr="00B3282F">
              <w:rPr>
                <w:b/>
              </w:rPr>
              <w:t>Female</w:t>
            </w:r>
          </w:p>
        </w:tc>
        <w:tc>
          <w:tcPr>
            <w:tcW w:w="5724"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B10D6AC" w14:textId="77777777" w:rsidR="00D60A16" w:rsidRPr="00B3282F" w:rsidRDefault="00D60A16" w:rsidP="00314550">
            <w:pPr>
              <w:jc w:val="both"/>
              <w:rPr>
                <w:b/>
              </w:rPr>
            </w:pPr>
            <w:r w:rsidRPr="00B3282F">
              <w:t xml:space="preserve">44% </w:t>
            </w:r>
          </w:p>
        </w:tc>
      </w:tr>
    </w:tbl>
    <w:p w14:paraId="4B53F09E" w14:textId="2ABD89F7" w:rsidR="00D60A16" w:rsidRPr="002D23DC" w:rsidRDefault="00D60A16" w:rsidP="00314550">
      <w:pPr>
        <w:pStyle w:val="Caption"/>
        <w:spacing w:line="480" w:lineRule="auto"/>
        <w:jc w:val="both"/>
        <w:rPr>
          <w:u w:val="single"/>
        </w:rPr>
      </w:pPr>
      <w:proofErr w:type="spellStart"/>
      <w:r w:rsidRPr="0024240C">
        <w:rPr>
          <w:b/>
        </w:rPr>
        <w:t>eTable</w:t>
      </w:r>
      <w:proofErr w:type="spellEnd"/>
      <w:r w:rsidRPr="0024240C">
        <w:rPr>
          <w:b/>
        </w:rPr>
        <w:t xml:space="preserve"> </w:t>
      </w:r>
      <w:r w:rsidR="0079527E">
        <w:rPr>
          <w:b/>
        </w:rPr>
        <w:fldChar w:fldCharType="begin"/>
      </w:r>
      <w:r w:rsidR="0079527E">
        <w:rPr>
          <w:b/>
        </w:rPr>
        <w:instrText xml:space="preserve"> SEQ Table \* ARABIC </w:instrText>
      </w:r>
      <w:r w:rsidR="0079527E">
        <w:rPr>
          <w:b/>
        </w:rPr>
        <w:fldChar w:fldCharType="separate"/>
      </w:r>
      <w:r w:rsidR="002925FD">
        <w:rPr>
          <w:b/>
          <w:noProof/>
        </w:rPr>
        <w:t>1</w:t>
      </w:r>
      <w:r w:rsidR="0079527E">
        <w:rPr>
          <w:b/>
        </w:rPr>
        <w:fldChar w:fldCharType="end"/>
      </w:r>
      <w:r w:rsidRPr="00570F8D">
        <w:t xml:space="preserve"> Summary of derivation and validation datasets. Numbers for post-processed data are shown, ex</w:t>
      </w:r>
      <w:r>
        <w:t>cep</w:t>
      </w:r>
      <w:r w:rsidRPr="00570F8D">
        <w:t xml:space="preserve">t for pH range data. </w:t>
      </w:r>
      <w:r w:rsidRPr="002D23DC">
        <w:t>*CTICU</w:t>
      </w:r>
      <w:r>
        <w:t xml:space="preserve">: </w:t>
      </w:r>
      <w:r w:rsidRPr="002D23DC">
        <w:t>Cardiothoracic ICU</w:t>
      </w:r>
      <w:r>
        <w:t xml:space="preserve">. </w:t>
      </w:r>
      <w:r w:rsidRPr="002D23DC">
        <w:t>**PICU</w:t>
      </w:r>
      <w:r>
        <w:t>:</w:t>
      </w:r>
      <w:r w:rsidRPr="002D23DC">
        <w:t xml:space="preserve"> Pediatric (multidisciplinary, medical-surgical) IC</w:t>
      </w:r>
      <w:r>
        <w:t xml:space="preserve">U. </w:t>
      </w:r>
      <w:r w:rsidRPr="002D23DC">
        <w:t>**</w:t>
      </w:r>
      <w:r w:rsidRPr="00570F8D">
        <w:t>*Patients may have stayed in both ICUs.</w:t>
      </w:r>
      <w:r>
        <w:t xml:space="preserve"> </w:t>
      </w:r>
      <w:r w:rsidRPr="00777A7B">
        <w:rPr>
          <w:szCs w:val="22"/>
        </w:rPr>
        <w:t>****Validation dataset was not resampled</w:t>
      </w:r>
      <w:r>
        <w:rPr>
          <w:szCs w:val="22"/>
        </w:rPr>
        <w:t>.</w:t>
      </w:r>
    </w:p>
    <w:p w14:paraId="6E42C279" w14:textId="39F271DD" w:rsidR="00D60A16" w:rsidRPr="00D62F06" w:rsidRDefault="00D60A16" w:rsidP="00314550">
      <w:pPr>
        <w:spacing w:line="480" w:lineRule="auto"/>
        <w:jc w:val="both"/>
      </w:pPr>
      <w:r>
        <w:t>The performance of machine learning models can vary greatly when trained or tested on new data. In this study, cross-validation</w:t>
      </w:r>
      <w:r w:rsidR="00EA137A">
        <w:t xml:space="preserve"> </w:t>
      </w:r>
      <w:r>
        <w:t xml:space="preserve">was used to quantify </w:t>
      </w:r>
      <w:r w:rsidRPr="0009655C">
        <w:rPr>
          <w:i/>
        </w:rPr>
        <w:t xml:space="preserve">how model performance deviates when it is trained and tested </w:t>
      </w:r>
      <w:r w:rsidRPr="002133BE">
        <w:rPr>
          <w:i/>
        </w:rPr>
        <w:t>on different segments of the derivation data</w:t>
      </w:r>
      <w:r>
        <w:t xml:space="preserve">. To this end, the derivation dataset was split into five folds </w:t>
      </w:r>
      <w:r w:rsidR="00A807B7">
        <w:t xml:space="preserve">(subsets) </w:t>
      </w:r>
      <w:r>
        <w:t xml:space="preserve">while preserving the balance of low pH patients in each fold. During algorithm development, each of the five folds was used alternately for testing, while the </w:t>
      </w:r>
      <w:r>
        <w:lastRenderedPageBreak/>
        <w:t xml:space="preserve">remaining four folds were combined into a working training dataset for parameter and input feature selection. The use of five folds </w:t>
      </w:r>
      <w:r w:rsidR="00780883">
        <w:t>enabled</w:t>
      </w:r>
      <w:r>
        <w:t xml:space="preserve"> the</w:t>
      </w:r>
      <w:r w:rsidR="004F61FC">
        <w:t xml:space="preserve"> obser</w:t>
      </w:r>
      <w:r w:rsidR="004E01B1">
        <w:t>v</w:t>
      </w:r>
      <w:r w:rsidR="004F61FC">
        <w:t xml:space="preserve">ation of </w:t>
      </w:r>
      <w:r>
        <w:t xml:space="preserve">deviation in model performance arising from using real-world datasets, and </w:t>
      </w:r>
      <w:r w:rsidR="008226B5">
        <w:t>the quantification of</w:t>
      </w:r>
      <w:r>
        <w:t xml:space="preserve"> performance deviations in the validation results. (</w:t>
      </w:r>
      <w:r w:rsidR="00621248">
        <w:t>P</w:t>
      </w:r>
      <w:r>
        <w:t xml:space="preserve">erformance </w:t>
      </w:r>
      <w:r w:rsidR="00621248">
        <w:t xml:space="preserve">variation on the derivation dataset is shown as </w:t>
      </w:r>
      <w:r>
        <w:t xml:space="preserve">mean </w:t>
      </w:r>
      <w:r w:rsidR="00117A40" w:rsidRPr="00220EC5">
        <w:t>±</w:t>
      </w:r>
      <w:r w:rsidR="00117A40">
        <w:t xml:space="preserve"> </w:t>
      </w:r>
      <w:r>
        <w:t xml:space="preserve">deviation in </w:t>
      </w:r>
      <w:r w:rsidRPr="00FB2012">
        <w:t xml:space="preserve">Table </w:t>
      </w:r>
      <w:r w:rsidR="00FB59A2">
        <w:t>2</w:t>
      </w:r>
      <w:r w:rsidR="00F73923">
        <w:t xml:space="preserve"> of the main text</w:t>
      </w:r>
      <w:r w:rsidRPr="00FB2012">
        <w:t xml:space="preserve"> and</w:t>
      </w:r>
      <w:r w:rsidR="00F91B1D">
        <w:t xml:space="preserve"> in</w:t>
      </w:r>
      <w:r w:rsidRPr="00FB2012">
        <w:t xml:space="preserve"> </w:t>
      </w:r>
      <w:proofErr w:type="spellStart"/>
      <w:r w:rsidRPr="00D10FD0">
        <w:t>eTable</w:t>
      </w:r>
      <w:proofErr w:type="spellEnd"/>
      <w:r w:rsidRPr="00D10FD0">
        <w:t xml:space="preserve"> </w:t>
      </w:r>
      <w:r w:rsidR="0013240A">
        <w:t>5</w:t>
      </w:r>
      <w:r w:rsidR="00F73923">
        <w:t xml:space="preserve"> here</w:t>
      </w:r>
      <w:r>
        <w:t>)</w:t>
      </w:r>
      <w:r w:rsidR="00D56C40">
        <w:t>.</w:t>
      </w:r>
      <w:r>
        <w:t xml:space="preserve"> When algorithm development was completed, we trained the final models using all derivation data, and tested them on the unseen validation data.</w:t>
      </w:r>
    </w:p>
    <w:p w14:paraId="122B9D70" w14:textId="77777777" w:rsidR="00D363CA" w:rsidRPr="00D90B00" w:rsidRDefault="008562C6" w:rsidP="00D363CA">
      <w:pPr>
        <w:spacing w:line="480" w:lineRule="auto"/>
        <w:jc w:val="both"/>
        <w:rPr>
          <w:b/>
        </w:rPr>
      </w:pPr>
      <w:r>
        <w:rPr>
          <w:b/>
        </w:rPr>
        <w:t>Data extraction</w:t>
      </w:r>
    </w:p>
    <w:p w14:paraId="2E43805F" w14:textId="77777777" w:rsidR="005A6780" w:rsidRDefault="00EB504C" w:rsidP="005A6780">
      <w:pPr>
        <w:keepNext/>
        <w:spacing w:line="480" w:lineRule="auto"/>
        <w:jc w:val="both"/>
      </w:pPr>
      <w:r>
        <w:rPr>
          <w:noProof/>
          <w:lang w:eastAsia="en-US"/>
        </w:rPr>
        <w:drawing>
          <wp:inline distT="0" distB="0" distL="0" distR="0" wp14:anchorId="2F7AAADC" wp14:editId="61001E24">
            <wp:extent cx="5943598" cy="909021"/>
            <wp:effectExtent l="0" t="0" r="0" b="571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supp fig 0.png"/>
                    <pic:cNvPicPr/>
                  </pic:nvPicPr>
                  <pic:blipFill>
                    <a:blip r:embed="rId8"/>
                    <a:stretch>
                      <a:fillRect/>
                    </a:stretch>
                  </pic:blipFill>
                  <pic:spPr>
                    <a:xfrm>
                      <a:off x="0" y="0"/>
                      <a:ext cx="5943598" cy="909021"/>
                    </a:xfrm>
                    <a:prstGeom prst="rect">
                      <a:avLst/>
                    </a:prstGeom>
                  </pic:spPr>
                </pic:pic>
              </a:graphicData>
            </a:graphic>
          </wp:inline>
        </w:drawing>
      </w:r>
    </w:p>
    <w:p w14:paraId="6EA07634" w14:textId="4AEF7461" w:rsidR="008C4BCC" w:rsidRDefault="005A6780" w:rsidP="005A6780">
      <w:pPr>
        <w:pStyle w:val="Caption"/>
        <w:jc w:val="both"/>
      </w:pPr>
      <w:proofErr w:type="spellStart"/>
      <w:r w:rsidRPr="00277918">
        <w:rPr>
          <w:b/>
        </w:rPr>
        <w:t>eFigure</w:t>
      </w:r>
      <w:proofErr w:type="spellEnd"/>
      <w:r w:rsidRPr="00277918">
        <w:rPr>
          <w:b/>
        </w:rPr>
        <w:t xml:space="preserve"> </w:t>
      </w:r>
      <w:r w:rsidRPr="00277918">
        <w:rPr>
          <w:b/>
        </w:rPr>
        <w:fldChar w:fldCharType="begin"/>
      </w:r>
      <w:r w:rsidRPr="00277918">
        <w:rPr>
          <w:b/>
        </w:rPr>
        <w:instrText xml:space="preserve"> SEQ Figure \* ARABIC </w:instrText>
      </w:r>
      <w:r w:rsidRPr="00277918">
        <w:rPr>
          <w:b/>
        </w:rPr>
        <w:fldChar w:fldCharType="separate"/>
      </w:r>
      <w:r w:rsidR="002925FD">
        <w:rPr>
          <w:b/>
          <w:noProof/>
        </w:rPr>
        <w:t>1</w:t>
      </w:r>
      <w:r w:rsidRPr="00277918">
        <w:rPr>
          <w:b/>
        </w:rPr>
        <w:fldChar w:fldCharType="end"/>
      </w:r>
      <w:r>
        <w:t xml:space="preserve"> </w:t>
      </w:r>
      <w:r w:rsidR="00847469">
        <w:t>Data extraction pipelines and cohort sizes for derivation and validation data.</w:t>
      </w:r>
    </w:p>
    <w:p w14:paraId="1CE3A3DA" w14:textId="24B55D65" w:rsidR="00D363CA" w:rsidRPr="00E47B4D" w:rsidRDefault="002F510F" w:rsidP="00314550">
      <w:pPr>
        <w:spacing w:line="480" w:lineRule="auto"/>
        <w:jc w:val="both"/>
      </w:pPr>
      <w:r>
        <w:t>Data extraction began with</w:t>
      </w:r>
      <w:r w:rsidR="003D4D1B">
        <w:t xml:space="preserve"> </w:t>
      </w:r>
      <w:r w:rsidR="00CB32E4">
        <w:t xml:space="preserve">a dataset </w:t>
      </w:r>
      <w:r w:rsidR="004150BC">
        <w:t>containing sample rows of</w:t>
      </w:r>
      <w:r w:rsidR="00CB32E4">
        <w:t xml:space="preserve"> </w:t>
      </w:r>
      <w:r w:rsidR="003D4D1B">
        <w:t>blood gas measurements,</w:t>
      </w:r>
      <w:r>
        <w:t xml:space="preserve"> granular physiological</w:t>
      </w:r>
      <w:r w:rsidR="008930F9">
        <w:t>,</w:t>
      </w:r>
      <w:r>
        <w:t xml:space="preserve"> and ventilator data </w:t>
      </w:r>
      <w:r w:rsidR="003D4D1B">
        <w:t xml:space="preserve">collected within </w:t>
      </w:r>
      <w:r w:rsidR="001441F8" w:rsidRPr="007E69CA">
        <w:t>±1</w:t>
      </w:r>
      <w:r w:rsidR="003D4D1B">
        <w:t xml:space="preserve"> minute of each other. </w:t>
      </w:r>
      <w:r w:rsidR="00B4166E">
        <w:t xml:space="preserve">The key steps of data processing are shown in </w:t>
      </w:r>
      <w:proofErr w:type="spellStart"/>
      <w:r w:rsidR="005353DA">
        <w:t>e</w:t>
      </w:r>
      <w:r w:rsidR="00B4166E">
        <w:t>Fig</w:t>
      </w:r>
      <w:proofErr w:type="spellEnd"/>
      <w:r w:rsidR="00B4166E">
        <w:t xml:space="preserve">. 1. </w:t>
      </w:r>
      <w:r w:rsidR="003A34D5">
        <w:t>First</w:t>
      </w:r>
      <w:r w:rsidR="009848B1">
        <w:t>,</w:t>
      </w:r>
      <w:r w:rsidR="003A34D5">
        <w:t xml:space="preserve"> samples with missing </w:t>
      </w:r>
      <w:r w:rsidR="007C2DED">
        <w:t>information</w:t>
      </w:r>
      <w:r w:rsidR="003A34D5">
        <w:t xml:space="preserve"> in </w:t>
      </w:r>
      <w:r w:rsidR="00142593">
        <w:t>PetC</w:t>
      </w:r>
      <w:r w:rsidR="003A34D5">
        <w:t>O</w:t>
      </w:r>
      <w:r w:rsidR="003A34D5" w:rsidRPr="005614EB">
        <w:rPr>
          <w:vertAlign w:val="subscript"/>
        </w:rPr>
        <w:t>2</w:t>
      </w:r>
      <w:r w:rsidR="003A34D5">
        <w:t xml:space="preserve"> </w:t>
      </w:r>
      <w:r w:rsidR="004E3078">
        <w:t xml:space="preserve">measurement </w:t>
      </w:r>
      <w:r w:rsidR="003A34D5">
        <w:t xml:space="preserve">or medical record number (MRN) were removed. </w:t>
      </w:r>
      <w:r w:rsidR="00C41BFE">
        <w:t xml:space="preserve">Derivation data </w:t>
      </w:r>
      <w:r w:rsidR="001441F8">
        <w:t>wa</w:t>
      </w:r>
      <w:r w:rsidR="00C41BFE">
        <w:t>s then resampled to balance pH distribution</w:t>
      </w:r>
      <w:r w:rsidR="00BD7C36">
        <w:t xml:space="preserve">; this step </w:t>
      </w:r>
      <w:r w:rsidR="001441F8">
        <w:t>was</w:t>
      </w:r>
      <w:r w:rsidR="00BD7C36">
        <w:t xml:space="preserve"> skipped for</w:t>
      </w:r>
      <w:r w:rsidR="00C41BFE">
        <w:t xml:space="preserve"> validation data. Next, patients on extracorporeal membrane oxygenation (ECMO) support were removed from </w:t>
      </w:r>
      <w:r w:rsidR="00BB21AD">
        <w:t>modeling</w:t>
      </w:r>
      <w:r w:rsidR="00C41BFE">
        <w:t xml:space="preserve">. </w:t>
      </w:r>
      <w:r w:rsidR="00085364">
        <w:t xml:space="preserve">Measurement values then </w:t>
      </w:r>
      <w:r w:rsidR="001441F8">
        <w:t>went</w:t>
      </w:r>
      <w:r w:rsidR="00085364">
        <w:t xml:space="preserve"> through a plausibility check, as shown in </w:t>
      </w:r>
      <w:proofErr w:type="spellStart"/>
      <w:r w:rsidR="009B20C4">
        <w:t>eTable</w:t>
      </w:r>
      <w:proofErr w:type="spellEnd"/>
      <w:r w:rsidR="009B20C4">
        <w:t xml:space="preserve"> 2. </w:t>
      </w:r>
      <w:r w:rsidR="006C3207">
        <w:t xml:space="preserve">Samples for the same patient </w:t>
      </w:r>
      <w:r w:rsidR="002762E7">
        <w:t>were</w:t>
      </w:r>
      <w:r w:rsidR="006C3207">
        <w:t xml:space="preserve"> linked in time, and samples without a prior blood gas measurement within 24 hours </w:t>
      </w:r>
      <w:r w:rsidR="004734F8">
        <w:t>were</w:t>
      </w:r>
      <w:r w:rsidR="006C3207">
        <w:t xml:space="preserve"> removed. </w:t>
      </w:r>
      <w:r w:rsidR="00EE691A">
        <w:t xml:space="preserve">For the validation data, </w:t>
      </w:r>
      <w:r w:rsidR="00137B15">
        <w:t xml:space="preserve">patients already present in the derivation data </w:t>
      </w:r>
      <w:r w:rsidR="00F42B82">
        <w:t>were</w:t>
      </w:r>
      <w:r w:rsidR="00137B15">
        <w:t xml:space="preserve"> removed.</w:t>
      </w:r>
    </w:p>
    <w:tbl>
      <w:tblPr>
        <w:tblStyle w:val="TableGrid"/>
        <w:tblW w:w="9355" w:type="dxa"/>
        <w:tblLayout w:type="fixed"/>
        <w:tblLook w:val="04A0" w:firstRow="1" w:lastRow="0" w:firstColumn="1" w:lastColumn="0" w:noHBand="0" w:noVBand="1"/>
      </w:tblPr>
      <w:tblGrid>
        <w:gridCol w:w="1170"/>
        <w:gridCol w:w="1075"/>
        <w:gridCol w:w="905"/>
        <w:gridCol w:w="715"/>
        <w:gridCol w:w="720"/>
        <w:gridCol w:w="810"/>
        <w:gridCol w:w="810"/>
        <w:gridCol w:w="720"/>
        <w:gridCol w:w="905"/>
        <w:gridCol w:w="895"/>
        <w:gridCol w:w="630"/>
      </w:tblGrid>
      <w:tr w:rsidR="00B65B04" w:rsidRPr="00057B39" w14:paraId="0B5F5D05" w14:textId="77777777" w:rsidTr="001F7F51">
        <w:trPr>
          <w:trHeight w:val="300"/>
        </w:trPr>
        <w:tc>
          <w:tcPr>
            <w:tcW w:w="1170" w:type="dxa"/>
          </w:tcPr>
          <w:p w14:paraId="60E4FD69" w14:textId="3983F945" w:rsidR="00B65B04" w:rsidRPr="00B65B04" w:rsidRDefault="00B65B04" w:rsidP="0083499E">
            <w:pPr>
              <w:rPr>
                <w:b/>
              </w:rPr>
            </w:pPr>
            <w:r w:rsidRPr="00B65B04">
              <w:rPr>
                <w:b/>
              </w:rPr>
              <w:t>Bound</w:t>
            </w:r>
          </w:p>
        </w:tc>
        <w:tc>
          <w:tcPr>
            <w:tcW w:w="1075" w:type="dxa"/>
            <w:noWrap/>
            <w:hideMark/>
          </w:tcPr>
          <w:p w14:paraId="1214F43F" w14:textId="3315A844" w:rsidR="00B65B04" w:rsidRPr="00B65B04" w:rsidRDefault="00B65B04" w:rsidP="00B354B8">
            <w:pPr>
              <w:rPr>
                <w:b/>
                <w:color w:val="000000"/>
              </w:rPr>
            </w:pPr>
            <w:r w:rsidRPr="00B65B04">
              <w:rPr>
                <w:b/>
              </w:rPr>
              <w:t>PetCO</w:t>
            </w:r>
            <w:r w:rsidRPr="00B65B04">
              <w:rPr>
                <w:b/>
                <w:vertAlign w:val="subscript"/>
              </w:rPr>
              <w:t>2</w:t>
            </w:r>
          </w:p>
        </w:tc>
        <w:tc>
          <w:tcPr>
            <w:tcW w:w="905" w:type="dxa"/>
            <w:noWrap/>
            <w:hideMark/>
          </w:tcPr>
          <w:p w14:paraId="48EAC4C4" w14:textId="77777777" w:rsidR="00B65B04" w:rsidRPr="00B65B04" w:rsidRDefault="00B65B04" w:rsidP="00B354B8">
            <w:pPr>
              <w:jc w:val="center"/>
              <w:rPr>
                <w:b/>
                <w:vertAlign w:val="superscript"/>
              </w:rPr>
            </w:pPr>
            <w:r w:rsidRPr="00B65B04">
              <w:rPr>
                <w:b/>
              </w:rPr>
              <w:t>HCO</w:t>
            </w:r>
            <w:r w:rsidRPr="00B65B04">
              <w:rPr>
                <w:b/>
                <w:vertAlign w:val="subscript"/>
              </w:rPr>
              <w:t>3</w:t>
            </w:r>
            <w:r w:rsidRPr="00B65B04">
              <w:rPr>
                <w:b/>
                <w:vertAlign w:val="superscript"/>
              </w:rPr>
              <w:t>-</w:t>
            </w:r>
          </w:p>
        </w:tc>
        <w:tc>
          <w:tcPr>
            <w:tcW w:w="715" w:type="dxa"/>
            <w:noWrap/>
            <w:hideMark/>
          </w:tcPr>
          <w:p w14:paraId="718B6FA9" w14:textId="77777777" w:rsidR="00B65B04" w:rsidRPr="00B65B04" w:rsidRDefault="00B65B04" w:rsidP="00B354B8">
            <w:pPr>
              <w:rPr>
                <w:b/>
                <w:color w:val="000000"/>
              </w:rPr>
            </w:pPr>
            <w:r w:rsidRPr="00B65B04">
              <w:rPr>
                <w:b/>
                <w:color w:val="000000"/>
              </w:rPr>
              <w:t>PIP</w:t>
            </w:r>
          </w:p>
        </w:tc>
        <w:tc>
          <w:tcPr>
            <w:tcW w:w="720" w:type="dxa"/>
            <w:noWrap/>
            <w:hideMark/>
          </w:tcPr>
          <w:p w14:paraId="0D47AC25" w14:textId="77777777" w:rsidR="00B65B04" w:rsidRPr="00B65B04" w:rsidRDefault="00B65B04" w:rsidP="00B354B8">
            <w:pPr>
              <w:rPr>
                <w:b/>
                <w:color w:val="000000"/>
              </w:rPr>
            </w:pPr>
            <w:r w:rsidRPr="00B65B04">
              <w:rPr>
                <w:b/>
                <w:color w:val="000000"/>
              </w:rPr>
              <w:t>pH</w:t>
            </w:r>
          </w:p>
        </w:tc>
        <w:tc>
          <w:tcPr>
            <w:tcW w:w="810" w:type="dxa"/>
            <w:noWrap/>
            <w:hideMark/>
          </w:tcPr>
          <w:p w14:paraId="11A3C3C3" w14:textId="77777777" w:rsidR="00B65B04" w:rsidRPr="00B65B04" w:rsidRDefault="00B65B04" w:rsidP="00B354B8">
            <w:pPr>
              <w:rPr>
                <w:b/>
                <w:color w:val="000000"/>
              </w:rPr>
            </w:pPr>
            <w:r w:rsidRPr="00B65B04">
              <w:rPr>
                <w:b/>
              </w:rPr>
              <w:t>SpO</w:t>
            </w:r>
            <w:r w:rsidRPr="00B65B04">
              <w:rPr>
                <w:b/>
                <w:vertAlign w:val="subscript"/>
              </w:rPr>
              <w:t>2</w:t>
            </w:r>
          </w:p>
        </w:tc>
        <w:tc>
          <w:tcPr>
            <w:tcW w:w="810" w:type="dxa"/>
            <w:noWrap/>
            <w:hideMark/>
          </w:tcPr>
          <w:p w14:paraId="5299CBC8" w14:textId="02A36E5A" w:rsidR="00B65B04" w:rsidRPr="00B65B04" w:rsidRDefault="00B65B04" w:rsidP="00B354B8">
            <w:pPr>
              <w:rPr>
                <w:b/>
                <w:color w:val="000000"/>
              </w:rPr>
            </w:pPr>
            <w:r w:rsidRPr="00B65B04">
              <w:rPr>
                <w:b/>
                <w:color w:val="000000"/>
              </w:rPr>
              <w:t>OSI*</w:t>
            </w:r>
          </w:p>
        </w:tc>
        <w:tc>
          <w:tcPr>
            <w:tcW w:w="720" w:type="dxa"/>
            <w:noWrap/>
            <w:hideMark/>
          </w:tcPr>
          <w:p w14:paraId="3145721E" w14:textId="69DCEE6A" w:rsidR="00B65B04" w:rsidRPr="001F7F51" w:rsidRDefault="00B65B04" w:rsidP="001F7F51">
            <w:pPr>
              <w:jc w:val="center"/>
              <w:rPr>
                <w:b/>
              </w:rPr>
            </w:pPr>
            <w:r w:rsidRPr="00B65B04">
              <w:rPr>
                <w:b/>
              </w:rPr>
              <w:t>FiO</w:t>
            </w:r>
            <w:r w:rsidRPr="00B65B04">
              <w:rPr>
                <w:b/>
                <w:vertAlign w:val="subscript"/>
              </w:rPr>
              <w:t>2</w:t>
            </w:r>
          </w:p>
        </w:tc>
        <w:tc>
          <w:tcPr>
            <w:tcW w:w="905" w:type="dxa"/>
            <w:noWrap/>
            <w:hideMark/>
          </w:tcPr>
          <w:p w14:paraId="5037BB3E" w14:textId="4201C8F3" w:rsidR="00B65B04" w:rsidRPr="00B65B04" w:rsidRDefault="000B4CB3" w:rsidP="00B354B8">
            <w:pPr>
              <w:jc w:val="center"/>
              <w:rPr>
                <w:b/>
              </w:rPr>
            </w:pPr>
            <w:proofErr w:type="spellStart"/>
            <w:r>
              <w:rPr>
                <w:b/>
              </w:rPr>
              <w:t>ABPd</w:t>
            </w:r>
            <w:proofErr w:type="spellEnd"/>
          </w:p>
        </w:tc>
        <w:tc>
          <w:tcPr>
            <w:tcW w:w="895" w:type="dxa"/>
            <w:noWrap/>
            <w:hideMark/>
          </w:tcPr>
          <w:p w14:paraId="05172B45" w14:textId="77777777" w:rsidR="00B65B04" w:rsidRPr="00B65B04" w:rsidRDefault="00B65B04" w:rsidP="00B354B8">
            <w:pPr>
              <w:rPr>
                <w:b/>
                <w:color w:val="000000"/>
              </w:rPr>
            </w:pPr>
            <w:r w:rsidRPr="00B65B04">
              <w:rPr>
                <w:b/>
                <w:color w:val="000000"/>
              </w:rPr>
              <w:t>PEEP</w:t>
            </w:r>
          </w:p>
        </w:tc>
        <w:tc>
          <w:tcPr>
            <w:tcW w:w="630" w:type="dxa"/>
            <w:noWrap/>
            <w:hideMark/>
          </w:tcPr>
          <w:p w14:paraId="64E39F33" w14:textId="758B1E70" w:rsidR="00B65B04" w:rsidRPr="00B65B04" w:rsidRDefault="00B65B04" w:rsidP="00B354B8">
            <w:pPr>
              <w:rPr>
                <w:b/>
                <w:color w:val="000000"/>
              </w:rPr>
            </w:pPr>
            <w:r w:rsidRPr="00B65B04">
              <w:rPr>
                <w:b/>
                <w:color w:val="000000"/>
              </w:rPr>
              <w:t>SF*</w:t>
            </w:r>
          </w:p>
        </w:tc>
      </w:tr>
      <w:tr w:rsidR="00B65B04" w:rsidRPr="00057B39" w14:paraId="4BE3C72A" w14:textId="77777777" w:rsidTr="001F7F51">
        <w:trPr>
          <w:trHeight w:val="300"/>
        </w:trPr>
        <w:tc>
          <w:tcPr>
            <w:tcW w:w="1170" w:type="dxa"/>
          </w:tcPr>
          <w:p w14:paraId="1B8515D9" w14:textId="40380DCF" w:rsidR="00B65B04" w:rsidRPr="00B65B04" w:rsidRDefault="00B65B04" w:rsidP="0083499E">
            <w:pPr>
              <w:rPr>
                <w:b/>
                <w:color w:val="000000"/>
              </w:rPr>
            </w:pPr>
            <w:r w:rsidRPr="00B65B04">
              <w:rPr>
                <w:b/>
                <w:color w:val="000000"/>
              </w:rPr>
              <w:t>Lower</w:t>
            </w:r>
          </w:p>
        </w:tc>
        <w:tc>
          <w:tcPr>
            <w:tcW w:w="1075" w:type="dxa"/>
            <w:noWrap/>
            <w:hideMark/>
          </w:tcPr>
          <w:p w14:paraId="2581E756" w14:textId="4BDA94A3" w:rsidR="00B65B04" w:rsidRPr="00B65B04" w:rsidRDefault="00B65B04" w:rsidP="00B354B8">
            <w:pPr>
              <w:jc w:val="right"/>
              <w:rPr>
                <w:color w:val="000000"/>
              </w:rPr>
            </w:pPr>
            <w:r w:rsidRPr="00B65B04">
              <w:rPr>
                <w:color w:val="000000"/>
              </w:rPr>
              <w:t>15</w:t>
            </w:r>
          </w:p>
        </w:tc>
        <w:tc>
          <w:tcPr>
            <w:tcW w:w="905" w:type="dxa"/>
            <w:noWrap/>
            <w:hideMark/>
          </w:tcPr>
          <w:p w14:paraId="03948D43" w14:textId="77777777" w:rsidR="00B65B04" w:rsidRPr="00B65B04" w:rsidRDefault="00B65B04" w:rsidP="00B354B8">
            <w:pPr>
              <w:jc w:val="right"/>
              <w:rPr>
                <w:color w:val="000000"/>
              </w:rPr>
            </w:pPr>
            <w:r w:rsidRPr="00B65B04">
              <w:rPr>
                <w:color w:val="000000"/>
              </w:rPr>
              <w:t>10</w:t>
            </w:r>
          </w:p>
        </w:tc>
        <w:tc>
          <w:tcPr>
            <w:tcW w:w="715" w:type="dxa"/>
            <w:noWrap/>
            <w:hideMark/>
          </w:tcPr>
          <w:p w14:paraId="74FBED99" w14:textId="77777777" w:rsidR="00B65B04" w:rsidRPr="00B65B04" w:rsidRDefault="00B65B04" w:rsidP="00B354B8">
            <w:pPr>
              <w:jc w:val="right"/>
              <w:rPr>
                <w:color w:val="000000"/>
              </w:rPr>
            </w:pPr>
            <w:r w:rsidRPr="00B65B04">
              <w:rPr>
                <w:color w:val="000000"/>
              </w:rPr>
              <w:t>8</w:t>
            </w:r>
          </w:p>
        </w:tc>
        <w:tc>
          <w:tcPr>
            <w:tcW w:w="720" w:type="dxa"/>
            <w:noWrap/>
            <w:hideMark/>
          </w:tcPr>
          <w:p w14:paraId="7FD6F180" w14:textId="77777777" w:rsidR="00B65B04" w:rsidRPr="00B65B04" w:rsidRDefault="00B65B04" w:rsidP="00B354B8">
            <w:pPr>
              <w:jc w:val="right"/>
              <w:rPr>
                <w:color w:val="000000"/>
              </w:rPr>
            </w:pPr>
            <w:r w:rsidRPr="00B65B04">
              <w:rPr>
                <w:color w:val="000000"/>
              </w:rPr>
              <w:t>6.75</w:t>
            </w:r>
          </w:p>
        </w:tc>
        <w:tc>
          <w:tcPr>
            <w:tcW w:w="810" w:type="dxa"/>
            <w:noWrap/>
            <w:hideMark/>
          </w:tcPr>
          <w:p w14:paraId="73FBC37E" w14:textId="77777777" w:rsidR="00B65B04" w:rsidRPr="00B65B04" w:rsidRDefault="00B65B04" w:rsidP="00B354B8">
            <w:pPr>
              <w:jc w:val="right"/>
              <w:rPr>
                <w:color w:val="000000"/>
              </w:rPr>
            </w:pPr>
            <w:r w:rsidRPr="00B65B04">
              <w:rPr>
                <w:color w:val="000000"/>
              </w:rPr>
              <w:t>70</w:t>
            </w:r>
          </w:p>
        </w:tc>
        <w:tc>
          <w:tcPr>
            <w:tcW w:w="810" w:type="dxa"/>
            <w:noWrap/>
            <w:hideMark/>
          </w:tcPr>
          <w:p w14:paraId="1C87ACB1" w14:textId="77777777" w:rsidR="00B65B04" w:rsidRPr="00B65B04" w:rsidRDefault="00B65B04" w:rsidP="00B354B8">
            <w:pPr>
              <w:jc w:val="right"/>
              <w:rPr>
                <w:color w:val="000000"/>
              </w:rPr>
            </w:pPr>
            <w:r w:rsidRPr="00B65B04">
              <w:rPr>
                <w:color w:val="000000"/>
              </w:rPr>
              <w:t>0</w:t>
            </w:r>
          </w:p>
        </w:tc>
        <w:tc>
          <w:tcPr>
            <w:tcW w:w="720" w:type="dxa"/>
            <w:noWrap/>
            <w:hideMark/>
          </w:tcPr>
          <w:p w14:paraId="1BF8B5C7" w14:textId="77777777" w:rsidR="00B65B04" w:rsidRPr="00B65B04" w:rsidRDefault="00B65B04" w:rsidP="00B354B8">
            <w:pPr>
              <w:jc w:val="right"/>
              <w:rPr>
                <w:color w:val="000000"/>
              </w:rPr>
            </w:pPr>
            <w:r w:rsidRPr="00B65B04">
              <w:rPr>
                <w:color w:val="000000"/>
              </w:rPr>
              <w:t>21</w:t>
            </w:r>
          </w:p>
        </w:tc>
        <w:tc>
          <w:tcPr>
            <w:tcW w:w="905" w:type="dxa"/>
            <w:noWrap/>
            <w:hideMark/>
          </w:tcPr>
          <w:p w14:paraId="2F6264F7" w14:textId="77777777" w:rsidR="00B65B04" w:rsidRPr="00B65B04" w:rsidRDefault="00B65B04" w:rsidP="00B354B8">
            <w:pPr>
              <w:jc w:val="right"/>
              <w:rPr>
                <w:color w:val="000000"/>
              </w:rPr>
            </w:pPr>
            <w:r w:rsidRPr="00B65B04">
              <w:rPr>
                <w:color w:val="000000"/>
              </w:rPr>
              <w:t>10</w:t>
            </w:r>
          </w:p>
        </w:tc>
        <w:tc>
          <w:tcPr>
            <w:tcW w:w="895" w:type="dxa"/>
            <w:noWrap/>
            <w:hideMark/>
          </w:tcPr>
          <w:p w14:paraId="6CC8311E" w14:textId="77777777" w:rsidR="00B65B04" w:rsidRPr="00B65B04" w:rsidRDefault="00B65B04" w:rsidP="00B354B8">
            <w:pPr>
              <w:jc w:val="right"/>
              <w:rPr>
                <w:color w:val="000000"/>
              </w:rPr>
            </w:pPr>
            <w:r w:rsidRPr="00B65B04">
              <w:rPr>
                <w:color w:val="000000"/>
              </w:rPr>
              <w:t>0</w:t>
            </w:r>
          </w:p>
        </w:tc>
        <w:tc>
          <w:tcPr>
            <w:tcW w:w="630" w:type="dxa"/>
            <w:noWrap/>
            <w:hideMark/>
          </w:tcPr>
          <w:p w14:paraId="5711407C" w14:textId="77777777" w:rsidR="00B65B04" w:rsidRPr="00B65B04" w:rsidRDefault="00B65B04" w:rsidP="00B354B8">
            <w:pPr>
              <w:jc w:val="right"/>
              <w:rPr>
                <w:color w:val="000000"/>
              </w:rPr>
            </w:pPr>
            <w:r w:rsidRPr="00B65B04">
              <w:rPr>
                <w:color w:val="000000"/>
              </w:rPr>
              <w:t>100</w:t>
            </w:r>
          </w:p>
        </w:tc>
      </w:tr>
      <w:tr w:rsidR="00B65B04" w:rsidRPr="00057B39" w14:paraId="15A4008C" w14:textId="77777777" w:rsidTr="001F7F51">
        <w:trPr>
          <w:trHeight w:val="300"/>
        </w:trPr>
        <w:tc>
          <w:tcPr>
            <w:tcW w:w="1170" w:type="dxa"/>
          </w:tcPr>
          <w:p w14:paraId="3781211F" w14:textId="56DA411C" w:rsidR="00B65B04" w:rsidRPr="00B65B04" w:rsidRDefault="00B65B04" w:rsidP="0083499E">
            <w:pPr>
              <w:rPr>
                <w:b/>
                <w:color w:val="000000"/>
              </w:rPr>
            </w:pPr>
            <w:r w:rsidRPr="00B65B04">
              <w:rPr>
                <w:b/>
                <w:color w:val="000000"/>
              </w:rPr>
              <w:t>Upper</w:t>
            </w:r>
          </w:p>
        </w:tc>
        <w:tc>
          <w:tcPr>
            <w:tcW w:w="1075" w:type="dxa"/>
            <w:noWrap/>
            <w:hideMark/>
          </w:tcPr>
          <w:p w14:paraId="7F3178AD" w14:textId="5BA3D722" w:rsidR="00B65B04" w:rsidRPr="00B65B04" w:rsidRDefault="00B65B04" w:rsidP="00B354B8">
            <w:pPr>
              <w:jc w:val="right"/>
              <w:rPr>
                <w:color w:val="000000"/>
              </w:rPr>
            </w:pPr>
            <w:r w:rsidRPr="00B65B04">
              <w:rPr>
                <w:color w:val="000000"/>
              </w:rPr>
              <w:t>145</w:t>
            </w:r>
          </w:p>
        </w:tc>
        <w:tc>
          <w:tcPr>
            <w:tcW w:w="905" w:type="dxa"/>
            <w:noWrap/>
            <w:hideMark/>
          </w:tcPr>
          <w:p w14:paraId="27EF7FCF" w14:textId="77777777" w:rsidR="00B65B04" w:rsidRPr="00B65B04" w:rsidRDefault="00B65B04" w:rsidP="00B354B8">
            <w:pPr>
              <w:jc w:val="right"/>
              <w:rPr>
                <w:color w:val="000000"/>
              </w:rPr>
            </w:pPr>
            <w:r w:rsidRPr="00B65B04">
              <w:rPr>
                <w:color w:val="000000"/>
              </w:rPr>
              <w:t>50</w:t>
            </w:r>
          </w:p>
        </w:tc>
        <w:tc>
          <w:tcPr>
            <w:tcW w:w="715" w:type="dxa"/>
            <w:noWrap/>
            <w:hideMark/>
          </w:tcPr>
          <w:p w14:paraId="2A06DE86" w14:textId="77777777" w:rsidR="00B65B04" w:rsidRPr="00B65B04" w:rsidRDefault="00B65B04" w:rsidP="00B354B8">
            <w:pPr>
              <w:jc w:val="right"/>
              <w:rPr>
                <w:color w:val="000000"/>
              </w:rPr>
            </w:pPr>
            <w:r w:rsidRPr="00B65B04">
              <w:rPr>
                <w:color w:val="000000"/>
              </w:rPr>
              <w:t>45</w:t>
            </w:r>
          </w:p>
        </w:tc>
        <w:tc>
          <w:tcPr>
            <w:tcW w:w="720" w:type="dxa"/>
            <w:noWrap/>
            <w:hideMark/>
          </w:tcPr>
          <w:p w14:paraId="6493889A" w14:textId="77777777" w:rsidR="00B65B04" w:rsidRPr="00B65B04" w:rsidRDefault="00B65B04" w:rsidP="00B354B8">
            <w:pPr>
              <w:jc w:val="right"/>
              <w:rPr>
                <w:color w:val="000000"/>
              </w:rPr>
            </w:pPr>
            <w:r w:rsidRPr="00B65B04">
              <w:rPr>
                <w:color w:val="000000"/>
              </w:rPr>
              <w:t>7.65</w:t>
            </w:r>
          </w:p>
        </w:tc>
        <w:tc>
          <w:tcPr>
            <w:tcW w:w="810" w:type="dxa"/>
            <w:noWrap/>
            <w:hideMark/>
          </w:tcPr>
          <w:p w14:paraId="0AEC788E" w14:textId="77777777" w:rsidR="00B65B04" w:rsidRPr="00B65B04" w:rsidRDefault="00B65B04" w:rsidP="00B354B8">
            <w:pPr>
              <w:jc w:val="right"/>
              <w:rPr>
                <w:color w:val="000000"/>
              </w:rPr>
            </w:pPr>
            <w:r w:rsidRPr="00B65B04">
              <w:rPr>
                <w:color w:val="000000"/>
              </w:rPr>
              <w:t>100</w:t>
            </w:r>
          </w:p>
        </w:tc>
        <w:tc>
          <w:tcPr>
            <w:tcW w:w="810" w:type="dxa"/>
            <w:noWrap/>
            <w:hideMark/>
          </w:tcPr>
          <w:p w14:paraId="2CD995B0" w14:textId="77777777" w:rsidR="00B65B04" w:rsidRPr="00B65B04" w:rsidRDefault="00B65B04" w:rsidP="00B354B8">
            <w:pPr>
              <w:jc w:val="right"/>
              <w:rPr>
                <w:color w:val="000000"/>
              </w:rPr>
            </w:pPr>
            <w:r w:rsidRPr="00B65B04">
              <w:rPr>
                <w:color w:val="000000"/>
              </w:rPr>
              <w:t>45</w:t>
            </w:r>
          </w:p>
        </w:tc>
        <w:tc>
          <w:tcPr>
            <w:tcW w:w="720" w:type="dxa"/>
            <w:noWrap/>
            <w:hideMark/>
          </w:tcPr>
          <w:p w14:paraId="325039F6" w14:textId="77777777" w:rsidR="00B65B04" w:rsidRPr="00B65B04" w:rsidRDefault="00B65B04" w:rsidP="00B354B8">
            <w:pPr>
              <w:jc w:val="right"/>
              <w:rPr>
                <w:color w:val="000000"/>
              </w:rPr>
            </w:pPr>
            <w:r w:rsidRPr="00B65B04">
              <w:rPr>
                <w:color w:val="000000"/>
              </w:rPr>
              <w:t>100</w:t>
            </w:r>
          </w:p>
        </w:tc>
        <w:tc>
          <w:tcPr>
            <w:tcW w:w="905" w:type="dxa"/>
            <w:noWrap/>
            <w:hideMark/>
          </w:tcPr>
          <w:p w14:paraId="4ACC4E9C" w14:textId="77777777" w:rsidR="00B65B04" w:rsidRPr="00B65B04" w:rsidRDefault="00B65B04" w:rsidP="00B354B8">
            <w:pPr>
              <w:jc w:val="right"/>
              <w:rPr>
                <w:color w:val="000000"/>
              </w:rPr>
            </w:pPr>
            <w:r w:rsidRPr="00B65B04">
              <w:rPr>
                <w:color w:val="000000"/>
              </w:rPr>
              <w:t>120</w:t>
            </w:r>
          </w:p>
        </w:tc>
        <w:tc>
          <w:tcPr>
            <w:tcW w:w="895" w:type="dxa"/>
            <w:noWrap/>
            <w:hideMark/>
          </w:tcPr>
          <w:p w14:paraId="1AF09203" w14:textId="77777777" w:rsidR="00B65B04" w:rsidRPr="00B65B04" w:rsidRDefault="00B65B04" w:rsidP="00B354B8">
            <w:pPr>
              <w:jc w:val="right"/>
              <w:rPr>
                <w:color w:val="000000"/>
              </w:rPr>
            </w:pPr>
            <w:r w:rsidRPr="00B65B04">
              <w:rPr>
                <w:color w:val="000000"/>
              </w:rPr>
              <w:t>25</w:t>
            </w:r>
          </w:p>
        </w:tc>
        <w:tc>
          <w:tcPr>
            <w:tcW w:w="630" w:type="dxa"/>
            <w:noWrap/>
            <w:hideMark/>
          </w:tcPr>
          <w:p w14:paraId="1A1E40AE" w14:textId="77777777" w:rsidR="00B65B04" w:rsidRPr="00B65B04" w:rsidRDefault="00B65B04" w:rsidP="00B354B8">
            <w:pPr>
              <w:keepNext/>
              <w:jc w:val="right"/>
              <w:rPr>
                <w:color w:val="000000"/>
              </w:rPr>
            </w:pPr>
            <w:r w:rsidRPr="00B65B04">
              <w:rPr>
                <w:color w:val="000000"/>
              </w:rPr>
              <w:t>425</w:t>
            </w:r>
          </w:p>
        </w:tc>
      </w:tr>
    </w:tbl>
    <w:p w14:paraId="4FB5AA37" w14:textId="39FFCBE5" w:rsidR="0079527E" w:rsidRDefault="0079527E">
      <w:pPr>
        <w:pStyle w:val="Caption"/>
      </w:pPr>
      <w:proofErr w:type="spellStart"/>
      <w:r w:rsidRPr="00E65F79">
        <w:rPr>
          <w:b/>
        </w:rPr>
        <w:t>eTable</w:t>
      </w:r>
      <w:proofErr w:type="spellEnd"/>
      <w:r w:rsidRPr="00E65F79">
        <w:rPr>
          <w:b/>
        </w:rPr>
        <w:t xml:space="preserve"> </w:t>
      </w:r>
      <w:r w:rsidRPr="00E65F79">
        <w:rPr>
          <w:b/>
        </w:rPr>
        <w:fldChar w:fldCharType="begin"/>
      </w:r>
      <w:r w:rsidRPr="00E65F79">
        <w:rPr>
          <w:b/>
        </w:rPr>
        <w:instrText xml:space="preserve"> SEQ Table \* ARABIC </w:instrText>
      </w:r>
      <w:r w:rsidRPr="00E65F79">
        <w:rPr>
          <w:b/>
        </w:rPr>
        <w:fldChar w:fldCharType="separate"/>
      </w:r>
      <w:r w:rsidR="002925FD">
        <w:rPr>
          <w:b/>
          <w:noProof/>
        </w:rPr>
        <w:t>2</w:t>
      </w:r>
      <w:r w:rsidRPr="00E65F79">
        <w:rPr>
          <w:b/>
        </w:rPr>
        <w:fldChar w:fldCharType="end"/>
      </w:r>
      <w:r w:rsidR="008F1EDF">
        <w:t xml:space="preserve"> Plausibility range of measurements used to perform plausibility filtering during data extraction.</w:t>
      </w:r>
      <w:r w:rsidR="00FD6283">
        <w:t xml:space="preserve"> *</w:t>
      </w:r>
      <w:r w:rsidR="00AA09ED">
        <w:t>O</w:t>
      </w:r>
      <w:r w:rsidR="00FD6283">
        <w:t>nly SpO</w:t>
      </w:r>
      <w:r w:rsidR="00FD6283" w:rsidRPr="00E34CB7">
        <w:rPr>
          <w:vertAlign w:val="subscript"/>
        </w:rPr>
        <w:t>2</w:t>
      </w:r>
      <w:r w:rsidR="00FD6283">
        <w:t xml:space="preserve"> </w:t>
      </w:r>
      <w:r w:rsidR="009A128B">
        <w:t xml:space="preserve">values </w:t>
      </w:r>
      <w:r w:rsidR="00FD6283">
        <w:t xml:space="preserve">of 97 or less were used to calculate </w:t>
      </w:r>
      <w:r w:rsidR="00736E00">
        <w:t>OSI and SF</w:t>
      </w:r>
      <w:r w:rsidR="004A71EC">
        <w:t xml:space="preserve"> </w:t>
      </w:r>
      <w:proofErr w:type="gramStart"/>
      <w:r w:rsidR="004A71EC">
        <w:t>ratio</w:t>
      </w:r>
      <w:r w:rsidR="00FD6283">
        <w:t>.</w:t>
      </w:r>
      <w:r w:rsidR="006D3AF5">
        <w:rPr>
          <w:vertAlign w:val="superscript"/>
        </w:rPr>
        <w:t>E</w:t>
      </w:r>
      <w:proofErr w:type="gramEnd"/>
      <w:r w:rsidR="006D3AF5">
        <w:rPr>
          <w:vertAlign w:val="superscript"/>
        </w:rPr>
        <w:t>1</w:t>
      </w:r>
      <w:r w:rsidR="003E46D1">
        <w:t xml:space="preserve"> </w:t>
      </w:r>
    </w:p>
    <w:p w14:paraId="074FD208" w14:textId="77777777" w:rsidR="00D60A16" w:rsidRPr="009A24B5" w:rsidRDefault="00D60A16" w:rsidP="00314550">
      <w:pPr>
        <w:spacing w:line="480" w:lineRule="auto"/>
        <w:jc w:val="both"/>
        <w:rPr>
          <w:b/>
        </w:rPr>
      </w:pPr>
      <w:r>
        <w:rPr>
          <w:b/>
        </w:rPr>
        <w:lastRenderedPageBreak/>
        <w:t>Re</w:t>
      </w:r>
      <w:r w:rsidRPr="009A24B5">
        <w:rPr>
          <w:b/>
        </w:rPr>
        <w:t>sampling to balance pH distribution</w:t>
      </w:r>
    </w:p>
    <w:p w14:paraId="1C392C6A" w14:textId="77777777" w:rsidR="00D60A16" w:rsidRDefault="00D60A16" w:rsidP="00314550">
      <w:pPr>
        <w:spacing w:line="480" w:lineRule="auto"/>
        <w:jc w:val="both"/>
      </w:pPr>
      <w:r>
        <w:t xml:space="preserve">To correct the unbalanced distribution of pH and avoid training models that are biased towards mid-pH predictions, we applied resampling as shown in </w:t>
      </w:r>
      <w:proofErr w:type="spellStart"/>
      <w:r w:rsidRPr="00A01F8F">
        <w:t>eFig</w:t>
      </w:r>
      <w:proofErr w:type="spellEnd"/>
      <w:r w:rsidRPr="00A01F8F">
        <w:t xml:space="preserve">. </w:t>
      </w:r>
      <w:r w:rsidR="005353DA">
        <w:t>2</w:t>
      </w:r>
      <w:r>
        <w:t>. Samples from under-represented regions (low- and high-pH) were sampled with a resampling probability of 1, meaning that all low- and high-pH samples were kept. Meanwhile, samples from the over-represented region were resampled with pre-specified probability</w:t>
      </w:r>
      <w:r w:rsidR="00CD7D26">
        <w:t xml:space="preserve"> (gray dotted line in </w:t>
      </w:r>
      <w:proofErr w:type="spellStart"/>
      <w:r w:rsidR="00CD7D26">
        <w:t>eFig</w:t>
      </w:r>
      <w:proofErr w:type="spellEnd"/>
      <w:r w:rsidR="00CD7D26">
        <w:t>. 2b)</w:t>
      </w:r>
      <w:r>
        <w:t xml:space="preserve">, so that some of the mid-pH samples were rejected. This method generated a dataset that was more balanced across pH regions for training the prediction models, as shown in </w:t>
      </w:r>
      <w:proofErr w:type="spellStart"/>
      <w:r>
        <w:t>eFig</w:t>
      </w:r>
      <w:proofErr w:type="spellEnd"/>
      <w:r>
        <w:t>.</w:t>
      </w:r>
      <w:r w:rsidRPr="006C28AA">
        <w:t xml:space="preserve"> </w:t>
      </w:r>
      <w:r w:rsidR="005353DA">
        <w:t>2</w:t>
      </w:r>
      <w:r>
        <w:t xml:space="preserve"> and </w:t>
      </w:r>
      <w:proofErr w:type="spellStart"/>
      <w:r>
        <w:t>eTable</w:t>
      </w:r>
      <w:proofErr w:type="spellEnd"/>
      <w:r>
        <w:t xml:space="preserve"> 1</w:t>
      </w:r>
      <w:r w:rsidRPr="006C28AA">
        <w:t>.</w:t>
      </w:r>
    </w:p>
    <w:p w14:paraId="58699820" w14:textId="77777777" w:rsidR="00D60A16" w:rsidRDefault="004F7AAC" w:rsidP="00314550">
      <w:pPr>
        <w:keepNext/>
        <w:spacing w:line="480" w:lineRule="auto"/>
        <w:jc w:val="center"/>
      </w:pPr>
      <w:r>
        <w:rPr>
          <w:noProof/>
          <w:lang w:eastAsia="en-US"/>
        </w:rPr>
        <w:drawing>
          <wp:inline distT="0" distB="0" distL="0" distR="0" wp14:anchorId="73F71966" wp14:editId="69964CA6">
            <wp:extent cx="4572000" cy="23876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e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572000" cy="2387600"/>
                    </a:xfrm>
                    <a:prstGeom prst="rect">
                      <a:avLst/>
                    </a:prstGeom>
                  </pic:spPr>
                </pic:pic>
              </a:graphicData>
            </a:graphic>
          </wp:inline>
        </w:drawing>
      </w:r>
    </w:p>
    <w:p w14:paraId="65FDF79D" w14:textId="557BB5EA" w:rsidR="00D60A16" w:rsidRPr="004F7AAC" w:rsidRDefault="00D60A16" w:rsidP="004F7AAC">
      <w:pPr>
        <w:pStyle w:val="Caption"/>
        <w:spacing w:line="480" w:lineRule="auto"/>
        <w:jc w:val="both"/>
      </w:pPr>
      <w:proofErr w:type="spellStart"/>
      <w:r w:rsidRPr="004F7AAC">
        <w:rPr>
          <w:b/>
        </w:rPr>
        <w:t>eFigure</w:t>
      </w:r>
      <w:proofErr w:type="spellEnd"/>
      <w:r w:rsidRPr="004F7AAC">
        <w:rPr>
          <w:b/>
        </w:rPr>
        <w:t xml:space="preserve"> </w:t>
      </w:r>
      <w:r w:rsidRPr="004F7AAC">
        <w:rPr>
          <w:b/>
        </w:rPr>
        <w:fldChar w:fldCharType="begin"/>
      </w:r>
      <w:r w:rsidRPr="004F7AAC">
        <w:rPr>
          <w:b/>
        </w:rPr>
        <w:instrText xml:space="preserve"> SEQ Figure \* ARABIC </w:instrText>
      </w:r>
      <w:r w:rsidRPr="004F7AAC">
        <w:rPr>
          <w:b/>
        </w:rPr>
        <w:fldChar w:fldCharType="separate"/>
      </w:r>
      <w:r w:rsidR="002925FD">
        <w:rPr>
          <w:b/>
          <w:noProof/>
        </w:rPr>
        <w:t>2</w:t>
      </w:r>
      <w:r w:rsidRPr="004F7AAC">
        <w:rPr>
          <w:b/>
        </w:rPr>
        <w:fldChar w:fldCharType="end"/>
      </w:r>
      <w:r w:rsidRPr="004F7AAC">
        <w:t xml:space="preserve"> Demonstrating the resampling technique used to achieve a more balanced dataset in </w:t>
      </w:r>
      <w:proofErr w:type="spellStart"/>
      <w:r w:rsidRPr="004F7AAC">
        <w:t>pH.</w:t>
      </w:r>
      <w:proofErr w:type="spellEnd"/>
      <w:r w:rsidRPr="004F7AAC">
        <w:t xml:space="preserve"> </w:t>
      </w:r>
      <w:r w:rsidRPr="004F7AAC">
        <w:rPr>
          <w:b/>
        </w:rPr>
        <w:t>a)</w:t>
      </w:r>
      <w:r w:rsidRPr="004F7AAC">
        <w:t xml:space="preserve"> Histogram of the original dataset shows that the majority of samples are between 7.3 and 7.45. </w:t>
      </w:r>
      <w:r w:rsidRPr="004F7AAC">
        <w:rPr>
          <w:b/>
        </w:rPr>
        <w:t xml:space="preserve">b) </w:t>
      </w:r>
      <w:r w:rsidR="003A2716">
        <w:t xml:space="preserve">Each pH region was sampled using the </w:t>
      </w:r>
      <w:r w:rsidR="00B8728A">
        <w:t>specified</w:t>
      </w:r>
      <w:r w:rsidR="003A2716">
        <w:t xml:space="preserve"> r</w:t>
      </w:r>
      <w:r w:rsidRPr="004F7AAC">
        <w:t>esampling probability. Low</w:t>
      </w:r>
      <w:r w:rsidR="00CD5FFA">
        <w:t>-</w:t>
      </w:r>
      <w:r w:rsidRPr="004F7AAC">
        <w:t xml:space="preserve"> and high</w:t>
      </w:r>
      <w:r w:rsidR="00CD5FFA">
        <w:t>-</w:t>
      </w:r>
      <w:r w:rsidRPr="004F7AAC">
        <w:t>pH</w:t>
      </w:r>
      <w:r w:rsidR="00CD5FFA">
        <w:t xml:space="preserve"> samples</w:t>
      </w:r>
      <w:r w:rsidRPr="004F7AAC">
        <w:t xml:space="preserve"> </w:t>
      </w:r>
      <w:r w:rsidR="00F924D7">
        <w:t>were</w:t>
      </w:r>
      <w:r w:rsidRPr="004F7AAC">
        <w:t xml:space="preserve"> resampled with a probability of 1, so all samples in these ranges </w:t>
      </w:r>
      <w:r w:rsidR="00907E0B">
        <w:t>were</w:t>
      </w:r>
      <w:r w:rsidRPr="004F7AAC">
        <w:t xml:space="preserve"> resampled. In the mid-pH region, the further away a pH value </w:t>
      </w:r>
      <w:r w:rsidR="00A85BF6">
        <w:t>was</w:t>
      </w:r>
      <w:r w:rsidRPr="004F7AAC">
        <w:t xml:space="preserve"> from low</w:t>
      </w:r>
      <w:r w:rsidR="00A85BF6">
        <w:t>-</w:t>
      </w:r>
      <w:r w:rsidRPr="004F7AAC">
        <w:t xml:space="preserve"> and high</w:t>
      </w:r>
      <w:r w:rsidR="00A85BF6">
        <w:t>-</w:t>
      </w:r>
      <w:r w:rsidRPr="004F7AAC">
        <w:t xml:space="preserve">pH borders, the less likely it </w:t>
      </w:r>
      <w:r w:rsidR="00A85BF6">
        <w:t>was</w:t>
      </w:r>
      <w:r w:rsidRPr="004F7AAC">
        <w:t xml:space="preserve"> to be resampled.</w:t>
      </w:r>
    </w:p>
    <w:p w14:paraId="3B6FA626" w14:textId="77777777" w:rsidR="00D60A16" w:rsidRPr="003E60BC" w:rsidRDefault="00D60A16" w:rsidP="00314550">
      <w:pPr>
        <w:spacing w:line="480" w:lineRule="auto"/>
        <w:jc w:val="both"/>
        <w:rPr>
          <w:b/>
        </w:rPr>
      </w:pPr>
      <w:r w:rsidRPr="003E60BC">
        <w:rPr>
          <w:b/>
        </w:rPr>
        <w:t>Linking blood gas measurements in time</w:t>
      </w:r>
    </w:p>
    <w:p w14:paraId="4545DDB1" w14:textId="77777777" w:rsidR="00D60A16" w:rsidRPr="00B70DD1" w:rsidRDefault="00D60A16" w:rsidP="00314550">
      <w:pPr>
        <w:spacing w:line="480" w:lineRule="auto"/>
        <w:jc w:val="both"/>
      </w:pPr>
      <w:r>
        <w:t>We linked blood gas measurements of the same patient chronologically. To predict a blood gas value, the previous blood gas value</w:t>
      </w:r>
      <w:r w:rsidR="00B81D17">
        <w:t>s</w:t>
      </w:r>
      <w:r>
        <w:t xml:space="preserve"> </w:t>
      </w:r>
      <w:r w:rsidR="00B81D17">
        <w:t>were</w:t>
      </w:r>
      <w:r>
        <w:t xml:space="preserve"> used as an input. Since patient states in critical care </w:t>
      </w:r>
      <w:r w:rsidR="00D62626">
        <w:t xml:space="preserve">can </w:t>
      </w:r>
      <w:r>
        <w:lastRenderedPageBreak/>
        <w:t xml:space="preserve">change quickly, we limited the interval between </w:t>
      </w:r>
      <w:r w:rsidR="00167ABE">
        <w:t xml:space="preserve">time of </w:t>
      </w:r>
      <w:r>
        <w:t xml:space="preserve">prediction and </w:t>
      </w:r>
      <w:r w:rsidR="002B1321">
        <w:t xml:space="preserve">the </w:t>
      </w:r>
      <w:r>
        <w:t xml:space="preserve">previous blood gas sample to less than 24 hours. For example, if a patient had three blood gases in 24 hours, the second blood gas values </w:t>
      </w:r>
      <w:r w:rsidR="00685710">
        <w:t>would be</w:t>
      </w:r>
      <w:r>
        <w:t xml:space="preserve"> predicted based on the first, and the third blood gas predicted based on the second. Additionally, we tried using only the first blood gas measurement to predict all future blood gas </w:t>
      </w:r>
      <w:proofErr w:type="spellStart"/>
      <w:r>
        <w:t>pH.</w:t>
      </w:r>
      <w:proofErr w:type="spellEnd"/>
    </w:p>
    <w:p w14:paraId="245699A2" w14:textId="77777777" w:rsidR="00CA06E4" w:rsidRPr="00D90B00" w:rsidRDefault="00CA06E4" w:rsidP="00CA06E4">
      <w:pPr>
        <w:spacing w:line="480" w:lineRule="auto"/>
        <w:jc w:val="both"/>
        <w:rPr>
          <w:b/>
        </w:rPr>
      </w:pPr>
      <w:r w:rsidRPr="00D90B00">
        <w:rPr>
          <w:b/>
        </w:rPr>
        <w:t>Multiple samples from the same patient</w:t>
      </w:r>
    </w:p>
    <w:p w14:paraId="29509686" w14:textId="2C6DAC17" w:rsidR="00CA06E4" w:rsidRDefault="00CA06E4" w:rsidP="00CA06E4">
      <w:pPr>
        <w:spacing w:line="480" w:lineRule="auto"/>
        <w:jc w:val="both"/>
      </w:pPr>
      <w:r>
        <w:t xml:space="preserve">All samples from the same patient were assigned to the same validation fold. Therefore, samples from the same patient could only be in one </w:t>
      </w:r>
      <w:r w:rsidR="005A1F1B">
        <w:t>data subset</w:t>
      </w:r>
      <w:r>
        <w:t xml:space="preserve"> and the models did not test patients </w:t>
      </w:r>
      <w:r w:rsidR="00D62626">
        <w:t xml:space="preserve">they </w:t>
      </w:r>
      <w:r>
        <w:t>had been trained on.</w:t>
      </w:r>
    </w:p>
    <w:p w14:paraId="13AB4EC6" w14:textId="77777777" w:rsidR="00D60A16" w:rsidRDefault="00D60A16" w:rsidP="00314550">
      <w:pPr>
        <w:spacing w:line="480" w:lineRule="auto"/>
        <w:jc w:val="both"/>
        <w:rPr>
          <w:b/>
        </w:rPr>
      </w:pPr>
      <w:r>
        <w:rPr>
          <w:b/>
        </w:rPr>
        <w:t>Model building</w:t>
      </w:r>
    </w:p>
    <w:p w14:paraId="42C4F56B" w14:textId="77777777" w:rsidR="00B47154" w:rsidRDefault="00B47154" w:rsidP="00314550">
      <w:pPr>
        <w:spacing w:line="480" w:lineRule="auto"/>
        <w:jc w:val="both"/>
      </w:pPr>
      <w:r>
        <w:t>Linear regression, random forest, and multivariate adaptive regression splines (MARS)</w:t>
      </w:r>
      <w:r>
        <w:rPr>
          <w:rFonts w:cs="Calibri"/>
          <w:vertAlign w:val="superscript"/>
        </w:rPr>
        <w:t>E2</w:t>
      </w:r>
      <w:r>
        <w:t xml:space="preserve"> were tested as potential models to predict blood gas </w:t>
      </w:r>
      <w:proofErr w:type="spellStart"/>
      <w:r>
        <w:t>pH.</w:t>
      </w:r>
      <w:proofErr w:type="spellEnd"/>
      <w:r>
        <w:t xml:space="preserve"> Linear regression performed similarly to the more complex models, so we chose to use linear regression due to its simplicity and ease of interpretation. </w:t>
      </w:r>
    </w:p>
    <w:p w14:paraId="6393BBB4" w14:textId="44F3EFCC" w:rsidR="001B7CFF" w:rsidRPr="008F5133" w:rsidRDefault="00D60A16" w:rsidP="00314550">
      <w:pPr>
        <w:spacing w:line="480" w:lineRule="auto"/>
        <w:jc w:val="both"/>
      </w:pPr>
      <w:r>
        <w:t xml:space="preserve">We </w:t>
      </w:r>
      <w:r w:rsidR="006C234E">
        <w:t>present</w:t>
      </w:r>
      <w:r w:rsidR="00CD183E">
        <w:t xml:space="preserve"> four prediction</w:t>
      </w:r>
      <w:r>
        <w:t xml:space="preserve"> models</w:t>
      </w:r>
      <w:r w:rsidR="00F57B81">
        <w:t xml:space="preserve"> as discussed in the main paper</w:t>
      </w:r>
      <w:r w:rsidR="00B54E44">
        <w:t xml:space="preserve">, two of which were novel models developed </w:t>
      </w:r>
      <w:r w:rsidR="0018314E">
        <w:t>in this study</w:t>
      </w:r>
      <w:r>
        <w:t xml:space="preserve">. </w:t>
      </w:r>
      <w:r w:rsidR="001B7CFF">
        <w:t xml:space="preserve">An inclusive list of input parameters to the models are shown in </w:t>
      </w:r>
      <w:r w:rsidR="00D256AF">
        <w:t>Table 1 of the main paper</w:t>
      </w:r>
      <w:r w:rsidR="001B7CFF">
        <w:t xml:space="preserve">. The results of </w:t>
      </w:r>
      <w:r w:rsidR="00072C93">
        <w:t xml:space="preserve">all </w:t>
      </w:r>
      <w:r w:rsidR="001B7CFF">
        <w:t>model</w:t>
      </w:r>
      <w:r w:rsidR="00694786">
        <w:t>s</w:t>
      </w:r>
      <w:r w:rsidR="001B7CFF">
        <w:t xml:space="preserve"> are shown and compared in </w:t>
      </w:r>
      <w:r w:rsidR="001B7CFF" w:rsidRPr="00713576">
        <w:t>Fig. 1</w:t>
      </w:r>
      <w:r w:rsidR="00F440DA">
        <w:t xml:space="preserve"> and </w:t>
      </w:r>
      <w:r w:rsidR="001B7CFF" w:rsidRPr="00713576">
        <w:t xml:space="preserve">Table </w:t>
      </w:r>
      <w:r w:rsidR="00585E0A">
        <w:t>2</w:t>
      </w:r>
      <w:r w:rsidR="00072C93">
        <w:t xml:space="preserve"> of the main text,</w:t>
      </w:r>
      <w:r w:rsidR="00072C93" w:rsidRPr="00713576">
        <w:t xml:space="preserve"> and</w:t>
      </w:r>
      <w:r w:rsidR="00072C93">
        <w:t xml:space="preserve"> in</w:t>
      </w:r>
      <w:r w:rsidR="00072C93" w:rsidRPr="00713576">
        <w:t xml:space="preserve"> </w:t>
      </w:r>
      <w:proofErr w:type="spellStart"/>
      <w:r w:rsidR="00072C93" w:rsidRPr="00713576">
        <w:t>eTable</w:t>
      </w:r>
      <w:proofErr w:type="spellEnd"/>
      <w:r w:rsidR="00072C93" w:rsidRPr="00713576">
        <w:t xml:space="preserve"> </w:t>
      </w:r>
      <w:r w:rsidR="00755011">
        <w:t>5</w:t>
      </w:r>
      <w:r w:rsidR="00072C93">
        <w:t xml:space="preserve"> here</w:t>
      </w:r>
      <w:r w:rsidR="00072C93" w:rsidRPr="00713576">
        <w:t>.</w:t>
      </w:r>
    </w:p>
    <w:p w14:paraId="3594E1B3" w14:textId="77777777" w:rsidR="00D60A16" w:rsidRPr="002344F1" w:rsidRDefault="00D60A16" w:rsidP="00314550">
      <w:pPr>
        <w:spacing w:line="480" w:lineRule="auto"/>
        <w:jc w:val="both"/>
        <w:rPr>
          <w:u w:val="single"/>
        </w:rPr>
      </w:pPr>
      <w:r w:rsidRPr="002344F1">
        <w:rPr>
          <w:b/>
          <w:i/>
        </w:rPr>
        <w:t>Physiology-based approach</w:t>
      </w:r>
      <w:r w:rsidRPr="006D00D7">
        <w:rPr>
          <w:b/>
          <w:i/>
        </w:rPr>
        <w:t>: Alveolar dead-space fraction (</w:t>
      </w:r>
      <w:proofErr w:type="spellStart"/>
      <w:r w:rsidRPr="006D00D7">
        <w:rPr>
          <w:b/>
          <w:i/>
        </w:rPr>
        <w:t>AVDS</w:t>
      </w:r>
      <w:r>
        <w:rPr>
          <w:b/>
          <w:i/>
        </w:rPr>
        <w:t>f</w:t>
      </w:r>
      <w:proofErr w:type="spellEnd"/>
      <w:r w:rsidRPr="006D00D7">
        <w:rPr>
          <w:b/>
          <w:i/>
        </w:rPr>
        <w:t>) model</w:t>
      </w:r>
    </w:p>
    <w:p w14:paraId="2BA36CCA" w14:textId="0FD069B5" w:rsidR="00D60A16" w:rsidRPr="007424DE" w:rsidRDefault="00D60A16" w:rsidP="00314550">
      <w:pPr>
        <w:spacing w:line="480" w:lineRule="auto"/>
        <w:jc w:val="both"/>
      </w:pPr>
      <w:r>
        <w:t>We first implemented a</w:t>
      </w:r>
      <w:r w:rsidR="0084285A">
        <w:t>n existing</w:t>
      </w:r>
      <w:r>
        <w:t xml:space="preserve"> physiology-based model to establish a baseline for comparison. The </w:t>
      </w:r>
      <w:proofErr w:type="spellStart"/>
      <w:r>
        <w:t>AVDSf</w:t>
      </w:r>
      <w:proofErr w:type="spellEnd"/>
      <w:r>
        <w:t xml:space="preserve"> model uses the alveolar dead-space fraction (</w:t>
      </w:r>
      <m:oMath>
        <m:r>
          <w:rPr>
            <w:rFonts w:ascii="Cambria Math" w:hAnsi="Cambria Math"/>
          </w:rPr>
          <m:t xml:space="preserve">AVDSf= </m:t>
        </m:r>
        <m:f>
          <m:fPr>
            <m:type m:val="lin"/>
            <m:ctrlPr>
              <w:rPr>
                <w:rFonts w:ascii="Cambria Math" w:hAnsi="Cambria Math"/>
                <w:i/>
              </w:rPr>
            </m:ctrlPr>
          </m:fPr>
          <m:num>
            <m:r>
              <w:rPr>
                <w:rFonts w:ascii="Cambria Math" w:hAnsi="Cambria Math"/>
              </w:rPr>
              <m:t>(PaC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-PetC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m:t>
            </m:r>
          </m:num>
          <m:den>
            <m:r>
              <w:rPr>
                <w:rFonts w:ascii="Cambria Math" w:hAnsi="Cambria Math"/>
              </w:rPr>
              <m:t>PaC</m:t>
            </m:r>
            <m:sSub>
              <m:sSubPr>
                <m:ctrlPr>
                  <w:rPr>
                    <w:rFonts w:ascii="Cambria Math" w:hAnsi="Cambria Math"/>
                    <w:i/>
                  </w:rPr>
                </m:ctrlPr>
              </m:sSubPr>
              <m:e>
                <m:r>
                  <w:rPr>
                    <w:rFonts w:ascii="Cambria Math" w:hAnsi="Cambria Math"/>
                  </w:rPr>
                  <m:t>O</m:t>
                </m:r>
              </m:e>
              <m:sub>
                <m:r>
                  <w:rPr>
                    <w:rFonts w:ascii="Cambria Math" w:hAnsi="Cambria Math"/>
                  </w:rPr>
                  <m:t>2</m:t>
                </m:r>
              </m:sub>
            </m:sSub>
          </m:den>
        </m:f>
      </m:oMath>
      <w:r w:rsidRPr="00737EF7">
        <w:fldChar w:fldCharType="begin"/>
      </w:r>
      <w:r w:rsidRPr="00737EF7">
        <w:instrText xml:space="preserve"> QUOTE </w:instrText>
      </w:r>
      <w:r w:rsidR="00EF6800">
        <w:rPr>
          <w:noProof/>
          <w:position w:val="-6"/>
        </w:rPr>
        <w:drawing>
          <wp:inline distT="0" distB="0" distL="0" distR="0" wp14:anchorId="46075A0A" wp14:editId="23161464">
            <wp:extent cx="2277745" cy="177800"/>
            <wp:effectExtent l="0" t="0" r="0" b="0"/>
            <wp:docPr id="26"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277745" cy="177800"/>
                    </a:xfrm>
                    <a:prstGeom prst="rect">
                      <a:avLst/>
                    </a:prstGeom>
                    <a:noFill/>
                    <a:ln>
                      <a:noFill/>
                    </a:ln>
                  </pic:spPr>
                </pic:pic>
              </a:graphicData>
            </a:graphic>
          </wp:inline>
        </w:drawing>
      </w:r>
      <w:r w:rsidRPr="00737EF7">
        <w:instrText xml:space="preserve"> </w:instrText>
      </w:r>
      <w:r w:rsidRPr="00737EF7">
        <w:fldChar w:fldCharType="end"/>
      </w:r>
      <w:r>
        <w:t>) calculated from the prev</w:t>
      </w:r>
      <w:proofErr w:type="spellStart"/>
      <w:r>
        <w:t>ious</w:t>
      </w:r>
      <w:proofErr w:type="spellEnd"/>
      <w:r>
        <w:t xml:space="preserve"> blood gas to estimate the current PaCO</w:t>
      </w:r>
      <w:r w:rsidRPr="006F41F7">
        <w:rPr>
          <w:vertAlign w:val="subscript"/>
        </w:rPr>
        <w:t>2</w:t>
      </w:r>
      <w:r>
        <w:t xml:space="preserve"> based on the current PetCO</w:t>
      </w:r>
      <w:r w:rsidRPr="006F41F7">
        <w:rPr>
          <w:vertAlign w:val="subscript"/>
        </w:rPr>
        <w:t>2</w:t>
      </w:r>
      <w:r>
        <w:t>. Once the current estimate for PaCO</w:t>
      </w:r>
      <w:r w:rsidRPr="006F41F7">
        <w:rPr>
          <w:vertAlign w:val="subscript"/>
        </w:rPr>
        <w:t>2</w:t>
      </w:r>
      <w:r>
        <w:t xml:space="preserve"> is derived, it is used along with the previous HCO</w:t>
      </w:r>
      <w:r w:rsidRPr="00DD1650">
        <w:rPr>
          <w:vertAlign w:val="subscript"/>
        </w:rPr>
        <w:t>3</w:t>
      </w:r>
      <w:r w:rsidR="004D5E77">
        <w:rPr>
          <w:vertAlign w:val="superscript"/>
        </w:rPr>
        <w:t>-</w:t>
      </w:r>
      <w:r>
        <w:t xml:space="preserve"> value to estimate the current pH using the Henderson-Hasselbalch equation.</w:t>
      </w:r>
    </w:p>
    <w:p w14:paraId="37915647" w14:textId="77777777" w:rsidR="00D60A16" w:rsidRDefault="00D60A16" w:rsidP="00314550">
      <w:pPr>
        <w:spacing w:line="480" w:lineRule="auto"/>
        <w:jc w:val="both"/>
        <w:rPr>
          <w:b/>
          <w:i/>
        </w:rPr>
      </w:pPr>
      <w:r w:rsidRPr="002344F1">
        <w:rPr>
          <w:b/>
          <w:i/>
        </w:rPr>
        <w:lastRenderedPageBreak/>
        <w:t>Machine learning approach</w:t>
      </w:r>
      <w:r>
        <w:rPr>
          <w:b/>
          <w:i/>
        </w:rPr>
        <w:t>: Arterial Line Model (ALM)</w:t>
      </w:r>
    </w:p>
    <w:p w14:paraId="63AF1C2E" w14:textId="60D91F89" w:rsidR="00D60A16" w:rsidRDefault="00D60A16" w:rsidP="00D92E87">
      <w:pPr>
        <w:spacing w:line="480" w:lineRule="auto"/>
        <w:jc w:val="both"/>
      </w:pPr>
      <w:r>
        <w:t xml:space="preserve">To fit a linear regression model for pH prediction, we started out with a list of </w:t>
      </w:r>
      <w:r w:rsidR="00506A8A">
        <w:t>22</w:t>
      </w:r>
      <w:r>
        <w:t xml:space="preserve"> features, shown in </w:t>
      </w:r>
      <w:proofErr w:type="spellStart"/>
      <w:r w:rsidRPr="009B6A72">
        <w:t>eTable</w:t>
      </w:r>
      <w:proofErr w:type="spellEnd"/>
      <w:r w:rsidRPr="009B6A72">
        <w:t xml:space="preserve"> </w:t>
      </w:r>
      <w:r w:rsidR="005F7728">
        <w:t>3</w:t>
      </w:r>
      <w:r>
        <w:t xml:space="preserve">, and used Ridge Regression to select for the most important features. The machine learning approach generated the ALM, which gave the best performance of the models presented in this study. Due to the inclusion of arterial diastolic blood pressure, this model was applicable only to patients with arterial lines, who represented about 30% of the patients in this dataset. </w:t>
      </w:r>
    </w:p>
    <w:tbl>
      <w:tblPr>
        <w:tblStyle w:val="TableGrid"/>
        <w:tblW w:w="0" w:type="auto"/>
        <w:tblLayout w:type="fixed"/>
        <w:tblLook w:val="04A0" w:firstRow="1" w:lastRow="0" w:firstColumn="1" w:lastColumn="0" w:noHBand="0" w:noVBand="1"/>
      </w:tblPr>
      <w:tblGrid>
        <w:gridCol w:w="1705"/>
        <w:gridCol w:w="1260"/>
        <w:gridCol w:w="1440"/>
        <w:gridCol w:w="1827"/>
        <w:gridCol w:w="1559"/>
        <w:gridCol w:w="1559"/>
      </w:tblGrid>
      <w:tr w:rsidR="00847AB1" w14:paraId="0A0DA526" w14:textId="77777777" w:rsidTr="00506A8A">
        <w:tc>
          <w:tcPr>
            <w:tcW w:w="1705" w:type="dxa"/>
          </w:tcPr>
          <w:p w14:paraId="286C7610" w14:textId="2901F332" w:rsidR="00847AB1" w:rsidRPr="00EE5F6E" w:rsidRDefault="00847AB1" w:rsidP="00847AB1">
            <w:pPr>
              <w:rPr>
                <w:b/>
              </w:rPr>
            </w:pPr>
            <w:proofErr w:type="spellStart"/>
            <w:r w:rsidRPr="00EE5F6E">
              <w:rPr>
                <w:b/>
              </w:rPr>
              <w:t>ABPd</w:t>
            </w:r>
            <w:proofErr w:type="spellEnd"/>
          </w:p>
        </w:tc>
        <w:tc>
          <w:tcPr>
            <w:tcW w:w="1260" w:type="dxa"/>
          </w:tcPr>
          <w:p w14:paraId="63F9F9FC" w14:textId="4DF88EDD" w:rsidR="00847AB1" w:rsidRPr="00EE5F6E" w:rsidRDefault="00847AB1" w:rsidP="00847AB1">
            <w:pPr>
              <w:rPr>
                <w:b/>
              </w:rPr>
            </w:pPr>
            <w:r w:rsidRPr="00EE5F6E">
              <w:rPr>
                <w:b/>
              </w:rPr>
              <w:t>FiO</w:t>
            </w:r>
            <w:r w:rsidRPr="00EE5F6E">
              <w:rPr>
                <w:b/>
                <w:vertAlign w:val="subscript"/>
              </w:rPr>
              <w:t>2</w:t>
            </w:r>
          </w:p>
        </w:tc>
        <w:tc>
          <w:tcPr>
            <w:tcW w:w="1440" w:type="dxa"/>
          </w:tcPr>
          <w:p w14:paraId="07F81EE7" w14:textId="279D5126" w:rsidR="00847AB1" w:rsidRDefault="00847AB1" w:rsidP="00847AB1">
            <w:proofErr w:type="spellStart"/>
            <w:r w:rsidRPr="001B10BA">
              <w:t>NBPd</w:t>
            </w:r>
            <w:proofErr w:type="spellEnd"/>
          </w:p>
        </w:tc>
        <w:tc>
          <w:tcPr>
            <w:tcW w:w="1827" w:type="dxa"/>
          </w:tcPr>
          <w:p w14:paraId="54C63C0A" w14:textId="28F2216C" w:rsidR="00847AB1" w:rsidRPr="00EE5F6E" w:rsidRDefault="00847AB1" w:rsidP="00847AB1">
            <w:pPr>
              <w:rPr>
                <w:b/>
              </w:rPr>
            </w:pPr>
            <w:r w:rsidRPr="00EE5F6E">
              <w:rPr>
                <w:b/>
              </w:rPr>
              <w:t>PetCO</w:t>
            </w:r>
            <w:r w:rsidRPr="00EE5F6E">
              <w:rPr>
                <w:b/>
                <w:vertAlign w:val="subscript"/>
              </w:rPr>
              <w:t>2</w:t>
            </w:r>
          </w:p>
        </w:tc>
        <w:tc>
          <w:tcPr>
            <w:tcW w:w="1559" w:type="dxa"/>
          </w:tcPr>
          <w:p w14:paraId="53FA2758" w14:textId="4D265E33" w:rsidR="00847AB1" w:rsidRPr="00EE5F6E" w:rsidRDefault="00847AB1" w:rsidP="00847AB1">
            <w:pPr>
              <w:rPr>
                <w:b/>
              </w:rPr>
            </w:pPr>
            <w:r w:rsidRPr="00EE5F6E">
              <w:rPr>
                <w:b/>
              </w:rPr>
              <w:t>SpO</w:t>
            </w:r>
            <w:r w:rsidRPr="00EE5F6E">
              <w:rPr>
                <w:b/>
                <w:vertAlign w:val="subscript"/>
              </w:rPr>
              <w:t>2</w:t>
            </w:r>
          </w:p>
        </w:tc>
        <w:tc>
          <w:tcPr>
            <w:tcW w:w="1559" w:type="dxa"/>
          </w:tcPr>
          <w:p w14:paraId="3EC44165" w14:textId="0FE1AA97" w:rsidR="00847AB1" w:rsidRDefault="00847AB1" w:rsidP="00847AB1">
            <w:r>
              <w:t>Weight</w:t>
            </w:r>
          </w:p>
        </w:tc>
      </w:tr>
      <w:tr w:rsidR="00847AB1" w14:paraId="5DEC70A4" w14:textId="77777777" w:rsidTr="00506A8A">
        <w:tc>
          <w:tcPr>
            <w:tcW w:w="1705" w:type="dxa"/>
          </w:tcPr>
          <w:p w14:paraId="48855408" w14:textId="33F76A79" w:rsidR="00847AB1" w:rsidRDefault="00847AB1" w:rsidP="00847AB1">
            <w:proofErr w:type="spellStart"/>
            <w:r w:rsidRPr="001B10BA">
              <w:t>ABPm</w:t>
            </w:r>
            <w:proofErr w:type="spellEnd"/>
          </w:p>
        </w:tc>
        <w:tc>
          <w:tcPr>
            <w:tcW w:w="1260" w:type="dxa"/>
          </w:tcPr>
          <w:p w14:paraId="3DF59DB5" w14:textId="3B5E4B2F" w:rsidR="00847AB1" w:rsidRDefault="00847AB1" w:rsidP="00847AB1">
            <w:r>
              <w:t>Height</w:t>
            </w:r>
          </w:p>
        </w:tc>
        <w:tc>
          <w:tcPr>
            <w:tcW w:w="1440" w:type="dxa"/>
          </w:tcPr>
          <w:p w14:paraId="12B00AB0" w14:textId="7997108D" w:rsidR="00847AB1" w:rsidRDefault="00847AB1" w:rsidP="00847AB1">
            <w:proofErr w:type="spellStart"/>
            <w:r w:rsidRPr="001B10BA">
              <w:t>NBPm</w:t>
            </w:r>
            <w:proofErr w:type="spellEnd"/>
          </w:p>
        </w:tc>
        <w:tc>
          <w:tcPr>
            <w:tcW w:w="1827" w:type="dxa"/>
          </w:tcPr>
          <w:p w14:paraId="0696C4ED" w14:textId="5563294E" w:rsidR="00847AB1" w:rsidRPr="00EE5F6E" w:rsidRDefault="00847AB1" w:rsidP="00847AB1">
            <w:pPr>
              <w:rPr>
                <w:b/>
              </w:rPr>
            </w:pPr>
            <w:r w:rsidRPr="00EE5F6E">
              <w:rPr>
                <w:b/>
              </w:rPr>
              <w:t>PEEP</w:t>
            </w:r>
          </w:p>
        </w:tc>
        <w:tc>
          <w:tcPr>
            <w:tcW w:w="1559" w:type="dxa"/>
          </w:tcPr>
          <w:p w14:paraId="610D7A68" w14:textId="193D1E18" w:rsidR="00847AB1" w:rsidRPr="00EE5F6E" w:rsidRDefault="00847AB1" w:rsidP="00847AB1">
            <w:pPr>
              <w:rPr>
                <w:b/>
              </w:rPr>
            </w:pPr>
            <w:r w:rsidRPr="00EE5F6E">
              <w:rPr>
                <w:b/>
              </w:rPr>
              <w:t>SF ratio</w:t>
            </w:r>
          </w:p>
        </w:tc>
        <w:tc>
          <w:tcPr>
            <w:tcW w:w="1559" w:type="dxa"/>
          </w:tcPr>
          <w:p w14:paraId="5D1DDE77" w14:textId="34B377DB" w:rsidR="00847AB1" w:rsidRDefault="00847AB1" w:rsidP="00847AB1">
            <w:r>
              <w:t>% Leak</w:t>
            </w:r>
          </w:p>
        </w:tc>
      </w:tr>
      <w:tr w:rsidR="00847AB1" w14:paraId="518EC1E1" w14:textId="77777777" w:rsidTr="00506A8A">
        <w:tc>
          <w:tcPr>
            <w:tcW w:w="1705" w:type="dxa"/>
          </w:tcPr>
          <w:p w14:paraId="52AA359E" w14:textId="76554C7F" w:rsidR="00847AB1" w:rsidRDefault="00847AB1" w:rsidP="00847AB1">
            <w:r w:rsidRPr="001B10BA">
              <w:t>ABPs</w:t>
            </w:r>
          </w:p>
        </w:tc>
        <w:tc>
          <w:tcPr>
            <w:tcW w:w="1260" w:type="dxa"/>
          </w:tcPr>
          <w:p w14:paraId="66D7D9C5" w14:textId="2B772EA1" w:rsidR="00847AB1" w:rsidRDefault="00847AB1" w:rsidP="00847AB1">
            <w:r>
              <w:t>HR</w:t>
            </w:r>
          </w:p>
        </w:tc>
        <w:tc>
          <w:tcPr>
            <w:tcW w:w="1440" w:type="dxa"/>
          </w:tcPr>
          <w:p w14:paraId="01CA3F93" w14:textId="3362F3F9" w:rsidR="00847AB1" w:rsidRDefault="00847AB1" w:rsidP="00847AB1">
            <w:r w:rsidRPr="001B10BA">
              <w:t>NBPs</w:t>
            </w:r>
          </w:p>
        </w:tc>
        <w:tc>
          <w:tcPr>
            <w:tcW w:w="1827" w:type="dxa"/>
          </w:tcPr>
          <w:p w14:paraId="46F5982F" w14:textId="599B70DE" w:rsidR="00847AB1" w:rsidRDefault="00847AB1" w:rsidP="00847AB1">
            <w:r>
              <w:t>PICU location</w:t>
            </w:r>
          </w:p>
        </w:tc>
        <w:tc>
          <w:tcPr>
            <w:tcW w:w="1559" w:type="dxa"/>
          </w:tcPr>
          <w:p w14:paraId="56DC1C3D" w14:textId="78C03238" w:rsidR="00847AB1" w:rsidRDefault="00847AB1" w:rsidP="00847AB1">
            <w:r>
              <w:t>TV inspired</w:t>
            </w:r>
          </w:p>
        </w:tc>
        <w:tc>
          <w:tcPr>
            <w:tcW w:w="1559" w:type="dxa"/>
          </w:tcPr>
          <w:p w14:paraId="553446D8" w14:textId="77777777" w:rsidR="00847AB1" w:rsidRDefault="00847AB1" w:rsidP="00847AB1"/>
        </w:tc>
      </w:tr>
      <w:tr w:rsidR="00847AB1" w14:paraId="4BA27DD4" w14:textId="77777777" w:rsidTr="00506A8A">
        <w:tc>
          <w:tcPr>
            <w:tcW w:w="1705" w:type="dxa"/>
          </w:tcPr>
          <w:p w14:paraId="6CB0C6C7" w14:textId="482D43EE" w:rsidR="00847AB1" w:rsidRDefault="00847AB1" w:rsidP="00847AB1">
            <w:r>
              <w:t>Age (months)</w:t>
            </w:r>
          </w:p>
        </w:tc>
        <w:tc>
          <w:tcPr>
            <w:tcW w:w="1260" w:type="dxa"/>
          </w:tcPr>
          <w:p w14:paraId="54C6ABAA" w14:textId="672FC6C7" w:rsidR="00847AB1" w:rsidRPr="00EE5F6E" w:rsidRDefault="00847AB1" w:rsidP="00847AB1">
            <w:pPr>
              <w:rPr>
                <w:b/>
              </w:rPr>
            </w:pPr>
            <w:r w:rsidRPr="00EE5F6E">
              <w:rPr>
                <w:b/>
              </w:rPr>
              <w:t>MAP</w:t>
            </w:r>
          </w:p>
        </w:tc>
        <w:tc>
          <w:tcPr>
            <w:tcW w:w="1440" w:type="dxa"/>
          </w:tcPr>
          <w:p w14:paraId="64B47DD6" w14:textId="363962AA" w:rsidR="00847AB1" w:rsidRPr="00EE5F6E" w:rsidRDefault="00847AB1" w:rsidP="00847AB1">
            <w:pPr>
              <w:rPr>
                <w:b/>
              </w:rPr>
            </w:pPr>
            <w:r w:rsidRPr="00EE5F6E">
              <w:rPr>
                <w:b/>
              </w:rPr>
              <w:t>OSI</w:t>
            </w:r>
          </w:p>
        </w:tc>
        <w:tc>
          <w:tcPr>
            <w:tcW w:w="1827" w:type="dxa"/>
          </w:tcPr>
          <w:p w14:paraId="7B4C55DA" w14:textId="6C440DE8" w:rsidR="00847AB1" w:rsidRPr="00EE5F6E" w:rsidRDefault="00847AB1" w:rsidP="00847AB1">
            <w:pPr>
              <w:rPr>
                <w:b/>
              </w:rPr>
            </w:pPr>
            <w:r w:rsidRPr="00EE5F6E">
              <w:rPr>
                <w:b/>
              </w:rPr>
              <w:t>PIP</w:t>
            </w:r>
          </w:p>
        </w:tc>
        <w:tc>
          <w:tcPr>
            <w:tcW w:w="1559" w:type="dxa"/>
          </w:tcPr>
          <w:p w14:paraId="3A86879A" w14:textId="48B9D149" w:rsidR="00847AB1" w:rsidRDefault="00847AB1" w:rsidP="00847AB1">
            <w:r>
              <w:t>TV expired</w:t>
            </w:r>
          </w:p>
        </w:tc>
        <w:tc>
          <w:tcPr>
            <w:tcW w:w="1559" w:type="dxa"/>
          </w:tcPr>
          <w:p w14:paraId="560CFF14" w14:textId="77777777" w:rsidR="00847AB1" w:rsidRDefault="00847AB1" w:rsidP="00847AB1"/>
        </w:tc>
      </w:tr>
    </w:tbl>
    <w:p w14:paraId="15234BE1" w14:textId="043DABC8" w:rsidR="00D62626" w:rsidRPr="00892D98" w:rsidRDefault="006451AE" w:rsidP="00892D98">
      <w:pPr>
        <w:pStyle w:val="Caption"/>
        <w:rPr>
          <w:b/>
        </w:rPr>
      </w:pPr>
      <w:proofErr w:type="spellStart"/>
      <w:r w:rsidRPr="00B971F9">
        <w:rPr>
          <w:b/>
        </w:rPr>
        <w:t>eTable</w:t>
      </w:r>
      <w:proofErr w:type="spellEnd"/>
      <w:r w:rsidRPr="00B971F9">
        <w:rPr>
          <w:b/>
        </w:rPr>
        <w:t xml:space="preserve"> </w:t>
      </w:r>
      <w:r>
        <w:rPr>
          <w:b/>
        </w:rPr>
        <w:fldChar w:fldCharType="begin"/>
      </w:r>
      <w:r>
        <w:rPr>
          <w:b/>
        </w:rPr>
        <w:instrText xml:space="preserve"> SEQ Table \* ARABIC </w:instrText>
      </w:r>
      <w:r>
        <w:rPr>
          <w:b/>
        </w:rPr>
        <w:fldChar w:fldCharType="separate"/>
      </w:r>
      <w:r w:rsidR="002925FD">
        <w:rPr>
          <w:b/>
          <w:noProof/>
        </w:rPr>
        <w:t>3</w:t>
      </w:r>
      <w:r>
        <w:rPr>
          <w:b/>
        </w:rPr>
        <w:fldChar w:fldCharType="end"/>
      </w:r>
      <w:r w:rsidRPr="00892D98">
        <w:rPr>
          <w:b/>
        </w:rPr>
        <w:t xml:space="preserve"> </w:t>
      </w:r>
      <w:r w:rsidRPr="00892D98">
        <w:t>Summary of all input measurements considered. Input measurements in bold were used in the models.</w:t>
      </w:r>
    </w:p>
    <w:p w14:paraId="75E5F4DC" w14:textId="77777777" w:rsidR="00D60A16" w:rsidRPr="006075BD" w:rsidRDefault="00D60A16" w:rsidP="00314550">
      <w:pPr>
        <w:spacing w:line="480" w:lineRule="auto"/>
        <w:jc w:val="both"/>
        <w:rPr>
          <w:b/>
          <w:i/>
        </w:rPr>
      </w:pPr>
      <w:r>
        <w:rPr>
          <w:b/>
          <w:i/>
        </w:rPr>
        <w:t>Joint approach: General Population Model (GPM)</w:t>
      </w:r>
    </w:p>
    <w:p w14:paraId="11EF81D4" w14:textId="1FAA4AE9" w:rsidR="00D60A16" w:rsidRDefault="00D60A16" w:rsidP="00314550">
      <w:pPr>
        <w:spacing w:line="480" w:lineRule="auto"/>
        <w:jc w:val="both"/>
      </w:pPr>
      <w:r>
        <w:t xml:space="preserve">We combined physiology-based and machine learning approaches in an effort to develop an algorithm that predicts accurately, is applicable to </w:t>
      </w:r>
      <w:r w:rsidR="00985F5B">
        <w:t>all</w:t>
      </w:r>
      <w:r>
        <w:t xml:space="preserve"> patients, and is readily interpretable by clinicians. We reasoned that we could measure how a patient’s physiological state has changed by comparing current and past measurements, quantify that change (</w:t>
      </w:r>
      <m:oMath>
        <m:r>
          <w:rPr>
            <w:rFonts w:ascii="Cambria Math" w:hAnsi="Cambria Math"/>
          </w:rPr>
          <m:t>∆</m:t>
        </m:r>
      </m:oMath>
      <w:r w:rsidRPr="00737EF7">
        <w:fldChar w:fldCharType="begin"/>
      </w:r>
      <w:r w:rsidRPr="00737EF7">
        <w:instrText xml:space="preserve"> QUOTE </w:instrText>
      </w:r>
      <w:r w:rsidR="00EF6800">
        <w:rPr>
          <w:noProof/>
          <w:position w:val="-6"/>
        </w:rPr>
        <w:drawing>
          <wp:inline distT="0" distB="0" distL="0" distR="0" wp14:anchorId="2119033E" wp14:editId="579E1CDE">
            <wp:extent cx="93345" cy="177800"/>
            <wp:effectExtent l="0" t="0" r="0" b="0"/>
            <wp:docPr id="2"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1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3345" cy="177800"/>
                    </a:xfrm>
                    <a:prstGeom prst="rect">
                      <a:avLst/>
                    </a:prstGeom>
                    <a:noFill/>
                    <a:ln>
                      <a:noFill/>
                    </a:ln>
                  </pic:spPr>
                </pic:pic>
              </a:graphicData>
            </a:graphic>
          </wp:inline>
        </w:drawing>
      </w:r>
      <w:r w:rsidRPr="00737EF7">
        <w:instrText xml:space="preserve"> </w:instrText>
      </w:r>
      <w:r w:rsidRPr="00737EF7">
        <w:fldChar w:fldCharType="end"/>
      </w:r>
      <w:r w:rsidRPr="00737EF7">
        <w:rPr>
          <w:rFonts w:eastAsia="MS Mincho"/>
        </w:rPr>
        <w:t>)</w:t>
      </w:r>
      <w:r>
        <w:t xml:space="preserve">, and use it to predict the current </w:t>
      </w:r>
      <w:proofErr w:type="spellStart"/>
      <w:r>
        <w:t>pH.</w:t>
      </w:r>
      <w:proofErr w:type="spellEnd"/>
      <w:r>
        <w:t xml:space="preserve"> Using this approach, we calculated the change in key physiological measurements </w:t>
      </w:r>
      <w:r w:rsidR="00776A54">
        <w:t>and</w:t>
      </w:r>
      <w:r>
        <w:t xml:space="preserve"> ventilation parameters</w:t>
      </w:r>
      <w:r w:rsidR="006373E0">
        <w:t>:</w:t>
      </w:r>
      <w:r>
        <w:t xml:space="preserve"> subtracting the previous value</w:t>
      </w:r>
      <w:r w:rsidR="00FE0BA5">
        <w:t xml:space="preserve"> </w:t>
      </w:r>
      <w:r w:rsidR="001435E6">
        <w:t>(</w:t>
      </w:r>
      <w:r w:rsidR="00FE0BA5">
        <w:t>take</w:t>
      </w:r>
      <w:r w:rsidR="00091E3B">
        <w:t>n</w:t>
      </w:r>
      <w:r w:rsidR="00FE0BA5">
        <w:t xml:space="preserve"> at time </w:t>
      </w:r>
      <m:oMath>
        <m:r>
          <w:rPr>
            <w:rFonts w:ascii="Cambria Math" w:hAnsi="Cambria Math" w:cs="STIXGeneral-Regular"/>
          </w:rPr>
          <m:t>t</m:t>
        </m:r>
        <m:r>
          <w:rPr>
            <w:rFonts w:ascii="Cambria Math" w:hAnsi="Cambria Math" w:cs="STIXGeneral-Regular"/>
          </w:rPr>
          <m:t>-1</m:t>
        </m:r>
      </m:oMath>
      <w:r w:rsidR="001435E6">
        <w:t>)</w:t>
      </w:r>
      <w:r>
        <w:t xml:space="preserve"> from the current </w:t>
      </w:r>
      <w:r w:rsidR="00FE0BA5">
        <w:t xml:space="preserve">value </w:t>
      </w:r>
      <w:r w:rsidR="001435E6">
        <w:t>(</w:t>
      </w:r>
      <w:r w:rsidR="00FE0BA5">
        <w:t xml:space="preserve">taken at time </w:t>
      </w:r>
      <m:oMath>
        <m:r>
          <w:rPr>
            <w:rFonts w:ascii="Cambria Math" w:hAnsi="Cambria Math"/>
          </w:rPr>
          <m:t>t</m:t>
        </m:r>
      </m:oMath>
      <w:r w:rsidR="001435E6">
        <w:t>)</w:t>
      </w:r>
      <w:r>
        <w:t xml:space="preserve"> </w:t>
      </w:r>
      <w:r w:rsidR="00487F0F">
        <w:t>creates</w:t>
      </w:r>
      <w:r>
        <w:t xml:space="preserve"> a new ‘delta’</w:t>
      </w:r>
      <w:r w:rsidR="0000147C">
        <w:t xml:space="preserve"> (</w:t>
      </w:r>
      <m:oMath>
        <m:r>
          <w:rPr>
            <w:rFonts w:ascii="Cambria Math" w:hAnsi="Cambria Math"/>
          </w:rPr>
          <m:t>∆</m:t>
        </m:r>
      </m:oMath>
      <w:r w:rsidR="0000147C" w:rsidRPr="00737EF7">
        <w:fldChar w:fldCharType="begin"/>
      </w:r>
      <w:r w:rsidR="0000147C" w:rsidRPr="00737EF7">
        <w:instrText xml:space="preserve"> QUOTE </w:instrText>
      </w:r>
      <w:r w:rsidR="0000147C">
        <w:rPr>
          <w:noProof/>
          <w:position w:val="-6"/>
          <w:lang w:eastAsia="en-US"/>
        </w:rPr>
        <w:drawing>
          <wp:inline distT="0" distB="0" distL="0" distR="0" wp14:anchorId="67C64517" wp14:editId="3C557865">
            <wp:extent cx="91440" cy="182880"/>
            <wp:effectExtent l="0" t="0" r="0" b="0"/>
            <wp:docPr id="87"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1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1440" cy="182880"/>
                    </a:xfrm>
                    <a:prstGeom prst="rect">
                      <a:avLst/>
                    </a:prstGeom>
                    <a:noFill/>
                    <a:ln>
                      <a:noFill/>
                    </a:ln>
                  </pic:spPr>
                </pic:pic>
              </a:graphicData>
            </a:graphic>
          </wp:inline>
        </w:drawing>
      </w:r>
      <w:r w:rsidR="0000147C" w:rsidRPr="00737EF7">
        <w:instrText xml:space="preserve"> </w:instrText>
      </w:r>
      <w:r w:rsidR="0000147C" w:rsidRPr="00737EF7">
        <w:fldChar w:fldCharType="end"/>
      </w:r>
      <w:r w:rsidR="0000147C" w:rsidRPr="00737EF7">
        <w:rPr>
          <w:rFonts w:eastAsia="MS Mincho"/>
        </w:rPr>
        <w:t>)</w:t>
      </w:r>
      <w:r>
        <w:t xml:space="preserve"> measurement, e.g., </w:t>
      </w:r>
      <m:oMath>
        <m:r>
          <w:rPr>
            <w:rFonts w:ascii="Cambria Math" w:hAnsi="Cambria Math"/>
          </w:rPr>
          <m:t>∆</m:t>
        </m:r>
        <m:r>
          <w:rPr>
            <w:rFonts w:ascii="Cambria Math" w:hAnsi="Cambria Math" w:cs="STIXGeneral-Regular"/>
          </w:rPr>
          <m:t>Sp</m:t>
        </m:r>
        <m:sSub>
          <m:sSubPr>
            <m:ctrlPr>
              <w:rPr>
                <w:rFonts w:ascii="Cambria Math" w:hAnsi="Cambria Math"/>
                <w:i/>
              </w:rPr>
            </m:ctrlPr>
          </m:sSubPr>
          <m:e>
            <m:r>
              <w:rPr>
                <w:rFonts w:ascii="Cambria Math" w:hAnsi="Cambria Math" w:cs="STIXGeneral-Regular"/>
              </w:rPr>
              <m:t>O</m:t>
            </m:r>
          </m:e>
          <m:sub>
            <m:r>
              <w:rPr>
                <w:rFonts w:ascii="Cambria Math" w:hAnsi="Cambria Math"/>
              </w:rPr>
              <m:t>2</m:t>
            </m:r>
          </m:sub>
        </m:sSub>
        <m:r>
          <w:rPr>
            <w:rFonts w:ascii="Cambria Math" w:hAnsi="Cambria Math"/>
          </w:rPr>
          <m:t>=</m:t>
        </m:r>
        <m:r>
          <w:rPr>
            <w:rFonts w:ascii="Cambria Math" w:hAnsi="Cambria Math" w:cs="STIXGeneral-Regular"/>
          </w:rPr>
          <m:t>Sp</m:t>
        </m:r>
        <m:sSub>
          <m:sSubPr>
            <m:ctrlPr>
              <w:rPr>
                <w:rFonts w:ascii="Cambria Math" w:hAnsi="Cambria Math"/>
                <w:i/>
              </w:rPr>
            </m:ctrlPr>
          </m:sSubPr>
          <m:e>
            <m:r>
              <w:rPr>
                <w:rFonts w:ascii="Cambria Math" w:hAnsi="Cambria Math" w:cs="STIXGeneral-Regular"/>
              </w:rPr>
              <m:t>O</m:t>
            </m:r>
          </m:e>
          <m:sub>
            <m:r>
              <w:rPr>
                <w:rFonts w:ascii="Cambria Math" w:hAnsi="Cambria Math"/>
              </w:rPr>
              <m:t>2</m:t>
            </m:r>
          </m:sub>
        </m:sSub>
        <m:r>
          <w:rPr>
            <w:rFonts w:ascii="Cambria Math" w:hAnsi="Cambria Math"/>
          </w:rPr>
          <m:t xml:space="preserve"> [</m:t>
        </m:r>
        <m:r>
          <w:rPr>
            <w:rFonts w:ascii="Cambria Math" w:hAnsi="Cambria Math" w:cs="STIXGeneral-Regular"/>
          </w:rPr>
          <m:t>t</m:t>
        </m:r>
        <m:r>
          <w:rPr>
            <w:rFonts w:ascii="Cambria Math" w:hAnsi="Cambria Math"/>
          </w:rPr>
          <m:t>]-</m:t>
        </m:r>
        <m:r>
          <w:rPr>
            <w:rFonts w:ascii="Cambria Math" w:hAnsi="Cambria Math" w:cs="STIXGeneral-Regular"/>
          </w:rPr>
          <m:t>Sp</m:t>
        </m:r>
        <m:sSub>
          <m:sSubPr>
            <m:ctrlPr>
              <w:rPr>
                <w:rFonts w:ascii="Cambria Math" w:hAnsi="Cambria Math"/>
                <w:i/>
              </w:rPr>
            </m:ctrlPr>
          </m:sSubPr>
          <m:e>
            <m:r>
              <w:rPr>
                <w:rFonts w:ascii="Cambria Math" w:hAnsi="Cambria Math" w:cs="STIXGeneral-Regular"/>
              </w:rPr>
              <m:t>O</m:t>
            </m:r>
          </m:e>
          <m:sub>
            <m:r>
              <w:rPr>
                <w:rFonts w:ascii="Cambria Math" w:hAnsi="Cambria Math"/>
              </w:rPr>
              <m:t>2</m:t>
            </m:r>
          </m:sub>
        </m:sSub>
        <m:r>
          <w:rPr>
            <w:rFonts w:ascii="Cambria Math" w:hAnsi="Cambria Math"/>
          </w:rPr>
          <m:t>[</m:t>
        </m:r>
        <m:r>
          <w:rPr>
            <w:rFonts w:ascii="Cambria Math" w:hAnsi="Cambria Math" w:cs="STIXGeneral-Regular"/>
          </w:rPr>
          <m:t>t</m:t>
        </m:r>
        <m:r>
          <w:rPr>
            <w:rFonts w:ascii="Cambria Math" w:hAnsi="Cambria Math" w:cs="STIXGeneral-Regular"/>
          </w:rPr>
          <m:t>-1</m:t>
        </m:r>
        <m:r>
          <w:rPr>
            <w:rFonts w:ascii="Cambria Math" w:hAnsi="Cambria Math"/>
          </w:rPr>
          <m:t>]</m:t>
        </m:r>
      </m:oMath>
      <w:r w:rsidRPr="002978AD">
        <w:fldChar w:fldCharType="begin"/>
      </w:r>
      <w:r w:rsidRPr="002978AD">
        <w:instrText xml:space="preserve"> QUOTE </w:instrText>
      </w:r>
      <w:r w:rsidR="00EF6800">
        <w:rPr>
          <w:noProof/>
          <w:position w:val="-6"/>
        </w:rPr>
        <w:drawing>
          <wp:inline distT="0" distB="0" distL="0" distR="0" wp14:anchorId="35F889E4" wp14:editId="1ACEC972">
            <wp:extent cx="2565400" cy="177800"/>
            <wp:effectExtent l="0" t="0" r="0" b="0"/>
            <wp:docPr id="3"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1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565400" cy="177800"/>
                    </a:xfrm>
                    <a:prstGeom prst="rect">
                      <a:avLst/>
                    </a:prstGeom>
                    <a:noFill/>
                    <a:ln>
                      <a:noFill/>
                    </a:ln>
                  </pic:spPr>
                </pic:pic>
              </a:graphicData>
            </a:graphic>
          </wp:inline>
        </w:drawing>
      </w:r>
      <w:r w:rsidRPr="002978AD">
        <w:instrText xml:space="preserve"> </w:instrText>
      </w:r>
      <w:r w:rsidRPr="002978AD">
        <w:fldChar w:fldCharType="end"/>
      </w:r>
      <w:r w:rsidRPr="002978AD">
        <w:rPr>
          <w:rFonts w:eastAsia="MS Mincho"/>
        </w:rPr>
        <w:t>.</w:t>
      </w:r>
      <w:r w:rsidRPr="00737EF7">
        <w:rPr>
          <w:rFonts w:eastAsia="MS Mincho"/>
        </w:rPr>
        <w:t xml:space="preserve"> </w:t>
      </w:r>
    </w:p>
    <w:p w14:paraId="0A92510F" w14:textId="0B128519" w:rsidR="0021772A" w:rsidRDefault="00C2130B" w:rsidP="00C2130B">
      <w:pPr>
        <w:spacing w:line="480" w:lineRule="auto"/>
        <w:jc w:val="both"/>
      </w:pPr>
      <w:r>
        <w:t xml:space="preserve">The GPM predicts pH by weighting the change in input variables. Specifically, the predicted pH </w:t>
      </w:r>
      <w:r w:rsidR="00C55152">
        <w:t>is</w:t>
      </w:r>
      <w:r>
        <w:t xml:space="preserve"> expressed as a sum of weighted inputs:</w:t>
      </w:r>
    </w:p>
    <w:p w14:paraId="2A3C5A4F" w14:textId="77777777" w:rsidR="00C2130B" w:rsidRDefault="00C2130B" w:rsidP="00C2130B">
      <w:pPr>
        <w:spacing w:line="480" w:lineRule="auto"/>
        <w:jc w:val="both"/>
      </w:pPr>
      <w:r>
        <w:t>Equation 1:</w:t>
      </w:r>
    </w:p>
    <w:p w14:paraId="68614277" w14:textId="67F399B6" w:rsidR="00C2130B" w:rsidRPr="00073422" w:rsidRDefault="007E69CA" w:rsidP="00C2130B">
      <m:oMath>
        <m:acc>
          <m:accPr>
            <m:ctrlPr>
              <w:rPr>
                <w:rFonts w:ascii="Cambria Math" w:hAnsi="Cambria Math"/>
                <w:i/>
              </w:rPr>
            </m:ctrlPr>
          </m:accPr>
          <m:e>
            <m:r>
              <w:rPr>
                <w:rFonts w:ascii="Cambria Math" w:hAnsi="Cambria Math"/>
              </w:rPr>
              <m:t>pH</m:t>
            </m:r>
          </m:e>
        </m:acc>
        <m:r>
          <w:rPr>
            <w:rFonts w:ascii="Cambria Math" w:hAnsi="Cambria Math"/>
          </w:rPr>
          <m:t xml:space="preserve">[t]= </m:t>
        </m:r>
        <m:sSub>
          <m:sSubPr>
            <m:ctrlPr>
              <w:rPr>
                <w:rFonts w:ascii="Cambria Math" w:hAnsi="Cambria Math"/>
                <w:i/>
              </w:rPr>
            </m:ctrlPr>
          </m:sSubPr>
          <m:e>
            <m:r>
              <w:rPr>
                <w:rFonts w:ascii="Cambria Math" w:hAnsi="Cambria Math" w:cs="STIXGeneral-Regular"/>
              </w:rPr>
              <m:t>w</m:t>
            </m:r>
          </m:e>
          <m:sub>
            <m:r>
              <w:rPr>
                <w:rFonts w:ascii="Cambria Math" w:hAnsi="Cambria Math"/>
              </w:rPr>
              <m:t>0</m:t>
            </m:r>
          </m:sub>
        </m:sSub>
        <m:r>
          <w:rPr>
            <w:rFonts w:ascii="Cambria Math" w:hAnsi="Cambria Math"/>
          </w:rPr>
          <m:t xml:space="preserve">+ </m:t>
        </m:r>
        <m:sSub>
          <m:sSubPr>
            <m:ctrlPr>
              <w:rPr>
                <w:rFonts w:ascii="Cambria Math" w:hAnsi="Cambria Math"/>
                <w:i/>
              </w:rPr>
            </m:ctrlPr>
          </m:sSubPr>
          <m:e>
            <m:sSub>
              <m:sSubPr>
                <m:ctrlPr>
                  <w:rPr>
                    <w:rFonts w:ascii="Cambria Math" w:hAnsi="Cambria Math"/>
                    <w:i/>
                  </w:rPr>
                </m:ctrlPr>
              </m:sSubPr>
              <m:e>
                <m:r>
                  <w:rPr>
                    <w:rFonts w:ascii="Cambria Math" w:hAnsi="Cambria Math" w:cs="STIXGeneral-Regular"/>
                  </w:rPr>
                  <m:t>w</m:t>
                </m:r>
              </m:e>
              <m:sub>
                <m:r>
                  <w:rPr>
                    <w:rFonts w:ascii="Cambria Math" w:hAnsi="Cambria Math"/>
                  </w:rPr>
                  <m:t>1</m:t>
                </m:r>
              </m:sub>
            </m:sSub>
            <m:r>
              <w:rPr>
                <w:rFonts w:ascii="Cambria Math" w:hAnsi="Cambria Math"/>
              </w:rPr>
              <m:t>∙pH</m:t>
            </m:r>
            <m:d>
              <m:dPr>
                <m:begChr m:val="["/>
                <m:endChr m:val="]"/>
                <m:ctrlPr>
                  <w:rPr>
                    <w:rFonts w:ascii="Cambria Math" w:hAnsi="Cambria Math"/>
                    <w:i/>
                  </w:rPr>
                </m:ctrlPr>
              </m:dPr>
              <m:e>
                <m:r>
                  <w:rPr>
                    <w:rFonts w:ascii="Cambria Math" w:hAnsi="Cambria Math" w:cs="STIXGeneral-Regular"/>
                  </w:rPr>
                  <m:t>t</m:t>
                </m:r>
                <m:r>
                  <w:rPr>
                    <w:rFonts w:ascii="Cambria Math" w:hAnsi="Cambria Math" w:cs="STIXGeneral-Regular"/>
                  </w:rPr>
                  <m:t>-1</m:t>
                </m:r>
              </m:e>
            </m:d>
            <m:r>
              <w:rPr>
                <w:rFonts w:ascii="Cambria Math" w:hAnsi="Cambria Math" w:cs="STIXGeneral-Regular"/>
              </w:rPr>
              <m:t>+ w</m:t>
            </m:r>
          </m:e>
          <m:sub>
            <m:r>
              <w:rPr>
                <w:rFonts w:ascii="Cambria Math" w:hAnsi="Cambria Math"/>
              </w:rPr>
              <m:t>2</m:t>
            </m:r>
          </m:sub>
        </m:sSub>
        <m:r>
          <w:rPr>
            <w:rFonts w:ascii="Cambria Math" w:hAnsi="Cambria Math"/>
          </w:rPr>
          <m:t>∙</m:t>
        </m:r>
        <m:sSup>
          <m:sSupPr>
            <m:ctrlPr>
              <w:rPr>
                <w:rFonts w:ascii="Cambria Math" w:hAnsi="Cambria Math"/>
                <w:i/>
              </w:rPr>
            </m:ctrlPr>
          </m:sSupPr>
          <m:e>
            <m:sSub>
              <m:sSubPr>
                <m:ctrlPr>
                  <w:rPr>
                    <w:rFonts w:ascii="Cambria Math" w:hAnsi="Cambria Math"/>
                    <w:i/>
                  </w:rPr>
                </m:ctrlPr>
              </m:sSubPr>
              <m:e>
                <m:r>
                  <w:rPr>
                    <w:rFonts w:ascii="Cambria Math" w:hAnsi="Cambria Math" w:cs="STIXGeneral-Regular"/>
                  </w:rPr>
                  <m:t>HCO</m:t>
                </m:r>
              </m:e>
              <m:sub>
                <m:r>
                  <w:rPr>
                    <w:rFonts w:ascii="Cambria Math" w:hAnsi="Cambria Math"/>
                  </w:rPr>
                  <m:t>3</m:t>
                </m:r>
              </m:sub>
            </m:sSub>
          </m:e>
          <m:sup>
            <m:r>
              <w:rPr>
                <w:rFonts w:ascii="Cambria Math" w:hAnsi="Cambria Math"/>
              </w:rPr>
              <m:t>-</m:t>
            </m:r>
          </m:sup>
        </m:sSup>
        <m:r>
          <w:rPr>
            <w:rFonts w:ascii="Cambria Math" w:hAnsi="Cambria Math"/>
          </w:rPr>
          <m:t>[</m:t>
        </m:r>
        <m:r>
          <w:rPr>
            <w:rFonts w:ascii="Cambria Math" w:hAnsi="Cambria Math" w:cs="STIXGeneral-Regular"/>
          </w:rPr>
          <m:t>t</m:t>
        </m:r>
        <m:r>
          <w:rPr>
            <w:rFonts w:ascii="Cambria Math" w:hAnsi="Cambria Math" w:cs="STIXGeneral-Regular"/>
          </w:rPr>
          <m:t>-1</m:t>
        </m:r>
        <m:r>
          <w:rPr>
            <w:rFonts w:ascii="Cambria Math" w:hAnsi="Cambria Math"/>
          </w:rPr>
          <m:t>]+</m:t>
        </m:r>
        <m:sSub>
          <m:sSubPr>
            <m:ctrlPr>
              <w:rPr>
                <w:rFonts w:ascii="Cambria Math" w:hAnsi="Cambria Math"/>
                <w:i/>
              </w:rPr>
            </m:ctrlPr>
          </m:sSubPr>
          <m:e>
            <m:r>
              <w:rPr>
                <w:rFonts w:ascii="Cambria Math" w:hAnsi="Cambria Math" w:cs="STIXGeneral-Regular"/>
              </w:rPr>
              <m:t>w</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cs="STIXGeneral-Regular"/>
              </w:rPr>
              <m:t>PaCO</m:t>
            </m:r>
          </m:e>
          <m:sub>
            <m:r>
              <w:rPr>
                <w:rFonts w:ascii="Cambria Math" w:hAnsi="Cambria Math"/>
              </w:rPr>
              <m:t>2</m:t>
            </m:r>
          </m:sub>
        </m:sSub>
        <m:r>
          <w:rPr>
            <w:rFonts w:ascii="Cambria Math" w:hAnsi="Cambria Math"/>
          </w:rPr>
          <m:t>[</m:t>
        </m:r>
        <m:r>
          <w:rPr>
            <w:rFonts w:ascii="Cambria Math" w:hAnsi="Cambria Math" w:cs="STIXGeneral-Regular"/>
          </w:rPr>
          <m:t>t</m:t>
        </m:r>
        <m:r>
          <w:rPr>
            <w:rFonts w:ascii="Cambria Math" w:hAnsi="Cambria Math" w:cs="STIXGeneral-Regular"/>
          </w:rPr>
          <m:t>-1</m:t>
        </m:r>
        <m:r>
          <w:rPr>
            <w:rFonts w:ascii="Cambria Math" w:hAnsi="Cambria Math"/>
          </w:rPr>
          <m:t>]+</m:t>
        </m:r>
        <m:sSub>
          <m:sSubPr>
            <m:ctrlPr>
              <w:rPr>
                <w:rFonts w:ascii="Cambria Math" w:hAnsi="Cambria Math"/>
                <w:i/>
              </w:rPr>
            </m:ctrlPr>
          </m:sSubPr>
          <m:e>
            <m:r>
              <w:rPr>
                <w:rFonts w:ascii="Cambria Math" w:hAnsi="Cambria Math" w:cs="STIXGeneral-Regular"/>
              </w:rPr>
              <m:t>w</m:t>
            </m:r>
          </m:e>
          <m:sub>
            <m:r>
              <w:rPr>
                <w:rFonts w:ascii="Cambria Math" w:hAnsi="Cambria Math"/>
              </w:rPr>
              <m:t>4</m:t>
            </m:r>
          </m:sub>
        </m:sSub>
        <m:r>
          <w:rPr>
            <w:rFonts w:ascii="Cambria Math" w:hAnsi="Cambria Math"/>
          </w:rPr>
          <m:t>∙∆</m:t>
        </m:r>
        <m:sSub>
          <m:sSubPr>
            <m:ctrlPr>
              <w:rPr>
                <w:rFonts w:ascii="Cambria Math" w:hAnsi="Cambria Math"/>
                <w:i/>
              </w:rPr>
            </m:ctrlPr>
          </m:sSubPr>
          <m:e>
            <m:r>
              <w:rPr>
                <w:rFonts w:ascii="Cambria Math" w:hAnsi="Cambria Math" w:cs="STIXGeneral-Regular"/>
              </w:rPr>
              <m:t>etCO</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cs="STIXGeneral-Regular"/>
              </w:rPr>
              <m:t>w</m:t>
            </m:r>
          </m:e>
          <m:sub>
            <m:r>
              <w:rPr>
                <w:rFonts w:ascii="Cambria Math" w:hAnsi="Cambria Math"/>
              </w:rPr>
              <m:t>5</m:t>
            </m:r>
          </m:sub>
        </m:sSub>
        <m:r>
          <w:rPr>
            <w:rFonts w:ascii="Cambria Math" w:hAnsi="Cambria Math"/>
          </w:rPr>
          <m:t>∙∆</m:t>
        </m:r>
        <m:sSub>
          <m:sSubPr>
            <m:ctrlPr>
              <w:rPr>
                <w:rFonts w:ascii="Cambria Math" w:hAnsi="Cambria Math"/>
                <w:i/>
              </w:rPr>
            </m:ctrlPr>
          </m:sSubPr>
          <m:e>
            <m:r>
              <w:rPr>
                <w:rFonts w:ascii="Cambria Math" w:hAnsi="Cambria Math" w:cs="STIXGeneral-Regular"/>
              </w:rPr>
              <m:t>FiO</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cs="STIXGeneral-Regular"/>
              </w:rPr>
              <m:t>w</m:t>
            </m:r>
          </m:e>
          <m:sub>
            <m:r>
              <w:rPr>
                <w:rFonts w:ascii="Cambria Math" w:hAnsi="Cambria Math"/>
              </w:rPr>
              <m:t>6</m:t>
            </m:r>
          </m:sub>
        </m:sSub>
        <m:r>
          <w:rPr>
            <w:rFonts w:ascii="Cambria Math" w:hAnsi="Cambria Math"/>
          </w:rPr>
          <m:t>∙∆</m:t>
        </m:r>
        <m:r>
          <w:rPr>
            <w:rFonts w:ascii="Cambria Math" w:hAnsi="Cambria Math" w:cs="STIXGeneral-Regular"/>
          </w:rPr>
          <m:t>PEEP</m:t>
        </m:r>
        <m:r>
          <w:rPr>
            <w:rFonts w:ascii="Cambria Math" w:hAnsi="Cambria Math"/>
          </w:rPr>
          <m:t>+</m:t>
        </m:r>
        <m:sSub>
          <m:sSubPr>
            <m:ctrlPr>
              <w:rPr>
                <w:rFonts w:ascii="Cambria Math" w:hAnsi="Cambria Math"/>
                <w:i/>
              </w:rPr>
            </m:ctrlPr>
          </m:sSubPr>
          <m:e>
            <m:r>
              <w:rPr>
                <w:rFonts w:ascii="Cambria Math" w:hAnsi="Cambria Math" w:cs="STIXGeneral-Regular"/>
              </w:rPr>
              <m:t>w</m:t>
            </m:r>
          </m:e>
          <m:sub>
            <m:r>
              <w:rPr>
                <w:rFonts w:ascii="Cambria Math" w:hAnsi="Cambria Math"/>
              </w:rPr>
              <m:t>7</m:t>
            </m:r>
          </m:sub>
        </m:sSub>
        <m:r>
          <w:rPr>
            <w:rFonts w:ascii="Cambria Math" w:hAnsi="Cambria Math"/>
          </w:rPr>
          <m:t>∙∆</m:t>
        </m:r>
        <m:r>
          <w:rPr>
            <w:rFonts w:ascii="Cambria Math" w:hAnsi="Cambria Math" w:cs="STIXGeneral-Regular"/>
          </w:rPr>
          <m:t>PIP</m:t>
        </m:r>
        <m:r>
          <w:rPr>
            <w:rFonts w:ascii="Cambria Math" w:hAnsi="Cambria Math"/>
          </w:rPr>
          <m:t>+</m:t>
        </m:r>
        <m:sSub>
          <m:sSubPr>
            <m:ctrlPr>
              <w:rPr>
                <w:rFonts w:ascii="Cambria Math" w:hAnsi="Cambria Math"/>
                <w:i/>
              </w:rPr>
            </m:ctrlPr>
          </m:sSubPr>
          <m:e>
            <m:r>
              <w:rPr>
                <w:rFonts w:ascii="Cambria Math" w:hAnsi="Cambria Math" w:cs="STIXGeneral-Regular"/>
              </w:rPr>
              <m:t>w</m:t>
            </m:r>
          </m:e>
          <m:sub>
            <m:r>
              <w:rPr>
                <w:rFonts w:ascii="Cambria Math" w:hAnsi="Cambria Math"/>
              </w:rPr>
              <m:t>8</m:t>
            </m:r>
          </m:sub>
        </m:sSub>
        <m:r>
          <w:rPr>
            <w:rFonts w:ascii="Cambria Math" w:hAnsi="Cambria Math"/>
          </w:rPr>
          <m:t>∙∆</m:t>
        </m:r>
        <m:r>
          <w:rPr>
            <w:rFonts w:ascii="Cambria Math" w:hAnsi="Cambria Math" w:cs="STIXGeneral-Regular"/>
          </w:rPr>
          <m:t>MnAwP</m:t>
        </m:r>
        <m:r>
          <w:rPr>
            <w:rFonts w:ascii="Cambria Math" w:hAnsi="Cambria Math"/>
          </w:rPr>
          <m:t>+</m:t>
        </m:r>
        <m:sSub>
          <m:sSubPr>
            <m:ctrlPr>
              <w:rPr>
                <w:rFonts w:ascii="Cambria Math" w:hAnsi="Cambria Math"/>
                <w:i/>
              </w:rPr>
            </m:ctrlPr>
          </m:sSubPr>
          <m:e>
            <m:r>
              <w:rPr>
                <w:rFonts w:ascii="Cambria Math" w:hAnsi="Cambria Math" w:cs="STIXGeneral-Regular"/>
              </w:rPr>
              <m:t>w</m:t>
            </m:r>
          </m:e>
          <m:sub>
            <m:r>
              <w:rPr>
                <w:rFonts w:ascii="Cambria Math" w:hAnsi="Cambria Math"/>
              </w:rPr>
              <m:t>9</m:t>
            </m:r>
          </m:sub>
        </m:sSub>
        <m:r>
          <w:rPr>
            <w:rFonts w:ascii="Cambria Math" w:hAnsi="Cambria Math"/>
          </w:rPr>
          <m:t>∙∆</m:t>
        </m:r>
        <m:r>
          <w:rPr>
            <w:rFonts w:ascii="Cambria Math" w:hAnsi="Cambria Math" w:cs="STIXGeneral-Regular"/>
          </w:rPr>
          <m:t>Sp</m:t>
        </m:r>
        <m:sSub>
          <m:sSubPr>
            <m:ctrlPr>
              <w:rPr>
                <w:rFonts w:ascii="Cambria Math" w:hAnsi="Cambria Math"/>
                <w:i/>
              </w:rPr>
            </m:ctrlPr>
          </m:sSubPr>
          <m:e>
            <m:r>
              <w:rPr>
                <w:rFonts w:ascii="Cambria Math" w:hAnsi="Cambria Math" w:cs="STIXGeneral-Regular"/>
              </w:rPr>
              <m:t>O</m:t>
            </m:r>
          </m:e>
          <m:sub>
            <m:r>
              <w:rPr>
                <w:rFonts w:ascii="Cambria Math" w:hAnsi="Cambria Math"/>
              </w:rPr>
              <m:t>2</m:t>
            </m:r>
          </m:sub>
        </m:sSub>
      </m:oMath>
      <w:r w:rsidR="00073422">
        <w:t>,</w:t>
      </w:r>
    </w:p>
    <w:p w14:paraId="763FD127" w14:textId="78D83B9F" w:rsidR="00C2130B" w:rsidRDefault="00C2130B" w:rsidP="00C2130B">
      <w:r w:rsidRPr="00737EF7">
        <w:fldChar w:fldCharType="begin"/>
      </w:r>
      <w:r w:rsidRPr="00737EF7">
        <w:instrText xml:space="preserve"> QUOTE </w:instrText>
      </w:r>
      <w:r>
        <w:rPr>
          <w:noProof/>
          <w:lang w:eastAsia="en-US"/>
        </w:rPr>
        <w:drawing>
          <wp:inline distT="0" distB="0" distL="0" distR="0" wp14:anchorId="0A12D72F" wp14:editId="0FD5E578">
            <wp:extent cx="5770880" cy="609600"/>
            <wp:effectExtent l="0" t="0" r="0" b="0"/>
            <wp:docPr id="83"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1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770880" cy="609600"/>
                    </a:xfrm>
                    <a:prstGeom prst="rect">
                      <a:avLst/>
                    </a:prstGeom>
                    <a:noFill/>
                    <a:ln>
                      <a:noFill/>
                    </a:ln>
                  </pic:spPr>
                </pic:pic>
              </a:graphicData>
            </a:graphic>
          </wp:inline>
        </w:drawing>
      </w:r>
      <w:r w:rsidRPr="00737EF7">
        <w:instrText xml:space="preserve"> </w:instrText>
      </w:r>
      <w:r w:rsidRPr="00737EF7">
        <w:fldChar w:fldCharType="end"/>
      </w:r>
      <w:r>
        <w:t xml:space="preserve">where </w:t>
      </w:r>
      <m:oMath>
        <m:sSub>
          <m:sSubPr>
            <m:ctrlPr>
              <w:rPr>
                <w:rFonts w:ascii="Cambria Math" w:hAnsi="Cambria Math"/>
                <w:i/>
              </w:rPr>
            </m:ctrlPr>
          </m:sSubPr>
          <m:e>
            <m:r>
              <w:rPr>
                <w:rFonts w:ascii="Cambria Math" w:hAnsi="Cambria Math" w:cs="STIXGeneral-Regular"/>
              </w:rPr>
              <m:t>w</m:t>
            </m:r>
          </m:e>
          <m:sub>
            <m:r>
              <w:rPr>
                <w:rFonts w:ascii="Cambria Math" w:hAnsi="Cambria Math" w:cs="STIXGeneral-Regular"/>
              </w:rPr>
              <m:t>i</m:t>
            </m:r>
          </m:sub>
        </m:sSub>
        <m:r>
          <w:rPr>
            <w:rFonts w:ascii="Cambria Math" w:hAnsi="Cambria Math"/>
          </w:rPr>
          <m:t xml:space="preserve">,   </m:t>
        </m:r>
        <m:r>
          <w:rPr>
            <w:rFonts w:ascii="Cambria Math" w:hAnsi="Cambria Math" w:cs="STIXGeneral-Regular"/>
          </w:rPr>
          <m:t>i</m:t>
        </m:r>
        <m:r>
          <w:rPr>
            <w:rFonts w:ascii="Cambria Math" w:hAnsi="Cambria Math"/>
          </w:rPr>
          <m:t>=0, 1, 2, …, 8</m:t>
        </m:r>
      </m:oMath>
      <w:r w:rsidRPr="00E81267">
        <w:rPr>
          <w:i/>
        </w:rPr>
        <w:fldChar w:fldCharType="begin"/>
      </w:r>
      <w:r w:rsidRPr="00E81267">
        <w:rPr>
          <w:i/>
        </w:rPr>
        <w:instrText xml:space="preserve"> QUOTE </w:instrText>
      </w:r>
      <w:r>
        <w:rPr>
          <w:i/>
          <w:noProof/>
          <w:position w:val="-8"/>
          <w:lang w:eastAsia="en-US"/>
        </w:rPr>
        <w:drawing>
          <wp:inline distT="0" distB="0" distL="0" distR="0" wp14:anchorId="1BD0D356" wp14:editId="35483A33">
            <wp:extent cx="1016000" cy="193040"/>
            <wp:effectExtent l="0" t="0" r="0" b="0"/>
            <wp:docPr id="82" name="Pictur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1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016000" cy="193040"/>
                    </a:xfrm>
                    <a:prstGeom prst="rect">
                      <a:avLst/>
                    </a:prstGeom>
                    <a:noFill/>
                    <a:ln>
                      <a:noFill/>
                    </a:ln>
                  </pic:spPr>
                </pic:pic>
              </a:graphicData>
            </a:graphic>
          </wp:inline>
        </w:drawing>
      </w:r>
      <w:r w:rsidRPr="00E81267">
        <w:rPr>
          <w:i/>
        </w:rPr>
        <w:instrText xml:space="preserve"> </w:instrText>
      </w:r>
      <w:r w:rsidRPr="00E81267">
        <w:rPr>
          <w:i/>
        </w:rPr>
        <w:fldChar w:fldCharType="end"/>
      </w:r>
      <w:r w:rsidRPr="00E81267">
        <w:rPr>
          <w:i/>
        </w:rPr>
        <w:t xml:space="preserve"> </w:t>
      </w:r>
      <w:r>
        <w:t xml:space="preserve">are </w:t>
      </w:r>
      <w:r w:rsidR="00E4753F">
        <w:t>coefficients</w:t>
      </w:r>
      <w:r w:rsidR="0019776E">
        <w:t xml:space="preserve"> of input measurements</w:t>
      </w:r>
      <w:r>
        <w:t xml:space="preserve">. </w:t>
      </w:r>
      <w:r w:rsidR="006E1E8B">
        <w:t>C</w:t>
      </w:r>
      <w:r w:rsidR="00995E5B">
        <w:t xml:space="preserve">oefficients </w:t>
      </w:r>
      <m:oMath>
        <m:sSub>
          <m:sSubPr>
            <m:ctrlPr>
              <w:rPr>
                <w:rFonts w:ascii="Cambria Math" w:hAnsi="Cambria Math"/>
                <w:i/>
              </w:rPr>
            </m:ctrlPr>
          </m:sSubPr>
          <m:e>
            <m:r>
              <w:rPr>
                <w:rFonts w:ascii="Cambria Math" w:hAnsi="Cambria Math" w:cs="STIXGeneral-Regular"/>
              </w:rPr>
              <m:t>w</m:t>
            </m:r>
          </m:e>
          <m:sub>
            <m:r>
              <w:rPr>
                <w:rFonts w:ascii="Cambria Math" w:hAnsi="Cambria Math" w:cs="STIXGeneral-Regular"/>
              </w:rPr>
              <m:t>i</m:t>
            </m:r>
          </m:sub>
        </m:sSub>
      </m:oMath>
      <w:r w:rsidR="00995E5B">
        <w:t xml:space="preserve"> can be positive or negative.</w:t>
      </w:r>
    </w:p>
    <w:p w14:paraId="0947C406" w14:textId="184311AB" w:rsidR="00F626F3" w:rsidRDefault="00D60A16" w:rsidP="00314550">
      <w:pPr>
        <w:spacing w:line="480" w:lineRule="auto"/>
        <w:jc w:val="both"/>
      </w:pPr>
      <w:r>
        <w:lastRenderedPageBreak/>
        <w:t xml:space="preserve">This model can be interpreted by looking at the normalized coefficients of each </w:t>
      </w:r>
      <w:r w:rsidR="002B7829">
        <w:t xml:space="preserve">measurement </w:t>
      </w:r>
      <w:r>
        <w:t xml:space="preserve">—when the weight of a ‘delta’ </w:t>
      </w:r>
      <w:r w:rsidR="00892B1D">
        <w:t>(</w:t>
      </w:r>
      <m:oMath>
        <m:r>
          <w:rPr>
            <w:rFonts w:ascii="Cambria Math" w:hAnsi="Cambria Math"/>
          </w:rPr>
          <m:t>∆</m:t>
        </m:r>
      </m:oMath>
      <w:r w:rsidR="00892B1D" w:rsidRPr="00737EF7">
        <w:fldChar w:fldCharType="begin"/>
      </w:r>
      <w:r w:rsidR="00892B1D" w:rsidRPr="00737EF7">
        <w:instrText xml:space="preserve"> QUOTE </w:instrText>
      </w:r>
      <w:r w:rsidR="00892B1D">
        <w:rPr>
          <w:noProof/>
          <w:position w:val="-6"/>
          <w:lang w:eastAsia="en-US"/>
        </w:rPr>
        <w:drawing>
          <wp:inline distT="0" distB="0" distL="0" distR="0" wp14:anchorId="5F77B0D9" wp14:editId="0DC86A79">
            <wp:extent cx="91440" cy="182880"/>
            <wp:effectExtent l="0" t="0" r="0" b="0"/>
            <wp:docPr id="27"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1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1440" cy="182880"/>
                    </a:xfrm>
                    <a:prstGeom prst="rect">
                      <a:avLst/>
                    </a:prstGeom>
                    <a:noFill/>
                    <a:ln>
                      <a:noFill/>
                    </a:ln>
                  </pic:spPr>
                </pic:pic>
              </a:graphicData>
            </a:graphic>
          </wp:inline>
        </w:drawing>
      </w:r>
      <w:r w:rsidR="00892B1D" w:rsidRPr="00737EF7">
        <w:instrText xml:space="preserve"> </w:instrText>
      </w:r>
      <w:r w:rsidR="00892B1D" w:rsidRPr="00737EF7">
        <w:fldChar w:fldCharType="end"/>
      </w:r>
      <w:r w:rsidR="00892B1D" w:rsidRPr="00737EF7">
        <w:rPr>
          <w:rFonts w:eastAsia="MS Mincho"/>
        </w:rPr>
        <w:t>)</w:t>
      </w:r>
      <w:r w:rsidR="00892B1D">
        <w:rPr>
          <w:rFonts w:eastAsia="MS Mincho"/>
        </w:rPr>
        <w:t xml:space="preserve"> </w:t>
      </w:r>
      <w:r>
        <w:t xml:space="preserve">input is positive, it indicates that increases in this measurement contribute to increases in blood </w:t>
      </w:r>
      <w:proofErr w:type="spellStart"/>
      <w:r>
        <w:t>pH.</w:t>
      </w:r>
      <w:proofErr w:type="spellEnd"/>
      <w:r>
        <w:t xml:space="preserve"> </w:t>
      </w:r>
      <w:proofErr w:type="spellStart"/>
      <w:r w:rsidRPr="001963DC">
        <w:t>eFigure</w:t>
      </w:r>
      <w:proofErr w:type="spellEnd"/>
      <w:r w:rsidRPr="001963DC">
        <w:t xml:space="preserve"> </w:t>
      </w:r>
      <w:r w:rsidR="00B671F4">
        <w:t>3</w:t>
      </w:r>
      <w:r>
        <w:t xml:space="preserve"> illustrates the relative importance and impact of each input </w:t>
      </w:r>
      <w:r w:rsidR="006F2A1E">
        <w:t xml:space="preserve">measurement </w:t>
      </w:r>
      <w:r>
        <w:t xml:space="preserve">by plotting the </w:t>
      </w:r>
      <w:r w:rsidR="00336EE0">
        <w:t xml:space="preserve">its </w:t>
      </w:r>
      <w:r w:rsidR="00C35794">
        <w:t xml:space="preserve">model </w:t>
      </w:r>
      <w:r>
        <w:t xml:space="preserve">coefficient normalized by </w:t>
      </w:r>
      <w:r w:rsidR="00E52F2A">
        <w:t>the</w:t>
      </w:r>
      <w:r>
        <w:t xml:space="preserve"> standard deviation</w:t>
      </w:r>
      <w:r w:rsidR="00E52F2A">
        <w:t xml:space="preserve"> of its measurement value</w:t>
      </w:r>
      <w:r>
        <w:t xml:space="preserve">. </w:t>
      </w:r>
    </w:p>
    <w:p w14:paraId="2137E197" w14:textId="07675AFC" w:rsidR="00D60A16" w:rsidRPr="00D04D12" w:rsidRDefault="00D60A16" w:rsidP="00314550">
      <w:pPr>
        <w:spacing w:line="480" w:lineRule="auto"/>
        <w:jc w:val="both"/>
      </w:pPr>
      <w:r>
        <w:t xml:space="preserve">As the model was applicable to most patients, we dubbed it the General Population Model (GPM). Due to its applicability to most patients and its accurate performance, the GPM </w:t>
      </w:r>
      <w:r w:rsidR="0003411D">
        <w:t>is</w:t>
      </w:r>
      <w:r>
        <w:t xml:space="preserve"> seen as the model with most potential for clinical implementation.</w:t>
      </w:r>
    </w:p>
    <w:p w14:paraId="77D6154D" w14:textId="77777777" w:rsidR="00D60A16" w:rsidRDefault="00D60A16" w:rsidP="00314550">
      <w:pPr>
        <w:spacing w:line="480" w:lineRule="auto"/>
        <w:jc w:val="both"/>
        <w:rPr>
          <w:b/>
        </w:rPr>
      </w:pPr>
      <w:r>
        <w:rPr>
          <w:b/>
        </w:rPr>
        <w:t>Personalized measurement importance ranking</w:t>
      </w:r>
    </w:p>
    <w:p w14:paraId="6AFC14B2" w14:textId="52DB2DA4" w:rsidR="00D60A16" w:rsidRDefault="00D60A16" w:rsidP="00314550">
      <w:pPr>
        <w:spacing w:line="480" w:lineRule="auto"/>
        <w:jc w:val="both"/>
      </w:pPr>
      <w:r>
        <w:t xml:space="preserve">While looking at normalized </w:t>
      </w:r>
      <w:r w:rsidR="00DD71C7">
        <w:t xml:space="preserve">measurement </w:t>
      </w:r>
      <w:r w:rsidR="004A7451">
        <w:t>coefficients</w:t>
      </w:r>
      <w:r>
        <w:t xml:space="preserve"> sheds light on how </w:t>
      </w:r>
      <w:r w:rsidR="00625C0A">
        <w:t>important</w:t>
      </w:r>
      <w:r>
        <w:t xml:space="preserve"> individual </w:t>
      </w:r>
      <w:r w:rsidR="004E0DB7">
        <w:t>measurements</w:t>
      </w:r>
      <w:r>
        <w:t xml:space="preserve"> are on average, global importance cannot provide insight on how a specific estimate is made. </w:t>
      </w:r>
      <w:r w:rsidR="009E1727">
        <w:t xml:space="preserve">Ranking </w:t>
      </w:r>
      <w:r w:rsidR="00E23005">
        <w:t xml:space="preserve">the top </w:t>
      </w:r>
      <w:r w:rsidR="009E1727">
        <w:t>patient measurements</w:t>
      </w:r>
      <w:r w:rsidR="00E23005">
        <w:t xml:space="preserve"> that contribute to a prediction</w:t>
      </w:r>
      <w:r w:rsidR="009E1727">
        <w:t xml:space="preserve"> </w:t>
      </w:r>
      <w:r>
        <w:t xml:space="preserve">allows clinical interpretability for individual predictions, as </w:t>
      </w:r>
      <w:r w:rsidR="00DB314E">
        <w:t>demonstrated</w:t>
      </w:r>
      <w:r>
        <w:t xml:space="preserve"> in Fig. 3</w:t>
      </w:r>
      <w:r w:rsidR="00CF1381">
        <w:t xml:space="preserve"> </w:t>
      </w:r>
      <w:r w:rsidR="00E941E3">
        <w:t>of</w:t>
      </w:r>
      <w:r w:rsidR="00CF1381">
        <w:t xml:space="preserve"> the main text</w:t>
      </w:r>
      <w:r>
        <w:t>.</w:t>
      </w:r>
    </w:p>
    <w:p w14:paraId="63B2D5E4" w14:textId="4B6DC386" w:rsidR="00D60A16" w:rsidRPr="005034B2" w:rsidRDefault="00D60A16" w:rsidP="00314550">
      <w:pPr>
        <w:spacing w:line="480" w:lineRule="auto"/>
        <w:rPr>
          <w:snapToGrid w:val="0"/>
        </w:rPr>
      </w:pPr>
      <w:r w:rsidRPr="005034B2">
        <w:rPr>
          <w:snapToGrid w:val="0"/>
        </w:rPr>
        <w:t xml:space="preserve">The core of the method is the calculation of </w:t>
      </w:r>
      <w:r>
        <w:rPr>
          <w:snapToGrid w:val="0"/>
        </w:rPr>
        <w:t>prediction</w:t>
      </w:r>
      <w:r w:rsidRPr="005034B2">
        <w:rPr>
          <w:snapToGrid w:val="0"/>
        </w:rPr>
        <w:t>-specific feature importance (FI) scores, which can then be ranked to display the features</w:t>
      </w:r>
      <w:r w:rsidR="000E1445">
        <w:rPr>
          <w:snapToGrid w:val="0"/>
        </w:rPr>
        <w:t xml:space="preserve"> (input</w:t>
      </w:r>
      <w:r w:rsidR="00F000B1">
        <w:rPr>
          <w:snapToGrid w:val="0"/>
        </w:rPr>
        <w:t xml:space="preserve"> </w:t>
      </w:r>
      <w:r w:rsidR="00F000B1">
        <w:t>measurements</w:t>
      </w:r>
      <w:r w:rsidR="000E1445">
        <w:rPr>
          <w:snapToGrid w:val="0"/>
        </w:rPr>
        <w:t>)</w:t>
      </w:r>
      <w:r w:rsidRPr="005034B2">
        <w:rPr>
          <w:snapToGrid w:val="0"/>
        </w:rPr>
        <w:t xml:space="preserve"> with most impact on a specific prediction.</w:t>
      </w:r>
      <w:r>
        <w:rPr>
          <w:snapToGrid w:val="0"/>
        </w:rPr>
        <w:t xml:space="preserve"> Representing </w:t>
      </w:r>
      <w:r w:rsidR="0004496E">
        <w:rPr>
          <w:snapToGrid w:val="0"/>
        </w:rPr>
        <w:t>a</w:t>
      </w:r>
      <w:r>
        <w:rPr>
          <w:snapToGrid w:val="0"/>
        </w:rPr>
        <w:t xml:space="preserve"> linear regression model as </w:t>
      </w:r>
      <w:r w:rsidRPr="00737EF7">
        <w:rPr>
          <w:snapToGrid w:val="0"/>
        </w:rPr>
        <w:fldChar w:fldCharType="begin"/>
      </w:r>
      <w:r w:rsidRPr="00737EF7">
        <w:rPr>
          <w:snapToGrid w:val="0"/>
        </w:rPr>
        <w:instrText xml:space="preserve"> QUOTE </w:instrText>
      </w:r>
      <w:r w:rsidR="00EF6800">
        <w:rPr>
          <w:noProof/>
          <w:position w:val="-6"/>
        </w:rPr>
        <w:drawing>
          <wp:inline distT="0" distB="0" distL="0" distR="0" wp14:anchorId="2EED7398" wp14:editId="6678697B">
            <wp:extent cx="2590800" cy="177800"/>
            <wp:effectExtent l="0" t="0" r="0" b="0"/>
            <wp:docPr id="4" name="Pictur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pic:cNvPicPr>
                      <a:picLocks/>
                    </pic:cNvPicPr>
                  </pic:nvPicPr>
                  <pic:blipFill>
                    <a:blip r:embed="rId1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590800" cy="177800"/>
                    </a:xfrm>
                    <a:prstGeom prst="rect">
                      <a:avLst/>
                    </a:prstGeom>
                    <a:noFill/>
                    <a:ln>
                      <a:noFill/>
                    </a:ln>
                  </pic:spPr>
                </pic:pic>
              </a:graphicData>
            </a:graphic>
          </wp:inline>
        </w:drawing>
      </w:r>
      <w:r w:rsidRPr="00737EF7">
        <w:rPr>
          <w:snapToGrid w:val="0"/>
        </w:rPr>
        <w:instrText xml:space="preserve"> </w:instrText>
      </w:r>
      <w:r w:rsidRPr="00737EF7">
        <w:rPr>
          <w:snapToGrid w:val="0"/>
        </w:rPr>
        <w:fldChar w:fldCharType="separate"/>
      </w:r>
      <m:oMath>
        <m:r>
          <m:rPr>
            <m:sty m:val="p"/>
          </m:rPr>
          <w:rPr>
            <w:rFonts w:ascii="Cambria Math" w:hAnsi="Cambria Math"/>
            <w:snapToGrid w:val="0"/>
          </w:rPr>
          <m:t xml:space="preserve"> pH= </m:t>
        </m:r>
        <m:sSub>
          <m:sSubPr>
            <m:ctrlPr>
              <w:rPr>
                <w:rFonts w:ascii="Cambria Math" w:hAnsi="Cambria Math"/>
                <w:i/>
                <w:snapToGrid w:val="0"/>
              </w:rPr>
            </m:ctrlPr>
          </m:sSubPr>
          <m:e>
            <m:r>
              <m:rPr>
                <m:sty m:val="p"/>
              </m:rPr>
              <w:rPr>
                <w:rFonts w:ascii="Cambria Math" w:hAnsi="Cambria Math"/>
                <w:snapToGrid w:val="0"/>
              </w:rPr>
              <m:t>β</m:t>
            </m:r>
          </m:e>
          <m:sub>
            <m:r>
              <m:rPr>
                <m:sty m:val="p"/>
              </m:rPr>
              <w:rPr>
                <w:rFonts w:ascii="Cambria Math" w:hAnsi="Cambria Math"/>
                <w:snapToGrid w:val="0"/>
              </w:rPr>
              <m:t>0</m:t>
            </m:r>
          </m:sub>
        </m:sSub>
        <m:r>
          <m:rPr>
            <m:sty m:val="p"/>
          </m:rPr>
          <w:rPr>
            <w:rFonts w:ascii="Cambria Math" w:hAnsi="Cambria Math"/>
            <w:snapToGrid w:val="0"/>
          </w:rPr>
          <m:t xml:space="preserve">+ </m:t>
        </m:r>
        <m:sSub>
          <m:sSubPr>
            <m:ctrlPr>
              <w:rPr>
                <w:rFonts w:ascii="Cambria Math" w:hAnsi="Cambria Math"/>
                <w:i/>
                <w:snapToGrid w:val="0"/>
              </w:rPr>
            </m:ctrlPr>
          </m:sSubPr>
          <m:e>
            <m:r>
              <m:rPr>
                <m:sty m:val="p"/>
              </m:rPr>
              <w:rPr>
                <w:rFonts w:ascii="Cambria Math" w:hAnsi="Cambria Math"/>
                <w:snapToGrid w:val="0"/>
              </w:rPr>
              <m:t>f</m:t>
            </m:r>
          </m:e>
          <m:sub>
            <m:r>
              <m:rPr>
                <m:sty m:val="p"/>
              </m:rPr>
              <w:rPr>
                <w:rFonts w:ascii="Cambria Math" w:hAnsi="Cambria Math"/>
                <w:snapToGrid w:val="0"/>
              </w:rPr>
              <m:t>1</m:t>
            </m:r>
          </m:sub>
        </m:sSub>
        <m:d>
          <m:dPr>
            <m:ctrlPr>
              <w:rPr>
                <w:rFonts w:ascii="Cambria Math" w:hAnsi="Cambria Math"/>
                <w:i/>
                <w:snapToGrid w:val="0"/>
              </w:rPr>
            </m:ctrlPr>
          </m:dPr>
          <m:e>
            <m:sSub>
              <m:sSubPr>
                <m:ctrlPr>
                  <w:rPr>
                    <w:rFonts w:ascii="Cambria Math" w:hAnsi="Cambria Math"/>
                    <w:i/>
                    <w:snapToGrid w:val="0"/>
                  </w:rPr>
                </m:ctrlPr>
              </m:sSubPr>
              <m:e>
                <m:r>
                  <m:rPr>
                    <m:sty m:val="p"/>
                  </m:rPr>
                  <w:rPr>
                    <w:rFonts w:ascii="Cambria Math" w:hAnsi="Cambria Math"/>
                    <w:snapToGrid w:val="0"/>
                  </w:rPr>
                  <m:t>x</m:t>
                </m:r>
              </m:e>
              <m:sub>
                <m:r>
                  <m:rPr>
                    <m:sty m:val="p"/>
                  </m:rPr>
                  <w:rPr>
                    <w:rFonts w:ascii="Cambria Math" w:hAnsi="Cambria Math"/>
                    <w:snapToGrid w:val="0"/>
                  </w:rPr>
                  <m:t>1</m:t>
                </m:r>
              </m:sub>
            </m:sSub>
          </m:e>
        </m:d>
        <m:r>
          <m:rPr>
            <m:sty m:val="p"/>
          </m:rPr>
          <w:rPr>
            <w:rFonts w:ascii="Cambria Math" w:hAnsi="Cambria Math"/>
            <w:snapToGrid w:val="0"/>
          </w:rPr>
          <m:t xml:space="preserve">+ </m:t>
        </m:r>
        <m:sSub>
          <m:sSubPr>
            <m:ctrlPr>
              <w:rPr>
                <w:rFonts w:ascii="Cambria Math" w:hAnsi="Cambria Math"/>
                <w:i/>
                <w:snapToGrid w:val="0"/>
              </w:rPr>
            </m:ctrlPr>
          </m:sSubPr>
          <m:e>
            <m:r>
              <m:rPr>
                <m:sty m:val="p"/>
              </m:rPr>
              <w:rPr>
                <w:rFonts w:ascii="Cambria Math" w:hAnsi="Cambria Math"/>
                <w:snapToGrid w:val="0"/>
              </w:rPr>
              <m:t>f</m:t>
            </m:r>
          </m:e>
          <m:sub>
            <m:r>
              <m:rPr>
                <m:sty m:val="p"/>
              </m:rPr>
              <w:rPr>
                <w:rFonts w:ascii="Cambria Math" w:hAnsi="Cambria Math"/>
                <w:snapToGrid w:val="0"/>
              </w:rPr>
              <m:t>2</m:t>
            </m:r>
          </m:sub>
        </m:sSub>
        <m:d>
          <m:dPr>
            <m:ctrlPr>
              <w:rPr>
                <w:rFonts w:ascii="Cambria Math" w:hAnsi="Cambria Math"/>
                <w:i/>
                <w:snapToGrid w:val="0"/>
              </w:rPr>
            </m:ctrlPr>
          </m:dPr>
          <m:e>
            <m:sSub>
              <m:sSubPr>
                <m:ctrlPr>
                  <w:rPr>
                    <w:rFonts w:ascii="Cambria Math" w:hAnsi="Cambria Math"/>
                    <w:i/>
                    <w:snapToGrid w:val="0"/>
                  </w:rPr>
                </m:ctrlPr>
              </m:sSubPr>
              <m:e>
                <m:r>
                  <m:rPr>
                    <m:sty m:val="p"/>
                  </m:rPr>
                  <w:rPr>
                    <w:rFonts w:ascii="Cambria Math" w:hAnsi="Cambria Math"/>
                    <w:snapToGrid w:val="0"/>
                  </w:rPr>
                  <m:t>x</m:t>
                </m:r>
              </m:e>
              <m:sub>
                <m:r>
                  <m:rPr>
                    <m:sty m:val="p"/>
                  </m:rPr>
                  <w:rPr>
                    <w:rFonts w:ascii="Cambria Math" w:hAnsi="Cambria Math"/>
                    <w:snapToGrid w:val="0"/>
                  </w:rPr>
                  <m:t>2</m:t>
                </m:r>
              </m:sub>
            </m:sSub>
          </m:e>
        </m:d>
        <m:r>
          <m:rPr>
            <m:sty m:val="p"/>
          </m:rPr>
          <w:rPr>
            <w:rFonts w:ascii="Cambria Math" w:hAnsi="Cambria Math"/>
            <w:snapToGrid w:val="0"/>
          </w:rPr>
          <m:t xml:space="preserve">+⋯+ </m:t>
        </m:r>
        <m:sSub>
          <m:sSubPr>
            <m:ctrlPr>
              <w:rPr>
                <w:rFonts w:ascii="Cambria Math" w:hAnsi="Cambria Math"/>
                <w:i/>
                <w:snapToGrid w:val="0"/>
              </w:rPr>
            </m:ctrlPr>
          </m:sSubPr>
          <m:e>
            <m:r>
              <m:rPr>
                <m:sty m:val="p"/>
              </m:rPr>
              <w:rPr>
                <w:rFonts w:ascii="Cambria Math" w:hAnsi="Cambria Math"/>
                <w:snapToGrid w:val="0"/>
              </w:rPr>
              <m:t>f</m:t>
            </m:r>
          </m:e>
          <m:sub>
            <m:r>
              <m:rPr>
                <m:sty m:val="p"/>
              </m:rPr>
              <w:rPr>
                <w:rFonts w:ascii="Cambria Math" w:hAnsi="Cambria Math"/>
                <w:snapToGrid w:val="0"/>
              </w:rPr>
              <m:t>m</m:t>
            </m:r>
          </m:sub>
        </m:sSub>
        <m:r>
          <m:rPr>
            <m:sty m:val="p"/>
          </m:rPr>
          <w:rPr>
            <w:rFonts w:ascii="Cambria Math" w:hAnsi="Cambria Math"/>
            <w:snapToGrid w:val="0"/>
          </w:rPr>
          <m:t>(</m:t>
        </m:r>
        <m:sSub>
          <m:sSubPr>
            <m:ctrlPr>
              <w:rPr>
                <w:rFonts w:ascii="Cambria Math" w:hAnsi="Cambria Math"/>
                <w:i/>
                <w:snapToGrid w:val="0"/>
              </w:rPr>
            </m:ctrlPr>
          </m:sSubPr>
          <m:e>
            <m:r>
              <m:rPr>
                <m:sty m:val="p"/>
              </m:rPr>
              <w:rPr>
                <w:rFonts w:ascii="Cambria Math" w:hAnsi="Cambria Math"/>
                <w:snapToGrid w:val="0"/>
              </w:rPr>
              <m:t>x</m:t>
            </m:r>
          </m:e>
          <m:sub>
            <m:r>
              <m:rPr>
                <m:sty m:val="p"/>
              </m:rPr>
              <w:rPr>
                <w:rFonts w:ascii="Cambria Math" w:hAnsi="Cambria Math"/>
                <w:snapToGrid w:val="0"/>
              </w:rPr>
              <m:t>m</m:t>
            </m:r>
          </m:sub>
        </m:sSub>
        <m:r>
          <m:rPr>
            <m:sty m:val="p"/>
          </m:rPr>
          <w:rPr>
            <w:rFonts w:ascii="Cambria Math" w:hAnsi="Cambria Math"/>
            <w:snapToGrid w:val="0"/>
          </w:rPr>
          <m:t>)</m:t>
        </m:r>
      </m:oMath>
      <w:r w:rsidRPr="00737EF7">
        <w:rPr>
          <w:snapToGrid w:val="0"/>
        </w:rPr>
        <w:fldChar w:fldCharType="end"/>
      </w:r>
      <w:r w:rsidRPr="00737EF7">
        <w:rPr>
          <w:rFonts w:eastAsia="MS Mincho"/>
          <w:snapToGrid w:val="0"/>
        </w:rPr>
        <w:t xml:space="preserve">, </w:t>
      </w:r>
      <w:r>
        <w:rPr>
          <w:rFonts w:eastAsia="MS Mincho"/>
          <w:snapToGrid w:val="0"/>
        </w:rPr>
        <w:t>the</w:t>
      </w:r>
      <w:r w:rsidRPr="00737EF7">
        <w:rPr>
          <w:rFonts w:eastAsia="MS Mincho"/>
          <w:snapToGrid w:val="0"/>
        </w:rPr>
        <w:t xml:space="preserve"> predicted pH is the sum of functions of individual input measurements </w:t>
      </w:r>
      <m:oMath>
        <m:sSub>
          <m:sSubPr>
            <m:ctrlPr>
              <w:rPr>
                <w:rFonts w:ascii="Cambria Math" w:hAnsi="Cambria Math"/>
                <w:i/>
                <w:snapToGrid w:val="0"/>
              </w:rPr>
            </m:ctrlPr>
          </m:sSubPr>
          <m:e>
            <m:r>
              <w:rPr>
                <w:rFonts w:ascii="Cambria Math" w:hAnsi="Cambria Math"/>
                <w:snapToGrid w:val="0"/>
              </w:rPr>
              <m:t>f</m:t>
            </m:r>
          </m:e>
          <m:sub>
            <m:r>
              <w:rPr>
                <w:rFonts w:ascii="Cambria Math" w:hAnsi="Cambria Math"/>
                <w:snapToGrid w:val="0"/>
              </w:rPr>
              <m:t>i</m:t>
            </m:r>
          </m:sub>
        </m:sSub>
        <m:d>
          <m:dPr>
            <m:ctrlPr>
              <w:rPr>
                <w:rFonts w:ascii="Cambria Math" w:hAnsi="Cambria Math"/>
                <w:i/>
                <w:snapToGrid w:val="0"/>
              </w:rPr>
            </m:ctrlPr>
          </m:dPr>
          <m:e>
            <m:sSub>
              <m:sSubPr>
                <m:ctrlPr>
                  <w:rPr>
                    <w:rFonts w:ascii="Cambria Math" w:hAnsi="Cambria Math"/>
                    <w:i/>
                    <w:snapToGrid w:val="0"/>
                  </w:rPr>
                </m:ctrlPr>
              </m:sSubPr>
              <m:e>
                <m:r>
                  <w:rPr>
                    <w:rFonts w:ascii="Cambria Math" w:hAnsi="Cambria Math"/>
                    <w:snapToGrid w:val="0"/>
                  </w:rPr>
                  <m:t>x</m:t>
                </m:r>
              </m:e>
              <m:sub>
                <m:r>
                  <w:rPr>
                    <w:rFonts w:ascii="Cambria Math" w:hAnsi="Cambria Math"/>
                    <w:snapToGrid w:val="0"/>
                  </w:rPr>
                  <m:t>i</m:t>
                </m:r>
              </m:sub>
            </m:sSub>
          </m:e>
        </m:d>
      </m:oMath>
      <w:r w:rsidRPr="00737EF7">
        <w:rPr>
          <w:snapToGrid w:val="0"/>
        </w:rPr>
        <w:fldChar w:fldCharType="begin"/>
      </w:r>
      <w:r w:rsidRPr="00737EF7">
        <w:rPr>
          <w:snapToGrid w:val="0"/>
        </w:rPr>
        <w:instrText xml:space="preserve"> QUOTE </w:instrText>
      </w:r>
      <w:r w:rsidR="00EF6800">
        <w:rPr>
          <w:noProof/>
          <w:position w:val="-6"/>
        </w:rPr>
        <w:drawing>
          <wp:inline distT="0" distB="0" distL="0" distR="0" wp14:anchorId="347376AA" wp14:editId="4C9C2F93">
            <wp:extent cx="330200" cy="177800"/>
            <wp:effectExtent l="0" t="0" r="0" b="0"/>
            <wp:docPr id="5" name="Pictur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pic:cNvPicPr>
                      <a:picLocks/>
                    </pic:cNvPicPr>
                  </pic:nvPicPr>
                  <pic:blipFill>
                    <a:blip r:embed="rId1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30200" cy="177800"/>
                    </a:xfrm>
                    <a:prstGeom prst="rect">
                      <a:avLst/>
                    </a:prstGeom>
                    <a:noFill/>
                    <a:ln>
                      <a:noFill/>
                    </a:ln>
                  </pic:spPr>
                </pic:pic>
              </a:graphicData>
            </a:graphic>
          </wp:inline>
        </w:drawing>
      </w:r>
      <w:r w:rsidRPr="00737EF7">
        <w:rPr>
          <w:snapToGrid w:val="0"/>
        </w:rPr>
        <w:instrText xml:space="preserve"> </w:instrText>
      </w:r>
      <w:r w:rsidRPr="00737EF7">
        <w:rPr>
          <w:snapToGrid w:val="0"/>
        </w:rPr>
        <w:fldChar w:fldCharType="end"/>
      </w:r>
      <w:r w:rsidR="003630C7">
        <w:rPr>
          <w:rFonts w:eastAsia="MS Mincho"/>
          <w:snapToGrid w:val="0"/>
        </w:rPr>
        <w:t xml:space="preserve">, where </w:t>
      </w:r>
      <m:oMath>
        <m:sSub>
          <m:sSubPr>
            <m:ctrlPr>
              <w:rPr>
                <w:rFonts w:ascii="Cambria Math" w:hAnsi="Cambria Math"/>
                <w:snapToGrid w:val="0"/>
              </w:rPr>
            </m:ctrlPr>
          </m:sSubPr>
          <m:e>
            <m:r>
              <w:rPr>
                <w:rFonts w:ascii="Cambria Math" w:hAnsi="Cambria Math"/>
                <w:snapToGrid w:val="0"/>
              </w:rPr>
              <m:t>x</m:t>
            </m:r>
          </m:e>
          <m:sub>
            <m:r>
              <w:rPr>
                <w:rFonts w:ascii="Cambria Math" w:hAnsi="Cambria Math"/>
                <w:snapToGrid w:val="0"/>
              </w:rPr>
              <m:t>i</m:t>
            </m:r>
          </m:sub>
        </m:sSub>
      </m:oMath>
      <w:r w:rsidR="003630C7" w:rsidRPr="00737EF7">
        <w:rPr>
          <w:snapToGrid w:val="0"/>
        </w:rPr>
        <w:fldChar w:fldCharType="begin"/>
      </w:r>
      <w:r w:rsidR="003630C7" w:rsidRPr="00737EF7">
        <w:rPr>
          <w:snapToGrid w:val="0"/>
        </w:rPr>
        <w:instrText xml:space="preserve"> QUOTE </w:instrText>
      </w:r>
      <w:r w:rsidR="003630C7">
        <w:rPr>
          <w:noProof/>
          <w:position w:val="-6"/>
        </w:rPr>
        <w:drawing>
          <wp:inline distT="0" distB="0" distL="0" distR="0" wp14:anchorId="57182948" wp14:editId="54F48699">
            <wp:extent cx="118745" cy="177800"/>
            <wp:effectExtent l="0" t="0" r="0" b="0"/>
            <wp:docPr id="9" name="Pictur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pic:cNvPicPr>
                  </pic:nvPicPr>
                  <pic:blipFill>
                    <a:blip r:embed="rId1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18745" cy="177800"/>
                    </a:xfrm>
                    <a:prstGeom prst="rect">
                      <a:avLst/>
                    </a:prstGeom>
                    <a:noFill/>
                    <a:ln>
                      <a:noFill/>
                    </a:ln>
                  </pic:spPr>
                </pic:pic>
              </a:graphicData>
            </a:graphic>
          </wp:inline>
        </w:drawing>
      </w:r>
      <w:r w:rsidR="003630C7" w:rsidRPr="00737EF7">
        <w:rPr>
          <w:snapToGrid w:val="0"/>
        </w:rPr>
        <w:instrText xml:space="preserve"> </w:instrText>
      </w:r>
      <w:r w:rsidR="003630C7" w:rsidRPr="00737EF7">
        <w:rPr>
          <w:snapToGrid w:val="0"/>
        </w:rPr>
        <w:fldChar w:fldCharType="end"/>
      </w:r>
      <w:r w:rsidR="003630C7" w:rsidRPr="005034B2">
        <w:rPr>
          <w:snapToGrid w:val="0"/>
        </w:rPr>
        <w:t xml:space="preserve"> is the value of the </w:t>
      </w:r>
      <m:oMath>
        <m:r>
          <w:rPr>
            <w:rFonts w:ascii="Cambria Math" w:hAnsi="Cambria Math"/>
            <w:snapToGrid w:val="0"/>
          </w:rPr>
          <m:t>i</m:t>
        </m:r>
      </m:oMath>
      <w:r w:rsidR="003630C7" w:rsidRPr="00737EF7">
        <w:rPr>
          <w:snapToGrid w:val="0"/>
        </w:rPr>
        <w:fldChar w:fldCharType="begin"/>
      </w:r>
      <w:r w:rsidR="003630C7" w:rsidRPr="00737EF7">
        <w:rPr>
          <w:snapToGrid w:val="0"/>
        </w:rPr>
        <w:instrText xml:space="preserve"> QUOTE </w:instrText>
      </w:r>
      <w:r w:rsidR="003630C7">
        <w:rPr>
          <w:noProof/>
          <w:position w:val="-6"/>
        </w:rPr>
        <w:drawing>
          <wp:inline distT="0" distB="0" distL="0" distR="0" wp14:anchorId="43DC7472" wp14:editId="7B6C2396">
            <wp:extent cx="50800" cy="177800"/>
            <wp:effectExtent l="0" t="0" r="0" b="0"/>
            <wp:docPr id="10" name="Pictur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5"/>
                    <pic:cNvPicPr>
                      <a:picLocks/>
                    </pic:cNvPicPr>
                  </pic:nvPicPr>
                  <pic:blipFill>
                    <a:blip r:embed="rId1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0800" cy="177800"/>
                    </a:xfrm>
                    <a:prstGeom prst="rect">
                      <a:avLst/>
                    </a:prstGeom>
                    <a:noFill/>
                    <a:ln>
                      <a:noFill/>
                    </a:ln>
                  </pic:spPr>
                </pic:pic>
              </a:graphicData>
            </a:graphic>
          </wp:inline>
        </w:drawing>
      </w:r>
      <w:r w:rsidR="003630C7" w:rsidRPr="00737EF7">
        <w:rPr>
          <w:snapToGrid w:val="0"/>
        </w:rPr>
        <w:instrText xml:space="preserve"> </w:instrText>
      </w:r>
      <w:r w:rsidR="003630C7" w:rsidRPr="00737EF7">
        <w:rPr>
          <w:snapToGrid w:val="0"/>
        </w:rPr>
        <w:fldChar w:fldCharType="end"/>
      </w:r>
      <w:r w:rsidR="003630C7" w:rsidRPr="005034B2">
        <w:rPr>
          <w:snapToGrid w:val="0"/>
        </w:rPr>
        <w:t xml:space="preserve">th </w:t>
      </w:r>
      <w:r w:rsidR="003630C7">
        <w:rPr>
          <w:snapToGrid w:val="0"/>
        </w:rPr>
        <w:t xml:space="preserve">feature (input measurement) </w:t>
      </w:r>
      <w:r w:rsidR="003630C7" w:rsidRPr="005034B2">
        <w:rPr>
          <w:snapToGrid w:val="0"/>
        </w:rPr>
        <w:t>for this sample</w:t>
      </w:r>
      <w:r w:rsidR="00BD158D">
        <w:rPr>
          <w:snapToGrid w:val="0"/>
        </w:rPr>
        <w:t xml:space="preserve"> and </w:t>
      </w:r>
      <m:oMath>
        <m:sSub>
          <m:sSubPr>
            <m:ctrlPr>
              <w:rPr>
                <w:rFonts w:ascii="Cambria Math" w:hAnsi="Cambria Math"/>
                <w:snapToGrid w:val="0"/>
              </w:rPr>
            </m:ctrlPr>
          </m:sSubPr>
          <m:e>
            <m:r>
              <w:rPr>
                <w:rFonts w:ascii="Cambria Math" w:hAnsi="Cambria Math"/>
                <w:snapToGrid w:val="0"/>
              </w:rPr>
              <m:t>f</m:t>
            </m:r>
          </m:e>
          <m:sub>
            <m:r>
              <w:rPr>
                <w:rFonts w:ascii="Cambria Math" w:hAnsi="Cambria Math"/>
                <w:snapToGrid w:val="0"/>
              </w:rPr>
              <m:t>i</m:t>
            </m:r>
          </m:sub>
        </m:sSub>
        <m:r>
          <m:rPr>
            <m:sty m:val="p"/>
          </m:rPr>
          <w:rPr>
            <w:rFonts w:ascii="Cambria Math" w:hAnsi="Cambria Math"/>
            <w:snapToGrid w:val="0"/>
          </w:rPr>
          <m:t>( )</m:t>
        </m:r>
      </m:oMath>
      <w:r w:rsidR="00BD158D" w:rsidRPr="00737EF7">
        <w:rPr>
          <w:snapToGrid w:val="0"/>
        </w:rPr>
        <w:fldChar w:fldCharType="begin"/>
      </w:r>
      <w:r w:rsidR="00BD158D" w:rsidRPr="00737EF7">
        <w:rPr>
          <w:snapToGrid w:val="0"/>
        </w:rPr>
        <w:instrText xml:space="preserve"> QUOTE </w:instrText>
      </w:r>
      <w:r w:rsidR="00BD158D">
        <w:rPr>
          <w:noProof/>
          <w:position w:val="-6"/>
        </w:rPr>
        <w:drawing>
          <wp:inline distT="0" distB="0" distL="0" distR="0" wp14:anchorId="78FB5A68" wp14:editId="5DC83A6C">
            <wp:extent cx="245745" cy="177800"/>
            <wp:effectExtent l="0" t="0" r="0" b="0"/>
            <wp:docPr id="8" name="Pictur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pic:cNvPicPr>
                      <a:picLocks/>
                    </pic:cNvPicPr>
                  </pic:nvPicPr>
                  <pic:blipFill>
                    <a:blip r:embed="rId1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45745" cy="177800"/>
                    </a:xfrm>
                    <a:prstGeom prst="rect">
                      <a:avLst/>
                    </a:prstGeom>
                    <a:noFill/>
                    <a:ln>
                      <a:noFill/>
                    </a:ln>
                  </pic:spPr>
                </pic:pic>
              </a:graphicData>
            </a:graphic>
          </wp:inline>
        </w:drawing>
      </w:r>
      <w:r w:rsidR="00BD158D" w:rsidRPr="00737EF7">
        <w:rPr>
          <w:snapToGrid w:val="0"/>
        </w:rPr>
        <w:instrText xml:space="preserve"> </w:instrText>
      </w:r>
      <w:r w:rsidR="00BD158D" w:rsidRPr="00737EF7">
        <w:rPr>
          <w:snapToGrid w:val="0"/>
        </w:rPr>
        <w:fldChar w:fldCharType="end"/>
      </w:r>
      <w:r w:rsidR="00BD158D" w:rsidRPr="005034B2">
        <w:rPr>
          <w:snapToGrid w:val="0"/>
        </w:rPr>
        <w:t xml:space="preserve"> is the </w:t>
      </w:r>
      <w:r w:rsidR="00BD158D">
        <w:rPr>
          <w:snapToGrid w:val="0"/>
        </w:rPr>
        <w:t>feature</w:t>
      </w:r>
      <w:r w:rsidR="00BD158D" w:rsidRPr="005034B2">
        <w:rPr>
          <w:snapToGrid w:val="0"/>
        </w:rPr>
        <w:t>-specific predict</w:t>
      </w:r>
      <w:r w:rsidR="00BD158D">
        <w:rPr>
          <w:snapToGrid w:val="0"/>
        </w:rPr>
        <w:t>ion</w:t>
      </w:r>
      <w:r w:rsidR="00BD158D" w:rsidRPr="005034B2">
        <w:rPr>
          <w:snapToGrid w:val="0"/>
        </w:rPr>
        <w:t xml:space="preserve"> function</w:t>
      </w:r>
      <w:r w:rsidR="00B30CB2">
        <w:rPr>
          <w:snapToGrid w:val="0"/>
        </w:rPr>
        <w:t>.</w:t>
      </w:r>
    </w:p>
    <w:p w14:paraId="5EC474F3" w14:textId="77777777" w:rsidR="00D60A16" w:rsidRPr="005034B2" w:rsidRDefault="00D60A16" w:rsidP="00314550">
      <w:pPr>
        <w:spacing w:line="480" w:lineRule="auto"/>
        <w:rPr>
          <w:snapToGrid w:val="0"/>
        </w:rPr>
      </w:pPr>
      <w:r w:rsidRPr="005034B2">
        <w:rPr>
          <w:snapToGrid w:val="0"/>
        </w:rPr>
        <w:t xml:space="preserve">The FI for the </w:t>
      </w:r>
      <m:oMath>
        <m:r>
          <w:rPr>
            <w:rFonts w:ascii="Cambria Math" w:hAnsi="Cambria Math"/>
            <w:snapToGrid w:val="0"/>
          </w:rPr>
          <m:t>i</m:t>
        </m:r>
      </m:oMath>
      <w:r w:rsidRPr="00737EF7">
        <w:rPr>
          <w:snapToGrid w:val="0"/>
        </w:rPr>
        <w:fldChar w:fldCharType="begin"/>
      </w:r>
      <w:r w:rsidRPr="00737EF7">
        <w:rPr>
          <w:snapToGrid w:val="0"/>
        </w:rPr>
        <w:instrText xml:space="preserve"> QUOTE </w:instrText>
      </w:r>
      <w:r w:rsidR="00EF6800">
        <w:rPr>
          <w:noProof/>
          <w:position w:val="-6"/>
        </w:rPr>
        <w:drawing>
          <wp:inline distT="0" distB="0" distL="0" distR="0" wp14:anchorId="1ED9EFBF" wp14:editId="29CF47F5">
            <wp:extent cx="50800" cy="177800"/>
            <wp:effectExtent l="0" t="0" r="0" b="0"/>
            <wp:docPr id="6" name="Pictur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pic:cNvPicPr>
                      <a:picLocks/>
                    </pic:cNvPicPr>
                  </pic:nvPicPr>
                  <pic:blipFill>
                    <a:blip r:embed="rId2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0800" cy="177800"/>
                    </a:xfrm>
                    <a:prstGeom prst="rect">
                      <a:avLst/>
                    </a:prstGeom>
                    <a:noFill/>
                    <a:ln>
                      <a:noFill/>
                    </a:ln>
                  </pic:spPr>
                </pic:pic>
              </a:graphicData>
            </a:graphic>
          </wp:inline>
        </w:drawing>
      </w:r>
      <w:r w:rsidRPr="00737EF7">
        <w:rPr>
          <w:snapToGrid w:val="0"/>
        </w:rPr>
        <w:instrText xml:space="preserve"> </w:instrText>
      </w:r>
      <w:r w:rsidRPr="00737EF7">
        <w:rPr>
          <w:snapToGrid w:val="0"/>
        </w:rPr>
        <w:fldChar w:fldCharType="end"/>
      </w:r>
      <w:r w:rsidRPr="005034B2">
        <w:rPr>
          <w:snapToGrid w:val="0"/>
        </w:rPr>
        <w:t xml:space="preserve">th </w:t>
      </w:r>
      <w:r w:rsidR="00C76E72">
        <w:rPr>
          <w:snapToGrid w:val="0"/>
        </w:rPr>
        <w:t>feature</w:t>
      </w:r>
      <w:r w:rsidR="00064D71">
        <w:rPr>
          <w:snapToGrid w:val="0"/>
        </w:rPr>
        <w:t xml:space="preserve"> </w:t>
      </w:r>
      <w:r w:rsidRPr="005034B2">
        <w:rPr>
          <w:snapToGrid w:val="0"/>
        </w:rPr>
        <w:t xml:space="preserve">of a specific sample </w:t>
      </w:r>
      <m:oMath>
        <m:acc>
          <m:accPr>
            <m:chr m:val="⃑"/>
            <m:ctrlPr>
              <w:rPr>
                <w:rFonts w:ascii="Cambria Math" w:hAnsi="Cambria Math"/>
                <w:i/>
                <w:snapToGrid w:val="0"/>
              </w:rPr>
            </m:ctrlPr>
          </m:accPr>
          <m:e>
            <m:r>
              <w:rPr>
                <w:rFonts w:ascii="Cambria Math" w:hAnsi="Cambria Math"/>
                <w:snapToGrid w:val="0"/>
              </w:rPr>
              <m:t>x</m:t>
            </m:r>
          </m:e>
        </m:acc>
        <m:r>
          <w:rPr>
            <w:rFonts w:ascii="Cambria Math" w:hAnsi="Cambria Math"/>
            <w:snapToGrid w:val="0"/>
          </w:rPr>
          <m:t>=</m:t>
        </m:r>
        <m:r>
          <m:rPr>
            <m:sty m:val="p"/>
          </m:rPr>
          <w:rPr>
            <w:rFonts w:ascii="Cambria Math" w:hAnsi="Cambria Math"/>
            <w:snapToGrid w:val="0"/>
          </w:rPr>
          <m:t>[</m:t>
        </m:r>
        <m:sSub>
          <m:sSubPr>
            <m:ctrlPr>
              <w:rPr>
                <w:rFonts w:ascii="Cambria Math" w:eastAsiaTheme="minorHAnsi" w:hAnsi="Cambria Math"/>
                <w:snapToGrid w:val="0"/>
                <w:lang w:eastAsia="en-US"/>
              </w:rPr>
            </m:ctrlPr>
          </m:sSubPr>
          <m:e>
            <m:r>
              <w:rPr>
                <w:rFonts w:ascii="Cambria Math" w:eastAsiaTheme="minorHAnsi" w:hAnsi="Cambria Math"/>
                <w:snapToGrid w:val="0"/>
                <w:lang w:eastAsia="en-US"/>
              </w:rPr>
              <m:t>x</m:t>
            </m:r>
          </m:e>
          <m:sub>
            <m:r>
              <w:rPr>
                <w:rFonts w:ascii="Cambria Math" w:hAnsi="Cambria Math"/>
                <w:snapToGrid w:val="0"/>
              </w:rPr>
              <m:t>1</m:t>
            </m:r>
          </m:sub>
        </m:sSub>
        <m:r>
          <m:rPr>
            <m:sty m:val="p"/>
          </m:rPr>
          <w:rPr>
            <w:rFonts w:ascii="Cambria Math" w:hAnsi="Cambria Math"/>
            <w:snapToGrid w:val="0"/>
          </w:rPr>
          <m:t xml:space="preserve">, </m:t>
        </m:r>
        <m:sSub>
          <m:sSubPr>
            <m:ctrlPr>
              <w:rPr>
                <w:rFonts w:ascii="Cambria Math" w:eastAsiaTheme="minorHAnsi" w:hAnsi="Cambria Math"/>
                <w:snapToGrid w:val="0"/>
                <w:lang w:eastAsia="en-US"/>
              </w:rPr>
            </m:ctrlPr>
          </m:sSubPr>
          <m:e>
            <m:r>
              <w:rPr>
                <w:rFonts w:ascii="Cambria Math" w:eastAsiaTheme="minorHAnsi" w:hAnsi="Cambria Math"/>
                <w:snapToGrid w:val="0"/>
                <w:lang w:eastAsia="en-US"/>
              </w:rPr>
              <m:t>x</m:t>
            </m:r>
          </m:e>
          <m:sub>
            <m:r>
              <w:rPr>
                <w:rFonts w:ascii="Cambria Math" w:hAnsi="Cambria Math"/>
                <w:snapToGrid w:val="0"/>
              </w:rPr>
              <m:t>2</m:t>
            </m:r>
          </m:sub>
        </m:sSub>
        <m:r>
          <m:rPr>
            <m:sty m:val="p"/>
          </m:rPr>
          <w:rPr>
            <w:rFonts w:ascii="Cambria Math" w:hAnsi="Cambria Math"/>
            <w:snapToGrid w:val="0"/>
          </w:rPr>
          <m:t xml:space="preserve">, …, </m:t>
        </m:r>
        <m:sSub>
          <m:sSubPr>
            <m:ctrlPr>
              <w:rPr>
                <w:rFonts w:ascii="Cambria Math" w:eastAsiaTheme="minorHAnsi" w:hAnsi="Cambria Math"/>
                <w:snapToGrid w:val="0"/>
                <w:lang w:eastAsia="en-US"/>
              </w:rPr>
            </m:ctrlPr>
          </m:sSubPr>
          <m:e>
            <m:r>
              <w:rPr>
                <w:rFonts w:ascii="Cambria Math" w:eastAsiaTheme="minorHAnsi" w:hAnsi="Cambria Math"/>
                <w:snapToGrid w:val="0"/>
                <w:lang w:eastAsia="en-US"/>
              </w:rPr>
              <m:t>x</m:t>
            </m:r>
          </m:e>
          <m:sub>
            <m:r>
              <w:rPr>
                <w:rFonts w:ascii="Cambria Math" w:hAnsi="Cambria Math"/>
                <w:snapToGrid w:val="0"/>
              </w:rPr>
              <m:t>m</m:t>
            </m:r>
          </m:sub>
        </m:sSub>
        <m:r>
          <m:rPr>
            <m:sty m:val="p"/>
          </m:rPr>
          <w:rPr>
            <w:rFonts w:ascii="Cambria Math" w:hAnsi="Cambria Math"/>
            <w:snapToGrid w:val="0"/>
          </w:rPr>
          <m:t>]</m:t>
        </m:r>
      </m:oMath>
      <w:r w:rsidR="0096027D" w:rsidRPr="005C3F65">
        <w:rPr>
          <w:snapToGrid w:val="0"/>
        </w:rPr>
        <w:fldChar w:fldCharType="begin"/>
      </w:r>
      <w:r w:rsidR="0096027D" w:rsidRPr="005C3F65">
        <w:rPr>
          <w:snapToGrid w:val="0"/>
        </w:rPr>
        <w:instrText xml:space="preserve"> QUOTE </w:instrText>
      </w:r>
      <w:r w:rsidR="0096027D">
        <w:rPr>
          <w:noProof/>
          <w:position w:val="-6"/>
          <w:lang w:eastAsia="en-US"/>
        </w:rPr>
        <w:drawing>
          <wp:inline distT="0" distB="0" distL="0" distR="0" wp14:anchorId="1008461E" wp14:editId="2876A4A6">
            <wp:extent cx="1092200" cy="177800"/>
            <wp:effectExtent l="0" t="0" r="0" b="0"/>
            <wp:docPr id="30" name="Pictur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2"/>
                    <pic:cNvPicPr>
                      <a:picLocks/>
                    </pic:cNvPicPr>
                  </pic:nvPicPr>
                  <pic:blipFill>
                    <a:blip r:embed="rId2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092200" cy="177800"/>
                    </a:xfrm>
                    <a:prstGeom prst="rect">
                      <a:avLst/>
                    </a:prstGeom>
                    <a:noFill/>
                    <a:ln>
                      <a:noFill/>
                    </a:ln>
                  </pic:spPr>
                </pic:pic>
              </a:graphicData>
            </a:graphic>
          </wp:inline>
        </w:drawing>
      </w:r>
      <w:r w:rsidR="0096027D" w:rsidRPr="005C3F65">
        <w:rPr>
          <w:snapToGrid w:val="0"/>
        </w:rPr>
        <w:instrText xml:space="preserve"> </w:instrText>
      </w:r>
      <w:r w:rsidR="0096027D" w:rsidRPr="005C3F65">
        <w:rPr>
          <w:snapToGrid w:val="0"/>
        </w:rPr>
        <w:fldChar w:fldCharType="end"/>
      </w:r>
      <w:r w:rsidR="0096027D" w:rsidRPr="00737EF7">
        <w:rPr>
          <w:snapToGrid w:val="0"/>
        </w:rPr>
        <w:fldChar w:fldCharType="begin"/>
      </w:r>
      <w:r w:rsidR="0096027D" w:rsidRPr="00737EF7">
        <w:rPr>
          <w:snapToGrid w:val="0"/>
        </w:rPr>
        <w:instrText xml:space="preserve"> QUOTE </w:instrText>
      </w:r>
      <w:r w:rsidR="0096027D">
        <w:rPr>
          <w:noProof/>
          <w:position w:val="-6"/>
          <w:lang w:eastAsia="en-US"/>
        </w:rPr>
        <w:drawing>
          <wp:inline distT="0" distB="0" distL="0" distR="0" wp14:anchorId="6A972D2C" wp14:editId="44ACEC04">
            <wp:extent cx="76200" cy="177800"/>
            <wp:effectExtent l="0" t="0" r="0" b="0"/>
            <wp:docPr id="31" name="Pictur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3"/>
                    <pic:cNvPicPr>
                      <a:picLocks/>
                    </pic:cNvPicPr>
                  </pic:nvPicPr>
                  <pic:blipFill>
                    <a:blip r:embed="rId2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6200" cy="177800"/>
                    </a:xfrm>
                    <a:prstGeom prst="rect">
                      <a:avLst/>
                    </a:prstGeom>
                    <a:noFill/>
                    <a:ln>
                      <a:noFill/>
                    </a:ln>
                  </pic:spPr>
                </pic:pic>
              </a:graphicData>
            </a:graphic>
          </wp:inline>
        </w:drawing>
      </w:r>
      <w:r w:rsidR="0096027D" w:rsidRPr="00737EF7">
        <w:rPr>
          <w:snapToGrid w:val="0"/>
        </w:rPr>
        <w:instrText xml:space="preserve"> </w:instrText>
      </w:r>
      <w:r w:rsidR="0096027D" w:rsidRPr="00737EF7">
        <w:rPr>
          <w:snapToGrid w:val="0"/>
        </w:rPr>
        <w:fldChar w:fldCharType="end"/>
      </w:r>
      <w:r w:rsidRPr="00737EF7">
        <w:rPr>
          <w:iCs/>
          <w:snapToGrid w:val="0"/>
          <w:color w:val="000000"/>
        </w:rPr>
        <w:fldChar w:fldCharType="begin"/>
      </w:r>
      <w:r w:rsidRPr="00737EF7">
        <w:rPr>
          <w:iCs/>
          <w:snapToGrid w:val="0"/>
          <w:color w:val="000000"/>
        </w:rPr>
        <w:instrText xml:space="preserve"> QUOTE </w:instrText>
      </w:r>
      <w:r w:rsidR="00EF6800">
        <w:rPr>
          <w:noProof/>
          <w:position w:val="-6"/>
        </w:rPr>
        <w:drawing>
          <wp:inline distT="0" distB="0" distL="0" distR="0" wp14:anchorId="38E73909" wp14:editId="1983D11C">
            <wp:extent cx="76200" cy="177800"/>
            <wp:effectExtent l="0" t="0" r="0" b="0"/>
            <wp:docPr id="7" name="Pictur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
                    <pic:cNvPicPr>
                      <a:picLocks/>
                    </pic:cNvPicPr>
                  </pic:nvPicPr>
                  <pic:blipFill>
                    <a:blip r:embed="rId2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6200" cy="177800"/>
                    </a:xfrm>
                    <a:prstGeom prst="rect">
                      <a:avLst/>
                    </a:prstGeom>
                    <a:noFill/>
                    <a:ln>
                      <a:noFill/>
                    </a:ln>
                  </pic:spPr>
                </pic:pic>
              </a:graphicData>
            </a:graphic>
          </wp:inline>
        </w:drawing>
      </w:r>
      <w:r w:rsidRPr="00737EF7">
        <w:rPr>
          <w:iCs/>
          <w:snapToGrid w:val="0"/>
          <w:color w:val="000000"/>
        </w:rPr>
        <w:instrText xml:space="preserve"> </w:instrText>
      </w:r>
      <w:r w:rsidRPr="00737EF7">
        <w:rPr>
          <w:iCs/>
          <w:snapToGrid w:val="0"/>
          <w:color w:val="000000"/>
        </w:rPr>
        <w:fldChar w:fldCharType="end"/>
      </w:r>
      <w:r w:rsidRPr="005034B2">
        <w:rPr>
          <w:iCs/>
          <w:snapToGrid w:val="0"/>
          <w:color w:val="000000"/>
        </w:rPr>
        <w:t xml:space="preserve"> is expressed as:</w:t>
      </w:r>
    </w:p>
    <w:p w14:paraId="31C78869" w14:textId="77777777" w:rsidR="00D60A16" w:rsidRPr="005034B2" w:rsidRDefault="007E69CA" w:rsidP="001616B8">
      <w:pPr>
        <w:spacing w:line="480" w:lineRule="auto"/>
        <w:jc w:val="center"/>
        <w:rPr>
          <w:snapToGrid w:val="0"/>
        </w:rPr>
      </w:pPr>
      <m:oMath>
        <m:sSub>
          <m:sSubPr>
            <m:ctrlPr>
              <w:rPr>
                <w:rFonts w:ascii="Cambria Math" w:hAnsi="Cambria Math"/>
                <w:snapToGrid w:val="0"/>
              </w:rPr>
            </m:ctrlPr>
          </m:sSubPr>
          <m:e>
            <m:r>
              <w:rPr>
                <w:rFonts w:ascii="Cambria Math" w:hAnsi="Cambria Math"/>
                <w:snapToGrid w:val="0"/>
              </w:rPr>
              <m:t>FI</m:t>
            </m:r>
          </m:e>
          <m:sub>
            <m:r>
              <w:rPr>
                <w:rFonts w:ascii="Cambria Math" w:hAnsi="Cambria Math"/>
                <w:snapToGrid w:val="0"/>
              </w:rPr>
              <m:t>i</m:t>
            </m:r>
          </m:sub>
        </m:sSub>
        <m:r>
          <m:rPr>
            <m:sty m:val="p"/>
          </m:rPr>
          <w:rPr>
            <w:rFonts w:ascii="Cambria Math" w:hAnsi="Cambria Math"/>
            <w:snapToGrid w:val="0"/>
          </w:rPr>
          <m:t xml:space="preserve">= </m:t>
        </m:r>
        <m:sSub>
          <m:sSubPr>
            <m:ctrlPr>
              <w:rPr>
                <w:rFonts w:ascii="Cambria Math" w:hAnsi="Cambria Math"/>
                <w:snapToGrid w:val="0"/>
              </w:rPr>
            </m:ctrlPr>
          </m:sSubPr>
          <m:e>
            <m:r>
              <w:rPr>
                <w:rFonts w:ascii="Cambria Math" w:hAnsi="Cambria Math"/>
                <w:snapToGrid w:val="0"/>
              </w:rPr>
              <m:t>f</m:t>
            </m:r>
          </m:e>
          <m:sub>
            <m:r>
              <w:rPr>
                <w:rFonts w:ascii="Cambria Math" w:hAnsi="Cambria Math"/>
                <w:snapToGrid w:val="0"/>
              </w:rPr>
              <m:t>i</m:t>
            </m:r>
          </m:sub>
        </m:sSub>
        <m:d>
          <m:dPr>
            <m:ctrlPr>
              <w:rPr>
                <w:rFonts w:ascii="Cambria Math" w:hAnsi="Cambria Math"/>
                <w:snapToGrid w:val="0"/>
              </w:rPr>
            </m:ctrlPr>
          </m:dPr>
          <m:e>
            <m:sSub>
              <m:sSubPr>
                <m:ctrlPr>
                  <w:rPr>
                    <w:rFonts w:ascii="Cambria Math" w:hAnsi="Cambria Math"/>
                    <w:snapToGrid w:val="0"/>
                  </w:rPr>
                </m:ctrlPr>
              </m:sSubPr>
              <m:e>
                <m:r>
                  <w:rPr>
                    <w:rFonts w:ascii="Cambria Math" w:hAnsi="Cambria Math"/>
                    <w:snapToGrid w:val="0"/>
                  </w:rPr>
                  <m:t>x</m:t>
                </m:r>
              </m:e>
              <m:sub>
                <m:r>
                  <w:rPr>
                    <w:rFonts w:ascii="Cambria Math" w:hAnsi="Cambria Math"/>
                    <w:snapToGrid w:val="0"/>
                  </w:rPr>
                  <m:t>i</m:t>
                </m:r>
              </m:sub>
            </m:sSub>
          </m:e>
        </m:d>
        <m:r>
          <m:rPr>
            <m:sty m:val="p"/>
          </m:rPr>
          <w:rPr>
            <w:rFonts w:ascii="Cambria Math" w:hAnsi="Cambria Math"/>
            <w:snapToGrid w:val="0"/>
          </w:rPr>
          <m:t xml:space="preserve">- </m:t>
        </m:r>
        <m:sSub>
          <m:sSubPr>
            <m:ctrlPr>
              <w:rPr>
                <w:rFonts w:ascii="Cambria Math" w:hAnsi="Cambria Math"/>
                <w:snapToGrid w:val="0"/>
              </w:rPr>
            </m:ctrlPr>
          </m:sSubPr>
          <m:e>
            <m:r>
              <w:rPr>
                <w:rFonts w:ascii="Cambria Math" w:hAnsi="Cambria Math"/>
                <w:snapToGrid w:val="0"/>
              </w:rPr>
              <m:t>f</m:t>
            </m:r>
          </m:e>
          <m:sub>
            <m:r>
              <w:rPr>
                <w:rFonts w:ascii="Cambria Math" w:hAnsi="Cambria Math"/>
                <w:snapToGrid w:val="0"/>
              </w:rPr>
              <m:t>i</m:t>
            </m:r>
          </m:sub>
        </m:sSub>
        <m:d>
          <m:dPr>
            <m:ctrlPr>
              <w:rPr>
                <w:rFonts w:ascii="Cambria Math" w:hAnsi="Cambria Math"/>
                <w:snapToGrid w:val="0"/>
              </w:rPr>
            </m:ctrlPr>
          </m:dPr>
          <m:e>
            <m:sSub>
              <m:sSubPr>
                <m:ctrlPr>
                  <w:rPr>
                    <w:rFonts w:ascii="Cambria Math" w:eastAsiaTheme="minorHAnsi" w:hAnsi="Cambria Math"/>
                    <w:snapToGrid w:val="0"/>
                    <w:lang w:eastAsia="en-US"/>
                  </w:rPr>
                </m:ctrlPr>
              </m:sSubPr>
              <m:e>
                <m:acc>
                  <m:accPr>
                    <m:chr m:val="̅"/>
                    <m:ctrlPr>
                      <w:rPr>
                        <w:rFonts w:ascii="Cambria Math" w:eastAsiaTheme="minorHAnsi" w:hAnsi="Cambria Math"/>
                        <w:i/>
                        <w:snapToGrid w:val="0"/>
                        <w:lang w:eastAsia="en-US"/>
                      </w:rPr>
                    </m:ctrlPr>
                  </m:accPr>
                  <m:e>
                    <m:r>
                      <w:rPr>
                        <w:rFonts w:ascii="Cambria Math" w:hAnsi="Cambria Math"/>
                        <w:snapToGrid w:val="0"/>
                      </w:rPr>
                      <m:t>x</m:t>
                    </m:r>
                  </m:e>
                </m:acc>
              </m:e>
              <m:sub>
                <m:r>
                  <w:rPr>
                    <w:rFonts w:ascii="Cambria Math" w:hAnsi="Cambria Math"/>
                    <w:snapToGrid w:val="0"/>
                  </w:rPr>
                  <m:t>i</m:t>
                </m:r>
              </m:sub>
            </m:sSub>
          </m:e>
        </m:d>
      </m:oMath>
      <w:r w:rsidR="00D60A16">
        <w:rPr>
          <w:snapToGrid w:val="0"/>
        </w:rPr>
        <w:t>,</w:t>
      </w:r>
    </w:p>
    <w:p w14:paraId="4EC900D5" w14:textId="3A93F910" w:rsidR="00D60A16" w:rsidRPr="005034B2" w:rsidRDefault="00F273B9" w:rsidP="00314550">
      <w:pPr>
        <w:spacing w:line="480" w:lineRule="auto"/>
        <w:rPr>
          <w:snapToGrid w:val="0"/>
        </w:rPr>
      </w:pPr>
      <w:r>
        <w:rPr>
          <w:snapToGrid w:val="0"/>
        </w:rPr>
        <w:t>where</w:t>
      </w:r>
      <w:r w:rsidR="002053E8">
        <w:rPr>
          <w:snapToGrid w:val="0"/>
        </w:rPr>
        <w:t xml:space="preserve"> </w:t>
      </w:r>
      <m:oMath>
        <m:sSub>
          <m:sSubPr>
            <m:ctrlPr>
              <w:rPr>
                <w:rFonts w:ascii="Cambria Math" w:eastAsiaTheme="minorHAnsi" w:hAnsi="Cambria Math"/>
                <w:snapToGrid w:val="0"/>
                <w:lang w:eastAsia="en-US"/>
              </w:rPr>
            </m:ctrlPr>
          </m:sSubPr>
          <m:e>
            <m:acc>
              <m:accPr>
                <m:chr m:val="̅"/>
                <m:ctrlPr>
                  <w:rPr>
                    <w:rFonts w:ascii="Cambria Math" w:eastAsiaTheme="minorHAnsi" w:hAnsi="Cambria Math"/>
                    <w:i/>
                    <w:snapToGrid w:val="0"/>
                    <w:lang w:eastAsia="en-US"/>
                  </w:rPr>
                </m:ctrlPr>
              </m:accPr>
              <m:e>
                <m:r>
                  <w:rPr>
                    <w:rFonts w:ascii="Cambria Math" w:hAnsi="Cambria Math"/>
                    <w:snapToGrid w:val="0"/>
                  </w:rPr>
                  <m:t>x</m:t>
                </m:r>
              </m:e>
            </m:acc>
          </m:e>
          <m:sub>
            <m:r>
              <w:rPr>
                <w:rFonts w:ascii="Cambria Math" w:hAnsi="Cambria Math"/>
                <w:snapToGrid w:val="0"/>
              </w:rPr>
              <m:t>i</m:t>
            </m:r>
          </m:sub>
        </m:sSub>
      </m:oMath>
      <w:r w:rsidR="00D60A16" w:rsidRPr="00737EF7">
        <w:rPr>
          <w:snapToGrid w:val="0"/>
        </w:rPr>
        <w:fldChar w:fldCharType="begin"/>
      </w:r>
      <w:r w:rsidR="00D60A16" w:rsidRPr="00737EF7">
        <w:rPr>
          <w:snapToGrid w:val="0"/>
        </w:rPr>
        <w:instrText xml:space="preserve"> QUOTE </w:instrText>
      </w:r>
      <w:r w:rsidR="00EF6800">
        <w:rPr>
          <w:noProof/>
          <w:position w:val="-6"/>
        </w:rPr>
        <w:drawing>
          <wp:inline distT="0" distB="0" distL="0" distR="0" wp14:anchorId="39D82B0C" wp14:editId="34F84FEA">
            <wp:extent cx="118745" cy="177800"/>
            <wp:effectExtent l="0" t="0" r="0" b="0"/>
            <wp:docPr id="11" name="Pictur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7"/>
                    <pic:cNvPicPr>
                      <a:picLocks/>
                    </pic:cNvPicPr>
                  </pic:nvPicPr>
                  <pic:blipFill>
                    <a:blip r:embed="rId2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18745" cy="177800"/>
                    </a:xfrm>
                    <a:prstGeom prst="rect">
                      <a:avLst/>
                    </a:prstGeom>
                    <a:noFill/>
                    <a:ln>
                      <a:noFill/>
                    </a:ln>
                  </pic:spPr>
                </pic:pic>
              </a:graphicData>
            </a:graphic>
          </wp:inline>
        </w:drawing>
      </w:r>
      <w:r w:rsidR="00D60A16" w:rsidRPr="00737EF7">
        <w:rPr>
          <w:snapToGrid w:val="0"/>
        </w:rPr>
        <w:instrText xml:space="preserve"> </w:instrText>
      </w:r>
      <w:r w:rsidR="00D60A16" w:rsidRPr="00737EF7">
        <w:rPr>
          <w:snapToGrid w:val="0"/>
        </w:rPr>
        <w:fldChar w:fldCharType="end"/>
      </w:r>
      <w:r w:rsidR="00D60A16" w:rsidRPr="005034B2">
        <w:rPr>
          <w:snapToGrid w:val="0"/>
        </w:rPr>
        <w:t xml:space="preserve"> is the population mean of the </w:t>
      </w:r>
      <m:oMath>
        <m:r>
          <w:rPr>
            <w:rFonts w:ascii="Cambria Math" w:hAnsi="Cambria Math"/>
            <w:snapToGrid w:val="0"/>
          </w:rPr>
          <m:t>i</m:t>
        </m:r>
      </m:oMath>
      <w:r w:rsidR="00D60A16" w:rsidRPr="00737EF7">
        <w:rPr>
          <w:snapToGrid w:val="0"/>
        </w:rPr>
        <w:fldChar w:fldCharType="begin"/>
      </w:r>
      <w:r w:rsidR="00D60A16" w:rsidRPr="00737EF7">
        <w:rPr>
          <w:snapToGrid w:val="0"/>
        </w:rPr>
        <w:instrText xml:space="preserve"> QUOTE </w:instrText>
      </w:r>
      <w:r w:rsidR="00EF6800">
        <w:rPr>
          <w:noProof/>
          <w:position w:val="-6"/>
        </w:rPr>
        <w:drawing>
          <wp:inline distT="0" distB="0" distL="0" distR="0" wp14:anchorId="351E94B5" wp14:editId="713BAF47">
            <wp:extent cx="50800" cy="177800"/>
            <wp:effectExtent l="0" t="0" r="0" b="0"/>
            <wp:docPr id="12" name="Pictur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9"/>
                    <pic:cNvPicPr>
                      <a:picLocks/>
                    </pic:cNvPicPr>
                  </pic:nvPicPr>
                  <pic:blipFill>
                    <a:blip r:embed="rId2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0800" cy="177800"/>
                    </a:xfrm>
                    <a:prstGeom prst="rect">
                      <a:avLst/>
                    </a:prstGeom>
                    <a:noFill/>
                    <a:ln>
                      <a:noFill/>
                    </a:ln>
                  </pic:spPr>
                </pic:pic>
              </a:graphicData>
            </a:graphic>
          </wp:inline>
        </w:drawing>
      </w:r>
      <w:r w:rsidR="00D60A16" w:rsidRPr="00737EF7">
        <w:rPr>
          <w:snapToGrid w:val="0"/>
        </w:rPr>
        <w:instrText xml:space="preserve"> </w:instrText>
      </w:r>
      <w:r w:rsidR="00D60A16" w:rsidRPr="00737EF7">
        <w:rPr>
          <w:snapToGrid w:val="0"/>
        </w:rPr>
        <w:fldChar w:fldCharType="end"/>
      </w:r>
      <w:r w:rsidR="00D60A16" w:rsidRPr="005034B2">
        <w:rPr>
          <w:snapToGrid w:val="0"/>
        </w:rPr>
        <w:t xml:space="preserve">th </w:t>
      </w:r>
      <w:proofErr w:type="gramStart"/>
      <w:r w:rsidR="00BC4ACF">
        <w:rPr>
          <w:snapToGrid w:val="0"/>
        </w:rPr>
        <w:t>feature</w:t>
      </w:r>
      <w:r w:rsidR="00D60A16" w:rsidRPr="005034B2">
        <w:rPr>
          <w:snapToGrid w:val="0"/>
        </w:rPr>
        <w:t>.</w:t>
      </w:r>
      <w:proofErr w:type="gramEnd"/>
      <w:r w:rsidR="00D60A16" w:rsidRPr="005034B2">
        <w:rPr>
          <w:snapToGrid w:val="0"/>
        </w:rPr>
        <w:t xml:space="preserve"> </w:t>
      </w:r>
    </w:p>
    <w:p w14:paraId="1031B94F" w14:textId="5B70FDD1" w:rsidR="00D60A16" w:rsidRPr="008C18AD" w:rsidRDefault="00D60A16" w:rsidP="00314550">
      <w:pPr>
        <w:spacing w:line="480" w:lineRule="auto"/>
        <w:rPr>
          <w:snapToGrid w:val="0"/>
        </w:rPr>
      </w:pPr>
      <w:r w:rsidRPr="005034B2">
        <w:rPr>
          <w:snapToGrid w:val="0"/>
        </w:rPr>
        <w:t xml:space="preserve">Here, </w:t>
      </w:r>
      <m:oMath>
        <m:sSub>
          <m:sSubPr>
            <m:ctrlPr>
              <w:rPr>
                <w:rFonts w:ascii="Cambria Math" w:eastAsiaTheme="minorHAnsi" w:hAnsi="Cambria Math"/>
                <w:snapToGrid w:val="0"/>
                <w:lang w:eastAsia="en-US"/>
              </w:rPr>
            </m:ctrlPr>
          </m:sSubPr>
          <m:e>
            <m:acc>
              <m:accPr>
                <m:chr m:val="̅"/>
                <m:ctrlPr>
                  <w:rPr>
                    <w:rFonts w:ascii="Cambria Math" w:eastAsiaTheme="minorHAnsi" w:hAnsi="Cambria Math"/>
                    <w:i/>
                    <w:snapToGrid w:val="0"/>
                    <w:lang w:eastAsia="en-US"/>
                  </w:rPr>
                </m:ctrlPr>
              </m:accPr>
              <m:e>
                <m:r>
                  <w:rPr>
                    <w:rFonts w:ascii="Cambria Math" w:hAnsi="Cambria Math"/>
                    <w:snapToGrid w:val="0"/>
                  </w:rPr>
                  <m:t>x</m:t>
                </m:r>
              </m:e>
            </m:acc>
          </m:e>
          <m:sub>
            <m:r>
              <w:rPr>
                <w:rFonts w:ascii="Cambria Math" w:hAnsi="Cambria Math"/>
                <w:snapToGrid w:val="0"/>
              </w:rPr>
              <m:t>i</m:t>
            </m:r>
          </m:sub>
        </m:sSub>
      </m:oMath>
      <w:r w:rsidRPr="0083523F">
        <w:rPr>
          <w:snapToGrid w:val="0"/>
        </w:rPr>
        <w:fldChar w:fldCharType="begin"/>
      </w:r>
      <w:r w:rsidRPr="0083523F">
        <w:rPr>
          <w:snapToGrid w:val="0"/>
        </w:rPr>
        <w:instrText xml:space="preserve"> QUOTE </w:instrText>
      </w:r>
      <w:r w:rsidR="00EF6800">
        <w:rPr>
          <w:noProof/>
          <w:position w:val="-6"/>
        </w:rPr>
        <w:drawing>
          <wp:inline distT="0" distB="0" distL="0" distR="0" wp14:anchorId="19C03A98" wp14:editId="7E94A02C">
            <wp:extent cx="118745" cy="177800"/>
            <wp:effectExtent l="0" t="0" r="0" b="0"/>
            <wp:docPr id="13" name="Picture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8"/>
                    <pic:cNvPicPr>
                      <a:picLocks/>
                    </pic:cNvPicPr>
                  </pic:nvPicPr>
                  <pic:blipFill>
                    <a:blip r:embed="rId2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18745" cy="177800"/>
                    </a:xfrm>
                    <a:prstGeom prst="rect">
                      <a:avLst/>
                    </a:prstGeom>
                    <a:noFill/>
                    <a:ln>
                      <a:noFill/>
                    </a:ln>
                  </pic:spPr>
                </pic:pic>
              </a:graphicData>
            </a:graphic>
          </wp:inline>
        </w:drawing>
      </w:r>
      <w:r w:rsidRPr="0083523F">
        <w:rPr>
          <w:snapToGrid w:val="0"/>
        </w:rPr>
        <w:instrText xml:space="preserve"> </w:instrText>
      </w:r>
      <w:r w:rsidRPr="0083523F">
        <w:rPr>
          <w:snapToGrid w:val="0"/>
        </w:rPr>
        <w:fldChar w:fldCharType="end"/>
      </w:r>
      <w:r w:rsidRPr="00737EF7">
        <w:rPr>
          <w:snapToGrid w:val="0"/>
        </w:rPr>
        <w:fldChar w:fldCharType="begin"/>
      </w:r>
      <w:r w:rsidRPr="00737EF7">
        <w:rPr>
          <w:snapToGrid w:val="0"/>
        </w:rPr>
        <w:instrText xml:space="preserve"> QUOTE </w:instrText>
      </w:r>
      <w:r w:rsidR="00EF6800">
        <w:rPr>
          <w:noProof/>
          <w:position w:val="-6"/>
        </w:rPr>
        <w:drawing>
          <wp:inline distT="0" distB="0" distL="0" distR="0" wp14:anchorId="26D1B8B7" wp14:editId="56A7FA5A">
            <wp:extent cx="118745" cy="177800"/>
            <wp:effectExtent l="0" t="0" r="0" b="0"/>
            <wp:docPr id="14" name="Pictur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1"/>
                    <pic:cNvPicPr>
                      <a:picLocks/>
                    </pic:cNvPicPr>
                  </pic:nvPicPr>
                  <pic:blipFill>
                    <a:blip r:embed="rId2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18745" cy="177800"/>
                    </a:xfrm>
                    <a:prstGeom prst="rect">
                      <a:avLst/>
                    </a:prstGeom>
                    <a:noFill/>
                    <a:ln>
                      <a:noFill/>
                    </a:ln>
                  </pic:spPr>
                </pic:pic>
              </a:graphicData>
            </a:graphic>
          </wp:inline>
        </w:drawing>
      </w:r>
      <w:r w:rsidRPr="00737EF7">
        <w:rPr>
          <w:snapToGrid w:val="0"/>
        </w:rPr>
        <w:instrText xml:space="preserve"> </w:instrText>
      </w:r>
      <w:r w:rsidRPr="00737EF7">
        <w:rPr>
          <w:snapToGrid w:val="0"/>
        </w:rPr>
        <w:fldChar w:fldCharType="end"/>
      </w:r>
      <w:r w:rsidRPr="005034B2">
        <w:rPr>
          <w:snapToGrid w:val="0"/>
        </w:rPr>
        <w:t xml:space="preserve"> represents </w:t>
      </w:r>
      <w:r w:rsidRPr="005034B2">
        <w:rPr>
          <w:i/>
          <w:snapToGrid w:val="0"/>
        </w:rPr>
        <w:t>a typical uninformative background value</w:t>
      </w:r>
      <w:r w:rsidRPr="005034B2">
        <w:rPr>
          <w:snapToGrid w:val="0"/>
        </w:rPr>
        <w:t xml:space="preserve">. When </w:t>
      </w:r>
      <m:oMath>
        <m:sSub>
          <m:sSubPr>
            <m:ctrlPr>
              <w:rPr>
                <w:rFonts w:ascii="Cambria Math" w:hAnsi="Cambria Math"/>
                <w:snapToGrid w:val="0"/>
              </w:rPr>
            </m:ctrlPr>
          </m:sSubPr>
          <m:e>
            <m:r>
              <w:rPr>
                <w:rFonts w:ascii="Cambria Math" w:hAnsi="Cambria Math"/>
                <w:snapToGrid w:val="0"/>
              </w:rPr>
              <m:t>x</m:t>
            </m:r>
          </m:e>
          <m:sub>
            <m:r>
              <w:rPr>
                <w:rFonts w:ascii="Cambria Math" w:hAnsi="Cambria Math"/>
                <w:snapToGrid w:val="0"/>
              </w:rPr>
              <m:t>i</m:t>
            </m:r>
          </m:sub>
        </m:sSub>
      </m:oMath>
      <w:r w:rsidRPr="00737EF7">
        <w:rPr>
          <w:snapToGrid w:val="0"/>
        </w:rPr>
        <w:fldChar w:fldCharType="begin"/>
      </w:r>
      <w:r w:rsidRPr="00737EF7">
        <w:rPr>
          <w:snapToGrid w:val="0"/>
        </w:rPr>
        <w:instrText xml:space="preserve"> QUOTE </w:instrText>
      </w:r>
      <w:r w:rsidR="00EF6800">
        <w:rPr>
          <w:noProof/>
          <w:position w:val="-6"/>
        </w:rPr>
        <w:drawing>
          <wp:inline distT="0" distB="0" distL="0" distR="0" wp14:anchorId="053C3F8B" wp14:editId="735E59BC">
            <wp:extent cx="118745" cy="177800"/>
            <wp:effectExtent l="0" t="0" r="0" b="0"/>
            <wp:docPr id="15" name="Pictur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5"/>
                    <pic:cNvPicPr>
                      <a:picLocks/>
                    </pic:cNvPicPr>
                  </pic:nvPicPr>
                  <pic:blipFill>
                    <a:blip r:embed="rId2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18745" cy="177800"/>
                    </a:xfrm>
                    <a:prstGeom prst="rect">
                      <a:avLst/>
                    </a:prstGeom>
                    <a:noFill/>
                    <a:ln>
                      <a:noFill/>
                    </a:ln>
                  </pic:spPr>
                </pic:pic>
              </a:graphicData>
            </a:graphic>
          </wp:inline>
        </w:drawing>
      </w:r>
      <w:r w:rsidRPr="00737EF7">
        <w:rPr>
          <w:snapToGrid w:val="0"/>
        </w:rPr>
        <w:instrText xml:space="preserve"> </w:instrText>
      </w:r>
      <w:r w:rsidRPr="00737EF7">
        <w:rPr>
          <w:snapToGrid w:val="0"/>
        </w:rPr>
        <w:fldChar w:fldCharType="end"/>
      </w:r>
      <w:r w:rsidRPr="005034B2">
        <w:rPr>
          <w:snapToGrid w:val="0"/>
        </w:rPr>
        <w:t xml:space="preserve"> is close to the population mean </w:t>
      </w:r>
      <m:oMath>
        <m:sSub>
          <m:sSubPr>
            <m:ctrlPr>
              <w:rPr>
                <w:rFonts w:ascii="Cambria Math" w:eastAsiaTheme="minorHAnsi" w:hAnsi="Cambria Math"/>
                <w:snapToGrid w:val="0"/>
                <w:lang w:eastAsia="en-US"/>
              </w:rPr>
            </m:ctrlPr>
          </m:sSubPr>
          <m:e>
            <m:acc>
              <m:accPr>
                <m:chr m:val="̅"/>
                <m:ctrlPr>
                  <w:rPr>
                    <w:rFonts w:ascii="Cambria Math" w:eastAsiaTheme="minorHAnsi" w:hAnsi="Cambria Math"/>
                    <w:i/>
                    <w:snapToGrid w:val="0"/>
                    <w:lang w:eastAsia="en-US"/>
                  </w:rPr>
                </m:ctrlPr>
              </m:accPr>
              <m:e>
                <m:r>
                  <w:rPr>
                    <w:rFonts w:ascii="Cambria Math" w:hAnsi="Cambria Math"/>
                    <w:snapToGrid w:val="0"/>
                  </w:rPr>
                  <m:t>x</m:t>
                </m:r>
              </m:e>
            </m:acc>
          </m:e>
          <m:sub>
            <m:r>
              <w:rPr>
                <w:rFonts w:ascii="Cambria Math" w:hAnsi="Cambria Math"/>
                <w:snapToGrid w:val="0"/>
              </w:rPr>
              <m:t>i</m:t>
            </m:r>
          </m:sub>
        </m:sSub>
      </m:oMath>
      <w:r w:rsidRPr="0083523F">
        <w:rPr>
          <w:snapToGrid w:val="0"/>
        </w:rPr>
        <w:fldChar w:fldCharType="begin"/>
      </w:r>
      <w:r w:rsidRPr="0083523F">
        <w:rPr>
          <w:snapToGrid w:val="0"/>
        </w:rPr>
        <w:instrText xml:space="preserve"> QUOTE </w:instrText>
      </w:r>
      <w:r w:rsidR="00EF6800">
        <w:rPr>
          <w:noProof/>
          <w:position w:val="-6"/>
        </w:rPr>
        <w:drawing>
          <wp:inline distT="0" distB="0" distL="0" distR="0" wp14:anchorId="05A581E1" wp14:editId="39743C87">
            <wp:extent cx="118745" cy="177800"/>
            <wp:effectExtent l="0" t="0" r="0" b="0"/>
            <wp:docPr id="16" name="Picture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0"/>
                    <pic:cNvPicPr>
                      <a:picLocks/>
                    </pic:cNvPicPr>
                  </pic:nvPicPr>
                  <pic:blipFill>
                    <a:blip r:embed="rId2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18745" cy="177800"/>
                    </a:xfrm>
                    <a:prstGeom prst="rect">
                      <a:avLst/>
                    </a:prstGeom>
                    <a:noFill/>
                    <a:ln>
                      <a:noFill/>
                    </a:ln>
                  </pic:spPr>
                </pic:pic>
              </a:graphicData>
            </a:graphic>
          </wp:inline>
        </w:drawing>
      </w:r>
      <w:r w:rsidRPr="0083523F">
        <w:rPr>
          <w:snapToGrid w:val="0"/>
        </w:rPr>
        <w:instrText xml:space="preserve"> </w:instrText>
      </w:r>
      <w:r w:rsidRPr="0083523F">
        <w:rPr>
          <w:snapToGrid w:val="0"/>
        </w:rPr>
        <w:fldChar w:fldCharType="end"/>
      </w:r>
      <w:r w:rsidRPr="00737EF7">
        <w:rPr>
          <w:snapToGrid w:val="0"/>
        </w:rPr>
        <w:fldChar w:fldCharType="begin"/>
      </w:r>
      <w:r w:rsidRPr="00737EF7">
        <w:rPr>
          <w:snapToGrid w:val="0"/>
        </w:rPr>
        <w:instrText xml:space="preserve"> QUOTE </w:instrText>
      </w:r>
      <w:r w:rsidR="00EF6800">
        <w:rPr>
          <w:noProof/>
          <w:position w:val="-6"/>
        </w:rPr>
        <w:drawing>
          <wp:inline distT="0" distB="0" distL="0" distR="0" wp14:anchorId="3B42CBD4" wp14:editId="0C92541E">
            <wp:extent cx="118745" cy="177800"/>
            <wp:effectExtent l="0" t="0" r="0" b="0"/>
            <wp:docPr id="17" name="Pictur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7"/>
                    <pic:cNvPicPr>
                      <a:picLocks/>
                    </pic:cNvPicPr>
                  </pic:nvPicPr>
                  <pic:blipFill>
                    <a:blip r:embed="rId3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18745" cy="177800"/>
                    </a:xfrm>
                    <a:prstGeom prst="rect">
                      <a:avLst/>
                    </a:prstGeom>
                    <a:noFill/>
                    <a:ln>
                      <a:noFill/>
                    </a:ln>
                  </pic:spPr>
                </pic:pic>
              </a:graphicData>
            </a:graphic>
          </wp:inline>
        </w:drawing>
      </w:r>
      <w:r w:rsidRPr="00737EF7">
        <w:rPr>
          <w:snapToGrid w:val="0"/>
        </w:rPr>
        <w:instrText xml:space="preserve"> </w:instrText>
      </w:r>
      <w:r w:rsidRPr="00737EF7">
        <w:rPr>
          <w:snapToGrid w:val="0"/>
        </w:rPr>
        <w:fldChar w:fldCharType="end"/>
      </w:r>
      <w:r w:rsidRPr="005034B2">
        <w:rPr>
          <w:snapToGrid w:val="0"/>
        </w:rPr>
        <w:t xml:space="preserve">, </w:t>
      </w:r>
      <m:oMath>
        <m:sSub>
          <m:sSubPr>
            <m:ctrlPr>
              <w:rPr>
                <w:rFonts w:ascii="Cambria Math" w:hAnsi="Cambria Math"/>
                <w:snapToGrid w:val="0"/>
              </w:rPr>
            </m:ctrlPr>
          </m:sSubPr>
          <m:e>
            <m:r>
              <w:rPr>
                <w:rFonts w:ascii="Cambria Math" w:hAnsi="Cambria Math"/>
                <w:snapToGrid w:val="0"/>
              </w:rPr>
              <m:t>FI</m:t>
            </m:r>
          </m:e>
          <m:sub>
            <m:r>
              <w:rPr>
                <w:rFonts w:ascii="Cambria Math" w:hAnsi="Cambria Math"/>
                <w:snapToGrid w:val="0"/>
              </w:rPr>
              <m:t>i</m:t>
            </m:r>
          </m:sub>
        </m:sSub>
      </m:oMath>
      <w:r w:rsidRPr="00737EF7">
        <w:rPr>
          <w:snapToGrid w:val="0"/>
        </w:rPr>
        <w:fldChar w:fldCharType="begin"/>
      </w:r>
      <w:r w:rsidRPr="00737EF7">
        <w:rPr>
          <w:snapToGrid w:val="0"/>
        </w:rPr>
        <w:instrText xml:space="preserve"> QUOTE </w:instrText>
      </w:r>
      <w:r w:rsidR="00EF6800">
        <w:rPr>
          <w:noProof/>
          <w:position w:val="-6"/>
        </w:rPr>
        <w:drawing>
          <wp:inline distT="0" distB="0" distL="0" distR="0" wp14:anchorId="64B1BD0A" wp14:editId="11AE270A">
            <wp:extent cx="177800" cy="177800"/>
            <wp:effectExtent l="0" t="0" r="0" b="0"/>
            <wp:docPr id="18" name="Pictur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9"/>
                    <pic:cNvPicPr>
                      <a:picLocks/>
                    </pic:cNvPicPr>
                  </pic:nvPicPr>
                  <pic:blipFill>
                    <a:blip r:embed="rId3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77800" cy="177800"/>
                    </a:xfrm>
                    <a:prstGeom prst="rect">
                      <a:avLst/>
                    </a:prstGeom>
                    <a:noFill/>
                    <a:ln>
                      <a:noFill/>
                    </a:ln>
                  </pic:spPr>
                </pic:pic>
              </a:graphicData>
            </a:graphic>
          </wp:inline>
        </w:drawing>
      </w:r>
      <w:r w:rsidRPr="00737EF7">
        <w:rPr>
          <w:snapToGrid w:val="0"/>
        </w:rPr>
        <w:instrText xml:space="preserve"> </w:instrText>
      </w:r>
      <w:r w:rsidRPr="00737EF7">
        <w:rPr>
          <w:snapToGrid w:val="0"/>
        </w:rPr>
        <w:fldChar w:fldCharType="end"/>
      </w:r>
      <w:r w:rsidRPr="005034B2">
        <w:rPr>
          <w:snapToGrid w:val="0"/>
        </w:rPr>
        <w:t xml:space="preserve"> will be equal or close to 0, which means </w:t>
      </w:r>
      <w:r w:rsidR="000E1445">
        <w:rPr>
          <w:snapToGrid w:val="0"/>
        </w:rPr>
        <w:t>input</w:t>
      </w:r>
      <w:r w:rsidRPr="005034B2">
        <w:rPr>
          <w:snapToGrid w:val="0"/>
        </w:rPr>
        <w:t xml:space="preserve"> </w:t>
      </w:r>
      <m:oMath>
        <m:r>
          <w:rPr>
            <w:rFonts w:ascii="Cambria Math" w:hAnsi="Cambria Math"/>
            <w:snapToGrid w:val="0"/>
          </w:rPr>
          <m:t>i</m:t>
        </m:r>
      </m:oMath>
      <w:r w:rsidRPr="00737EF7">
        <w:rPr>
          <w:snapToGrid w:val="0"/>
        </w:rPr>
        <w:fldChar w:fldCharType="begin"/>
      </w:r>
      <w:r w:rsidRPr="00737EF7">
        <w:rPr>
          <w:snapToGrid w:val="0"/>
        </w:rPr>
        <w:instrText xml:space="preserve"> QUOTE </w:instrText>
      </w:r>
      <w:r w:rsidR="00EF6800">
        <w:rPr>
          <w:noProof/>
          <w:position w:val="-6"/>
        </w:rPr>
        <w:drawing>
          <wp:inline distT="0" distB="0" distL="0" distR="0" wp14:anchorId="611C6E84" wp14:editId="1AC8AD86">
            <wp:extent cx="50800" cy="177800"/>
            <wp:effectExtent l="0" t="0" r="0" b="0"/>
            <wp:docPr id="19" name="Pictur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1"/>
                    <pic:cNvPicPr>
                      <a:picLocks/>
                    </pic:cNvPicPr>
                  </pic:nvPicPr>
                  <pic:blipFill>
                    <a:blip r:embed="rId3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0800" cy="177800"/>
                    </a:xfrm>
                    <a:prstGeom prst="rect">
                      <a:avLst/>
                    </a:prstGeom>
                    <a:noFill/>
                    <a:ln>
                      <a:noFill/>
                    </a:ln>
                  </pic:spPr>
                </pic:pic>
              </a:graphicData>
            </a:graphic>
          </wp:inline>
        </w:drawing>
      </w:r>
      <w:r w:rsidRPr="00737EF7">
        <w:rPr>
          <w:snapToGrid w:val="0"/>
        </w:rPr>
        <w:instrText xml:space="preserve"> </w:instrText>
      </w:r>
      <w:r w:rsidRPr="00737EF7">
        <w:rPr>
          <w:snapToGrid w:val="0"/>
        </w:rPr>
        <w:fldChar w:fldCharType="end"/>
      </w:r>
      <w:r w:rsidRPr="005034B2">
        <w:rPr>
          <w:snapToGrid w:val="0"/>
        </w:rPr>
        <w:t xml:space="preserve"> contributes little to the overall </w:t>
      </w:r>
      <w:r w:rsidRPr="005034B2">
        <w:rPr>
          <w:snapToGrid w:val="0"/>
        </w:rPr>
        <w:lastRenderedPageBreak/>
        <w:t xml:space="preserve">prediction of sample </w:t>
      </w:r>
      <m:oMath>
        <m:acc>
          <m:accPr>
            <m:chr m:val="⃑"/>
            <m:ctrlPr>
              <w:rPr>
                <w:rFonts w:ascii="Cambria Math" w:hAnsi="Cambria Math"/>
                <w:i/>
                <w:snapToGrid w:val="0"/>
              </w:rPr>
            </m:ctrlPr>
          </m:accPr>
          <m:e>
            <m:r>
              <w:rPr>
                <w:rFonts w:ascii="Cambria Math" w:hAnsi="Cambria Math"/>
                <w:snapToGrid w:val="0"/>
              </w:rPr>
              <m:t>x</m:t>
            </m:r>
          </m:e>
        </m:acc>
        <m:r>
          <w:rPr>
            <w:rFonts w:ascii="Cambria Math" w:hAnsi="Cambria Math"/>
            <w:snapToGrid w:val="0"/>
          </w:rPr>
          <m:t>=</m:t>
        </m:r>
        <m:r>
          <m:rPr>
            <m:sty m:val="p"/>
          </m:rPr>
          <w:rPr>
            <w:rFonts w:ascii="Cambria Math" w:hAnsi="Cambria Math"/>
            <w:snapToGrid w:val="0"/>
          </w:rPr>
          <m:t>[</m:t>
        </m:r>
        <m:sSub>
          <m:sSubPr>
            <m:ctrlPr>
              <w:rPr>
                <w:rFonts w:ascii="Cambria Math" w:eastAsiaTheme="minorHAnsi" w:hAnsi="Cambria Math"/>
                <w:snapToGrid w:val="0"/>
                <w:lang w:eastAsia="en-US"/>
              </w:rPr>
            </m:ctrlPr>
          </m:sSubPr>
          <m:e>
            <m:r>
              <w:rPr>
                <w:rFonts w:ascii="Cambria Math" w:eastAsiaTheme="minorHAnsi" w:hAnsi="Cambria Math"/>
                <w:snapToGrid w:val="0"/>
                <w:lang w:eastAsia="en-US"/>
              </w:rPr>
              <m:t>x</m:t>
            </m:r>
          </m:e>
          <m:sub>
            <m:r>
              <w:rPr>
                <w:rFonts w:ascii="Cambria Math" w:hAnsi="Cambria Math"/>
                <w:snapToGrid w:val="0"/>
              </w:rPr>
              <m:t>1</m:t>
            </m:r>
          </m:sub>
        </m:sSub>
        <m:r>
          <m:rPr>
            <m:sty m:val="p"/>
          </m:rPr>
          <w:rPr>
            <w:rFonts w:ascii="Cambria Math" w:hAnsi="Cambria Math"/>
            <w:snapToGrid w:val="0"/>
          </w:rPr>
          <m:t xml:space="preserve">, </m:t>
        </m:r>
        <m:sSub>
          <m:sSubPr>
            <m:ctrlPr>
              <w:rPr>
                <w:rFonts w:ascii="Cambria Math" w:eastAsiaTheme="minorHAnsi" w:hAnsi="Cambria Math"/>
                <w:snapToGrid w:val="0"/>
                <w:lang w:eastAsia="en-US"/>
              </w:rPr>
            </m:ctrlPr>
          </m:sSubPr>
          <m:e>
            <m:r>
              <w:rPr>
                <w:rFonts w:ascii="Cambria Math" w:eastAsiaTheme="minorHAnsi" w:hAnsi="Cambria Math"/>
                <w:snapToGrid w:val="0"/>
                <w:lang w:eastAsia="en-US"/>
              </w:rPr>
              <m:t>x</m:t>
            </m:r>
          </m:e>
          <m:sub>
            <m:r>
              <w:rPr>
                <w:rFonts w:ascii="Cambria Math" w:hAnsi="Cambria Math"/>
                <w:snapToGrid w:val="0"/>
              </w:rPr>
              <m:t>2</m:t>
            </m:r>
          </m:sub>
        </m:sSub>
        <m:r>
          <m:rPr>
            <m:sty m:val="p"/>
          </m:rPr>
          <w:rPr>
            <w:rFonts w:ascii="Cambria Math" w:hAnsi="Cambria Math"/>
            <w:snapToGrid w:val="0"/>
          </w:rPr>
          <m:t xml:space="preserve">, …, </m:t>
        </m:r>
        <m:sSub>
          <m:sSubPr>
            <m:ctrlPr>
              <w:rPr>
                <w:rFonts w:ascii="Cambria Math" w:eastAsiaTheme="minorHAnsi" w:hAnsi="Cambria Math"/>
                <w:snapToGrid w:val="0"/>
                <w:lang w:eastAsia="en-US"/>
              </w:rPr>
            </m:ctrlPr>
          </m:sSubPr>
          <m:e>
            <m:r>
              <w:rPr>
                <w:rFonts w:ascii="Cambria Math" w:eastAsiaTheme="minorHAnsi" w:hAnsi="Cambria Math"/>
                <w:snapToGrid w:val="0"/>
                <w:lang w:eastAsia="en-US"/>
              </w:rPr>
              <m:t>x</m:t>
            </m:r>
          </m:e>
          <m:sub>
            <m:r>
              <w:rPr>
                <w:rFonts w:ascii="Cambria Math" w:hAnsi="Cambria Math"/>
                <w:snapToGrid w:val="0"/>
              </w:rPr>
              <m:t>m</m:t>
            </m:r>
          </m:sub>
        </m:sSub>
        <m:r>
          <m:rPr>
            <m:sty m:val="p"/>
          </m:rPr>
          <w:rPr>
            <w:rFonts w:ascii="Cambria Math" w:hAnsi="Cambria Math"/>
            <w:snapToGrid w:val="0"/>
          </w:rPr>
          <m:t>]</m:t>
        </m:r>
      </m:oMath>
      <w:r w:rsidRPr="005C3F65">
        <w:rPr>
          <w:snapToGrid w:val="0"/>
        </w:rPr>
        <w:fldChar w:fldCharType="begin"/>
      </w:r>
      <w:r w:rsidRPr="005C3F65">
        <w:rPr>
          <w:snapToGrid w:val="0"/>
        </w:rPr>
        <w:instrText xml:space="preserve"> QUOTE </w:instrText>
      </w:r>
      <w:r w:rsidR="00EF6800">
        <w:rPr>
          <w:noProof/>
          <w:position w:val="-6"/>
        </w:rPr>
        <w:drawing>
          <wp:inline distT="0" distB="0" distL="0" distR="0" wp14:anchorId="1FB5B2EA" wp14:editId="189D8E8E">
            <wp:extent cx="1092200" cy="177800"/>
            <wp:effectExtent l="0" t="0" r="0" b="0"/>
            <wp:docPr id="1" name="Pictur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2"/>
                    <pic:cNvPicPr>
                      <a:picLocks/>
                    </pic:cNvPicPr>
                  </pic:nvPicPr>
                  <pic:blipFill>
                    <a:blip r:embed="rId2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092200" cy="177800"/>
                    </a:xfrm>
                    <a:prstGeom prst="rect">
                      <a:avLst/>
                    </a:prstGeom>
                    <a:noFill/>
                    <a:ln>
                      <a:noFill/>
                    </a:ln>
                  </pic:spPr>
                </pic:pic>
              </a:graphicData>
            </a:graphic>
          </wp:inline>
        </w:drawing>
      </w:r>
      <w:r w:rsidRPr="005C3F65">
        <w:rPr>
          <w:snapToGrid w:val="0"/>
        </w:rPr>
        <w:instrText xml:space="preserve"> </w:instrText>
      </w:r>
      <w:r w:rsidRPr="005C3F65">
        <w:rPr>
          <w:snapToGrid w:val="0"/>
        </w:rPr>
        <w:fldChar w:fldCharType="end"/>
      </w:r>
      <w:r w:rsidRPr="00737EF7">
        <w:rPr>
          <w:snapToGrid w:val="0"/>
        </w:rPr>
        <w:fldChar w:fldCharType="begin"/>
      </w:r>
      <w:r w:rsidRPr="00737EF7">
        <w:rPr>
          <w:snapToGrid w:val="0"/>
        </w:rPr>
        <w:instrText xml:space="preserve"> QUOTE </w:instrText>
      </w:r>
      <w:r w:rsidR="00EF6800">
        <w:rPr>
          <w:noProof/>
          <w:position w:val="-6"/>
        </w:rPr>
        <w:drawing>
          <wp:inline distT="0" distB="0" distL="0" distR="0" wp14:anchorId="6F72A55D" wp14:editId="1C3EE171">
            <wp:extent cx="76200" cy="177800"/>
            <wp:effectExtent l="0" t="0" r="0" b="0"/>
            <wp:docPr id="21" name="Pictur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3"/>
                    <pic:cNvPicPr>
                      <a:picLocks/>
                    </pic:cNvPicPr>
                  </pic:nvPicPr>
                  <pic:blipFill>
                    <a:blip r:embed="rId2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6200" cy="177800"/>
                    </a:xfrm>
                    <a:prstGeom prst="rect">
                      <a:avLst/>
                    </a:prstGeom>
                    <a:noFill/>
                    <a:ln>
                      <a:noFill/>
                    </a:ln>
                  </pic:spPr>
                </pic:pic>
              </a:graphicData>
            </a:graphic>
          </wp:inline>
        </w:drawing>
      </w:r>
      <w:r w:rsidRPr="00737EF7">
        <w:rPr>
          <w:snapToGrid w:val="0"/>
        </w:rPr>
        <w:instrText xml:space="preserve"> </w:instrText>
      </w:r>
      <w:r w:rsidRPr="00737EF7">
        <w:rPr>
          <w:snapToGrid w:val="0"/>
        </w:rPr>
        <w:fldChar w:fldCharType="end"/>
      </w:r>
      <w:r w:rsidRPr="005034B2">
        <w:rPr>
          <w:snapToGrid w:val="0"/>
        </w:rPr>
        <w:t xml:space="preserve">. When </w:t>
      </w:r>
      <m:oMath>
        <m:sSub>
          <m:sSubPr>
            <m:ctrlPr>
              <w:rPr>
                <w:rFonts w:ascii="Cambria Math" w:hAnsi="Cambria Math"/>
                <w:snapToGrid w:val="0"/>
              </w:rPr>
            </m:ctrlPr>
          </m:sSubPr>
          <m:e>
            <m:r>
              <w:rPr>
                <w:rFonts w:ascii="Cambria Math" w:hAnsi="Cambria Math"/>
                <w:snapToGrid w:val="0"/>
              </w:rPr>
              <m:t>x</m:t>
            </m:r>
          </m:e>
          <m:sub>
            <m:r>
              <w:rPr>
                <w:rFonts w:ascii="Cambria Math" w:hAnsi="Cambria Math"/>
                <w:snapToGrid w:val="0"/>
              </w:rPr>
              <m:t>i</m:t>
            </m:r>
          </m:sub>
        </m:sSub>
      </m:oMath>
      <w:r w:rsidRPr="00737EF7">
        <w:rPr>
          <w:snapToGrid w:val="0"/>
        </w:rPr>
        <w:fldChar w:fldCharType="begin"/>
      </w:r>
      <w:r w:rsidRPr="00737EF7">
        <w:rPr>
          <w:snapToGrid w:val="0"/>
        </w:rPr>
        <w:instrText xml:space="preserve"> QUOTE </w:instrText>
      </w:r>
      <w:r w:rsidR="00EF6800">
        <w:rPr>
          <w:noProof/>
          <w:position w:val="-6"/>
        </w:rPr>
        <w:drawing>
          <wp:inline distT="0" distB="0" distL="0" distR="0" wp14:anchorId="335B5AE2" wp14:editId="52BA57BB">
            <wp:extent cx="118745" cy="177800"/>
            <wp:effectExtent l="0" t="0" r="0" b="0"/>
            <wp:docPr id="22" name="Pictur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5"/>
                    <pic:cNvPicPr>
                      <a:picLocks/>
                    </pic:cNvPicPr>
                  </pic:nvPicPr>
                  <pic:blipFill>
                    <a:blip r:embed="rId3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18745" cy="177800"/>
                    </a:xfrm>
                    <a:prstGeom prst="rect">
                      <a:avLst/>
                    </a:prstGeom>
                    <a:noFill/>
                    <a:ln>
                      <a:noFill/>
                    </a:ln>
                  </pic:spPr>
                </pic:pic>
              </a:graphicData>
            </a:graphic>
          </wp:inline>
        </w:drawing>
      </w:r>
      <w:r w:rsidRPr="00737EF7">
        <w:rPr>
          <w:snapToGrid w:val="0"/>
        </w:rPr>
        <w:instrText xml:space="preserve"> </w:instrText>
      </w:r>
      <w:r w:rsidRPr="00737EF7">
        <w:rPr>
          <w:snapToGrid w:val="0"/>
        </w:rPr>
        <w:fldChar w:fldCharType="end"/>
      </w:r>
      <w:r w:rsidRPr="005034B2">
        <w:rPr>
          <w:snapToGrid w:val="0"/>
        </w:rPr>
        <w:t xml:space="preserve"> deviates from the </w:t>
      </w:r>
      <w:r w:rsidR="00496360">
        <w:rPr>
          <w:snapToGrid w:val="0"/>
        </w:rPr>
        <w:t>typical</w:t>
      </w:r>
      <w:r w:rsidRPr="005034B2">
        <w:rPr>
          <w:snapToGrid w:val="0"/>
        </w:rPr>
        <w:t xml:space="preserve"> population mean</w:t>
      </w:r>
      <w:r w:rsidR="00496360">
        <w:rPr>
          <w:snapToGrid w:val="0"/>
        </w:rPr>
        <w:t xml:space="preserve"> </w:t>
      </w:r>
      <m:oMath>
        <m:sSub>
          <m:sSubPr>
            <m:ctrlPr>
              <w:rPr>
                <w:rFonts w:ascii="Cambria Math" w:eastAsiaTheme="minorHAnsi" w:hAnsi="Cambria Math"/>
                <w:snapToGrid w:val="0"/>
                <w:lang w:eastAsia="en-US"/>
              </w:rPr>
            </m:ctrlPr>
          </m:sSubPr>
          <m:e>
            <m:acc>
              <m:accPr>
                <m:chr m:val="̅"/>
                <m:ctrlPr>
                  <w:rPr>
                    <w:rFonts w:ascii="Cambria Math" w:eastAsiaTheme="minorHAnsi" w:hAnsi="Cambria Math"/>
                    <w:i/>
                    <w:snapToGrid w:val="0"/>
                    <w:lang w:eastAsia="en-US"/>
                  </w:rPr>
                </m:ctrlPr>
              </m:accPr>
              <m:e>
                <m:r>
                  <w:rPr>
                    <w:rFonts w:ascii="Cambria Math" w:hAnsi="Cambria Math"/>
                    <w:snapToGrid w:val="0"/>
                  </w:rPr>
                  <m:t>x</m:t>
                </m:r>
              </m:e>
            </m:acc>
          </m:e>
          <m:sub>
            <m:r>
              <w:rPr>
                <w:rFonts w:ascii="Cambria Math" w:hAnsi="Cambria Math"/>
                <w:snapToGrid w:val="0"/>
              </w:rPr>
              <m:t>i</m:t>
            </m:r>
          </m:sub>
        </m:sSub>
      </m:oMath>
      <w:r w:rsidRPr="005034B2">
        <w:rPr>
          <w:snapToGrid w:val="0"/>
        </w:rPr>
        <w:t xml:space="preserve">, </w:t>
      </w:r>
      <m:oMath>
        <m:sSub>
          <m:sSubPr>
            <m:ctrlPr>
              <w:rPr>
                <w:rFonts w:ascii="Cambria Math" w:hAnsi="Cambria Math"/>
                <w:snapToGrid w:val="0"/>
              </w:rPr>
            </m:ctrlPr>
          </m:sSubPr>
          <m:e>
            <m:r>
              <w:rPr>
                <w:rFonts w:ascii="Cambria Math" w:hAnsi="Cambria Math"/>
                <w:snapToGrid w:val="0"/>
              </w:rPr>
              <m:t>FI</m:t>
            </m:r>
          </m:e>
          <m:sub>
            <m:r>
              <w:rPr>
                <w:rFonts w:ascii="Cambria Math" w:hAnsi="Cambria Math"/>
                <w:snapToGrid w:val="0"/>
              </w:rPr>
              <m:t>i</m:t>
            </m:r>
          </m:sub>
        </m:sSub>
      </m:oMath>
      <w:r w:rsidRPr="00737EF7">
        <w:rPr>
          <w:snapToGrid w:val="0"/>
        </w:rPr>
        <w:fldChar w:fldCharType="begin"/>
      </w:r>
      <w:r w:rsidRPr="00737EF7">
        <w:rPr>
          <w:snapToGrid w:val="0"/>
        </w:rPr>
        <w:instrText xml:space="preserve"> QUOTE </w:instrText>
      </w:r>
      <w:r w:rsidR="00EF6800">
        <w:rPr>
          <w:noProof/>
          <w:position w:val="-6"/>
        </w:rPr>
        <w:drawing>
          <wp:inline distT="0" distB="0" distL="0" distR="0" wp14:anchorId="51C493A6" wp14:editId="7D6124A9">
            <wp:extent cx="177800" cy="177800"/>
            <wp:effectExtent l="0" t="0" r="0" b="0"/>
            <wp:docPr id="23" name="Pictur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7"/>
                    <pic:cNvPicPr>
                      <a:picLocks/>
                    </pic:cNvPicPr>
                  </pic:nvPicPr>
                  <pic:blipFill>
                    <a:blip r:embed="rId3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77800" cy="177800"/>
                    </a:xfrm>
                    <a:prstGeom prst="rect">
                      <a:avLst/>
                    </a:prstGeom>
                    <a:noFill/>
                    <a:ln>
                      <a:noFill/>
                    </a:ln>
                  </pic:spPr>
                </pic:pic>
              </a:graphicData>
            </a:graphic>
          </wp:inline>
        </w:drawing>
      </w:r>
      <w:r w:rsidRPr="00737EF7">
        <w:rPr>
          <w:snapToGrid w:val="0"/>
        </w:rPr>
        <w:instrText xml:space="preserve"> </w:instrText>
      </w:r>
      <w:r w:rsidRPr="00737EF7">
        <w:rPr>
          <w:snapToGrid w:val="0"/>
        </w:rPr>
        <w:fldChar w:fldCharType="end"/>
      </w:r>
      <w:r w:rsidRPr="005034B2">
        <w:rPr>
          <w:snapToGrid w:val="0"/>
        </w:rPr>
        <w:t xml:space="preserve"> shifts away from 0 to highlight the contribution of the </w:t>
      </w:r>
      <w:r w:rsidR="00F67593">
        <w:rPr>
          <w:snapToGrid w:val="0"/>
        </w:rPr>
        <w:t>input</w:t>
      </w:r>
      <w:r w:rsidRPr="005034B2">
        <w:rPr>
          <w:snapToGrid w:val="0"/>
        </w:rPr>
        <w:t xml:space="preserve"> to the prediction</w:t>
      </w:r>
      <w:r w:rsidR="00D021AB">
        <w:rPr>
          <w:snapToGrid w:val="0"/>
        </w:rPr>
        <w:t xml:space="preserve"> </w:t>
      </w:r>
      <w:r w:rsidR="00D021AB" w:rsidRPr="005034B2">
        <w:rPr>
          <w:snapToGrid w:val="0"/>
        </w:rPr>
        <w:t>at hand</w:t>
      </w:r>
      <w:r w:rsidRPr="005034B2">
        <w:rPr>
          <w:snapToGrid w:val="0"/>
        </w:rPr>
        <w:t>.</w:t>
      </w:r>
    </w:p>
    <w:p w14:paraId="5E9EBB94" w14:textId="77777777" w:rsidR="00D60A16" w:rsidRPr="00867160" w:rsidRDefault="00D60A16" w:rsidP="00314550">
      <w:pPr>
        <w:spacing w:line="480" w:lineRule="auto"/>
        <w:jc w:val="both"/>
        <w:rPr>
          <w:b/>
        </w:rPr>
      </w:pPr>
      <w:r w:rsidRPr="00867160">
        <w:rPr>
          <w:b/>
        </w:rPr>
        <w:t>Quantifying performance deviation</w:t>
      </w:r>
    </w:p>
    <w:p w14:paraId="0A8EF93B" w14:textId="231891A6" w:rsidR="00D60A16" w:rsidRDefault="00D60A16" w:rsidP="00314550">
      <w:pPr>
        <w:spacing w:line="480" w:lineRule="auto"/>
        <w:jc w:val="both"/>
      </w:pPr>
      <w:r>
        <w:t xml:space="preserve">Predictions on the five </w:t>
      </w:r>
      <w:r w:rsidR="00A807B7">
        <w:t>folds</w:t>
      </w:r>
      <w:r>
        <w:t xml:space="preserve"> of the derivation dataset were assessed separately to test model stability, and then used to estimate the mean and standard deviation of the </w:t>
      </w:r>
      <w:r w:rsidR="00462E85">
        <w:t>prediction error</w:t>
      </w:r>
      <w:r>
        <w:t xml:space="preserve"> on the derivation dataset. In </w:t>
      </w:r>
      <w:r w:rsidRPr="00AB4DEB">
        <w:t xml:space="preserve">Table </w:t>
      </w:r>
      <w:r w:rsidR="00B46BE0">
        <w:t>2</w:t>
      </w:r>
      <w:r w:rsidRPr="00AB4DEB">
        <w:t xml:space="preserve"> </w:t>
      </w:r>
      <w:r w:rsidR="001970B5">
        <w:t xml:space="preserve">of the main text </w:t>
      </w:r>
      <w:r w:rsidRPr="00AB4DEB">
        <w:t xml:space="preserve">and </w:t>
      </w:r>
      <w:proofErr w:type="spellStart"/>
      <w:r w:rsidRPr="00AB4DEB">
        <w:t>eTable</w:t>
      </w:r>
      <w:proofErr w:type="spellEnd"/>
      <w:r w:rsidRPr="00AB4DEB">
        <w:t xml:space="preserve"> </w:t>
      </w:r>
      <w:r w:rsidR="00BA4295">
        <w:t>5</w:t>
      </w:r>
      <w:r w:rsidR="001970B5">
        <w:t xml:space="preserve"> here</w:t>
      </w:r>
      <w:r w:rsidRPr="00AB4DEB">
        <w:t>, the</w:t>
      </w:r>
      <w:r>
        <w:t xml:space="preserve"> standard deviation of performance across derivation folds is shown. This is an approximation of expected errors when the algorithm is deployed and applied to unseen data.</w:t>
      </w:r>
    </w:p>
    <w:tbl>
      <w:tblPr>
        <w:tblW w:w="9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323"/>
        <w:gridCol w:w="8117"/>
      </w:tblGrid>
      <w:tr w:rsidR="00D60A16" w:rsidRPr="00737EF7" w14:paraId="1F1926DC" w14:textId="77777777" w:rsidTr="00314550">
        <w:trPr>
          <w:trHeight w:val="18"/>
        </w:trPr>
        <w:tc>
          <w:tcPr>
            <w:tcW w:w="1273" w:type="dxa"/>
            <w:shd w:val="clear" w:color="auto" w:fill="auto"/>
          </w:tcPr>
          <w:p w14:paraId="29FC0575" w14:textId="77777777" w:rsidR="00D60A16" w:rsidRPr="00737EF7" w:rsidRDefault="00D60A16" w:rsidP="00314550">
            <w:pPr>
              <w:spacing w:line="480" w:lineRule="auto"/>
              <w:rPr>
                <w:b/>
              </w:rPr>
            </w:pPr>
            <w:r w:rsidRPr="00737EF7">
              <w:rPr>
                <w:b/>
              </w:rPr>
              <w:t>Criteria</w:t>
            </w:r>
          </w:p>
        </w:tc>
        <w:tc>
          <w:tcPr>
            <w:tcW w:w="8167" w:type="dxa"/>
            <w:shd w:val="clear" w:color="auto" w:fill="auto"/>
          </w:tcPr>
          <w:p w14:paraId="446A15BF" w14:textId="75B1930F" w:rsidR="00D60A16" w:rsidRPr="00737EF7" w:rsidRDefault="00D60A16" w:rsidP="00314550">
            <w:pPr>
              <w:numPr>
                <w:ilvl w:val="0"/>
                <w:numId w:val="8"/>
              </w:numPr>
            </w:pPr>
            <w:r w:rsidRPr="00737EF7">
              <w:t xml:space="preserve">PF O2 ratio ≤ 300, </w:t>
            </w:r>
            <w:r w:rsidR="000B762C">
              <w:t>or</w:t>
            </w:r>
          </w:p>
          <w:p w14:paraId="34D11BBA" w14:textId="77777777" w:rsidR="00D60A16" w:rsidRPr="00737EF7" w:rsidRDefault="00D60A16" w:rsidP="00314550">
            <w:pPr>
              <w:numPr>
                <w:ilvl w:val="0"/>
                <w:numId w:val="8"/>
              </w:numPr>
            </w:pPr>
            <w:r w:rsidRPr="00737EF7">
              <w:t>SF O2 ratio ≤ 264</w:t>
            </w:r>
          </w:p>
          <w:p w14:paraId="55217228" w14:textId="77777777" w:rsidR="00D60A16" w:rsidRPr="00737EF7" w:rsidRDefault="00D60A16" w:rsidP="00314550">
            <w:r w:rsidRPr="00737EF7">
              <w:t>OR</w:t>
            </w:r>
          </w:p>
          <w:p w14:paraId="7F253C39" w14:textId="5C8AA048" w:rsidR="00D60A16" w:rsidRPr="00737EF7" w:rsidRDefault="00D60A16" w:rsidP="00314550">
            <w:pPr>
              <w:numPr>
                <w:ilvl w:val="0"/>
                <w:numId w:val="9"/>
              </w:numPr>
            </w:pPr>
            <w:r w:rsidRPr="00737EF7">
              <w:t xml:space="preserve">OI ≥ 4, </w:t>
            </w:r>
            <w:r w:rsidR="000B762C">
              <w:t>or</w:t>
            </w:r>
          </w:p>
          <w:p w14:paraId="528452CA" w14:textId="77777777" w:rsidR="00D60A16" w:rsidRPr="00737EF7" w:rsidRDefault="00D60A16" w:rsidP="00314550">
            <w:pPr>
              <w:numPr>
                <w:ilvl w:val="0"/>
                <w:numId w:val="9"/>
              </w:numPr>
            </w:pPr>
            <w:r w:rsidRPr="00737EF7">
              <w:t>OSI ≥ 5</w:t>
            </w:r>
          </w:p>
          <w:p w14:paraId="3968E16E" w14:textId="77777777" w:rsidR="00D60A16" w:rsidRPr="00737EF7" w:rsidRDefault="00D60A16" w:rsidP="00314550">
            <w:r w:rsidRPr="00737EF7">
              <w:t>AND</w:t>
            </w:r>
          </w:p>
          <w:p w14:paraId="079D0ED5" w14:textId="77777777" w:rsidR="00D60A16" w:rsidRPr="00737EF7" w:rsidRDefault="00D60A16" w:rsidP="00314550">
            <w:pPr>
              <w:numPr>
                <w:ilvl w:val="0"/>
                <w:numId w:val="10"/>
              </w:numPr>
            </w:pPr>
            <w:r w:rsidRPr="00737EF7">
              <w:t>2 serial samples fulfilling above criteria &gt;= 4 hours apart</w:t>
            </w:r>
          </w:p>
          <w:p w14:paraId="2F4EBB00" w14:textId="77777777" w:rsidR="00D60A16" w:rsidRPr="00737EF7" w:rsidRDefault="00D60A16" w:rsidP="00314550">
            <w:r w:rsidRPr="00737EF7">
              <w:t>AND</w:t>
            </w:r>
          </w:p>
          <w:p w14:paraId="7A68BC9F" w14:textId="77777777" w:rsidR="00D60A16" w:rsidRPr="00737EF7" w:rsidRDefault="00D60A16" w:rsidP="00314550">
            <w:pPr>
              <w:numPr>
                <w:ilvl w:val="0"/>
                <w:numId w:val="11"/>
              </w:numPr>
            </w:pPr>
            <w:r w:rsidRPr="00737EF7">
              <w:t>PICU</w:t>
            </w:r>
          </w:p>
        </w:tc>
      </w:tr>
      <w:tr w:rsidR="00D60A16" w:rsidRPr="00737EF7" w14:paraId="1CEC0FF9" w14:textId="77777777" w:rsidTr="00314550">
        <w:trPr>
          <w:trHeight w:val="584"/>
        </w:trPr>
        <w:tc>
          <w:tcPr>
            <w:tcW w:w="1273" w:type="dxa"/>
            <w:shd w:val="clear" w:color="auto" w:fill="auto"/>
          </w:tcPr>
          <w:p w14:paraId="22F48C95" w14:textId="77777777" w:rsidR="00D60A16" w:rsidRPr="00737EF7" w:rsidRDefault="00D60A16" w:rsidP="00314550">
            <w:pPr>
              <w:rPr>
                <w:b/>
              </w:rPr>
            </w:pPr>
            <w:r w:rsidRPr="00737EF7">
              <w:rPr>
                <w:b/>
              </w:rPr>
              <w:t>Sample prevalence</w:t>
            </w:r>
          </w:p>
        </w:tc>
        <w:tc>
          <w:tcPr>
            <w:tcW w:w="8167" w:type="dxa"/>
            <w:shd w:val="clear" w:color="auto" w:fill="auto"/>
          </w:tcPr>
          <w:p w14:paraId="1AC1EE9F" w14:textId="77777777" w:rsidR="00D60A16" w:rsidRPr="00737EF7" w:rsidRDefault="00D60A16" w:rsidP="00314550">
            <w:pPr>
              <w:spacing w:line="480" w:lineRule="auto"/>
            </w:pPr>
            <w:r w:rsidRPr="00737EF7">
              <w:t>13.6%</w:t>
            </w:r>
          </w:p>
        </w:tc>
      </w:tr>
    </w:tbl>
    <w:p w14:paraId="272D7E81" w14:textId="3156544C" w:rsidR="00D60A16" w:rsidRPr="00FA404E" w:rsidRDefault="00D60A16" w:rsidP="00704F67">
      <w:pPr>
        <w:pStyle w:val="Caption"/>
      </w:pPr>
      <w:proofErr w:type="spellStart"/>
      <w:r w:rsidRPr="00FA404E">
        <w:rPr>
          <w:b/>
        </w:rPr>
        <w:t>eTable</w:t>
      </w:r>
      <w:proofErr w:type="spellEnd"/>
      <w:r w:rsidRPr="00FA404E">
        <w:rPr>
          <w:b/>
        </w:rPr>
        <w:t xml:space="preserve"> </w:t>
      </w:r>
      <w:r w:rsidR="00F86A05">
        <w:rPr>
          <w:b/>
        </w:rPr>
        <w:t>4</w:t>
      </w:r>
      <w:r w:rsidRPr="00FA404E">
        <w:rPr>
          <w:b/>
        </w:rPr>
        <w:t xml:space="preserve"> </w:t>
      </w:r>
      <w:r>
        <w:t>Criteria for</w:t>
      </w:r>
      <w:r w:rsidRPr="00FA404E">
        <w:t xml:space="preserve"> pediatric acute respiratory distress syndrome (PARDS).</w:t>
      </w:r>
    </w:p>
    <w:p w14:paraId="175AD370" w14:textId="77777777" w:rsidR="00D60A16" w:rsidRPr="007849B9" w:rsidRDefault="00D60A16" w:rsidP="00314550">
      <w:pPr>
        <w:spacing w:line="480" w:lineRule="auto"/>
        <w:jc w:val="both"/>
        <w:rPr>
          <w:b/>
        </w:rPr>
      </w:pPr>
      <w:r w:rsidRPr="007849B9">
        <w:rPr>
          <w:b/>
        </w:rPr>
        <w:t>Patient sub-groups</w:t>
      </w:r>
    </w:p>
    <w:p w14:paraId="61582760" w14:textId="76500FAF" w:rsidR="00611965" w:rsidRDefault="00611965" w:rsidP="00611965">
      <w:pPr>
        <w:spacing w:line="480" w:lineRule="auto"/>
        <w:jc w:val="both"/>
      </w:pPr>
      <w:r>
        <w:t>We tested the performance of models on different sub-groups of patients</w:t>
      </w:r>
      <w:r w:rsidR="0002331B">
        <w:t xml:space="preserve"> as specified in </w:t>
      </w:r>
      <w:r w:rsidR="008208CE">
        <w:t xml:space="preserve">the </w:t>
      </w:r>
      <w:r w:rsidR="0002331B">
        <w:t>Methods</w:t>
      </w:r>
      <w:r w:rsidR="008208CE">
        <w:t xml:space="preserve"> section</w:t>
      </w:r>
      <w:r w:rsidR="0002331B">
        <w:t xml:space="preserve"> of the main text</w:t>
      </w:r>
      <w:r>
        <w:t xml:space="preserve">, to understand whether blood gas prediction is more applicable to some patients. </w:t>
      </w:r>
      <w:proofErr w:type="spellStart"/>
      <w:r w:rsidR="00C01F4A">
        <w:t>eTable</w:t>
      </w:r>
      <w:proofErr w:type="spellEnd"/>
      <w:r w:rsidR="00C01F4A">
        <w:t xml:space="preserve"> 4 </w:t>
      </w:r>
      <w:r w:rsidR="009403A9">
        <w:t>lists the criteria for</w:t>
      </w:r>
      <w:r w:rsidR="00694FE6">
        <w:t xml:space="preserve"> classification of the </w:t>
      </w:r>
      <w:r w:rsidR="002A07C6">
        <w:t>pediatric acute respiratory distress syndrome (</w:t>
      </w:r>
      <w:r w:rsidR="00694FE6">
        <w:t>PARDS</w:t>
      </w:r>
      <w:r w:rsidR="002A07C6">
        <w:t>)</w:t>
      </w:r>
      <w:r w:rsidR="00694FE6">
        <w:t xml:space="preserve"> patient group.</w:t>
      </w:r>
    </w:p>
    <w:p w14:paraId="2713EAC0" w14:textId="77777777" w:rsidR="00D60A16" w:rsidRDefault="00D60A16" w:rsidP="00314550">
      <w:pPr>
        <w:pStyle w:val="Heading2"/>
        <w:spacing w:line="480" w:lineRule="auto"/>
        <w:jc w:val="both"/>
        <w:rPr>
          <w:b/>
        </w:rPr>
      </w:pPr>
      <w:r>
        <w:rPr>
          <w:b/>
        </w:rPr>
        <w:br w:type="page"/>
      </w:r>
      <w:proofErr w:type="spellStart"/>
      <w:r>
        <w:rPr>
          <w:b/>
        </w:rPr>
        <w:lastRenderedPageBreak/>
        <w:t>eResults</w:t>
      </w:r>
      <w:proofErr w:type="spellEnd"/>
    </w:p>
    <w:p w14:paraId="42218916" w14:textId="77777777" w:rsidR="00D60A16" w:rsidRPr="008D233A" w:rsidRDefault="00D60A16" w:rsidP="00314550">
      <w:pPr>
        <w:spacing w:line="480" w:lineRule="auto"/>
        <w:jc w:val="both"/>
        <w:rPr>
          <w:b/>
        </w:rPr>
      </w:pPr>
      <w:r w:rsidRPr="008D233A">
        <w:rPr>
          <w:b/>
        </w:rPr>
        <w:t>Detailed results for PaCO</w:t>
      </w:r>
      <w:r w:rsidRPr="008D233A">
        <w:rPr>
          <w:b/>
          <w:vertAlign w:val="subscript"/>
        </w:rPr>
        <w:t>2</w:t>
      </w:r>
      <w:r w:rsidRPr="008D233A">
        <w:rPr>
          <w:b/>
        </w:rPr>
        <w:t xml:space="preserve"> prediction</w:t>
      </w:r>
    </w:p>
    <w:tbl>
      <w:tblPr>
        <w:tblW w:w="10260" w:type="dxa"/>
        <w:tblInd w:w="-342" w:type="dxa"/>
        <w:tblLayout w:type="fixed"/>
        <w:tblCellMar>
          <w:left w:w="0" w:type="dxa"/>
          <w:right w:w="0" w:type="dxa"/>
        </w:tblCellMar>
        <w:tblLook w:val="0600" w:firstRow="0" w:lastRow="0" w:firstColumn="0" w:lastColumn="0" w:noHBand="1" w:noVBand="1"/>
      </w:tblPr>
      <w:tblGrid>
        <w:gridCol w:w="1502"/>
        <w:gridCol w:w="1170"/>
        <w:gridCol w:w="1170"/>
        <w:gridCol w:w="1350"/>
        <w:gridCol w:w="1170"/>
        <w:gridCol w:w="1350"/>
        <w:gridCol w:w="1378"/>
        <w:gridCol w:w="1170"/>
      </w:tblGrid>
      <w:tr w:rsidR="00D60A16" w:rsidRPr="00737EF7" w14:paraId="410A2616" w14:textId="77777777" w:rsidTr="00314550">
        <w:tc>
          <w:tcPr>
            <w:tcW w:w="1502"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B94F9D2" w14:textId="77777777" w:rsidR="00D60A16" w:rsidRPr="00C91C54" w:rsidRDefault="00D60A16" w:rsidP="00F13E1D">
            <w:pPr>
              <w:jc w:val="center"/>
              <w:rPr>
                <w:b/>
                <w:sz w:val="20"/>
                <w:szCs w:val="20"/>
              </w:rPr>
            </w:pPr>
            <w:r w:rsidRPr="00C91C54">
              <w:rPr>
                <w:b/>
                <w:sz w:val="20"/>
                <w:szCs w:val="20"/>
              </w:rPr>
              <w:t>PaCO</w:t>
            </w:r>
            <w:r w:rsidRPr="00C91C54">
              <w:rPr>
                <w:b/>
                <w:sz w:val="20"/>
                <w:szCs w:val="20"/>
                <w:vertAlign w:val="subscript"/>
              </w:rPr>
              <w:t>2</w:t>
            </w:r>
            <w:r w:rsidRPr="00C91C54">
              <w:rPr>
                <w:b/>
                <w:sz w:val="20"/>
                <w:szCs w:val="20"/>
              </w:rPr>
              <w:t xml:space="preserve"> 95% PI</w:t>
            </w:r>
          </w:p>
          <w:p w14:paraId="3D40A530" w14:textId="77777777" w:rsidR="00D60A16" w:rsidRPr="00C91C54" w:rsidRDefault="00D60A16" w:rsidP="00F13E1D">
            <w:pPr>
              <w:jc w:val="center"/>
              <w:rPr>
                <w:b/>
                <w:sz w:val="20"/>
                <w:szCs w:val="20"/>
              </w:rPr>
            </w:pPr>
            <w:r w:rsidRPr="00C91C54">
              <w:rPr>
                <w:b/>
                <w:sz w:val="20"/>
                <w:szCs w:val="20"/>
              </w:rPr>
              <w:t>(± mmHg)</w:t>
            </w:r>
          </w:p>
        </w:tc>
        <w:tc>
          <w:tcPr>
            <w:tcW w:w="234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40DE93E" w14:textId="77777777" w:rsidR="00D60A16" w:rsidRPr="00C91C54" w:rsidRDefault="00D60A16" w:rsidP="00314550">
            <w:pPr>
              <w:jc w:val="center"/>
              <w:rPr>
                <w:b/>
                <w:sz w:val="20"/>
                <w:szCs w:val="20"/>
              </w:rPr>
            </w:pPr>
            <w:proofErr w:type="spellStart"/>
            <w:r w:rsidRPr="00C91C54">
              <w:rPr>
                <w:b/>
                <w:sz w:val="20"/>
                <w:szCs w:val="20"/>
              </w:rPr>
              <w:t>AVDSf</w:t>
            </w:r>
            <w:proofErr w:type="spellEnd"/>
            <w:r w:rsidRPr="00C91C54">
              <w:rPr>
                <w:b/>
                <w:sz w:val="20"/>
                <w:szCs w:val="20"/>
              </w:rPr>
              <w:t xml:space="preserve"> Model</w:t>
            </w:r>
          </w:p>
        </w:tc>
        <w:tc>
          <w:tcPr>
            <w:tcW w:w="252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4B9E250" w14:textId="77777777" w:rsidR="00D60A16" w:rsidRPr="00C91C54" w:rsidRDefault="00D60A16" w:rsidP="00314550">
            <w:pPr>
              <w:jc w:val="center"/>
              <w:rPr>
                <w:b/>
                <w:sz w:val="20"/>
                <w:szCs w:val="20"/>
              </w:rPr>
            </w:pPr>
            <w:r w:rsidRPr="00C91C54">
              <w:rPr>
                <w:b/>
                <w:sz w:val="20"/>
                <w:szCs w:val="20"/>
              </w:rPr>
              <w:t>Arterial Line Model</w:t>
            </w:r>
          </w:p>
        </w:tc>
        <w:tc>
          <w:tcPr>
            <w:tcW w:w="2728"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A2BFB63" w14:textId="77777777" w:rsidR="00D60A16" w:rsidRPr="00C91C54" w:rsidRDefault="00D60A16" w:rsidP="00314550">
            <w:pPr>
              <w:jc w:val="center"/>
              <w:rPr>
                <w:b/>
                <w:sz w:val="20"/>
                <w:szCs w:val="20"/>
              </w:rPr>
            </w:pPr>
            <w:r w:rsidRPr="00C91C54">
              <w:rPr>
                <w:b/>
                <w:sz w:val="20"/>
                <w:szCs w:val="20"/>
              </w:rPr>
              <w:t>General Population Model</w:t>
            </w:r>
          </w:p>
        </w:tc>
        <w:tc>
          <w:tcPr>
            <w:tcW w:w="1170" w:type="dxa"/>
            <w:tcBorders>
              <w:top w:val="single" w:sz="8" w:space="0" w:color="000000"/>
              <w:left w:val="single" w:sz="8" w:space="0" w:color="000000"/>
              <w:bottom w:val="single" w:sz="8" w:space="0" w:color="000000"/>
              <w:right w:val="single" w:sz="8" w:space="0" w:color="000000"/>
            </w:tcBorders>
          </w:tcPr>
          <w:p w14:paraId="04580D7D" w14:textId="77777777" w:rsidR="00D60A16" w:rsidRPr="00C91C54" w:rsidRDefault="00D60A16" w:rsidP="00314550">
            <w:pPr>
              <w:jc w:val="center"/>
              <w:rPr>
                <w:b/>
                <w:sz w:val="20"/>
                <w:szCs w:val="20"/>
              </w:rPr>
            </w:pPr>
            <w:proofErr w:type="spellStart"/>
            <w:r w:rsidRPr="00C91C54">
              <w:rPr>
                <w:b/>
                <w:sz w:val="20"/>
                <w:szCs w:val="20"/>
              </w:rPr>
              <w:t>Baudin</w:t>
            </w:r>
            <w:proofErr w:type="spellEnd"/>
            <w:r w:rsidRPr="00C91C54">
              <w:rPr>
                <w:b/>
                <w:sz w:val="20"/>
                <w:szCs w:val="20"/>
              </w:rPr>
              <w:t xml:space="preserve"> et. al</w:t>
            </w:r>
          </w:p>
        </w:tc>
      </w:tr>
      <w:tr w:rsidR="00D60A16" w:rsidRPr="00737EF7" w14:paraId="356ED4FF" w14:textId="77777777" w:rsidTr="00314550">
        <w:tc>
          <w:tcPr>
            <w:tcW w:w="1502" w:type="dxa"/>
            <w:vMerge/>
            <w:tcBorders>
              <w:top w:val="single" w:sz="8" w:space="0" w:color="000000"/>
              <w:left w:val="single" w:sz="8" w:space="0" w:color="000000"/>
              <w:bottom w:val="single" w:sz="8" w:space="0" w:color="000000"/>
              <w:right w:val="single" w:sz="8" w:space="0" w:color="000000"/>
            </w:tcBorders>
            <w:vAlign w:val="center"/>
          </w:tcPr>
          <w:p w14:paraId="3D64043E" w14:textId="77777777" w:rsidR="00D60A16" w:rsidRPr="00C91C54" w:rsidRDefault="00D60A16" w:rsidP="00F13E1D">
            <w:pPr>
              <w:jc w:val="center"/>
              <w:rPr>
                <w:b/>
                <w:sz w:val="20"/>
                <w:szCs w:val="20"/>
              </w:rPr>
            </w:pP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10387BB" w14:textId="77777777" w:rsidR="00D60A16" w:rsidRPr="00C91C54" w:rsidRDefault="00D60A16" w:rsidP="00314550">
            <w:pPr>
              <w:jc w:val="center"/>
              <w:rPr>
                <w:b/>
                <w:sz w:val="20"/>
                <w:szCs w:val="20"/>
              </w:rPr>
            </w:pPr>
            <w:r w:rsidRPr="00C91C54">
              <w:rPr>
                <w:b/>
                <w:sz w:val="20"/>
                <w:szCs w:val="20"/>
              </w:rPr>
              <w:t>derivation</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F7AD62B" w14:textId="77777777" w:rsidR="00D60A16" w:rsidRPr="00C91C54" w:rsidRDefault="00D60A16" w:rsidP="00314550">
            <w:pPr>
              <w:jc w:val="center"/>
              <w:rPr>
                <w:b/>
                <w:sz w:val="20"/>
                <w:szCs w:val="20"/>
              </w:rPr>
            </w:pPr>
            <w:r w:rsidRPr="00C91C54">
              <w:rPr>
                <w:b/>
                <w:sz w:val="20"/>
                <w:szCs w:val="20"/>
              </w:rPr>
              <w:t>validation</w:t>
            </w: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677032A" w14:textId="77777777" w:rsidR="00D60A16" w:rsidRPr="00C91C54" w:rsidRDefault="00D60A16" w:rsidP="00314550">
            <w:pPr>
              <w:jc w:val="center"/>
              <w:rPr>
                <w:b/>
                <w:sz w:val="20"/>
                <w:szCs w:val="20"/>
              </w:rPr>
            </w:pPr>
            <w:r w:rsidRPr="00C91C54">
              <w:rPr>
                <w:b/>
                <w:sz w:val="20"/>
                <w:szCs w:val="20"/>
              </w:rPr>
              <w:t>derivation</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EC15066" w14:textId="77777777" w:rsidR="00D60A16" w:rsidRPr="00C91C54" w:rsidRDefault="00D60A16" w:rsidP="00314550">
            <w:pPr>
              <w:jc w:val="center"/>
              <w:rPr>
                <w:b/>
                <w:sz w:val="20"/>
                <w:szCs w:val="20"/>
              </w:rPr>
            </w:pPr>
            <w:r w:rsidRPr="00C91C54">
              <w:rPr>
                <w:b/>
                <w:sz w:val="20"/>
                <w:szCs w:val="20"/>
              </w:rPr>
              <w:t>validation</w:t>
            </w: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93659B5" w14:textId="77777777" w:rsidR="00D60A16" w:rsidRPr="00C91C54" w:rsidRDefault="00D60A16" w:rsidP="00314550">
            <w:pPr>
              <w:jc w:val="center"/>
              <w:rPr>
                <w:b/>
                <w:sz w:val="20"/>
                <w:szCs w:val="20"/>
              </w:rPr>
            </w:pPr>
            <w:r w:rsidRPr="00C91C54">
              <w:rPr>
                <w:b/>
                <w:sz w:val="20"/>
                <w:szCs w:val="20"/>
              </w:rPr>
              <w:t>derivation</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51C49F3" w14:textId="77777777" w:rsidR="00D60A16" w:rsidRPr="00C91C54" w:rsidRDefault="00D60A16" w:rsidP="00314550">
            <w:pPr>
              <w:jc w:val="center"/>
              <w:rPr>
                <w:b/>
                <w:sz w:val="20"/>
                <w:szCs w:val="20"/>
              </w:rPr>
            </w:pPr>
            <w:r w:rsidRPr="00C91C54">
              <w:rPr>
                <w:b/>
                <w:sz w:val="20"/>
                <w:szCs w:val="20"/>
              </w:rPr>
              <w:t>validation</w:t>
            </w:r>
          </w:p>
        </w:tc>
        <w:tc>
          <w:tcPr>
            <w:tcW w:w="1170" w:type="dxa"/>
            <w:tcBorders>
              <w:top w:val="single" w:sz="8" w:space="0" w:color="000000"/>
              <w:left w:val="single" w:sz="8" w:space="0" w:color="000000"/>
              <w:bottom w:val="single" w:sz="8" w:space="0" w:color="000000"/>
              <w:right w:val="single" w:sz="8" w:space="0" w:color="000000"/>
            </w:tcBorders>
          </w:tcPr>
          <w:p w14:paraId="794DB6E8" w14:textId="77777777" w:rsidR="00D60A16" w:rsidRPr="00C91C54" w:rsidRDefault="00D60A16" w:rsidP="00314550">
            <w:pPr>
              <w:jc w:val="center"/>
              <w:rPr>
                <w:b/>
                <w:sz w:val="20"/>
                <w:szCs w:val="20"/>
              </w:rPr>
            </w:pPr>
            <w:r w:rsidRPr="00C91C54">
              <w:rPr>
                <w:b/>
                <w:sz w:val="20"/>
                <w:szCs w:val="20"/>
              </w:rPr>
              <w:t>validation</w:t>
            </w:r>
          </w:p>
        </w:tc>
      </w:tr>
      <w:tr w:rsidR="00D60A16" w:rsidRPr="00737EF7" w14:paraId="280B2BC2" w14:textId="77777777" w:rsidTr="00314550">
        <w:tc>
          <w:tcPr>
            <w:tcW w:w="150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7EE1812" w14:textId="77777777" w:rsidR="00D60A16" w:rsidRPr="00C91C54" w:rsidRDefault="00D60A16" w:rsidP="00F13E1D">
            <w:pPr>
              <w:jc w:val="center"/>
              <w:rPr>
                <w:b/>
                <w:sz w:val="20"/>
                <w:szCs w:val="20"/>
              </w:rPr>
            </w:pPr>
            <w:r w:rsidRPr="00C91C54">
              <w:rPr>
                <w:b/>
                <w:sz w:val="20"/>
                <w:szCs w:val="20"/>
              </w:rPr>
              <w:t>all</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41E57CA" w14:textId="77777777" w:rsidR="00D60A16" w:rsidRPr="00C91C54" w:rsidRDefault="00D60A16" w:rsidP="00314550">
            <w:pPr>
              <w:jc w:val="center"/>
              <w:rPr>
                <w:sz w:val="20"/>
                <w:szCs w:val="20"/>
              </w:rPr>
            </w:pPr>
            <w:r w:rsidRPr="00C91C54">
              <w:rPr>
                <w:sz w:val="20"/>
                <w:szCs w:val="20"/>
              </w:rPr>
              <w:t>13.34</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B1A8D91" w14:textId="77777777" w:rsidR="00D60A16" w:rsidRPr="00C91C54" w:rsidRDefault="00D60A16" w:rsidP="00314550">
            <w:pPr>
              <w:jc w:val="center"/>
              <w:rPr>
                <w:sz w:val="20"/>
                <w:szCs w:val="20"/>
              </w:rPr>
            </w:pPr>
            <w:r w:rsidRPr="00C91C54">
              <w:rPr>
                <w:sz w:val="20"/>
                <w:szCs w:val="20"/>
              </w:rPr>
              <w:t>11.89</w:t>
            </w: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4B5BB75" w14:textId="77777777" w:rsidR="00D60A16" w:rsidRPr="00C91C54" w:rsidRDefault="00D60A16" w:rsidP="00314550">
            <w:pPr>
              <w:jc w:val="center"/>
              <w:rPr>
                <w:sz w:val="20"/>
                <w:szCs w:val="20"/>
              </w:rPr>
            </w:pPr>
            <w:r w:rsidRPr="00C91C54">
              <w:rPr>
                <w:sz w:val="20"/>
                <w:szCs w:val="20"/>
              </w:rPr>
              <w:t>9.87 ± 0.31</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AE551CB" w14:textId="77777777" w:rsidR="00D60A16" w:rsidRPr="00C91C54" w:rsidRDefault="00D60A16" w:rsidP="00314550">
            <w:pPr>
              <w:jc w:val="center"/>
              <w:rPr>
                <w:sz w:val="20"/>
                <w:szCs w:val="20"/>
              </w:rPr>
            </w:pPr>
            <w:r w:rsidRPr="00C91C54">
              <w:rPr>
                <w:sz w:val="20"/>
                <w:szCs w:val="20"/>
              </w:rPr>
              <w:t>10.06</w:t>
            </w: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A7FADDE" w14:textId="77777777" w:rsidR="00D60A16" w:rsidRPr="00C91C54" w:rsidRDefault="00D60A16" w:rsidP="00314550">
            <w:pPr>
              <w:jc w:val="center"/>
              <w:rPr>
                <w:sz w:val="20"/>
                <w:szCs w:val="20"/>
              </w:rPr>
            </w:pPr>
            <w:r w:rsidRPr="00C91C54">
              <w:rPr>
                <w:sz w:val="20"/>
                <w:szCs w:val="20"/>
              </w:rPr>
              <w:t>11.09 ± 0.55</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F3DDE50" w14:textId="77777777" w:rsidR="00D60A16" w:rsidRPr="00C91C54" w:rsidRDefault="00D60A16" w:rsidP="00314550">
            <w:pPr>
              <w:jc w:val="center"/>
              <w:rPr>
                <w:sz w:val="20"/>
                <w:szCs w:val="20"/>
              </w:rPr>
            </w:pPr>
            <w:r w:rsidRPr="00C91C54">
              <w:rPr>
                <w:sz w:val="20"/>
                <w:szCs w:val="20"/>
              </w:rPr>
              <w:t>10.21</w:t>
            </w:r>
          </w:p>
        </w:tc>
        <w:tc>
          <w:tcPr>
            <w:tcW w:w="1170" w:type="dxa"/>
            <w:tcBorders>
              <w:top w:val="single" w:sz="8" w:space="0" w:color="000000"/>
              <w:left w:val="single" w:sz="8" w:space="0" w:color="000000"/>
              <w:bottom w:val="single" w:sz="8" w:space="0" w:color="000000"/>
              <w:right w:val="single" w:sz="8" w:space="0" w:color="000000"/>
            </w:tcBorders>
          </w:tcPr>
          <w:p w14:paraId="1386738A" w14:textId="77777777" w:rsidR="00D60A16" w:rsidRPr="00C91C54" w:rsidRDefault="00D60A16" w:rsidP="00314550">
            <w:pPr>
              <w:jc w:val="center"/>
              <w:rPr>
                <w:sz w:val="20"/>
                <w:szCs w:val="20"/>
              </w:rPr>
            </w:pPr>
            <w:r w:rsidRPr="00C91C54">
              <w:rPr>
                <w:sz w:val="20"/>
                <w:szCs w:val="20"/>
              </w:rPr>
              <w:t>11.68</w:t>
            </w:r>
          </w:p>
        </w:tc>
      </w:tr>
      <w:tr w:rsidR="00D60A16" w:rsidRPr="00737EF7" w14:paraId="3E3DDAA1" w14:textId="77777777" w:rsidTr="00314550">
        <w:tc>
          <w:tcPr>
            <w:tcW w:w="150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F9A74E9" w14:textId="77777777" w:rsidR="00D60A16" w:rsidRPr="00C91C54" w:rsidRDefault="00D60A16" w:rsidP="00F13E1D">
            <w:pPr>
              <w:jc w:val="center"/>
              <w:rPr>
                <w:b/>
                <w:sz w:val="20"/>
                <w:szCs w:val="20"/>
              </w:rPr>
            </w:pPr>
            <w:r w:rsidRPr="00C91C54">
              <w:rPr>
                <w:b/>
                <w:sz w:val="20"/>
                <w:szCs w:val="20"/>
              </w:rPr>
              <w:t>20 – 35</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383FAC3" w14:textId="77777777" w:rsidR="00D60A16" w:rsidRPr="00C91C54" w:rsidRDefault="00D60A16" w:rsidP="00314550">
            <w:pPr>
              <w:jc w:val="center"/>
              <w:rPr>
                <w:sz w:val="20"/>
                <w:szCs w:val="20"/>
              </w:rPr>
            </w:pPr>
            <w:r w:rsidRPr="00C91C54">
              <w:rPr>
                <w:sz w:val="20"/>
                <w:szCs w:val="20"/>
              </w:rPr>
              <w:t>9.28</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9380F2A" w14:textId="77777777" w:rsidR="00D60A16" w:rsidRPr="00C91C54" w:rsidRDefault="00D60A16" w:rsidP="00314550">
            <w:pPr>
              <w:jc w:val="center"/>
              <w:rPr>
                <w:sz w:val="20"/>
                <w:szCs w:val="20"/>
              </w:rPr>
            </w:pPr>
            <w:r w:rsidRPr="00C91C54">
              <w:rPr>
                <w:sz w:val="20"/>
                <w:szCs w:val="20"/>
              </w:rPr>
              <w:t>9.07</w:t>
            </w: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6AA8FB4" w14:textId="77777777" w:rsidR="00D60A16" w:rsidRPr="00C91C54" w:rsidRDefault="00D60A16" w:rsidP="00314550">
            <w:pPr>
              <w:jc w:val="center"/>
              <w:rPr>
                <w:sz w:val="20"/>
                <w:szCs w:val="20"/>
              </w:rPr>
            </w:pPr>
            <w:r w:rsidRPr="00C91C54">
              <w:rPr>
                <w:sz w:val="20"/>
                <w:szCs w:val="20"/>
              </w:rPr>
              <w:t>10.08 ± 1.17</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857D73D" w14:textId="77777777" w:rsidR="00D60A16" w:rsidRPr="00C91C54" w:rsidRDefault="00D60A16" w:rsidP="00314550">
            <w:pPr>
              <w:jc w:val="center"/>
              <w:rPr>
                <w:sz w:val="20"/>
                <w:szCs w:val="20"/>
              </w:rPr>
            </w:pPr>
            <w:r w:rsidRPr="00C91C54">
              <w:rPr>
                <w:sz w:val="20"/>
                <w:szCs w:val="20"/>
              </w:rPr>
              <w:t>9.50</w:t>
            </w: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CE919C0" w14:textId="77777777" w:rsidR="00D60A16" w:rsidRPr="00C91C54" w:rsidRDefault="00D60A16" w:rsidP="00314550">
            <w:pPr>
              <w:jc w:val="center"/>
              <w:rPr>
                <w:sz w:val="20"/>
                <w:szCs w:val="20"/>
              </w:rPr>
            </w:pPr>
            <w:r w:rsidRPr="00C91C54">
              <w:rPr>
                <w:sz w:val="20"/>
                <w:szCs w:val="20"/>
              </w:rPr>
              <w:t>10.81 ± 0.40</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58DA561" w14:textId="77777777" w:rsidR="00D60A16" w:rsidRPr="00C91C54" w:rsidRDefault="00D60A16" w:rsidP="00314550">
            <w:pPr>
              <w:jc w:val="center"/>
              <w:rPr>
                <w:sz w:val="20"/>
                <w:szCs w:val="20"/>
              </w:rPr>
            </w:pPr>
            <w:r w:rsidRPr="00C91C54">
              <w:rPr>
                <w:sz w:val="20"/>
                <w:szCs w:val="20"/>
              </w:rPr>
              <w:t>9.86</w:t>
            </w:r>
          </w:p>
        </w:tc>
        <w:tc>
          <w:tcPr>
            <w:tcW w:w="1170" w:type="dxa"/>
            <w:tcBorders>
              <w:top w:val="single" w:sz="8" w:space="0" w:color="000000"/>
              <w:left w:val="single" w:sz="8" w:space="0" w:color="000000"/>
              <w:bottom w:val="single" w:sz="8" w:space="0" w:color="000000"/>
              <w:right w:val="single" w:sz="8" w:space="0" w:color="000000"/>
            </w:tcBorders>
          </w:tcPr>
          <w:p w14:paraId="160E50C9" w14:textId="77777777" w:rsidR="00D60A16" w:rsidRPr="00C91C54" w:rsidRDefault="00D60A16" w:rsidP="00314550">
            <w:pPr>
              <w:jc w:val="center"/>
              <w:rPr>
                <w:sz w:val="20"/>
                <w:szCs w:val="20"/>
              </w:rPr>
            </w:pPr>
            <w:r w:rsidRPr="00C91C54">
              <w:rPr>
                <w:sz w:val="20"/>
                <w:szCs w:val="20"/>
              </w:rPr>
              <w:t>11.70</w:t>
            </w:r>
          </w:p>
        </w:tc>
      </w:tr>
      <w:tr w:rsidR="00D60A16" w:rsidRPr="00737EF7" w14:paraId="7D6256A3" w14:textId="77777777" w:rsidTr="00314550">
        <w:tc>
          <w:tcPr>
            <w:tcW w:w="150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5F92163" w14:textId="77777777" w:rsidR="00D60A16" w:rsidRPr="00C91C54" w:rsidRDefault="00D60A16" w:rsidP="00F13E1D">
            <w:pPr>
              <w:jc w:val="center"/>
              <w:rPr>
                <w:b/>
                <w:sz w:val="20"/>
                <w:szCs w:val="20"/>
              </w:rPr>
            </w:pPr>
            <w:r w:rsidRPr="00C91C54">
              <w:rPr>
                <w:b/>
                <w:sz w:val="20"/>
                <w:szCs w:val="20"/>
              </w:rPr>
              <w:t>35 – 60</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182B712" w14:textId="77777777" w:rsidR="00D60A16" w:rsidRPr="00C91C54" w:rsidRDefault="00D60A16" w:rsidP="00314550">
            <w:pPr>
              <w:jc w:val="center"/>
              <w:rPr>
                <w:sz w:val="20"/>
                <w:szCs w:val="20"/>
              </w:rPr>
            </w:pPr>
            <w:r w:rsidRPr="00C91C54">
              <w:rPr>
                <w:sz w:val="20"/>
                <w:szCs w:val="20"/>
              </w:rPr>
              <w:t>10.70</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EB5FACB" w14:textId="77777777" w:rsidR="00D60A16" w:rsidRPr="00C91C54" w:rsidRDefault="00D60A16" w:rsidP="00314550">
            <w:pPr>
              <w:jc w:val="center"/>
              <w:rPr>
                <w:sz w:val="20"/>
                <w:szCs w:val="20"/>
              </w:rPr>
            </w:pPr>
            <w:r w:rsidRPr="00C91C54">
              <w:rPr>
                <w:sz w:val="20"/>
                <w:szCs w:val="20"/>
              </w:rPr>
              <w:t>9.83</w:t>
            </w: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662FBA4" w14:textId="77777777" w:rsidR="00D60A16" w:rsidRPr="00C91C54" w:rsidRDefault="00D60A16" w:rsidP="00314550">
            <w:pPr>
              <w:jc w:val="center"/>
              <w:rPr>
                <w:sz w:val="20"/>
                <w:szCs w:val="20"/>
              </w:rPr>
            </w:pPr>
            <w:r w:rsidRPr="00C91C54">
              <w:rPr>
                <w:sz w:val="20"/>
                <w:szCs w:val="20"/>
              </w:rPr>
              <w:t>9.02 ± 0.36</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E5C7766" w14:textId="77777777" w:rsidR="00D60A16" w:rsidRPr="00C91C54" w:rsidRDefault="00D60A16" w:rsidP="00314550">
            <w:pPr>
              <w:jc w:val="center"/>
              <w:rPr>
                <w:sz w:val="20"/>
                <w:szCs w:val="20"/>
              </w:rPr>
            </w:pPr>
            <w:r w:rsidRPr="00C91C54">
              <w:rPr>
                <w:sz w:val="20"/>
                <w:szCs w:val="20"/>
              </w:rPr>
              <w:t>9.24</w:t>
            </w: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C5D866D" w14:textId="77777777" w:rsidR="00D60A16" w:rsidRPr="00C91C54" w:rsidRDefault="00D60A16" w:rsidP="00314550">
            <w:pPr>
              <w:jc w:val="center"/>
              <w:rPr>
                <w:sz w:val="20"/>
                <w:szCs w:val="20"/>
              </w:rPr>
            </w:pPr>
            <w:r w:rsidRPr="00C91C54">
              <w:rPr>
                <w:sz w:val="20"/>
                <w:szCs w:val="20"/>
              </w:rPr>
              <w:t>9.88 ± 0.65</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AFB05E6" w14:textId="77777777" w:rsidR="00D60A16" w:rsidRPr="00C91C54" w:rsidRDefault="00D60A16" w:rsidP="00314550">
            <w:pPr>
              <w:jc w:val="center"/>
              <w:rPr>
                <w:sz w:val="20"/>
                <w:szCs w:val="20"/>
              </w:rPr>
            </w:pPr>
            <w:r w:rsidRPr="00C91C54">
              <w:rPr>
                <w:sz w:val="20"/>
                <w:szCs w:val="20"/>
              </w:rPr>
              <w:t>9.18</w:t>
            </w:r>
          </w:p>
        </w:tc>
        <w:tc>
          <w:tcPr>
            <w:tcW w:w="1170" w:type="dxa"/>
            <w:tcBorders>
              <w:top w:val="single" w:sz="8" w:space="0" w:color="000000"/>
              <w:left w:val="single" w:sz="8" w:space="0" w:color="000000"/>
              <w:bottom w:val="single" w:sz="8" w:space="0" w:color="000000"/>
              <w:right w:val="single" w:sz="8" w:space="0" w:color="000000"/>
            </w:tcBorders>
          </w:tcPr>
          <w:p w14:paraId="6B1E1D99" w14:textId="77777777" w:rsidR="00D60A16" w:rsidRPr="00C91C54" w:rsidRDefault="00D60A16" w:rsidP="00314550">
            <w:pPr>
              <w:jc w:val="center"/>
              <w:rPr>
                <w:sz w:val="20"/>
                <w:szCs w:val="20"/>
              </w:rPr>
            </w:pPr>
            <w:r w:rsidRPr="00C91C54">
              <w:rPr>
                <w:sz w:val="20"/>
                <w:szCs w:val="20"/>
              </w:rPr>
              <w:t>10.89</w:t>
            </w:r>
          </w:p>
        </w:tc>
      </w:tr>
      <w:tr w:rsidR="00D60A16" w:rsidRPr="00737EF7" w14:paraId="34907D64" w14:textId="77777777" w:rsidTr="00314550">
        <w:tc>
          <w:tcPr>
            <w:tcW w:w="150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0A2A653" w14:textId="77777777" w:rsidR="00D60A16" w:rsidRPr="00C91C54" w:rsidRDefault="00D60A16" w:rsidP="00F13E1D">
            <w:pPr>
              <w:jc w:val="center"/>
              <w:rPr>
                <w:b/>
                <w:sz w:val="20"/>
                <w:szCs w:val="20"/>
              </w:rPr>
            </w:pPr>
            <w:r w:rsidRPr="00C91C54">
              <w:rPr>
                <w:b/>
                <w:sz w:val="20"/>
                <w:szCs w:val="20"/>
              </w:rPr>
              <w:t>60 – 120</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AD3826A" w14:textId="77777777" w:rsidR="00D60A16" w:rsidRPr="00C91C54" w:rsidRDefault="00D60A16" w:rsidP="00314550">
            <w:pPr>
              <w:jc w:val="center"/>
              <w:rPr>
                <w:sz w:val="20"/>
                <w:szCs w:val="20"/>
              </w:rPr>
            </w:pPr>
            <w:r w:rsidRPr="00C91C54">
              <w:rPr>
                <w:sz w:val="20"/>
                <w:szCs w:val="20"/>
              </w:rPr>
              <w:t>25.59</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F3EE231" w14:textId="77777777" w:rsidR="00D60A16" w:rsidRPr="00C91C54" w:rsidRDefault="00D60A16" w:rsidP="00314550">
            <w:pPr>
              <w:jc w:val="center"/>
              <w:rPr>
                <w:sz w:val="20"/>
                <w:szCs w:val="20"/>
              </w:rPr>
            </w:pPr>
            <w:r w:rsidRPr="00C91C54">
              <w:rPr>
                <w:sz w:val="20"/>
                <w:szCs w:val="20"/>
              </w:rPr>
              <w:t>21.59</w:t>
            </w: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A7848CC" w14:textId="77777777" w:rsidR="00D60A16" w:rsidRPr="00C91C54" w:rsidRDefault="00D60A16" w:rsidP="00314550">
            <w:pPr>
              <w:jc w:val="center"/>
              <w:rPr>
                <w:sz w:val="20"/>
                <w:szCs w:val="20"/>
              </w:rPr>
            </w:pPr>
            <w:r w:rsidRPr="00C91C54">
              <w:rPr>
                <w:sz w:val="20"/>
                <w:szCs w:val="20"/>
              </w:rPr>
              <w:t>14.22 ± 2.07</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38D692A" w14:textId="77777777" w:rsidR="00D60A16" w:rsidRPr="00C91C54" w:rsidRDefault="00D60A16" w:rsidP="00314550">
            <w:pPr>
              <w:jc w:val="center"/>
              <w:rPr>
                <w:sz w:val="20"/>
                <w:szCs w:val="20"/>
              </w:rPr>
            </w:pPr>
            <w:r w:rsidRPr="00C91C54">
              <w:rPr>
                <w:sz w:val="20"/>
                <w:szCs w:val="20"/>
              </w:rPr>
              <w:t>14.58</w:t>
            </w: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3084CCC" w14:textId="77777777" w:rsidR="00D60A16" w:rsidRPr="00C91C54" w:rsidRDefault="00D60A16" w:rsidP="00314550">
            <w:pPr>
              <w:jc w:val="center"/>
              <w:rPr>
                <w:sz w:val="20"/>
                <w:szCs w:val="20"/>
              </w:rPr>
            </w:pPr>
            <w:r w:rsidRPr="00C91C54">
              <w:rPr>
                <w:sz w:val="20"/>
                <w:szCs w:val="20"/>
              </w:rPr>
              <w:t>20.27 ± 1.57</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076EE1A" w14:textId="77777777" w:rsidR="00D60A16" w:rsidRPr="00C91C54" w:rsidRDefault="00D60A16" w:rsidP="00314550">
            <w:pPr>
              <w:keepNext/>
              <w:jc w:val="center"/>
              <w:rPr>
                <w:sz w:val="20"/>
                <w:szCs w:val="20"/>
              </w:rPr>
            </w:pPr>
            <w:r w:rsidRPr="00C91C54">
              <w:rPr>
                <w:sz w:val="20"/>
                <w:szCs w:val="20"/>
              </w:rPr>
              <w:t>19.07</w:t>
            </w:r>
          </w:p>
        </w:tc>
        <w:tc>
          <w:tcPr>
            <w:tcW w:w="1170" w:type="dxa"/>
            <w:tcBorders>
              <w:top w:val="single" w:sz="8" w:space="0" w:color="000000"/>
              <w:left w:val="single" w:sz="8" w:space="0" w:color="000000"/>
              <w:bottom w:val="single" w:sz="8" w:space="0" w:color="000000"/>
              <w:right w:val="single" w:sz="8" w:space="0" w:color="000000"/>
            </w:tcBorders>
          </w:tcPr>
          <w:p w14:paraId="3D991391" w14:textId="77777777" w:rsidR="00D60A16" w:rsidRPr="00C91C54" w:rsidRDefault="00D60A16" w:rsidP="00314550">
            <w:pPr>
              <w:keepNext/>
              <w:jc w:val="center"/>
              <w:rPr>
                <w:sz w:val="20"/>
                <w:szCs w:val="20"/>
              </w:rPr>
            </w:pPr>
            <w:r w:rsidRPr="00C91C54">
              <w:rPr>
                <w:sz w:val="20"/>
                <w:szCs w:val="20"/>
              </w:rPr>
              <w:t>19.36</w:t>
            </w:r>
          </w:p>
        </w:tc>
      </w:tr>
    </w:tbl>
    <w:p w14:paraId="26272565" w14:textId="74C621A4" w:rsidR="00D60A16" w:rsidRDefault="00D60A16" w:rsidP="002752C1">
      <w:pPr>
        <w:pStyle w:val="Caption"/>
      </w:pPr>
      <w:proofErr w:type="spellStart"/>
      <w:r w:rsidRPr="0011498E">
        <w:rPr>
          <w:b/>
        </w:rPr>
        <w:t>eTable</w:t>
      </w:r>
      <w:proofErr w:type="spellEnd"/>
      <w:r w:rsidRPr="0011498E">
        <w:rPr>
          <w:b/>
        </w:rPr>
        <w:t xml:space="preserve"> </w:t>
      </w:r>
      <w:r w:rsidR="00F86A05">
        <w:rPr>
          <w:b/>
        </w:rPr>
        <w:t>5</w:t>
      </w:r>
      <w:r w:rsidRPr="00B70DD1">
        <w:t xml:space="preserve"> Blood gas PaCO</w:t>
      </w:r>
      <w:r w:rsidRPr="00306B26">
        <w:rPr>
          <w:vertAlign w:val="subscript"/>
        </w:rPr>
        <w:t>2</w:t>
      </w:r>
      <w:r w:rsidRPr="00B70DD1">
        <w:t xml:space="preserve"> prediction performance of the </w:t>
      </w:r>
      <w:r w:rsidR="00F03D60">
        <w:t>four</w:t>
      </w:r>
      <w:r w:rsidRPr="00B70DD1">
        <w:t xml:space="preserve"> models</w:t>
      </w:r>
      <w:r>
        <w:rPr>
          <w:noProof/>
        </w:rPr>
        <w:t>.</w:t>
      </w:r>
    </w:p>
    <w:p w14:paraId="46D252C8" w14:textId="40EEBE46" w:rsidR="00D60A16" w:rsidRPr="008C7254" w:rsidRDefault="00D60A16" w:rsidP="00A714BF">
      <w:pPr>
        <w:spacing w:line="480" w:lineRule="auto"/>
      </w:pPr>
      <w:r>
        <w:t>Detailed results for PaCO</w:t>
      </w:r>
      <w:r w:rsidRPr="003525D1">
        <w:rPr>
          <w:vertAlign w:val="subscript"/>
        </w:rPr>
        <w:t>2</w:t>
      </w:r>
      <w:r>
        <w:t xml:space="preserve"> prediction are shown in</w:t>
      </w:r>
      <w:r w:rsidR="00701102">
        <w:t xml:space="preserve"> </w:t>
      </w:r>
      <w:r>
        <w:t>Fig. 1</w:t>
      </w:r>
      <w:r w:rsidR="00701102">
        <w:t xml:space="preserve"> of the main </w:t>
      </w:r>
      <w:proofErr w:type="gramStart"/>
      <w:r w:rsidR="00701102">
        <w:t>text,</w:t>
      </w:r>
      <w:r>
        <w:t xml:space="preserve"> and</w:t>
      </w:r>
      <w:proofErr w:type="gramEnd"/>
      <w:r w:rsidR="00701102">
        <w:t xml:space="preserve"> quantified in more detail in</w:t>
      </w:r>
      <w:r>
        <w:t xml:space="preserve"> </w:t>
      </w:r>
      <w:proofErr w:type="spellStart"/>
      <w:r>
        <w:t>eTable</w:t>
      </w:r>
      <w:proofErr w:type="spellEnd"/>
      <w:r>
        <w:t xml:space="preserve"> </w:t>
      </w:r>
      <w:r w:rsidR="00A714BF">
        <w:t>5</w:t>
      </w:r>
      <w:r>
        <w:t xml:space="preserve">. </w:t>
      </w:r>
      <w:r w:rsidR="00D00432">
        <w:t>ALM and GPM outperform comparison models, especially in the low-low and high-PaCO</w:t>
      </w:r>
      <w:r w:rsidR="00D00432" w:rsidRPr="00D00432">
        <w:rPr>
          <w:vertAlign w:val="subscript"/>
        </w:rPr>
        <w:t>2</w:t>
      </w:r>
      <w:r w:rsidR="00D00432">
        <w:t xml:space="preserve"> range.</w:t>
      </w:r>
    </w:p>
    <w:p w14:paraId="0DBE9A40" w14:textId="77777777" w:rsidR="00D60A16" w:rsidRPr="003F0AA6" w:rsidRDefault="00D60A16" w:rsidP="00314550">
      <w:pPr>
        <w:spacing w:line="480" w:lineRule="auto"/>
        <w:jc w:val="both"/>
        <w:rPr>
          <w:b/>
        </w:rPr>
      </w:pPr>
      <w:r>
        <w:rPr>
          <w:b/>
        </w:rPr>
        <w:t>Global interpretation of the General Population Model (GPM)</w:t>
      </w:r>
    </w:p>
    <w:p w14:paraId="643049B0" w14:textId="77777777" w:rsidR="00D60A16" w:rsidRDefault="00BC55C3" w:rsidP="00314550">
      <w:pPr>
        <w:keepNext/>
        <w:spacing w:line="480" w:lineRule="auto"/>
        <w:jc w:val="center"/>
      </w:pPr>
      <w:r>
        <w:rPr>
          <w:noProof/>
          <w:lang w:eastAsia="en-US"/>
        </w:rPr>
        <w:drawing>
          <wp:inline distT="0" distB="0" distL="0" distR="0" wp14:anchorId="12C8740A" wp14:editId="2F1854DD">
            <wp:extent cx="4533900" cy="17907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e2.pn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4533900" cy="1790700"/>
                    </a:xfrm>
                    <a:prstGeom prst="rect">
                      <a:avLst/>
                    </a:prstGeom>
                  </pic:spPr>
                </pic:pic>
              </a:graphicData>
            </a:graphic>
          </wp:inline>
        </w:drawing>
      </w:r>
    </w:p>
    <w:p w14:paraId="2B87C6DF" w14:textId="0C9ABE70" w:rsidR="00D60A16" w:rsidRPr="00D04D12" w:rsidRDefault="00D60A16" w:rsidP="002752C1">
      <w:pPr>
        <w:pStyle w:val="Caption"/>
      </w:pPr>
      <w:proofErr w:type="spellStart"/>
      <w:r w:rsidRPr="00897941">
        <w:rPr>
          <w:b/>
        </w:rPr>
        <w:t>eFigure</w:t>
      </w:r>
      <w:proofErr w:type="spellEnd"/>
      <w:r w:rsidRPr="00897941">
        <w:rPr>
          <w:b/>
        </w:rPr>
        <w:t xml:space="preserve"> </w:t>
      </w:r>
      <w:r w:rsidRPr="00897941">
        <w:rPr>
          <w:b/>
        </w:rPr>
        <w:fldChar w:fldCharType="begin"/>
      </w:r>
      <w:r w:rsidRPr="00897941">
        <w:rPr>
          <w:b/>
        </w:rPr>
        <w:instrText xml:space="preserve"> SEQ Figure \* ARABIC </w:instrText>
      </w:r>
      <w:r w:rsidRPr="00897941">
        <w:rPr>
          <w:b/>
        </w:rPr>
        <w:fldChar w:fldCharType="separate"/>
      </w:r>
      <w:r w:rsidR="002925FD">
        <w:rPr>
          <w:b/>
          <w:noProof/>
        </w:rPr>
        <w:t>3</w:t>
      </w:r>
      <w:r w:rsidRPr="00897941">
        <w:rPr>
          <w:b/>
        </w:rPr>
        <w:fldChar w:fldCharType="end"/>
      </w:r>
      <w:r w:rsidRPr="00C71005">
        <w:t xml:space="preserve">  Normalized coefficients of input variable to the General Population Model (GPM). The GPM calculates pH by weighting each input </w:t>
      </w:r>
      <w:r w:rsidR="0007409F">
        <w:t>measurement</w:t>
      </w:r>
      <w:r w:rsidRPr="00C71005">
        <w:t xml:space="preserve"> </w:t>
      </w:r>
      <w:r w:rsidR="00C754A4">
        <w:t>using</w:t>
      </w:r>
      <w:r w:rsidRPr="00C71005">
        <w:t xml:space="preserve"> </w:t>
      </w:r>
      <w:r w:rsidR="00C64CB3">
        <w:t>its</w:t>
      </w:r>
      <w:r w:rsidR="005D1F67">
        <w:t xml:space="preserve"> model</w:t>
      </w:r>
      <w:r w:rsidRPr="00C71005">
        <w:t xml:space="preserve"> coefficient, as shown in Equation 1, and then summing all weighted input</w:t>
      </w:r>
      <w:r w:rsidR="00B7192B">
        <w:t>s</w:t>
      </w:r>
      <w:r w:rsidRPr="00C71005">
        <w:t xml:space="preserve">. Larger absolute coefficient values indicate stronger effects on </w:t>
      </w:r>
      <w:proofErr w:type="spellStart"/>
      <w:r w:rsidRPr="00C71005">
        <w:t>pH.</w:t>
      </w:r>
      <w:proofErr w:type="spellEnd"/>
      <w:r w:rsidRPr="00C71005">
        <w:t xml:space="preserve"> Positive weights contribute to increases in predicted pH, while negatively weighted variables contribute to lower predicted </w:t>
      </w:r>
      <w:proofErr w:type="spellStart"/>
      <w:r w:rsidRPr="00C71005">
        <w:t>pH.</w:t>
      </w:r>
      <w:proofErr w:type="spellEnd"/>
      <w:r w:rsidRPr="00C71005">
        <w:t xml:space="preserve"> For instance, </w:t>
      </w:r>
      <m:oMath>
        <m:r>
          <w:rPr>
            <w:rFonts w:ascii="Cambria Math" w:hAnsi="Cambria Math"/>
          </w:rPr>
          <m:t>∆PetC</m:t>
        </m:r>
        <m:sSub>
          <m:sSubPr>
            <m:ctrlPr>
              <w:rPr>
                <w:rFonts w:ascii="Cambria Math" w:hAnsi="Cambria Math"/>
              </w:rPr>
            </m:ctrlPr>
          </m:sSubPr>
          <m:e>
            <m:r>
              <w:rPr>
                <w:rFonts w:ascii="Cambria Math" w:hAnsi="Cambria Math"/>
              </w:rPr>
              <m:t>O</m:t>
            </m:r>
          </m:e>
          <m:sub>
            <m:r>
              <w:rPr>
                <w:rFonts w:ascii="Cambria Math" w:hAnsi="Cambria Math"/>
              </w:rPr>
              <m:t>2</m:t>
            </m:r>
          </m:sub>
        </m:sSub>
      </m:oMath>
      <w:r w:rsidRPr="00737EF7">
        <w:fldChar w:fldCharType="begin"/>
      </w:r>
      <w:r w:rsidRPr="00737EF7">
        <w:instrText xml:space="preserve"> QUOTE </w:instrText>
      </w:r>
      <w:r w:rsidR="00EF6800">
        <w:rPr>
          <w:noProof/>
          <w:position w:val="-4"/>
        </w:rPr>
        <w:drawing>
          <wp:inline distT="0" distB="0" distL="0" distR="0" wp14:anchorId="537C62B9" wp14:editId="65E43523">
            <wp:extent cx="448945" cy="169545"/>
            <wp:effectExtent l="0" t="0" r="0" b="0"/>
            <wp:docPr id="24" name="Pictur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0"/>
                    <pic:cNvPicPr>
                      <a:picLocks/>
                    </pic:cNvPicPr>
                  </pic:nvPicPr>
                  <pic:blipFill>
                    <a:blip r:embed="rId3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48945" cy="169545"/>
                    </a:xfrm>
                    <a:prstGeom prst="rect">
                      <a:avLst/>
                    </a:prstGeom>
                    <a:noFill/>
                    <a:ln>
                      <a:noFill/>
                    </a:ln>
                  </pic:spPr>
                </pic:pic>
              </a:graphicData>
            </a:graphic>
          </wp:inline>
        </w:drawing>
      </w:r>
      <w:r w:rsidRPr="00737EF7">
        <w:instrText xml:space="preserve"> </w:instrText>
      </w:r>
      <w:r w:rsidRPr="00737EF7">
        <w:fldChar w:fldCharType="end"/>
      </w:r>
      <w:r w:rsidRPr="00C71005">
        <w:t xml:space="preserve"> has negative weights, which means that when it is positive (</w:t>
      </w:r>
      <m:oMath>
        <m:r>
          <w:rPr>
            <w:rFonts w:ascii="Cambria Math" w:hAnsi="Cambria Math"/>
          </w:rPr>
          <m:t>PetC</m:t>
        </m:r>
        <m:sSub>
          <m:sSubPr>
            <m:ctrlPr>
              <w:rPr>
                <w:rFonts w:ascii="Cambria Math" w:hAnsi="Cambria Math"/>
              </w:rPr>
            </m:ctrlPr>
          </m:sSubPr>
          <m:e>
            <m:r>
              <w:rPr>
                <w:rFonts w:ascii="Cambria Math" w:hAnsi="Cambria Math"/>
              </w:rPr>
              <m:t>O</m:t>
            </m:r>
          </m:e>
          <m:sub>
            <m:r>
              <w:rPr>
                <w:rFonts w:ascii="Cambria Math" w:hAnsi="Cambria Math"/>
              </w:rPr>
              <m:t>2</m:t>
            </m:r>
          </m:sub>
        </m:sSub>
      </m:oMath>
      <w:r w:rsidRPr="00737EF7">
        <w:fldChar w:fldCharType="begin"/>
      </w:r>
      <w:r w:rsidRPr="00737EF7">
        <w:instrText xml:space="preserve"> QUOTE </w:instrText>
      </w:r>
      <w:r w:rsidR="00EF6800">
        <w:rPr>
          <w:noProof/>
          <w:position w:val="-4"/>
        </w:rPr>
        <w:drawing>
          <wp:inline distT="0" distB="0" distL="0" distR="0" wp14:anchorId="7ED7690F" wp14:editId="28E6737D">
            <wp:extent cx="372745" cy="169545"/>
            <wp:effectExtent l="0" t="0" r="0" b="0"/>
            <wp:docPr id="25" name="Pictur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2"/>
                    <pic:cNvPicPr>
                      <a:picLocks/>
                    </pic:cNvPicPr>
                  </pic:nvPicPr>
                  <pic:blipFill>
                    <a:blip r:embed="rId3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72745" cy="169545"/>
                    </a:xfrm>
                    <a:prstGeom prst="rect">
                      <a:avLst/>
                    </a:prstGeom>
                    <a:noFill/>
                    <a:ln>
                      <a:noFill/>
                    </a:ln>
                  </pic:spPr>
                </pic:pic>
              </a:graphicData>
            </a:graphic>
          </wp:inline>
        </w:drawing>
      </w:r>
      <w:r w:rsidRPr="00737EF7">
        <w:instrText xml:space="preserve"> </w:instrText>
      </w:r>
      <w:r w:rsidRPr="00737EF7">
        <w:fldChar w:fldCharType="end"/>
      </w:r>
      <w:r w:rsidRPr="00C71005">
        <w:t xml:space="preserve"> increased), it contribute</w:t>
      </w:r>
      <w:r>
        <w:t>s</w:t>
      </w:r>
      <w:r w:rsidRPr="00C71005">
        <w:t xml:space="preserve"> to a lower predicted </w:t>
      </w:r>
      <w:proofErr w:type="spellStart"/>
      <w:r w:rsidRPr="00C71005">
        <w:t>pH.</w:t>
      </w:r>
      <w:proofErr w:type="spellEnd"/>
      <w:r w:rsidRPr="00C71005">
        <w:t xml:space="preserve"> To test model stability, the GPM was trained on </w:t>
      </w:r>
      <w:r>
        <w:t xml:space="preserve">five </w:t>
      </w:r>
      <w:r w:rsidRPr="00C71005">
        <w:t xml:space="preserve">different </w:t>
      </w:r>
      <w:r w:rsidR="0002720B">
        <w:t>folds</w:t>
      </w:r>
      <w:r w:rsidRPr="00C71005">
        <w:t xml:space="preserve"> of the derivation data, each of which generated a different set of weights. The standard deviation of the weights from each data subset is shown by error bars. In many cases, the deviation is so small that the error bars are not observable in the plot, indicating that GPM finds similar patterns on different data</w:t>
      </w:r>
      <w:r>
        <w:t xml:space="preserve"> subsets</w:t>
      </w:r>
      <w:r w:rsidRPr="00C71005">
        <w:t>.</w:t>
      </w:r>
    </w:p>
    <w:p w14:paraId="12E51C00" w14:textId="77777777" w:rsidR="00D60A16" w:rsidRDefault="00D60A16" w:rsidP="00314550">
      <w:pPr>
        <w:spacing w:line="480" w:lineRule="auto"/>
        <w:jc w:val="both"/>
      </w:pPr>
      <w:r>
        <w:lastRenderedPageBreak/>
        <w:t xml:space="preserve">The GPM calculates current pH by quantitatively assessing how much change in patient state has occurred since the baseline (previous) blood gas. This is done by applying weighting coefficients to input variables and then summing them, as shown in Equation 1. </w:t>
      </w:r>
      <w:proofErr w:type="spellStart"/>
      <w:r>
        <w:t>eFigure</w:t>
      </w:r>
      <w:proofErr w:type="spellEnd"/>
      <w:r>
        <w:t xml:space="preserve"> </w:t>
      </w:r>
      <w:r w:rsidR="00DC2808">
        <w:t>3</w:t>
      </w:r>
      <w:r>
        <w:t xml:space="preserve"> shows the normalized coefficients, or approximate contribution, of all input variables, which illustrates how much importance is placed on each type of input measurement globally.</w:t>
      </w:r>
    </w:p>
    <w:p w14:paraId="7A6FEE4F" w14:textId="26D03387" w:rsidR="00D60A16" w:rsidRPr="00CC3D4A" w:rsidRDefault="00D60A16" w:rsidP="00314550">
      <w:pPr>
        <w:spacing w:line="480" w:lineRule="auto"/>
        <w:jc w:val="both"/>
      </w:pPr>
      <w:r>
        <w:t xml:space="preserve">The error bars show coefficient variance when the GPM is trained on different </w:t>
      </w:r>
      <w:r w:rsidR="009B0F7A">
        <w:t xml:space="preserve">folds or </w:t>
      </w:r>
      <w:r>
        <w:t xml:space="preserve">subsets of </w:t>
      </w:r>
      <w:r w:rsidR="00154D4A">
        <w:t>derivation</w:t>
      </w:r>
      <w:r>
        <w:t xml:space="preserve"> data. For an algorithm to be </w:t>
      </w:r>
      <w:r w:rsidR="003B1D34">
        <w:t>generally application to new data</w:t>
      </w:r>
      <w:r>
        <w:t>, the variation in coefficients should be small when trained on different data, meaning that the stable weights are reflecting real physiological trends rather than the peculiarities of different sub-populations</w:t>
      </w:r>
      <w:r w:rsidR="00605DE0">
        <w:t xml:space="preserve"> or data subsets</w:t>
      </w:r>
      <w:r>
        <w:t xml:space="preserve">. The small error bars in </w:t>
      </w:r>
      <w:proofErr w:type="spellStart"/>
      <w:r w:rsidR="00F27A36">
        <w:t>e</w:t>
      </w:r>
      <w:r>
        <w:t>Fig</w:t>
      </w:r>
      <w:proofErr w:type="spellEnd"/>
      <w:r>
        <w:t xml:space="preserve">. </w:t>
      </w:r>
      <w:r w:rsidR="00F27A36">
        <w:t>3</w:t>
      </w:r>
      <w:r>
        <w:t xml:space="preserve"> demonstrate that the model is capturing real trends in the data, and will likely remain stable when applied to novel prospective data.</w:t>
      </w:r>
    </w:p>
    <w:p w14:paraId="33164363" w14:textId="77777777" w:rsidR="00D60A16" w:rsidRDefault="00D60A16" w:rsidP="00314550">
      <w:pPr>
        <w:spacing w:line="480" w:lineRule="auto"/>
        <w:jc w:val="both"/>
        <w:rPr>
          <w:b/>
        </w:rPr>
      </w:pPr>
      <w:r>
        <w:rPr>
          <w:b/>
        </w:rPr>
        <w:t>Patient sub-groups can be predicted more accurately by the GPM</w:t>
      </w:r>
    </w:p>
    <w:p w14:paraId="7823FC03" w14:textId="0FE86B05" w:rsidR="00D60A16" w:rsidRDefault="00D60A16" w:rsidP="00314550">
      <w:pPr>
        <w:spacing w:line="480" w:lineRule="auto"/>
        <w:jc w:val="both"/>
      </w:pPr>
      <w:r w:rsidRPr="00CE5F2A">
        <w:t xml:space="preserve">Patients over </w:t>
      </w:r>
      <w:r>
        <w:t>24</w:t>
      </w:r>
      <w:r w:rsidRPr="00CE5F2A">
        <w:t xml:space="preserve"> months of age, around </w:t>
      </w:r>
      <w:r>
        <w:t>40%</w:t>
      </w:r>
      <w:r w:rsidRPr="00CE5F2A">
        <w:t xml:space="preserve"> of the patien</w:t>
      </w:r>
      <w:r>
        <w:t xml:space="preserve">ts in the validation dataset, had their </w:t>
      </w:r>
      <w:proofErr w:type="spellStart"/>
      <w:r>
        <w:t>pHs</w:t>
      </w:r>
      <w:proofErr w:type="spellEnd"/>
      <w:r>
        <w:t xml:space="preserve"> predicted more accurately in the low pH range</w:t>
      </w:r>
      <w:r w:rsidR="009312ED">
        <w:t>, as discussed in more detail in the main text</w:t>
      </w:r>
      <w:r>
        <w:t xml:space="preserve">. In the other patient groups tested, patients in CTICU were predicted more accurately than those in PICU, and patients with severe PARDS were predicted more accurately than those without. These two trends </w:t>
      </w:r>
      <w:r w:rsidR="00AD06A6">
        <w:t xml:space="preserve">emerged in the derivation data, but </w:t>
      </w:r>
      <w:r w:rsidR="00342084">
        <w:t xml:space="preserve">were </w:t>
      </w:r>
      <w:r w:rsidR="00AD06A6">
        <w:t xml:space="preserve">not </w:t>
      </w:r>
      <w:r w:rsidR="00071F18">
        <w:t>replicated strongly in the validation data</w:t>
      </w:r>
      <w:r>
        <w:t>, so we did not highlight them</w:t>
      </w:r>
      <w:r w:rsidR="00B562B0">
        <w:t xml:space="preserve"> in the main text</w:t>
      </w:r>
      <w:r>
        <w:t>. Though the model is applicable to all patients regardless of category, clinicians can use this information and their own judgment to make decisions about when to use pH predictions.</w:t>
      </w:r>
    </w:p>
    <w:p w14:paraId="1787F122" w14:textId="77777777" w:rsidR="00D60A16" w:rsidRPr="00CA7C1C" w:rsidRDefault="00D60A16" w:rsidP="00CA7C1C">
      <w:pPr>
        <w:pStyle w:val="Heading2"/>
        <w:spacing w:line="480" w:lineRule="auto"/>
        <w:jc w:val="both"/>
        <w:rPr>
          <w:rFonts w:ascii="Cambria" w:eastAsia="MS Gothic" w:hAnsi="Cambria"/>
          <w:b/>
          <w:color w:val="365F91"/>
        </w:rPr>
      </w:pPr>
      <w:r>
        <w:rPr>
          <w:b/>
        </w:rPr>
        <w:br w:type="page"/>
      </w:r>
      <w:proofErr w:type="spellStart"/>
      <w:r>
        <w:rPr>
          <w:b/>
        </w:rPr>
        <w:lastRenderedPageBreak/>
        <w:t>eReferences</w:t>
      </w:r>
      <w:proofErr w:type="spellEnd"/>
    </w:p>
    <w:p w14:paraId="3A3C4676" w14:textId="6393D22A" w:rsidR="002C4379" w:rsidRDefault="00D60A16" w:rsidP="006272D4">
      <w:pPr>
        <w:widowControl w:val="0"/>
        <w:tabs>
          <w:tab w:val="left" w:pos="640"/>
        </w:tabs>
        <w:autoSpaceDE w:val="0"/>
        <w:autoSpaceDN w:val="0"/>
        <w:adjustRightInd w:val="0"/>
        <w:spacing w:after="240"/>
        <w:ind w:left="640" w:hanging="640"/>
        <w:rPr>
          <w:rFonts w:eastAsia="MS Mincho" w:cs="Calibri"/>
        </w:rPr>
      </w:pPr>
      <w:r w:rsidRPr="00737EF7">
        <w:rPr>
          <w:rFonts w:eastAsia="MS Mincho" w:cs="Calibri"/>
        </w:rPr>
        <w:t xml:space="preserve">E1. </w:t>
      </w:r>
      <w:r w:rsidRPr="00737EF7">
        <w:rPr>
          <w:rFonts w:eastAsia="MS Mincho" w:cs="Calibri"/>
        </w:rPr>
        <w:tab/>
      </w:r>
      <w:proofErr w:type="spellStart"/>
      <w:r w:rsidR="002C4379" w:rsidRPr="006272D4">
        <w:rPr>
          <w:rFonts w:eastAsia="MS Mincho" w:cs="Calibri"/>
        </w:rPr>
        <w:t>Khemani</w:t>
      </w:r>
      <w:proofErr w:type="spellEnd"/>
      <w:r w:rsidR="002C4379" w:rsidRPr="006272D4">
        <w:rPr>
          <w:rFonts w:eastAsia="MS Mincho" w:cs="Calibri"/>
        </w:rPr>
        <w:t xml:space="preserve">, R. G., Patel, N. R., Bart III, R. D., &amp; </w:t>
      </w:r>
      <w:proofErr w:type="spellStart"/>
      <w:r w:rsidR="002C4379" w:rsidRPr="006272D4">
        <w:rPr>
          <w:rFonts w:eastAsia="MS Mincho" w:cs="Calibri"/>
        </w:rPr>
        <w:t>Newth</w:t>
      </w:r>
      <w:proofErr w:type="spellEnd"/>
      <w:r w:rsidR="002C4379" w:rsidRPr="006272D4">
        <w:rPr>
          <w:rFonts w:eastAsia="MS Mincho" w:cs="Calibri"/>
        </w:rPr>
        <w:t>, C. J. (2009). Comparison of the pulse oximetric saturation/fraction of inspired oxygen ratio and the PaO2/fraction of inspired oxygen ratio in children. Chest, 135(3), 662-668.</w:t>
      </w:r>
    </w:p>
    <w:p w14:paraId="553A6A82" w14:textId="1493D8D8" w:rsidR="00D60A16" w:rsidRPr="00737EF7" w:rsidRDefault="002C4379" w:rsidP="00314550">
      <w:pPr>
        <w:widowControl w:val="0"/>
        <w:tabs>
          <w:tab w:val="left" w:pos="640"/>
        </w:tabs>
        <w:autoSpaceDE w:val="0"/>
        <w:autoSpaceDN w:val="0"/>
        <w:adjustRightInd w:val="0"/>
        <w:spacing w:after="240"/>
        <w:ind w:left="640" w:hanging="640"/>
        <w:rPr>
          <w:rFonts w:eastAsia="MS Mincho" w:cs="Calibri"/>
        </w:rPr>
      </w:pPr>
      <w:r>
        <w:rPr>
          <w:rFonts w:eastAsia="MS Mincho" w:cs="Calibri"/>
        </w:rPr>
        <w:t>E2.</w:t>
      </w:r>
      <w:r>
        <w:rPr>
          <w:rFonts w:eastAsia="MS Mincho" w:cs="Calibri"/>
        </w:rPr>
        <w:tab/>
      </w:r>
      <w:r w:rsidR="00D60A16" w:rsidRPr="00737EF7">
        <w:rPr>
          <w:rFonts w:eastAsia="MS Mincho" w:cs="Calibri"/>
        </w:rPr>
        <w:t>Friedman JH. Multivariate adaptive regression splines. The annals of statistics. 1991 Mar 1:1-67.</w:t>
      </w:r>
    </w:p>
    <w:p w14:paraId="674E6D85" w14:textId="5658B8AC" w:rsidR="00D60A16" w:rsidRPr="00737EF7" w:rsidRDefault="00D60A16" w:rsidP="00314550">
      <w:pPr>
        <w:widowControl w:val="0"/>
        <w:tabs>
          <w:tab w:val="left" w:pos="640"/>
        </w:tabs>
        <w:autoSpaceDE w:val="0"/>
        <w:autoSpaceDN w:val="0"/>
        <w:adjustRightInd w:val="0"/>
        <w:spacing w:after="240"/>
        <w:ind w:left="640" w:hanging="640"/>
        <w:rPr>
          <w:rFonts w:eastAsia="MS Mincho" w:cs="Calibri"/>
        </w:rPr>
      </w:pPr>
      <w:r w:rsidRPr="00737EF7">
        <w:rPr>
          <w:rFonts w:eastAsia="MS Mincho" w:cs="Calibri"/>
        </w:rPr>
        <w:t>E</w:t>
      </w:r>
      <w:r w:rsidR="0045597B">
        <w:rPr>
          <w:rFonts w:eastAsia="MS Mincho" w:cs="Calibri"/>
        </w:rPr>
        <w:t>3</w:t>
      </w:r>
      <w:r w:rsidRPr="00737EF7">
        <w:rPr>
          <w:rFonts w:eastAsia="MS Mincho" w:cs="Calibri"/>
        </w:rPr>
        <w:t>.</w:t>
      </w:r>
      <w:r w:rsidRPr="00737EF7">
        <w:rPr>
          <w:rFonts w:eastAsia="MS Mincho" w:cs="Calibri"/>
        </w:rPr>
        <w:tab/>
      </w:r>
      <w:proofErr w:type="spellStart"/>
      <w:r w:rsidR="00014311" w:rsidRPr="006272D4">
        <w:rPr>
          <w:rFonts w:eastAsia="MS Mincho" w:cs="Calibri"/>
        </w:rPr>
        <w:t>Baudin</w:t>
      </w:r>
      <w:proofErr w:type="spellEnd"/>
      <w:r w:rsidR="00014311" w:rsidRPr="006272D4">
        <w:rPr>
          <w:rFonts w:eastAsia="MS Mincho" w:cs="Calibri"/>
        </w:rPr>
        <w:t xml:space="preserve"> F, </w:t>
      </w:r>
      <w:proofErr w:type="spellStart"/>
      <w:r w:rsidR="00014311" w:rsidRPr="006272D4">
        <w:rPr>
          <w:rFonts w:eastAsia="MS Mincho" w:cs="Calibri"/>
        </w:rPr>
        <w:t>Bourgoin</w:t>
      </w:r>
      <w:proofErr w:type="spellEnd"/>
      <w:r w:rsidR="00014311" w:rsidRPr="006272D4">
        <w:rPr>
          <w:rFonts w:eastAsia="MS Mincho" w:cs="Calibri"/>
        </w:rPr>
        <w:t xml:space="preserve"> P, </w:t>
      </w:r>
      <w:proofErr w:type="spellStart"/>
      <w:r w:rsidR="00014311" w:rsidRPr="006272D4">
        <w:rPr>
          <w:rFonts w:eastAsia="MS Mincho" w:cs="Calibri"/>
        </w:rPr>
        <w:t>Brossier</w:t>
      </w:r>
      <w:proofErr w:type="spellEnd"/>
      <w:r w:rsidR="00014311" w:rsidRPr="006272D4">
        <w:rPr>
          <w:rFonts w:eastAsia="MS Mincho" w:cs="Calibri"/>
        </w:rPr>
        <w:t xml:space="preserve"> D, et al. Noninvasive Estimation of Arterial CO2 From End-Tidal CO2 in Mechanically Ventilated Children: The </w:t>
      </w:r>
      <w:proofErr w:type="spellStart"/>
      <w:r w:rsidR="00014311" w:rsidRPr="006272D4">
        <w:rPr>
          <w:rFonts w:eastAsia="MS Mincho" w:cs="Calibri"/>
        </w:rPr>
        <w:t>GRAeDIENT</w:t>
      </w:r>
      <w:proofErr w:type="spellEnd"/>
      <w:r w:rsidR="00014311" w:rsidRPr="006272D4">
        <w:rPr>
          <w:rFonts w:eastAsia="MS Mincho" w:cs="Calibri"/>
        </w:rPr>
        <w:t xml:space="preserve"> Pilot Study. </w:t>
      </w:r>
      <w:proofErr w:type="spellStart"/>
      <w:r w:rsidR="00014311" w:rsidRPr="006272D4">
        <w:rPr>
          <w:rFonts w:eastAsia="MS Mincho" w:cs="Calibri"/>
        </w:rPr>
        <w:t>Pediatr</w:t>
      </w:r>
      <w:proofErr w:type="spellEnd"/>
      <w:r w:rsidR="00014311" w:rsidRPr="006272D4">
        <w:rPr>
          <w:rFonts w:eastAsia="MS Mincho" w:cs="Calibri"/>
        </w:rPr>
        <w:t xml:space="preserve"> </w:t>
      </w:r>
      <w:proofErr w:type="spellStart"/>
      <w:r w:rsidR="00014311" w:rsidRPr="006272D4">
        <w:rPr>
          <w:rFonts w:eastAsia="MS Mincho" w:cs="Calibri"/>
        </w:rPr>
        <w:t>Crit</w:t>
      </w:r>
      <w:proofErr w:type="spellEnd"/>
      <w:r w:rsidR="00014311" w:rsidRPr="006272D4">
        <w:rPr>
          <w:rFonts w:eastAsia="MS Mincho" w:cs="Calibri"/>
        </w:rPr>
        <w:t xml:space="preserve"> Care Med 2016;17(12):1117–1123.</w:t>
      </w:r>
    </w:p>
    <w:p w14:paraId="46CC8798" w14:textId="77777777" w:rsidR="003D7626" w:rsidRPr="00D60A16" w:rsidRDefault="003D7626" w:rsidP="00D60A16"/>
    <w:sectPr w:rsidR="003D7626" w:rsidRPr="00D60A16" w:rsidSect="004C78F3">
      <w:footerReference w:type="even" r:id="rId38"/>
      <w:footerReference w:type="default" r:id="rId39"/>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40FACA" w14:textId="77777777" w:rsidR="00FE68F6" w:rsidRDefault="00FE68F6" w:rsidP="003D7626">
      <w:r>
        <w:separator/>
      </w:r>
    </w:p>
  </w:endnote>
  <w:endnote w:type="continuationSeparator" w:id="0">
    <w:p w14:paraId="6484B49D" w14:textId="77777777" w:rsidR="00FE68F6" w:rsidRDefault="00FE68F6" w:rsidP="003D76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Batang">
    <w:altName w:val="바탕"/>
    <w:panose1 w:val="02030600000101010101"/>
    <w:charset w:val="81"/>
    <w:family w:val="roman"/>
    <w:pitch w:val="variable"/>
    <w:sig w:usb0="B00002AF" w:usb1="69D77CFB" w:usb2="00000030" w:usb3="00000000" w:csb0="0008009F" w:csb1="00000000"/>
  </w:font>
  <w:font w:name="DengXian Light">
    <w:altName w:val="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TIXGeneral-Regular">
    <w:panose1 w:val="00000000000000000000"/>
    <w:charset w:val="00"/>
    <w:family w:val="auto"/>
    <w:pitch w:val="variable"/>
    <w:sig w:usb0="A00002FF" w:usb1="4203FDFF" w:usb2="02000020" w:usb3="00000000" w:csb0="8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407733145"/>
      <w:docPartObj>
        <w:docPartGallery w:val="Page Numbers (Bottom of Page)"/>
        <w:docPartUnique/>
      </w:docPartObj>
    </w:sdtPr>
    <w:sdtContent>
      <w:p w14:paraId="3830198A" w14:textId="77777777" w:rsidR="007E69CA" w:rsidRDefault="007E69CA" w:rsidP="002A11C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85096AE" w14:textId="77777777" w:rsidR="007E69CA" w:rsidRDefault="007E69CA" w:rsidP="0000202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922839313"/>
      <w:docPartObj>
        <w:docPartGallery w:val="Page Numbers (Bottom of Page)"/>
        <w:docPartUnique/>
      </w:docPartObj>
    </w:sdtPr>
    <w:sdtContent>
      <w:p w14:paraId="4CAFE290" w14:textId="77777777" w:rsidR="007E69CA" w:rsidRDefault="007E69CA" w:rsidP="002A11C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293836F" w14:textId="77777777" w:rsidR="007E69CA" w:rsidRDefault="007E69CA" w:rsidP="0000202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CE687E" w14:textId="77777777" w:rsidR="00FE68F6" w:rsidRDefault="00FE68F6" w:rsidP="003D7626">
      <w:r>
        <w:separator/>
      </w:r>
    </w:p>
  </w:footnote>
  <w:footnote w:type="continuationSeparator" w:id="0">
    <w:p w14:paraId="0AE4392C" w14:textId="77777777" w:rsidR="00FE68F6" w:rsidRDefault="00FE68F6" w:rsidP="003D76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41A22"/>
    <w:multiLevelType w:val="hybridMultilevel"/>
    <w:tmpl w:val="828A4958"/>
    <w:lvl w:ilvl="0" w:tplc="0CA0C600">
      <w:start w:val="1"/>
      <w:numFmt w:val="bullet"/>
      <w:lvlText w:val="•"/>
      <w:lvlJc w:val="left"/>
      <w:pPr>
        <w:tabs>
          <w:tab w:val="num" w:pos="720"/>
        </w:tabs>
        <w:ind w:left="720" w:hanging="360"/>
      </w:pPr>
      <w:rPr>
        <w:rFonts w:ascii="Arial" w:hAnsi="Arial" w:hint="default"/>
      </w:rPr>
    </w:lvl>
    <w:lvl w:ilvl="1" w:tplc="9A1C91B8" w:tentative="1">
      <w:start w:val="1"/>
      <w:numFmt w:val="bullet"/>
      <w:lvlText w:val="•"/>
      <w:lvlJc w:val="left"/>
      <w:pPr>
        <w:tabs>
          <w:tab w:val="num" w:pos="1440"/>
        </w:tabs>
        <w:ind w:left="1440" w:hanging="360"/>
      </w:pPr>
      <w:rPr>
        <w:rFonts w:ascii="Arial" w:hAnsi="Arial" w:hint="default"/>
      </w:rPr>
    </w:lvl>
    <w:lvl w:ilvl="2" w:tplc="DC122EEA" w:tentative="1">
      <w:start w:val="1"/>
      <w:numFmt w:val="bullet"/>
      <w:lvlText w:val="•"/>
      <w:lvlJc w:val="left"/>
      <w:pPr>
        <w:tabs>
          <w:tab w:val="num" w:pos="2160"/>
        </w:tabs>
        <w:ind w:left="2160" w:hanging="360"/>
      </w:pPr>
      <w:rPr>
        <w:rFonts w:ascii="Arial" w:hAnsi="Arial" w:hint="default"/>
      </w:rPr>
    </w:lvl>
    <w:lvl w:ilvl="3" w:tplc="10026AC4" w:tentative="1">
      <w:start w:val="1"/>
      <w:numFmt w:val="bullet"/>
      <w:lvlText w:val="•"/>
      <w:lvlJc w:val="left"/>
      <w:pPr>
        <w:tabs>
          <w:tab w:val="num" w:pos="2880"/>
        </w:tabs>
        <w:ind w:left="2880" w:hanging="360"/>
      </w:pPr>
      <w:rPr>
        <w:rFonts w:ascii="Arial" w:hAnsi="Arial" w:hint="default"/>
      </w:rPr>
    </w:lvl>
    <w:lvl w:ilvl="4" w:tplc="821019EE" w:tentative="1">
      <w:start w:val="1"/>
      <w:numFmt w:val="bullet"/>
      <w:lvlText w:val="•"/>
      <w:lvlJc w:val="left"/>
      <w:pPr>
        <w:tabs>
          <w:tab w:val="num" w:pos="3600"/>
        </w:tabs>
        <w:ind w:left="3600" w:hanging="360"/>
      </w:pPr>
      <w:rPr>
        <w:rFonts w:ascii="Arial" w:hAnsi="Arial" w:hint="default"/>
      </w:rPr>
    </w:lvl>
    <w:lvl w:ilvl="5" w:tplc="241CC344" w:tentative="1">
      <w:start w:val="1"/>
      <w:numFmt w:val="bullet"/>
      <w:lvlText w:val="•"/>
      <w:lvlJc w:val="left"/>
      <w:pPr>
        <w:tabs>
          <w:tab w:val="num" w:pos="4320"/>
        </w:tabs>
        <w:ind w:left="4320" w:hanging="360"/>
      </w:pPr>
      <w:rPr>
        <w:rFonts w:ascii="Arial" w:hAnsi="Arial" w:hint="default"/>
      </w:rPr>
    </w:lvl>
    <w:lvl w:ilvl="6" w:tplc="B39C0E6A" w:tentative="1">
      <w:start w:val="1"/>
      <w:numFmt w:val="bullet"/>
      <w:lvlText w:val="•"/>
      <w:lvlJc w:val="left"/>
      <w:pPr>
        <w:tabs>
          <w:tab w:val="num" w:pos="5040"/>
        </w:tabs>
        <w:ind w:left="5040" w:hanging="360"/>
      </w:pPr>
      <w:rPr>
        <w:rFonts w:ascii="Arial" w:hAnsi="Arial" w:hint="default"/>
      </w:rPr>
    </w:lvl>
    <w:lvl w:ilvl="7" w:tplc="58760E84" w:tentative="1">
      <w:start w:val="1"/>
      <w:numFmt w:val="bullet"/>
      <w:lvlText w:val="•"/>
      <w:lvlJc w:val="left"/>
      <w:pPr>
        <w:tabs>
          <w:tab w:val="num" w:pos="5760"/>
        </w:tabs>
        <w:ind w:left="5760" w:hanging="360"/>
      </w:pPr>
      <w:rPr>
        <w:rFonts w:ascii="Arial" w:hAnsi="Arial" w:hint="default"/>
      </w:rPr>
    </w:lvl>
    <w:lvl w:ilvl="8" w:tplc="5498CFD8"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34B13D7"/>
    <w:multiLevelType w:val="hybridMultilevel"/>
    <w:tmpl w:val="890404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F08620D"/>
    <w:multiLevelType w:val="hybridMultilevel"/>
    <w:tmpl w:val="D91CACCA"/>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15:restartNumberingAfterBreak="0">
    <w:nsid w:val="10831E35"/>
    <w:multiLevelType w:val="hybridMultilevel"/>
    <w:tmpl w:val="6368E81A"/>
    <w:lvl w:ilvl="0" w:tplc="F4F4B9BE">
      <w:start w:val="1"/>
      <w:numFmt w:val="upperLetter"/>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4" w15:restartNumberingAfterBreak="0">
    <w:nsid w:val="17CD55AE"/>
    <w:multiLevelType w:val="hybridMultilevel"/>
    <w:tmpl w:val="7C6EE448"/>
    <w:lvl w:ilvl="0" w:tplc="5D8666B2">
      <w:start w:val="1"/>
      <w:numFmt w:val="bullet"/>
      <w:lvlText w:val="•"/>
      <w:lvlJc w:val="left"/>
      <w:pPr>
        <w:tabs>
          <w:tab w:val="num" w:pos="720"/>
        </w:tabs>
        <w:ind w:left="720" w:hanging="360"/>
      </w:pPr>
      <w:rPr>
        <w:rFonts w:ascii="Arial" w:hAnsi="Arial" w:hint="default"/>
      </w:rPr>
    </w:lvl>
    <w:lvl w:ilvl="1" w:tplc="5170C7D4" w:tentative="1">
      <w:start w:val="1"/>
      <w:numFmt w:val="bullet"/>
      <w:lvlText w:val="•"/>
      <w:lvlJc w:val="left"/>
      <w:pPr>
        <w:tabs>
          <w:tab w:val="num" w:pos="1440"/>
        </w:tabs>
        <w:ind w:left="1440" w:hanging="360"/>
      </w:pPr>
      <w:rPr>
        <w:rFonts w:ascii="Arial" w:hAnsi="Arial" w:hint="default"/>
      </w:rPr>
    </w:lvl>
    <w:lvl w:ilvl="2" w:tplc="B5728BAC" w:tentative="1">
      <w:start w:val="1"/>
      <w:numFmt w:val="bullet"/>
      <w:lvlText w:val="•"/>
      <w:lvlJc w:val="left"/>
      <w:pPr>
        <w:tabs>
          <w:tab w:val="num" w:pos="2160"/>
        </w:tabs>
        <w:ind w:left="2160" w:hanging="360"/>
      </w:pPr>
      <w:rPr>
        <w:rFonts w:ascii="Arial" w:hAnsi="Arial" w:hint="default"/>
      </w:rPr>
    </w:lvl>
    <w:lvl w:ilvl="3" w:tplc="EA5EA068" w:tentative="1">
      <w:start w:val="1"/>
      <w:numFmt w:val="bullet"/>
      <w:lvlText w:val="•"/>
      <w:lvlJc w:val="left"/>
      <w:pPr>
        <w:tabs>
          <w:tab w:val="num" w:pos="2880"/>
        </w:tabs>
        <w:ind w:left="2880" w:hanging="360"/>
      </w:pPr>
      <w:rPr>
        <w:rFonts w:ascii="Arial" w:hAnsi="Arial" w:hint="default"/>
      </w:rPr>
    </w:lvl>
    <w:lvl w:ilvl="4" w:tplc="3A9A7130" w:tentative="1">
      <w:start w:val="1"/>
      <w:numFmt w:val="bullet"/>
      <w:lvlText w:val="•"/>
      <w:lvlJc w:val="left"/>
      <w:pPr>
        <w:tabs>
          <w:tab w:val="num" w:pos="3600"/>
        </w:tabs>
        <w:ind w:left="3600" w:hanging="360"/>
      </w:pPr>
      <w:rPr>
        <w:rFonts w:ascii="Arial" w:hAnsi="Arial" w:hint="default"/>
      </w:rPr>
    </w:lvl>
    <w:lvl w:ilvl="5" w:tplc="9B8A9846" w:tentative="1">
      <w:start w:val="1"/>
      <w:numFmt w:val="bullet"/>
      <w:lvlText w:val="•"/>
      <w:lvlJc w:val="left"/>
      <w:pPr>
        <w:tabs>
          <w:tab w:val="num" w:pos="4320"/>
        </w:tabs>
        <w:ind w:left="4320" w:hanging="360"/>
      </w:pPr>
      <w:rPr>
        <w:rFonts w:ascii="Arial" w:hAnsi="Arial" w:hint="default"/>
      </w:rPr>
    </w:lvl>
    <w:lvl w:ilvl="6" w:tplc="5890FB00" w:tentative="1">
      <w:start w:val="1"/>
      <w:numFmt w:val="bullet"/>
      <w:lvlText w:val="•"/>
      <w:lvlJc w:val="left"/>
      <w:pPr>
        <w:tabs>
          <w:tab w:val="num" w:pos="5040"/>
        </w:tabs>
        <w:ind w:left="5040" w:hanging="360"/>
      </w:pPr>
      <w:rPr>
        <w:rFonts w:ascii="Arial" w:hAnsi="Arial" w:hint="default"/>
      </w:rPr>
    </w:lvl>
    <w:lvl w:ilvl="7" w:tplc="CC9ADB10" w:tentative="1">
      <w:start w:val="1"/>
      <w:numFmt w:val="bullet"/>
      <w:lvlText w:val="•"/>
      <w:lvlJc w:val="left"/>
      <w:pPr>
        <w:tabs>
          <w:tab w:val="num" w:pos="5760"/>
        </w:tabs>
        <w:ind w:left="5760" w:hanging="360"/>
      </w:pPr>
      <w:rPr>
        <w:rFonts w:ascii="Arial" w:hAnsi="Arial" w:hint="default"/>
      </w:rPr>
    </w:lvl>
    <w:lvl w:ilvl="8" w:tplc="B0C4C9E0"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9CC68A3"/>
    <w:multiLevelType w:val="hybridMultilevel"/>
    <w:tmpl w:val="29A286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ECB00A1"/>
    <w:multiLevelType w:val="hybridMultilevel"/>
    <w:tmpl w:val="718A1B4A"/>
    <w:lvl w:ilvl="0" w:tplc="906E3CF8">
      <w:start w:val="1"/>
      <w:numFmt w:val="upperLetter"/>
      <w:lvlText w:val="%1)"/>
      <w:lvlJc w:val="left"/>
      <w:pPr>
        <w:ind w:left="720" w:hanging="360"/>
      </w:pPr>
      <w:rPr>
        <w:rFonts w:hint="default"/>
        <w:b/>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7" w15:restartNumberingAfterBreak="0">
    <w:nsid w:val="23650E93"/>
    <w:multiLevelType w:val="hybridMultilevel"/>
    <w:tmpl w:val="244CC610"/>
    <w:lvl w:ilvl="0" w:tplc="C5362A54">
      <w:numFmt w:val="bullet"/>
      <w:lvlText w:val="-"/>
      <w:lvlJc w:val="left"/>
      <w:pPr>
        <w:ind w:left="720" w:hanging="360"/>
      </w:pPr>
      <w:rPr>
        <w:rFonts w:ascii="Calibri" w:eastAsiaTheme="minorEastAsia" w:hAnsi="Calibri" w:cs="Wingdings"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FF31C9"/>
    <w:multiLevelType w:val="hybridMultilevel"/>
    <w:tmpl w:val="5F6051B0"/>
    <w:lvl w:ilvl="0" w:tplc="7414BD78">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AF689A"/>
    <w:multiLevelType w:val="hybridMultilevel"/>
    <w:tmpl w:val="5A5043A2"/>
    <w:lvl w:ilvl="0" w:tplc="FF1C80C4">
      <w:start w:val="1"/>
      <w:numFmt w:val="bullet"/>
      <w:lvlText w:val="•"/>
      <w:lvlJc w:val="left"/>
      <w:pPr>
        <w:tabs>
          <w:tab w:val="num" w:pos="720"/>
        </w:tabs>
        <w:ind w:left="720" w:hanging="360"/>
      </w:pPr>
      <w:rPr>
        <w:rFonts w:ascii="Arial" w:hAnsi="Arial" w:hint="default"/>
      </w:rPr>
    </w:lvl>
    <w:lvl w:ilvl="1" w:tplc="7AB05852" w:tentative="1">
      <w:start w:val="1"/>
      <w:numFmt w:val="bullet"/>
      <w:lvlText w:val="•"/>
      <w:lvlJc w:val="left"/>
      <w:pPr>
        <w:tabs>
          <w:tab w:val="num" w:pos="1440"/>
        </w:tabs>
        <w:ind w:left="1440" w:hanging="360"/>
      </w:pPr>
      <w:rPr>
        <w:rFonts w:ascii="Arial" w:hAnsi="Arial" w:hint="default"/>
      </w:rPr>
    </w:lvl>
    <w:lvl w:ilvl="2" w:tplc="926A79CA" w:tentative="1">
      <w:start w:val="1"/>
      <w:numFmt w:val="bullet"/>
      <w:lvlText w:val="•"/>
      <w:lvlJc w:val="left"/>
      <w:pPr>
        <w:tabs>
          <w:tab w:val="num" w:pos="2160"/>
        </w:tabs>
        <w:ind w:left="2160" w:hanging="360"/>
      </w:pPr>
      <w:rPr>
        <w:rFonts w:ascii="Arial" w:hAnsi="Arial" w:hint="default"/>
      </w:rPr>
    </w:lvl>
    <w:lvl w:ilvl="3" w:tplc="C884FC6A" w:tentative="1">
      <w:start w:val="1"/>
      <w:numFmt w:val="bullet"/>
      <w:lvlText w:val="•"/>
      <w:lvlJc w:val="left"/>
      <w:pPr>
        <w:tabs>
          <w:tab w:val="num" w:pos="2880"/>
        </w:tabs>
        <w:ind w:left="2880" w:hanging="360"/>
      </w:pPr>
      <w:rPr>
        <w:rFonts w:ascii="Arial" w:hAnsi="Arial" w:hint="default"/>
      </w:rPr>
    </w:lvl>
    <w:lvl w:ilvl="4" w:tplc="FD343DD0" w:tentative="1">
      <w:start w:val="1"/>
      <w:numFmt w:val="bullet"/>
      <w:lvlText w:val="•"/>
      <w:lvlJc w:val="left"/>
      <w:pPr>
        <w:tabs>
          <w:tab w:val="num" w:pos="3600"/>
        </w:tabs>
        <w:ind w:left="3600" w:hanging="360"/>
      </w:pPr>
      <w:rPr>
        <w:rFonts w:ascii="Arial" w:hAnsi="Arial" w:hint="default"/>
      </w:rPr>
    </w:lvl>
    <w:lvl w:ilvl="5" w:tplc="BFA49D44" w:tentative="1">
      <w:start w:val="1"/>
      <w:numFmt w:val="bullet"/>
      <w:lvlText w:val="•"/>
      <w:lvlJc w:val="left"/>
      <w:pPr>
        <w:tabs>
          <w:tab w:val="num" w:pos="4320"/>
        </w:tabs>
        <w:ind w:left="4320" w:hanging="360"/>
      </w:pPr>
      <w:rPr>
        <w:rFonts w:ascii="Arial" w:hAnsi="Arial" w:hint="default"/>
      </w:rPr>
    </w:lvl>
    <w:lvl w:ilvl="6" w:tplc="B1768D70" w:tentative="1">
      <w:start w:val="1"/>
      <w:numFmt w:val="bullet"/>
      <w:lvlText w:val="•"/>
      <w:lvlJc w:val="left"/>
      <w:pPr>
        <w:tabs>
          <w:tab w:val="num" w:pos="5040"/>
        </w:tabs>
        <w:ind w:left="5040" w:hanging="360"/>
      </w:pPr>
      <w:rPr>
        <w:rFonts w:ascii="Arial" w:hAnsi="Arial" w:hint="default"/>
      </w:rPr>
    </w:lvl>
    <w:lvl w:ilvl="7" w:tplc="746E4308" w:tentative="1">
      <w:start w:val="1"/>
      <w:numFmt w:val="bullet"/>
      <w:lvlText w:val="•"/>
      <w:lvlJc w:val="left"/>
      <w:pPr>
        <w:tabs>
          <w:tab w:val="num" w:pos="5760"/>
        </w:tabs>
        <w:ind w:left="5760" w:hanging="360"/>
      </w:pPr>
      <w:rPr>
        <w:rFonts w:ascii="Arial" w:hAnsi="Arial" w:hint="default"/>
      </w:rPr>
    </w:lvl>
    <w:lvl w:ilvl="8" w:tplc="1ED2A19C"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29ED3276"/>
    <w:multiLevelType w:val="hybridMultilevel"/>
    <w:tmpl w:val="1520D7EE"/>
    <w:lvl w:ilvl="0" w:tplc="4424AB64">
      <w:start w:val="1"/>
      <w:numFmt w:val="bullet"/>
      <w:lvlText w:val="•"/>
      <w:lvlJc w:val="left"/>
      <w:pPr>
        <w:tabs>
          <w:tab w:val="num" w:pos="720"/>
        </w:tabs>
        <w:ind w:left="720" w:hanging="360"/>
      </w:pPr>
      <w:rPr>
        <w:rFonts w:ascii="Arial" w:hAnsi="Arial" w:hint="default"/>
      </w:rPr>
    </w:lvl>
    <w:lvl w:ilvl="1" w:tplc="97C61202" w:tentative="1">
      <w:start w:val="1"/>
      <w:numFmt w:val="bullet"/>
      <w:lvlText w:val="•"/>
      <w:lvlJc w:val="left"/>
      <w:pPr>
        <w:tabs>
          <w:tab w:val="num" w:pos="1440"/>
        </w:tabs>
        <w:ind w:left="1440" w:hanging="360"/>
      </w:pPr>
      <w:rPr>
        <w:rFonts w:ascii="Arial" w:hAnsi="Arial" w:hint="default"/>
      </w:rPr>
    </w:lvl>
    <w:lvl w:ilvl="2" w:tplc="30744E14" w:tentative="1">
      <w:start w:val="1"/>
      <w:numFmt w:val="bullet"/>
      <w:lvlText w:val="•"/>
      <w:lvlJc w:val="left"/>
      <w:pPr>
        <w:tabs>
          <w:tab w:val="num" w:pos="2160"/>
        </w:tabs>
        <w:ind w:left="2160" w:hanging="360"/>
      </w:pPr>
      <w:rPr>
        <w:rFonts w:ascii="Arial" w:hAnsi="Arial" w:hint="default"/>
      </w:rPr>
    </w:lvl>
    <w:lvl w:ilvl="3" w:tplc="CEBC7F60" w:tentative="1">
      <w:start w:val="1"/>
      <w:numFmt w:val="bullet"/>
      <w:lvlText w:val="•"/>
      <w:lvlJc w:val="left"/>
      <w:pPr>
        <w:tabs>
          <w:tab w:val="num" w:pos="2880"/>
        </w:tabs>
        <w:ind w:left="2880" w:hanging="360"/>
      </w:pPr>
      <w:rPr>
        <w:rFonts w:ascii="Arial" w:hAnsi="Arial" w:hint="default"/>
      </w:rPr>
    </w:lvl>
    <w:lvl w:ilvl="4" w:tplc="FFC01F06" w:tentative="1">
      <w:start w:val="1"/>
      <w:numFmt w:val="bullet"/>
      <w:lvlText w:val="•"/>
      <w:lvlJc w:val="left"/>
      <w:pPr>
        <w:tabs>
          <w:tab w:val="num" w:pos="3600"/>
        </w:tabs>
        <w:ind w:left="3600" w:hanging="360"/>
      </w:pPr>
      <w:rPr>
        <w:rFonts w:ascii="Arial" w:hAnsi="Arial" w:hint="default"/>
      </w:rPr>
    </w:lvl>
    <w:lvl w:ilvl="5" w:tplc="8CF04EDC" w:tentative="1">
      <w:start w:val="1"/>
      <w:numFmt w:val="bullet"/>
      <w:lvlText w:val="•"/>
      <w:lvlJc w:val="left"/>
      <w:pPr>
        <w:tabs>
          <w:tab w:val="num" w:pos="4320"/>
        </w:tabs>
        <w:ind w:left="4320" w:hanging="360"/>
      </w:pPr>
      <w:rPr>
        <w:rFonts w:ascii="Arial" w:hAnsi="Arial" w:hint="default"/>
      </w:rPr>
    </w:lvl>
    <w:lvl w:ilvl="6" w:tplc="C3C86AA8" w:tentative="1">
      <w:start w:val="1"/>
      <w:numFmt w:val="bullet"/>
      <w:lvlText w:val="•"/>
      <w:lvlJc w:val="left"/>
      <w:pPr>
        <w:tabs>
          <w:tab w:val="num" w:pos="5040"/>
        </w:tabs>
        <w:ind w:left="5040" w:hanging="360"/>
      </w:pPr>
      <w:rPr>
        <w:rFonts w:ascii="Arial" w:hAnsi="Arial" w:hint="default"/>
      </w:rPr>
    </w:lvl>
    <w:lvl w:ilvl="7" w:tplc="1E4E1706" w:tentative="1">
      <w:start w:val="1"/>
      <w:numFmt w:val="bullet"/>
      <w:lvlText w:val="•"/>
      <w:lvlJc w:val="left"/>
      <w:pPr>
        <w:tabs>
          <w:tab w:val="num" w:pos="5760"/>
        </w:tabs>
        <w:ind w:left="5760" w:hanging="360"/>
      </w:pPr>
      <w:rPr>
        <w:rFonts w:ascii="Arial" w:hAnsi="Arial" w:hint="default"/>
      </w:rPr>
    </w:lvl>
    <w:lvl w:ilvl="8" w:tplc="7F0C7116"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2F587B97"/>
    <w:multiLevelType w:val="hybridMultilevel"/>
    <w:tmpl w:val="110200E6"/>
    <w:lvl w:ilvl="0" w:tplc="7A3E1946">
      <w:start w:val="1"/>
      <w:numFmt w:val="upperLetter"/>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2" w15:restartNumberingAfterBreak="0">
    <w:nsid w:val="33021255"/>
    <w:multiLevelType w:val="hybridMultilevel"/>
    <w:tmpl w:val="7FF67612"/>
    <w:lvl w:ilvl="0" w:tplc="3A681B84">
      <w:start w:val="6"/>
      <w:numFmt w:val="bullet"/>
      <w:lvlText w:val="-"/>
      <w:lvlJc w:val="left"/>
      <w:pPr>
        <w:ind w:left="720" w:hanging="360"/>
      </w:pPr>
      <w:rPr>
        <w:rFonts w:ascii="Calibri" w:eastAsiaTheme="minorEastAsia" w:hAnsi="Calibri" w:cs="Wingdings" w:hint="default"/>
      </w:rPr>
    </w:lvl>
    <w:lvl w:ilvl="1" w:tplc="04090003">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5D27B78"/>
    <w:multiLevelType w:val="hybridMultilevel"/>
    <w:tmpl w:val="CA8AB5CA"/>
    <w:lvl w:ilvl="0" w:tplc="F176D0AA">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7F5FE7"/>
    <w:multiLevelType w:val="hybridMultilevel"/>
    <w:tmpl w:val="F7A8A2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DAD5B85"/>
    <w:multiLevelType w:val="hybridMultilevel"/>
    <w:tmpl w:val="77E05CD0"/>
    <w:lvl w:ilvl="0" w:tplc="0A722BC8">
      <w:start w:val="1"/>
      <w:numFmt w:val="bullet"/>
      <w:lvlText w:val="•"/>
      <w:lvlJc w:val="left"/>
      <w:pPr>
        <w:tabs>
          <w:tab w:val="num" w:pos="720"/>
        </w:tabs>
        <w:ind w:left="720" w:hanging="360"/>
      </w:pPr>
      <w:rPr>
        <w:rFonts w:ascii="Arial" w:hAnsi="Arial" w:hint="default"/>
      </w:rPr>
    </w:lvl>
    <w:lvl w:ilvl="1" w:tplc="0E789272" w:tentative="1">
      <w:start w:val="1"/>
      <w:numFmt w:val="bullet"/>
      <w:lvlText w:val="•"/>
      <w:lvlJc w:val="left"/>
      <w:pPr>
        <w:tabs>
          <w:tab w:val="num" w:pos="1440"/>
        </w:tabs>
        <w:ind w:left="1440" w:hanging="360"/>
      </w:pPr>
      <w:rPr>
        <w:rFonts w:ascii="Arial" w:hAnsi="Arial" w:hint="default"/>
      </w:rPr>
    </w:lvl>
    <w:lvl w:ilvl="2" w:tplc="ACBE7DC6" w:tentative="1">
      <w:start w:val="1"/>
      <w:numFmt w:val="bullet"/>
      <w:lvlText w:val="•"/>
      <w:lvlJc w:val="left"/>
      <w:pPr>
        <w:tabs>
          <w:tab w:val="num" w:pos="2160"/>
        </w:tabs>
        <w:ind w:left="2160" w:hanging="360"/>
      </w:pPr>
      <w:rPr>
        <w:rFonts w:ascii="Arial" w:hAnsi="Arial" w:hint="default"/>
      </w:rPr>
    </w:lvl>
    <w:lvl w:ilvl="3" w:tplc="B5BA42B4" w:tentative="1">
      <w:start w:val="1"/>
      <w:numFmt w:val="bullet"/>
      <w:lvlText w:val="•"/>
      <w:lvlJc w:val="left"/>
      <w:pPr>
        <w:tabs>
          <w:tab w:val="num" w:pos="2880"/>
        </w:tabs>
        <w:ind w:left="2880" w:hanging="360"/>
      </w:pPr>
      <w:rPr>
        <w:rFonts w:ascii="Arial" w:hAnsi="Arial" w:hint="default"/>
      </w:rPr>
    </w:lvl>
    <w:lvl w:ilvl="4" w:tplc="4760BA74" w:tentative="1">
      <w:start w:val="1"/>
      <w:numFmt w:val="bullet"/>
      <w:lvlText w:val="•"/>
      <w:lvlJc w:val="left"/>
      <w:pPr>
        <w:tabs>
          <w:tab w:val="num" w:pos="3600"/>
        </w:tabs>
        <w:ind w:left="3600" w:hanging="360"/>
      </w:pPr>
      <w:rPr>
        <w:rFonts w:ascii="Arial" w:hAnsi="Arial" w:hint="default"/>
      </w:rPr>
    </w:lvl>
    <w:lvl w:ilvl="5" w:tplc="A5C85C7C" w:tentative="1">
      <w:start w:val="1"/>
      <w:numFmt w:val="bullet"/>
      <w:lvlText w:val="•"/>
      <w:lvlJc w:val="left"/>
      <w:pPr>
        <w:tabs>
          <w:tab w:val="num" w:pos="4320"/>
        </w:tabs>
        <w:ind w:left="4320" w:hanging="360"/>
      </w:pPr>
      <w:rPr>
        <w:rFonts w:ascii="Arial" w:hAnsi="Arial" w:hint="default"/>
      </w:rPr>
    </w:lvl>
    <w:lvl w:ilvl="6" w:tplc="6D722FAE" w:tentative="1">
      <w:start w:val="1"/>
      <w:numFmt w:val="bullet"/>
      <w:lvlText w:val="•"/>
      <w:lvlJc w:val="left"/>
      <w:pPr>
        <w:tabs>
          <w:tab w:val="num" w:pos="5040"/>
        </w:tabs>
        <w:ind w:left="5040" w:hanging="360"/>
      </w:pPr>
      <w:rPr>
        <w:rFonts w:ascii="Arial" w:hAnsi="Arial" w:hint="default"/>
      </w:rPr>
    </w:lvl>
    <w:lvl w:ilvl="7" w:tplc="8C9A8410" w:tentative="1">
      <w:start w:val="1"/>
      <w:numFmt w:val="bullet"/>
      <w:lvlText w:val="•"/>
      <w:lvlJc w:val="left"/>
      <w:pPr>
        <w:tabs>
          <w:tab w:val="num" w:pos="5760"/>
        </w:tabs>
        <w:ind w:left="5760" w:hanging="360"/>
      </w:pPr>
      <w:rPr>
        <w:rFonts w:ascii="Arial" w:hAnsi="Arial" w:hint="default"/>
      </w:rPr>
    </w:lvl>
    <w:lvl w:ilvl="8" w:tplc="EF7CF166"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3E8532D6"/>
    <w:multiLevelType w:val="hybridMultilevel"/>
    <w:tmpl w:val="EF808B6A"/>
    <w:lvl w:ilvl="0" w:tplc="08130001">
      <w:start w:val="1"/>
      <w:numFmt w:val="bullet"/>
      <w:lvlText w:val=""/>
      <w:lvlJc w:val="left"/>
      <w:pPr>
        <w:ind w:left="360" w:hanging="360"/>
      </w:pPr>
      <w:rPr>
        <w:rFonts w:ascii="Symbol" w:hAnsi="Symbol" w:hint="default"/>
      </w:rPr>
    </w:lvl>
    <w:lvl w:ilvl="1" w:tplc="08130003">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17" w15:restartNumberingAfterBreak="0">
    <w:nsid w:val="3F945D68"/>
    <w:multiLevelType w:val="hybridMultilevel"/>
    <w:tmpl w:val="68FAC868"/>
    <w:lvl w:ilvl="0" w:tplc="BBECECCC">
      <w:start w:val="1"/>
      <w:numFmt w:val="bullet"/>
      <w:lvlText w:val="•"/>
      <w:lvlJc w:val="left"/>
      <w:pPr>
        <w:tabs>
          <w:tab w:val="num" w:pos="720"/>
        </w:tabs>
        <w:ind w:left="720" w:hanging="360"/>
      </w:pPr>
      <w:rPr>
        <w:rFonts w:ascii="Arial" w:hAnsi="Arial" w:hint="default"/>
      </w:rPr>
    </w:lvl>
    <w:lvl w:ilvl="1" w:tplc="E9F4F3E0" w:tentative="1">
      <w:start w:val="1"/>
      <w:numFmt w:val="bullet"/>
      <w:lvlText w:val="•"/>
      <w:lvlJc w:val="left"/>
      <w:pPr>
        <w:tabs>
          <w:tab w:val="num" w:pos="1440"/>
        </w:tabs>
        <w:ind w:left="1440" w:hanging="360"/>
      </w:pPr>
      <w:rPr>
        <w:rFonts w:ascii="Arial" w:hAnsi="Arial" w:hint="default"/>
      </w:rPr>
    </w:lvl>
    <w:lvl w:ilvl="2" w:tplc="67C0AADA" w:tentative="1">
      <w:start w:val="1"/>
      <w:numFmt w:val="bullet"/>
      <w:lvlText w:val="•"/>
      <w:lvlJc w:val="left"/>
      <w:pPr>
        <w:tabs>
          <w:tab w:val="num" w:pos="2160"/>
        </w:tabs>
        <w:ind w:left="2160" w:hanging="360"/>
      </w:pPr>
      <w:rPr>
        <w:rFonts w:ascii="Arial" w:hAnsi="Arial" w:hint="default"/>
      </w:rPr>
    </w:lvl>
    <w:lvl w:ilvl="3" w:tplc="0D8AE302" w:tentative="1">
      <w:start w:val="1"/>
      <w:numFmt w:val="bullet"/>
      <w:lvlText w:val="•"/>
      <w:lvlJc w:val="left"/>
      <w:pPr>
        <w:tabs>
          <w:tab w:val="num" w:pos="2880"/>
        </w:tabs>
        <w:ind w:left="2880" w:hanging="360"/>
      </w:pPr>
      <w:rPr>
        <w:rFonts w:ascii="Arial" w:hAnsi="Arial" w:hint="default"/>
      </w:rPr>
    </w:lvl>
    <w:lvl w:ilvl="4" w:tplc="752EC028" w:tentative="1">
      <w:start w:val="1"/>
      <w:numFmt w:val="bullet"/>
      <w:lvlText w:val="•"/>
      <w:lvlJc w:val="left"/>
      <w:pPr>
        <w:tabs>
          <w:tab w:val="num" w:pos="3600"/>
        </w:tabs>
        <w:ind w:left="3600" w:hanging="360"/>
      </w:pPr>
      <w:rPr>
        <w:rFonts w:ascii="Arial" w:hAnsi="Arial" w:hint="default"/>
      </w:rPr>
    </w:lvl>
    <w:lvl w:ilvl="5" w:tplc="4F36603A" w:tentative="1">
      <w:start w:val="1"/>
      <w:numFmt w:val="bullet"/>
      <w:lvlText w:val="•"/>
      <w:lvlJc w:val="left"/>
      <w:pPr>
        <w:tabs>
          <w:tab w:val="num" w:pos="4320"/>
        </w:tabs>
        <w:ind w:left="4320" w:hanging="360"/>
      </w:pPr>
      <w:rPr>
        <w:rFonts w:ascii="Arial" w:hAnsi="Arial" w:hint="default"/>
      </w:rPr>
    </w:lvl>
    <w:lvl w:ilvl="6" w:tplc="0C30EB3C" w:tentative="1">
      <w:start w:val="1"/>
      <w:numFmt w:val="bullet"/>
      <w:lvlText w:val="•"/>
      <w:lvlJc w:val="left"/>
      <w:pPr>
        <w:tabs>
          <w:tab w:val="num" w:pos="5040"/>
        </w:tabs>
        <w:ind w:left="5040" w:hanging="360"/>
      </w:pPr>
      <w:rPr>
        <w:rFonts w:ascii="Arial" w:hAnsi="Arial" w:hint="default"/>
      </w:rPr>
    </w:lvl>
    <w:lvl w:ilvl="7" w:tplc="11A6682C" w:tentative="1">
      <w:start w:val="1"/>
      <w:numFmt w:val="bullet"/>
      <w:lvlText w:val="•"/>
      <w:lvlJc w:val="left"/>
      <w:pPr>
        <w:tabs>
          <w:tab w:val="num" w:pos="5760"/>
        </w:tabs>
        <w:ind w:left="5760" w:hanging="360"/>
      </w:pPr>
      <w:rPr>
        <w:rFonts w:ascii="Arial" w:hAnsi="Arial" w:hint="default"/>
      </w:rPr>
    </w:lvl>
    <w:lvl w:ilvl="8" w:tplc="FEAA7A4A"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3FDE7720"/>
    <w:multiLevelType w:val="hybridMultilevel"/>
    <w:tmpl w:val="9124B3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B1B0952"/>
    <w:multiLevelType w:val="hybridMultilevel"/>
    <w:tmpl w:val="CADE4F5E"/>
    <w:lvl w:ilvl="0" w:tplc="50BE218E">
      <w:start w:val="1"/>
      <w:numFmt w:val="upperLetter"/>
      <w:lvlText w:val="%1)"/>
      <w:lvlJc w:val="left"/>
      <w:pPr>
        <w:ind w:left="720" w:hanging="360"/>
      </w:pPr>
      <w:rPr>
        <w:rFonts w:hint="default"/>
        <w:b/>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0" w15:restartNumberingAfterBreak="0">
    <w:nsid w:val="54934A49"/>
    <w:multiLevelType w:val="hybridMultilevel"/>
    <w:tmpl w:val="1B000E68"/>
    <w:lvl w:ilvl="0" w:tplc="F480916C">
      <w:start w:val="1"/>
      <w:numFmt w:val="bullet"/>
      <w:lvlText w:val="•"/>
      <w:lvlJc w:val="left"/>
      <w:pPr>
        <w:tabs>
          <w:tab w:val="num" w:pos="720"/>
        </w:tabs>
        <w:ind w:left="720" w:hanging="360"/>
      </w:pPr>
      <w:rPr>
        <w:rFonts w:ascii="Arial" w:hAnsi="Arial" w:hint="default"/>
      </w:rPr>
    </w:lvl>
    <w:lvl w:ilvl="1" w:tplc="7AE891CA" w:tentative="1">
      <w:start w:val="1"/>
      <w:numFmt w:val="bullet"/>
      <w:lvlText w:val="•"/>
      <w:lvlJc w:val="left"/>
      <w:pPr>
        <w:tabs>
          <w:tab w:val="num" w:pos="1440"/>
        </w:tabs>
        <w:ind w:left="1440" w:hanging="360"/>
      </w:pPr>
      <w:rPr>
        <w:rFonts w:ascii="Arial" w:hAnsi="Arial" w:hint="default"/>
      </w:rPr>
    </w:lvl>
    <w:lvl w:ilvl="2" w:tplc="7D302428" w:tentative="1">
      <w:start w:val="1"/>
      <w:numFmt w:val="bullet"/>
      <w:lvlText w:val="•"/>
      <w:lvlJc w:val="left"/>
      <w:pPr>
        <w:tabs>
          <w:tab w:val="num" w:pos="2160"/>
        </w:tabs>
        <w:ind w:left="2160" w:hanging="360"/>
      </w:pPr>
      <w:rPr>
        <w:rFonts w:ascii="Arial" w:hAnsi="Arial" w:hint="default"/>
      </w:rPr>
    </w:lvl>
    <w:lvl w:ilvl="3" w:tplc="81726C2C" w:tentative="1">
      <w:start w:val="1"/>
      <w:numFmt w:val="bullet"/>
      <w:lvlText w:val="•"/>
      <w:lvlJc w:val="left"/>
      <w:pPr>
        <w:tabs>
          <w:tab w:val="num" w:pos="2880"/>
        </w:tabs>
        <w:ind w:left="2880" w:hanging="360"/>
      </w:pPr>
      <w:rPr>
        <w:rFonts w:ascii="Arial" w:hAnsi="Arial" w:hint="default"/>
      </w:rPr>
    </w:lvl>
    <w:lvl w:ilvl="4" w:tplc="3C2CE628" w:tentative="1">
      <w:start w:val="1"/>
      <w:numFmt w:val="bullet"/>
      <w:lvlText w:val="•"/>
      <w:lvlJc w:val="left"/>
      <w:pPr>
        <w:tabs>
          <w:tab w:val="num" w:pos="3600"/>
        </w:tabs>
        <w:ind w:left="3600" w:hanging="360"/>
      </w:pPr>
      <w:rPr>
        <w:rFonts w:ascii="Arial" w:hAnsi="Arial" w:hint="default"/>
      </w:rPr>
    </w:lvl>
    <w:lvl w:ilvl="5" w:tplc="260622B6" w:tentative="1">
      <w:start w:val="1"/>
      <w:numFmt w:val="bullet"/>
      <w:lvlText w:val="•"/>
      <w:lvlJc w:val="left"/>
      <w:pPr>
        <w:tabs>
          <w:tab w:val="num" w:pos="4320"/>
        </w:tabs>
        <w:ind w:left="4320" w:hanging="360"/>
      </w:pPr>
      <w:rPr>
        <w:rFonts w:ascii="Arial" w:hAnsi="Arial" w:hint="default"/>
      </w:rPr>
    </w:lvl>
    <w:lvl w:ilvl="6" w:tplc="0E52BB38" w:tentative="1">
      <w:start w:val="1"/>
      <w:numFmt w:val="bullet"/>
      <w:lvlText w:val="•"/>
      <w:lvlJc w:val="left"/>
      <w:pPr>
        <w:tabs>
          <w:tab w:val="num" w:pos="5040"/>
        </w:tabs>
        <w:ind w:left="5040" w:hanging="360"/>
      </w:pPr>
      <w:rPr>
        <w:rFonts w:ascii="Arial" w:hAnsi="Arial" w:hint="default"/>
      </w:rPr>
    </w:lvl>
    <w:lvl w:ilvl="7" w:tplc="D82002D6" w:tentative="1">
      <w:start w:val="1"/>
      <w:numFmt w:val="bullet"/>
      <w:lvlText w:val="•"/>
      <w:lvlJc w:val="left"/>
      <w:pPr>
        <w:tabs>
          <w:tab w:val="num" w:pos="5760"/>
        </w:tabs>
        <w:ind w:left="5760" w:hanging="360"/>
      </w:pPr>
      <w:rPr>
        <w:rFonts w:ascii="Arial" w:hAnsi="Arial" w:hint="default"/>
      </w:rPr>
    </w:lvl>
    <w:lvl w:ilvl="8" w:tplc="20E4100A"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5D1D74E3"/>
    <w:multiLevelType w:val="hybridMultilevel"/>
    <w:tmpl w:val="D3C60500"/>
    <w:lvl w:ilvl="0" w:tplc="2D488BE8">
      <w:start w:val="1"/>
      <w:numFmt w:val="bullet"/>
      <w:lvlText w:val="•"/>
      <w:lvlJc w:val="left"/>
      <w:pPr>
        <w:tabs>
          <w:tab w:val="num" w:pos="720"/>
        </w:tabs>
        <w:ind w:left="720" w:hanging="360"/>
      </w:pPr>
      <w:rPr>
        <w:rFonts w:ascii="Arial" w:hAnsi="Arial" w:hint="default"/>
      </w:rPr>
    </w:lvl>
    <w:lvl w:ilvl="1" w:tplc="D2520922" w:tentative="1">
      <w:start w:val="1"/>
      <w:numFmt w:val="bullet"/>
      <w:lvlText w:val="•"/>
      <w:lvlJc w:val="left"/>
      <w:pPr>
        <w:tabs>
          <w:tab w:val="num" w:pos="1440"/>
        </w:tabs>
        <w:ind w:left="1440" w:hanging="360"/>
      </w:pPr>
      <w:rPr>
        <w:rFonts w:ascii="Arial" w:hAnsi="Arial" w:hint="default"/>
      </w:rPr>
    </w:lvl>
    <w:lvl w:ilvl="2" w:tplc="B6B274D4" w:tentative="1">
      <w:start w:val="1"/>
      <w:numFmt w:val="bullet"/>
      <w:lvlText w:val="•"/>
      <w:lvlJc w:val="left"/>
      <w:pPr>
        <w:tabs>
          <w:tab w:val="num" w:pos="2160"/>
        </w:tabs>
        <w:ind w:left="2160" w:hanging="360"/>
      </w:pPr>
      <w:rPr>
        <w:rFonts w:ascii="Arial" w:hAnsi="Arial" w:hint="default"/>
      </w:rPr>
    </w:lvl>
    <w:lvl w:ilvl="3" w:tplc="5B7E863E" w:tentative="1">
      <w:start w:val="1"/>
      <w:numFmt w:val="bullet"/>
      <w:lvlText w:val="•"/>
      <w:lvlJc w:val="left"/>
      <w:pPr>
        <w:tabs>
          <w:tab w:val="num" w:pos="2880"/>
        </w:tabs>
        <w:ind w:left="2880" w:hanging="360"/>
      </w:pPr>
      <w:rPr>
        <w:rFonts w:ascii="Arial" w:hAnsi="Arial" w:hint="default"/>
      </w:rPr>
    </w:lvl>
    <w:lvl w:ilvl="4" w:tplc="9FD40842" w:tentative="1">
      <w:start w:val="1"/>
      <w:numFmt w:val="bullet"/>
      <w:lvlText w:val="•"/>
      <w:lvlJc w:val="left"/>
      <w:pPr>
        <w:tabs>
          <w:tab w:val="num" w:pos="3600"/>
        </w:tabs>
        <w:ind w:left="3600" w:hanging="360"/>
      </w:pPr>
      <w:rPr>
        <w:rFonts w:ascii="Arial" w:hAnsi="Arial" w:hint="default"/>
      </w:rPr>
    </w:lvl>
    <w:lvl w:ilvl="5" w:tplc="2A30EDCE" w:tentative="1">
      <w:start w:val="1"/>
      <w:numFmt w:val="bullet"/>
      <w:lvlText w:val="•"/>
      <w:lvlJc w:val="left"/>
      <w:pPr>
        <w:tabs>
          <w:tab w:val="num" w:pos="4320"/>
        </w:tabs>
        <w:ind w:left="4320" w:hanging="360"/>
      </w:pPr>
      <w:rPr>
        <w:rFonts w:ascii="Arial" w:hAnsi="Arial" w:hint="default"/>
      </w:rPr>
    </w:lvl>
    <w:lvl w:ilvl="6" w:tplc="B956B648" w:tentative="1">
      <w:start w:val="1"/>
      <w:numFmt w:val="bullet"/>
      <w:lvlText w:val="•"/>
      <w:lvlJc w:val="left"/>
      <w:pPr>
        <w:tabs>
          <w:tab w:val="num" w:pos="5040"/>
        </w:tabs>
        <w:ind w:left="5040" w:hanging="360"/>
      </w:pPr>
      <w:rPr>
        <w:rFonts w:ascii="Arial" w:hAnsi="Arial" w:hint="default"/>
      </w:rPr>
    </w:lvl>
    <w:lvl w:ilvl="7" w:tplc="71EABAD8" w:tentative="1">
      <w:start w:val="1"/>
      <w:numFmt w:val="bullet"/>
      <w:lvlText w:val="•"/>
      <w:lvlJc w:val="left"/>
      <w:pPr>
        <w:tabs>
          <w:tab w:val="num" w:pos="5760"/>
        </w:tabs>
        <w:ind w:left="5760" w:hanging="360"/>
      </w:pPr>
      <w:rPr>
        <w:rFonts w:ascii="Arial" w:hAnsi="Arial" w:hint="default"/>
      </w:rPr>
    </w:lvl>
    <w:lvl w:ilvl="8" w:tplc="84145CD6"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653450C4"/>
    <w:multiLevelType w:val="hybridMultilevel"/>
    <w:tmpl w:val="618CA296"/>
    <w:lvl w:ilvl="0" w:tplc="C5365100">
      <w:start w:val="1"/>
      <w:numFmt w:val="bullet"/>
      <w:lvlText w:val="•"/>
      <w:lvlJc w:val="left"/>
      <w:pPr>
        <w:tabs>
          <w:tab w:val="num" w:pos="720"/>
        </w:tabs>
        <w:ind w:left="720" w:hanging="360"/>
      </w:pPr>
      <w:rPr>
        <w:rFonts w:ascii="Arial" w:hAnsi="Arial" w:hint="default"/>
      </w:rPr>
    </w:lvl>
    <w:lvl w:ilvl="1" w:tplc="F1AA9BAE" w:tentative="1">
      <w:start w:val="1"/>
      <w:numFmt w:val="bullet"/>
      <w:lvlText w:val="•"/>
      <w:lvlJc w:val="left"/>
      <w:pPr>
        <w:tabs>
          <w:tab w:val="num" w:pos="1440"/>
        </w:tabs>
        <w:ind w:left="1440" w:hanging="360"/>
      </w:pPr>
      <w:rPr>
        <w:rFonts w:ascii="Arial" w:hAnsi="Arial" w:hint="default"/>
      </w:rPr>
    </w:lvl>
    <w:lvl w:ilvl="2" w:tplc="D188CB24" w:tentative="1">
      <w:start w:val="1"/>
      <w:numFmt w:val="bullet"/>
      <w:lvlText w:val="•"/>
      <w:lvlJc w:val="left"/>
      <w:pPr>
        <w:tabs>
          <w:tab w:val="num" w:pos="2160"/>
        </w:tabs>
        <w:ind w:left="2160" w:hanging="360"/>
      </w:pPr>
      <w:rPr>
        <w:rFonts w:ascii="Arial" w:hAnsi="Arial" w:hint="default"/>
      </w:rPr>
    </w:lvl>
    <w:lvl w:ilvl="3" w:tplc="C0868E1A" w:tentative="1">
      <w:start w:val="1"/>
      <w:numFmt w:val="bullet"/>
      <w:lvlText w:val="•"/>
      <w:lvlJc w:val="left"/>
      <w:pPr>
        <w:tabs>
          <w:tab w:val="num" w:pos="2880"/>
        </w:tabs>
        <w:ind w:left="2880" w:hanging="360"/>
      </w:pPr>
      <w:rPr>
        <w:rFonts w:ascii="Arial" w:hAnsi="Arial" w:hint="default"/>
      </w:rPr>
    </w:lvl>
    <w:lvl w:ilvl="4" w:tplc="1AA6CB02" w:tentative="1">
      <w:start w:val="1"/>
      <w:numFmt w:val="bullet"/>
      <w:lvlText w:val="•"/>
      <w:lvlJc w:val="left"/>
      <w:pPr>
        <w:tabs>
          <w:tab w:val="num" w:pos="3600"/>
        </w:tabs>
        <w:ind w:left="3600" w:hanging="360"/>
      </w:pPr>
      <w:rPr>
        <w:rFonts w:ascii="Arial" w:hAnsi="Arial" w:hint="default"/>
      </w:rPr>
    </w:lvl>
    <w:lvl w:ilvl="5" w:tplc="A5867FAC" w:tentative="1">
      <w:start w:val="1"/>
      <w:numFmt w:val="bullet"/>
      <w:lvlText w:val="•"/>
      <w:lvlJc w:val="left"/>
      <w:pPr>
        <w:tabs>
          <w:tab w:val="num" w:pos="4320"/>
        </w:tabs>
        <w:ind w:left="4320" w:hanging="360"/>
      </w:pPr>
      <w:rPr>
        <w:rFonts w:ascii="Arial" w:hAnsi="Arial" w:hint="default"/>
      </w:rPr>
    </w:lvl>
    <w:lvl w:ilvl="6" w:tplc="8BB4E0D8" w:tentative="1">
      <w:start w:val="1"/>
      <w:numFmt w:val="bullet"/>
      <w:lvlText w:val="•"/>
      <w:lvlJc w:val="left"/>
      <w:pPr>
        <w:tabs>
          <w:tab w:val="num" w:pos="5040"/>
        </w:tabs>
        <w:ind w:left="5040" w:hanging="360"/>
      </w:pPr>
      <w:rPr>
        <w:rFonts w:ascii="Arial" w:hAnsi="Arial" w:hint="default"/>
      </w:rPr>
    </w:lvl>
    <w:lvl w:ilvl="7" w:tplc="3BFCBC60" w:tentative="1">
      <w:start w:val="1"/>
      <w:numFmt w:val="bullet"/>
      <w:lvlText w:val="•"/>
      <w:lvlJc w:val="left"/>
      <w:pPr>
        <w:tabs>
          <w:tab w:val="num" w:pos="5760"/>
        </w:tabs>
        <w:ind w:left="5760" w:hanging="360"/>
      </w:pPr>
      <w:rPr>
        <w:rFonts w:ascii="Arial" w:hAnsi="Arial" w:hint="default"/>
      </w:rPr>
    </w:lvl>
    <w:lvl w:ilvl="8" w:tplc="640CA422"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6F61300F"/>
    <w:multiLevelType w:val="hybridMultilevel"/>
    <w:tmpl w:val="21C84660"/>
    <w:lvl w:ilvl="0" w:tplc="2B305C52">
      <w:start w:val="1"/>
      <w:numFmt w:val="upperLetter"/>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4" w15:restartNumberingAfterBreak="0">
    <w:nsid w:val="7B467D28"/>
    <w:multiLevelType w:val="hybridMultilevel"/>
    <w:tmpl w:val="003EB2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D9769AC"/>
    <w:multiLevelType w:val="hybridMultilevel"/>
    <w:tmpl w:val="694051BA"/>
    <w:lvl w:ilvl="0" w:tplc="A5149A6E">
      <w:start w:val="1"/>
      <w:numFmt w:val="bullet"/>
      <w:lvlText w:val="•"/>
      <w:lvlJc w:val="left"/>
      <w:pPr>
        <w:tabs>
          <w:tab w:val="num" w:pos="720"/>
        </w:tabs>
        <w:ind w:left="720" w:hanging="360"/>
      </w:pPr>
      <w:rPr>
        <w:rFonts w:ascii="Arial" w:hAnsi="Arial" w:hint="default"/>
      </w:rPr>
    </w:lvl>
    <w:lvl w:ilvl="1" w:tplc="14B85ED0" w:tentative="1">
      <w:start w:val="1"/>
      <w:numFmt w:val="bullet"/>
      <w:lvlText w:val="•"/>
      <w:lvlJc w:val="left"/>
      <w:pPr>
        <w:tabs>
          <w:tab w:val="num" w:pos="1440"/>
        </w:tabs>
        <w:ind w:left="1440" w:hanging="360"/>
      </w:pPr>
      <w:rPr>
        <w:rFonts w:ascii="Arial" w:hAnsi="Arial" w:hint="default"/>
      </w:rPr>
    </w:lvl>
    <w:lvl w:ilvl="2" w:tplc="A7C83E48" w:tentative="1">
      <w:start w:val="1"/>
      <w:numFmt w:val="bullet"/>
      <w:lvlText w:val="•"/>
      <w:lvlJc w:val="left"/>
      <w:pPr>
        <w:tabs>
          <w:tab w:val="num" w:pos="2160"/>
        </w:tabs>
        <w:ind w:left="2160" w:hanging="360"/>
      </w:pPr>
      <w:rPr>
        <w:rFonts w:ascii="Arial" w:hAnsi="Arial" w:hint="default"/>
      </w:rPr>
    </w:lvl>
    <w:lvl w:ilvl="3" w:tplc="D5A24340" w:tentative="1">
      <w:start w:val="1"/>
      <w:numFmt w:val="bullet"/>
      <w:lvlText w:val="•"/>
      <w:lvlJc w:val="left"/>
      <w:pPr>
        <w:tabs>
          <w:tab w:val="num" w:pos="2880"/>
        </w:tabs>
        <w:ind w:left="2880" w:hanging="360"/>
      </w:pPr>
      <w:rPr>
        <w:rFonts w:ascii="Arial" w:hAnsi="Arial" w:hint="default"/>
      </w:rPr>
    </w:lvl>
    <w:lvl w:ilvl="4" w:tplc="821265C2" w:tentative="1">
      <w:start w:val="1"/>
      <w:numFmt w:val="bullet"/>
      <w:lvlText w:val="•"/>
      <w:lvlJc w:val="left"/>
      <w:pPr>
        <w:tabs>
          <w:tab w:val="num" w:pos="3600"/>
        </w:tabs>
        <w:ind w:left="3600" w:hanging="360"/>
      </w:pPr>
      <w:rPr>
        <w:rFonts w:ascii="Arial" w:hAnsi="Arial" w:hint="default"/>
      </w:rPr>
    </w:lvl>
    <w:lvl w:ilvl="5" w:tplc="24C87B8A" w:tentative="1">
      <w:start w:val="1"/>
      <w:numFmt w:val="bullet"/>
      <w:lvlText w:val="•"/>
      <w:lvlJc w:val="left"/>
      <w:pPr>
        <w:tabs>
          <w:tab w:val="num" w:pos="4320"/>
        </w:tabs>
        <w:ind w:left="4320" w:hanging="360"/>
      </w:pPr>
      <w:rPr>
        <w:rFonts w:ascii="Arial" w:hAnsi="Arial" w:hint="default"/>
      </w:rPr>
    </w:lvl>
    <w:lvl w:ilvl="6" w:tplc="D3029E60" w:tentative="1">
      <w:start w:val="1"/>
      <w:numFmt w:val="bullet"/>
      <w:lvlText w:val="•"/>
      <w:lvlJc w:val="left"/>
      <w:pPr>
        <w:tabs>
          <w:tab w:val="num" w:pos="5040"/>
        </w:tabs>
        <w:ind w:left="5040" w:hanging="360"/>
      </w:pPr>
      <w:rPr>
        <w:rFonts w:ascii="Arial" w:hAnsi="Arial" w:hint="default"/>
      </w:rPr>
    </w:lvl>
    <w:lvl w:ilvl="7" w:tplc="34029870" w:tentative="1">
      <w:start w:val="1"/>
      <w:numFmt w:val="bullet"/>
      <w:lvlText w:val="•"/>
      <w:lvlJc w:val="left"/>
      <w:pPr>
        <w:tabs>
          <w:tab w:val="num" w:pos="5760"/>
        </w:tabs>
        <w:ind w:left="5760" w:hanging="360"/>
      </w:pPr>
      <w:rPr>
        <w:rFonts w:ascii="Arial" w:hAnsi="Arial" w:hint="default"/>
      </w:rPr>
    </w:lvl>
    <w:lvl w:ilvl="8" w:tplc="92204DEC" w:tentative="1">
      <w:start w:val="1"/>
      <w:numFmt w:val="bullet"/>
      <w:lvlText w:val="•"/>
      <w:lvlJc w:val="left"/>
      <w:pPr>
        <w:tabs>
          <w:tab w:val="num" w:pos="6480"/>
        </w:tabs>
        <w:ind w:left="6480" w:hanging="360"/>
      </w:pPr>
      <w:rPr>
        <w:rFonts w:ascii="Arial" w:hAnsi="Arial" w:hint="default"/>
      </w:rPr>
    </w:lvl>
  </w:abstractNum>
  <w:num w:numId="1">
    <w:abstractNumId w:val="12"/>
  </w:num>
  <w:num w:numId="2">
    <w:abstractNumId w:val="14"/>
  </w:num>
  <w:num w:numId="3">
    <w:abstractNumId w:val="24"/>
  </w:num>
  <w:num w:numId="4">
    <w:abstractNumId w:val="0"/>
  </w:num>
  <w:num w:numId="5">
    <w:abstractNumId w:val="22"/>
  </w:num>
  <w:num w:numId="6">
    <w:abstractNumId w:val="21"/>
  </w:num>
  <w:num w:numId="7">
    <w:abstractNumId w:val="20"/>
  </w:num>
  <w:num w:numId="8">
    <w:abstractNumId w:val="17"/>
  </w:num>
  <w:num w:numId="9">
    <w:abstractNumId w:val="15"/>
  </w:num>
  <w:num w:numId="10">
    <w:abstractNumId w:val="25"/>
  </w:num>
  <w:num w:numId="11">
    <w:abstractNumId w:val="10"/>
  </w:num>
  <w:num w:numId="12">
    <w:abstractNumId w:val="4"/>
  </w:num>
  <w:num w:numId="13">
    <w:abstractNumId w:val="9"/>
  </w:num>
  <w:num w:numId="14">
    <w:abstractNumId w:val="7"/>
  </w:num>
  <w:num w:numId="15">
    <w:abstractNumId w:val="8"/>
  </w:num>
  <w:num w:numId="16">
    <w:abstractNumId w:val="13"/>
  </w:num>
  <w:num w:numId="17">
    <w:abstractNumId w:val="11"/>
  </w:num>
  <w:num w:numId="18">
    <w:abstractNumId w:val="23"/>
  </w:num>
  <w:num w:numId="19">
    <w:abstractNumId w:val="19"/>
  </w:num>
  <w:num w:numId="20">
    <w:abstractNumId w:val="6"/>
  </w:num>
  <w:num w:numId="21">
    <w:abstractNumId w:val="3"/>
  </w:num>
  <w:num w:numId="22">
    <w:abstractNumId w:val="16"/>
  </w:num>
  <w:num w:numId="23">
    <w:abstractNumId w:val="2"/>
  </w:num>
  <w:num w:numId="24">
    <w:abstractNumId w:val="1"/>
  </w:num>
  <w:num w:numId="25">
    <w:abstractNumId w:val="5"/>
  </w:num>
  <w:num w:numId="2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9DF4A439-EA94-41BF-B9CB-E9ABDD1DD781}"/>
    <w:docVar w:name="dgnword-eventsink" w:val="455756872"/>
  </w:docVars>
  <w:rsids>
    <w:rsidRoot w:val="00380416"/>
    <w:rsid w:val="0000147C"/>
    <w:rsid w:val="00001D45"/>
    <w:rsid w:val="00002027"/>
    <w:rsid w:val="0000204D"/>
    <w:rsid w:val="000024F3"/>
    <w:rsid w:val="00004786"/>
    <w:rsid w:val="000060FC"/>
    <w:rsid w:val="00012558"/>
    <w:rsid w:val="00012D72"/>
    <w:rsid w:val="00014311"/>
    <w:rsid w:val="00014464"/>
    <w:rsid w:val="00014625"/>
    <w:rsid w:val="000161E0"/>
    <w:rsid w:val="00017D77"/>
    <w:rsid w:val="0002331B"/>
    <w:rsid w:val="0002381F"/>
    <w:rsid w:val="00023FF1"/>
    <w:rsid w:val="00025903"/>
    <w:rsid w:val="0002720B"/>
    <w:rsid w:val="00027E5D"/>
    <w:rsid w:val="0003254B"/>
    <w:rsid w:val="000339B1"/>
    <w:rsid w:val="00033E8B"/>
    <w:rsid w:val="0003411D"/>
    <w:rsid w:val="00034342"/>
    <w:rsid w:val="00041127"/>
    <w:rsid w:val="0004496E"/>
    <w:rsid w:val="00047E02"/>
    <w:rsid w:val="00051604"/>
    <w:rsid w:val="000532D9"/>
    <w:rsid w:val="00054D31"/>
    <w:rsid w:val="00055CA0"/>
    <w:rsid w:val="00055F81"/>
    <w:rsid w:val="00057081"/>
    <w:rsid w:val="00057B39"/>
    <w:rsid w:val="00061AED"/>
    <w:rsid w:val="00062DB9"/>
    <w:rsid w:val="00064A29"/>
    <w:rsid w:val="00064D71"/>
    <w:rsid w:val="00070F96"/>
    <w:rsid w:val="00071F18"/>
    <w:rsid w:val="00072BEC"/>
    <w:rsid w:val="00072C93"/>
    <w:rsid w:val="00073422"/>
    <w:rsid w:val="0007409F"/>
    <w:rsid w:val="000764E5"/>
    <w:rsid w:val="0008059A"/>
    <w:rsid w:val="00080DA1"/>
    <w:rsid w:val="00081A97"/>
    <w:rsid w:val="00083180"/>
    <w:rsid w:val="00085364"/>
    <w:rsid w:val="00086752"/>
    <w:rsid w:val="000869AD"/>
    <w:rsid w:val="00087BE4"/>
    <w:rsid w:val="00091E3B"/>
    <w:rsid w:val="00091F89"/>
    <w:rsid w:val="0009433C"/>
    <w:rsid w:val="00094B99"/>
    <w:rsid w:val="0009655C"/>
    <w:rsid w:val="000A05BB"/>
    <w:rsid w:val="000A0A7C"/>
    <w:rsid w:val="000A2B7E"/>
    <w:rsid w:val="000A5661"/>
    <w:rsid w:val="000A5924"/>
    <w:rsid w:val="000A5E7A"/>
    <w:rsid w:val="000B04B4"/>
    <w:rsid w:val="000B1680"/>
    <w:rsid w:val="000B3E65"/>
    <w:rsid w:val="000B4CA9"/>
    <w:rsid w:val="000B4CB3"/>
    <w:rsid w:val="000B75B7"/>
    <w:rsid w:val="000B762C"/>
    <w:rsid w:val="000C5F8E"/>
    <w:rsid w:val="000C6498"/>
    <w:rsid w:val="000C7996"/>
    <w:rsid w:val="000C7AE0"/>
    <w:rsid w:val="000D3D6C"/>
    <w:rsid w:val="000D48A0"/>
    <w:rsid w:val="000D7784"/>
    <w:rsid w:val="000D78D2"/>
    <w:rsid w:val="000E0A11"/>
    <w:rsid w:val="000E1445"/>
    <w:rsid w:val="000E33AF"/>
    <w:rsid w:val="000E4176"/>
    <w:rsid w:val="000E44C8"/>
    <w:rsid w:val="000E44EF"/>
    <w:rsid w:val="000E7C6E"/>
    <w:rsid w:val="000F2B4A"/>
    <w:rsid w:val="000F6601"/>
    <w:rsid w:val="0010074C"/>
    <w:rsid w:val="001017D7"/>
    <w:rsid w:val="00102DAB"/>
    <w:rsid w:val="0010354D"/>
    <w:rsid w:val="00104467"/>
    <w:rsid w:val="00107B5D"/>
    <w:rsid w:val="001113F6"/>
    <w:rsid w:val="001116DB"/>
    <w:rsid w:val="00114A3B"/>
    <w:rsid w:val="00116210"/>
    <w:rsid w:val="00116AA6"/>
    <w:rsid w:val="00117803"/>
    <w:rsid w:val="00117A1A"/>
    <w:rsid w:val="00117A40"/>
    <w:rsid w:val="00121725"/>
    <w:rsid w:val="0012315E"/>
    <w:rsid w:val="00130714"/>
    <w:rsid w:val="00130E9B"/>
    <w:rsid w:val="00131865"/>
    <w:rsid w:val="0013240A"/>
    <w:rsid w:val="00135C3C"/>
    <w:rsid w:val="00136485"/>
    <w:rsid w:val="00137B15"/>
    <w:rsid w:val="00140B3E"/>
    <w:rsid w:val="00140D13"/>
    <w:rsid w:val="00140F44"/>
    <w:rsid w:val="00141FA4"/>
    <w:rsid w:val="00142593"/>
    <w:rsid w:val="001435E6"/>
    <w:rsid w:val="001441F8"/>
    <w:rsid w:val="00144933"/>
    <w:rsid w:val="001462B0"/>
    <w:rsid w:val="0015013D"/>
    <w:rsid w:val="00151CA7"/>
    <w:rsid w:val="00154737"/>
    <w:rsid w:val="00154D4A"/>
    <w:rsid w:val="0015626A"/>
    <w:rsid w:val="00156616"/>
    <w:rsid w:val="001616B8"/>
    <w:rsid w:val="001622DD"/>
    <w:rsid w:val="00163148"/>
    <w:rsid w:val="00165614"/>
    <w:rsid w:val="00167ABE"/>
    <w:rsid w:val="00171852"/>
    <w:rsid w:val="00171CFA"/>
    <w:rsid w:val="001740A4"/>
    <w:rsid w:val="0017534F"/>
    <w:rsid w:val="00175412"/>
    <w:rsid w:val="001759AC"/>
    <w:rsid w:val="001766F6"/>
    <w:rsid w:val="00176CE6"/>
    <w:rsid w:val="00177D21"/>
    <w:rsid w:val="00181963"/>
    <w:rsid w:val="0018314E"/>
    <w:rsid w:val="00185672"/>
    <w:rsid w:val="00187451"/>
    <w:rsid w:val="00191FB6"/>
    <w:rsid w:val="00193948"/>
    <w:rsid w:val="0019404F"/>
    <w:rsid w:val="00194DCC"/>
    <w:rsid w:val="001970B5"/>
    <w:rsid w:val="0019776E"/>
    <w:rsid w:val="001A0B35"/>
    <w:rsid w:val="001A0E54"/>
    <w:rsid w:val="001A29BE"/>
    <w:rsid w:val="001A3936"/>
    <w:rsid w:val="001A613C"/>
    <w:rsid w:val="001B10BA"/>
    <w:rsid w:val="001B392F"/>
    <w:rsid w:val="001B5D34"/>
    <w:rsid w:val="001B7405"/>
    <w:rsid w:val="001B7CFF"/>
    <w:rsid w:val="001B7E44"/>
    <w:rsid w:val="001C09CF"/>
    <w:rsid w:val="001C15A1"/>
    <w:rsid w:val="001C1C90"/>
    <w:rsid w:val="001C2B29"/>
    <w:rsid w:val="001C3850"/>
    <w:rsid w:val="001C3E8A"/>
    <w:rsid w:val="001C478C"/>
    <w:rsid w:val="001C5810"/>
    <w:rsid w:val="001C5ECC"/>
    <w:rsid w:val="001D0A19"/>
    <w:rsid w:val="001E25B7"/>
    <w:rsid w:val="001E3BD4"/>
    <w:rsid w:val="001E4B6F"/>
    <w:rsid w:val="001E509D"/>
    <w:rsid w:val="001E5362"/>
    <w:rsid w:val="001F02F8"/>
    <w:rsid w:val="001F0F81"/>
    <w:rsid w:val="001F38C8"/>
    <w:rsid w:val="001F51B1"/>
    <w:rsid w:val="001F7F51"/>
    <w:rsid w:val="00204C77"/>
    <w:rsid w:val="002053E8"/>
    <w:rsid w:val="0020743A"/>
    <w:rsid w:val="002102DA"/>
    <w:rsid w:val="00211E58"/>
    <w:rsid w:val="002133BE"/>
    <w:rsid w:val="00214FB3"/>
    <w:rsid w:val="0021772A"/>
    <w:rsid w:val="00221B3F"/>
    <w:rsid w:val="0022429D"/>
    <w:rsid w:val="00233C5E"/>
    <w:rsid w:val="002364E3"/>
    <w:rsid w:val="00240234"/>
    <w:rsid w:val="00243D2C"/>
    <w:rsid w:val="00243E36"/>
    <w:rsid w:val="00247895"/>
    <w:rsid w:val="002518D6"/>
    <w:rsid w:val="00251F45"/>
    <w:rsid w:val="00252A87"/>
    <w:rsid w:val="00253F01"/>
    <w:rsid w:val="00254E54"/>
    <w:rsid w:val="00257F1D"/>
    <w:rsid w:val="00261912"/>
    <w:rsid w:val="00262A8E"/>
    <w:rsid w:val="00266DC1"/>
    <w:rsid w:val="00272246"/>
    <w:rsid w:val="00272B8D"/>
    <w:rsid w:val="00274430"/>
    <w:rsid w:val="002752C1"/>
    <w:rsid w:val="002762E7"/>
    <w:rsid w:val="002772A7"/>
    <w:rsid w:val="00277482"/>
    <w:rsid w:val="00277907"/>
    <w:rsid w:val="00277918"/>
    <w:rsid w:val="0028169A"/>
    <w:rsid w:val="00281850"/>
    <w:rsid w:val="0028267C"/>
    <w:rsid w:val="002832C5"/>
    <w:rsid w:val="00285CF1"/>
    <w:rsid w:val="00287CE0"/>
    <w:rsid w:val="00287FED"/>
    <w:rsid w:val="00290F97"/>
    <w:rsid w:val="002925FD"/>
    <w:rsid w:val="00293F52"/>
    <w:rsid w:val="00293FF5"/>
    <w:rsid w:val="00295924"/>
    <w:rsid w:val="00296BEA"/>
    <w:rsid w:val="002978AD"/>
    <w:rsid w:val="002A07C6"/>
    <w:rsid w:val="002A11CA"/>
    <w:rsid w:val="002A3CC1"/>
    <w:rsid w:val="002A4285"/>
    <w:rsid w:val="002A60F2"/>
    <w:rsid w:val="002A7272"/>
    <w:rsid w:val="002B0494"/>
    <w:rsid w:val="002B10F2"/>
    <w:rsid w:val="002B1321"/>
    <w:rsid w:val="002B1ED6"/>
    <w:rsid w:val="002B3B09"/>
    <w:rsid w:val="002B481E"/>
    <w:rsid w:val="002B672D"/>
    <w:rsid w:val="002B7829"/>
    <w:rsid w:val="002C1934"/>
    <w:rsid w:val="002C2AF3"/>
    <w:rsid w:val="002C4379"/>
    <w:rsid w:val="002C617A"/>
    <w:rsid w:val="002D5F88"/>
    <w:rsid w:val="002D640F"/>
    <w:rsid w:val="002E2206"/>
    <w:rsid w:val="002E31CD"/>
    <w:rsid w:val="002E4880"/>
    <w:rsid w:val="002E5107"/>
    <w:rsid w:val="002F510F"/>
    <w:rsid w:val="002F654F"/>
    <w:rsid w:val="00300BD5"/>
    <w:rsid w:val="00301043"/>
    <w:rsid w:val="00302B90"/>
    <w:rsid w:val="003041D9"/>
    <w:rsid w:val="003041DD"/>
    <w:rsid w:val="0031063A"/>
    <w:rsid w:val="003115BE"/>
    <w:rsid w:val="00314550"/>
    <w:rsid w:val="003152FA"/>
    <w:rsid w:val="0031689F"/>
    <w:rsid w:val="00316C20"/>
    <w:rsid w:val="003212A6"/>
    <w:rsid w:val="00330622"/>
    <w:rsid w:val="00330F4F"/>
    <w:rsid w:val="003316D2"/>
    <w:rsid w:val="0033257D"/>
    <w:rsid w:val="00334210"/>
    <w:rsid w:val="00335839"/>
    <w:rsid w:val="00336946"/>
    <w:rsid w:val="00336E1F"/>
    <w:rsid w:val="00336EE0"/>
    <w:rsid w:val="00342084"/>
    <w:rsid w:val="00343D57"/>
    <w:rsid w:val="0034443D"/>
    <w:rsid w:val="00345D53"/>
    <w:rsid w:val="00345F5B"/>
    <w:rsid w:val="0035142D"/>
    <w:rsid w:val="00353014"/>
    <w:rsid w:val="00356186"/>
    <w:rsid w:val="00356943"/>
    <w:rsid w:val="00356DA7"/>
    <w:rsid w:val="0035793B"/>
    <w:rsid w:val="00357A6A"/>
    <w:rsid w:val="00362ACD"/>
    <w:rsid w:val="003630C7"/>
    <w:rsid w:val="00363582"/>
    <w:rsid w:val="00364421"/>
    <w:rsid w:val="0036600C"/>
    <w:rsid w:val="00371CC4"/>
    <w:rsid w:val="00372FA8"/>
    <w:rsid w:val="00380416"/>
    <w:rsid w:val="00384008"/>
    <w:rsid w:val="0038450A"/>
    <w:rsid w:val="00384776"/>
    <w:rsid w:val="00387501"/>
    <w:rsid w:val="00391D9E"/>
    <w:rsid w:val="00396B16"/>
    <w:rsid w:val="00397555"/>
    <w:rsid w:val="003A0399"/>
    <w:rsid w:val="003A11E3"/>
    <w:rsid w:val="003A2716"/>
    <w:rsid w:val="003A34D5"/>
    <w:rsid w:val="003A4F3E"/>
    <w:rsid w:val="003A5088"/>
    <w:rsid w:val="003A5578"/>
    <w:rsid w:val="003A65D2"/>
    <w:rsid w:val="003A670C"/>
    <w:rsid w:val="003A6F6E"/>
    <w:rsid w:val="003B0D71"/>
    <w:rsid w:val="003B11B8"/>
    <w:rsid w:val="003B15FA"/>
    <w:rsid w:val="003B1D34"/>
    <w:rsid w:val="003B218C"/>
    <w:rsid w:val="003B2E14"/>
    <w:rsid w:val="003B79AE"/>
    <w:rsid w:val="003C31E2"/>
    <w:rsid w:val="003C500C"/>
    <w:rsid w:val="003D0D1E"/>
    <w:rsid w:val="003D1F81"/>
    <w:rsid w:val="003D30CD"/>
    <w:rsid w:val="003D3425"/>
    <w:rsid w:val="003D41EB"/>
    <w:rsid w:val="003D4D1B"/>
    <w:rsid w:val="003D6061"/>
    <w:rsid w:val="003D6497"/>
    <w:rsid w:val="003D7626"/>
    <w:rsid w:val="003E15E0"/>
    <w:rsid w:val="003E3658"/>
    <w:rsid w:val="003E40F5"/>
    <w:rsid w:val="003E46D1"/>
    <w:rsid w:val="003E619F"/>
    <w:rsid w:val="003E6696"/>
    <w:rsid w:val="003E7229"/>
    <w:rsid w:val="003F0B88"/>
    <w:rsid w:val="003F2B5A"/>
    <w:rsid w:val="003F3724"/>
    <w:rsid w:val="003F4215"/>
    <w:rsid w:val="003F42F9"/>
    <w:rsid w:val="003F7447"/>
    <w:rsid w:val="003F7D82"/>
    <w:rsid w:val="00400125"/>
    <w:rsid w:val="00402840"/>
    <w:rsid w:val="00403A19"/>
    <w:rsid w:val="00411256"/>
    <w:rsid w:val="004130A3"/>
    <w:rsid w:val="004138FB"/>
    <w:rsid w:val="00413AFA"/>
    <w:rsid w:val="00413B26"/>
    <w:rsid w:val="00414997"/>
    <w:rsid w:val="00414DDF"/>
    <w:rsid w:val="004150BC"/>
    <w:rsid w:val="00423C0B"/>
    <w:rsid w:val="0042618C"/>
    <w:rsid w:val="004263D8"/>
    <w:rsid w:val="00433FAF"/>
    <w:rsid w:val="004349D4"/>
    <w:rsid w:val="0043589E"/>
    <w:rsid w:val="00435A9C"/>
    <w:rsid w:val="00445117"/>
    <w:rsid w:val="00445CD9"/>
    <w:rsid w:val="00446FCC"/>
    <w:rsid w:val="00447760"/>
    <w:rsid w:val="00450198"/>
    <w:rsid w:val="00450625"/>
    <w:rsid w:val="004550ED"/>
    <w:rsid w:val="0045513C"/>
    <w:rsid w:val="0045597B"/>
    <w:rsid w:val="00457410"/>
    <w:rsid w:val="004605A5"/>
    <w:rsid w:val="00462181"/>
    <w:rsid w:val="00462E85"/>
    <w:rsid w:val="004638F7"/>
    <w:rsid w:val="00464C81"/>
    <w:rsid w:val="00470BED"/>
    <w:rsid w:val="004734F8"/>
    <w:rsid w:val="00473542"/>
    <w:rsid w:val="00473CAF"/>
    <w:rsid w:val="00474BC5"/>
    <w:rsid w:val="00475675"/>
    <w:rsid w:val="0047579B"/>
    <w:rsid w:val="00475986"/>
    <w:rsid w:val="00476D2B"/>
    <w:rsid w:val="00477AF6"/>
    <w:rsid w:val="00480D4A"/>
    <w:rsid w:val="0048294B"/>
    <w:rsid w:val="00485EAF"/>
    <w:rsid w:val="00487F0F"/>
    <w:rsid w:val="00490172"/>
    <w:rsid w:val="00492B4C"/>
    <w:rsid w:val="004940DB"/>
    <w:rsid w:val="00495947"/>
    <w:rsid w:val="00496360"/>
    <w:rsid w:val="00496665"/>
    <w:rsid w:val="00496703"/>
    <w:rsid w:val="00496928"/>
    <w:rsid w:val="004A098C"/>
    <w:rsid w:val="004A3394"/>
    <w:rsid w:val="004A3F03"/>
    <w:rsid w:val="004A425B"/>
    <w:rsid w:val="004A55A3"/>
    <w:rsid w:val="004A58F6"/>
    <w:rsid w:val="004A71EC"/>
    <w:rsid w:val="004A7451"/>
    <w:rsid w:val="004A74AF"/>
    <w:rsid w:val="004B1C78"/>
    <w:rsid w:val="004B2CD8"/>
    <w:rsid w:val="004B3472"/>
    <w:rsid w:val="004B4A8C"/>
    <w:rsid w:val="004B4C48"/>
    <w:rsid w:val="004C17DD"/>
    <w:rsid w:val="004C78F3"/>
    <w:rsid w:val="004D042A"/>
    <w:rsid w:val="004D123F"/>
    <w:rsid w:val="004D209C"/>
    <w:rsid w:val="004D335F"/>
    <w:rsid w:val="004D40B7"/>
    <w:rsid w:val="004D5E77"/>
    <w:rsid w:val="004E01B1"/>
    <w:rsid w:val="004E0935"/>
    <w:rsid w:val="004E0DB7"/>
    <w:rsid w:val="004E1E60"/>
    <w:rsid w:val="004E247A"/>
    <w:rsid w:val="004E3078"/>
    <w:rsid w:val="004E3C9F"/>
    <w:rsid w:val="004E4859"/>
    <w:rsid w:val="004E52D5"/>
    <w:rsid w:val="004E6D5F"/>
    <w:rsid w:val="004F0144"/>
    <w:rsid w:val="004F0370"/>
    <w:rsid w:val="004F12F7"/>
    <w:rsid w:val="004F3C99"/>
    <w:rsid w:val="004F4FAE"/>
    <w:rsid w:val="004F4FC7"/>
    <w:rsid w:val="004F61FC"/>
    <w:rsid w:val="004F629A"/>
    <w:rsid w:val="004F7AAC"/>
    <w:rsid w:val="005000BA"/>
    <w:rsid w:val="00501227"/>
    <w:rsid w:val="005027AF"/>
    <w:rsid w:val="00502BBD"/>
    <w:rsid w:val="005033C5"/>
    <w:rsid w:val="00504095"/>
    <w:rsid w:val="00506A8A"/>
    <w:rsid w:val="00507D23"/>
    <w:rsid w:val="00510BC0"/>
    <w:rsid w:val="00512524"/>
    <w:rsid w:val="00513287"/>
    <w:rsid w:val="00513B04"/>
    <w:rsid w:val="0051487A"/>
    <w:rsid w:val="0051500E"/>
    <w:rsid w:val="00515286"/>
    <w:rsid w:val="00515944"/>
    <w:rsid w:val="00515B8E"/>
    <w:rsid w:val="0052261E"/>
    <w:rsid w:val="0052308B"/>
    <w:rsid w:val="005230CA"/>
    <w:rsid w:val="00525BAE"/>
    <w:rsid w:val="00532C6A"/>
    <w:rsid w:val="00532FA5"/>
    <w:rsid w:val="005338C3"/>
    <w:rsid w:val="005353DA"/>
    <w:rsid w:val="0053784D"/>
    <w:rsid w:val="00541E8F"/>
    <w:rsid w:val="005422EB"/>
    <w:rsid w:val="0054235F"/>
    <w:rsid w:val="005429ED"/>
    <w:rsid w:val="005439E6"/>
    <w:rsid w:val="00556C02"/>
    <w:rsid w:val="00556D10"/>
    <w:rsid w:val="00560A0A"/>
    <w:rsid w:val="005614EB"/>
    <w:rsid w:val="00562437"/>
    <w:rsid w:val="00564AB1"/>
    <w:rsid w:val="00564C96"/>
    <w:rsid w:val="0056643C"/>
    <w:rsid w:val="00567AA1"/>
    <w:rsid w:val="00567CD2"/>
    <w:rsid w:val="00570744"/>
    <w:rsid w:val="00572DC5"/>
    <w:rsid w:val="00580293"/>
    <w:rsid w:val="0058196B"/>
    <w:rsid w:val="00582BE5"/>
    <w:rsid w:val="005830CE"/>
    <w:rsid w:val="00584DFD"/>
    <w:rsid w:val="00585E0A"/>
    <w:rsid w:val="00586A4A"/>
    <w:rsid w:val="00586DA6"/>
    <w:rsid w:val="00587240"/>
    <w:rsid w:val="0059244A"/>
    <w:rsid w:val="00597958"/>
    <w:rsid w:val="005A1F1B"/>
    <w:rsid w:val="005A2464"/>
    <w:rsid w:val="005A5BA4"/>
    <w:rsid w:val="005A6780"/>
    <w:rsid w:val="005A6BE9"/>
    <w:rsid w:val="005A72A8"/>
    <w:rsid w:val="005A7DCF"/>
    <w:rsid w:val="005B01CA"/>
    <w:rsid w:val="005B06A8"/>
    <w:rsid w:val="005B33E3"/>
    <w:rsid w:val="005B35A9"/>
    <w:rsid w:val="005B65B9"/>
    <w:rsid w:val="005B6960"/>
    <w:rsid w:val="005C0A13"/>
    <w:rsid w:val="005C2C56"/>
    <w:rsid w:val="005C3C97"/>
    <w:rsid w:val="005C6CC5"/>
    <w:rsid w:val="005C74FA"/>
    <w:rsid w:val="005C7BE2"/>
    <w:rsid w:val="005D006D"/>
    <w:rsid w:val="005D1F67"/>
    <w:rsid w:val="005D22F9"/>
    <w:rsid w:val="005D739C"/>
    <w:rsid w:val="005D76AC"/>
    <w:rsid w:val="005E3C2A"/>
    <w:rsid w:val="005E6295"/>
    <w:rsid w:val="005F7728"/>
    <w:rsid w:val="00600A38"/>
    <w:rsid w:val="00602687"/>
    <w:rsid w:val="00603717"/>
    <w:rsid w:val="006043D5"/>
    <w:rsid w:val="006052EA"/>
    <w:rsid w:val="00605DE0"/>
    <w:rsid w:val="006066C0"/>
    <w:rsid w:val="00611058"/>
    <w:rsid w:val="006115E2"/>
    <w:rsid w:val="00611965"/>
    <w:rsid w:val="00620F4A"/>
    <w:rsid w:val="00621248"/>
    <w:rsid w:val="006222D9"/>
    <w:rsid w:val="00625C0A"/>
    <w:rsid w:val="0062652A"/>
    <w:rsid w:val="006272D4"/>
    <w:rsid w:val="00633169"/>
    <w:rsid w:val="00635456"/>
    <w:rsid w:val="006373E0"/>
    <w:rsid w:val="006450B7"/>
    <w:rsid w:val="006451AE"/>
    <w:rsid w:val="0064575E"/>
    <w:rsid w:val="00652D90"/>
    <w:rsid w:val="0065496B"/>
    <w:rsid w:val="00660FAF"/>
    <w:rsid w:val="0066322D"/>
    <w:rsid w:val="0066364C"/>
    <w:rsid w:val="006636CA"/>
    <w:rsid w:val="00667C5B"/>
    <w:rsid w:val="00667CB1"/>
    <w:rsid w:val="00670122"/>
    <w:rsid w:val="00670E5F"/>
    <w:rsid w:val="00675226"/>
    <w:rsid w:val="00682A31"/>
    <w:rsid w:val="00685710"/>
    <w:rsid w:val="00693213"/>
    <w:rsid w:val="00694786"/>
    <w:rsid w:val="00694FE6"/>
    <w:rsid w:val="00695A58"/>
    <w:rsid w:val="006A3E4E"/>
    <w:rsid w:val="006A6E10"/>
    <w:rsid w:val="006A7172"/>
    <w:rsid w:val="006B1DF5"/>
    <w:rsid w:val="006B5041"/>
    <w:rsid w:val="006B66BB"/>
    <w:rsid w:val="006C234E"/>
    <w:rsid w:val="006C3207"/>
    <w:rsid w:val="006C504A"/>
    <w:rsid w:val="006C56B6"/>
    <w:rsid w:val="006C5C6A"/>
    <w:rsid w:val="006D3AF5"/>
    <w:rsid w:val="006D5CF2"/>
    <w:rsid w:val="006D6AC8"/>
    <w:rsid w:val="006D7953"/>
    <w:rsid w:val="006E1BE6"/>
    <w:rsid w:val="006E1E8B"/>
    <w:rsid w:val="006E22F7"/>
    <w:rsid w:val="006E36EA"/>
    <w:rsid w:val="006E3C4F"/>
    <w:rsid w:val="006E5C90"/>
    <w:rsid w:val="006F18E1"/>
    <w:rsid w:val="006F2A1E"/>
    <w:rsid w:val="006F432F"/>
    <w:rsid w:val="006F4D96"/>
    <w:rsid w:val="006F68C9"/>
    <w:rsid w:val="006F74A5"/>
    <w:rsid w:val="00700F49"/>
    <w:rsid w:val="00701102"/>
    <w:rsid w:val="00701569"/>
    <w:rsid w:val="00702300"/>
    <w:rsid w:val="00704F67"/>
    <w:rsid w:val="0070546A"/>
    <w:rsid w:val="00711425"/>
    <w:rsid w:val="00711C3D"/>
    <w:rsid w:val="00711DB8"/>
    <w:rsid w:val="00712AFA"/>
    <w:rsid w:val="00715124"/>
    <w:rsid w:val="00715FBB"/>
    <w:rsid w:val="0071609C"/>
    <w:rsid w:val="00716A37"/>
    <w:rsid w:val="0071749D"/>
    <w:rsid w:val="007206F7"/>
    <w:rsid w:val="0072349C"/>
    <w:rsid w:val="007263B3"/>
    <w:rsid w:val="007273F3"/>
    <w:rsid w:val="007342A3"/>
    <w:rsid w:val="00734B00"/>
    <w:rsid w:val="00736E00"/>
    <w:rsid w:val="00740B61"/>
    <w:rsid w:val="00740BC0"/>
    <w:rsid w:val="0074319B"/>
    <w:rsid w:val="007438C4"/>
    <w:rsid w:val="007447CB"/>
    <w:rsid w:val="00744F69"/>
    <w:rsid w:val="0074687D"/>
    <w:rsid w:val="0075017D"/>
    <w:rsid w:val="00751473"/>
    <w:rsid w:val="0075197F"/>
    <w:rsid w:val="007520C5"/>
    <w:rsid w:val="00755011"/>
    <w:rsid w:val="0076211C"/>
    <w:rsid w:val="00764A8E"/>
    <w:rsid w:val="0076528E"/>
    <w:rsid w:val="00767421"/>
    <w:rsid w:val="0077048B"/>
    <w:rsid w:val="00771380"/>
    <w:rsid w:val="00771F97"/>
    <w:rsid w:val="00773806"/>
    <w:rsid w:val="007746C6"/>
    <w:rsid w:val="00776A54"/>
    <w:rsid w:val="00780883"/>
    <w:rsid w:val="00780BCD"/>
    <w:rsid w:val="0078133F"/>
    <w:rsid w:val="00782FCC"/>
    <w:rsid w:val="00783B11"/>
    <w:rsid w:val="00784A4A"/>
    <w:rsid w:val="00792F53"/>
    <w:rsid w:val="0079527E"/>
    <w:rsid w:val="00796785"/>
    <w:rsid w:val="00797D1C"/>
    <w:rsid w:val="007A60CB"/>
    <w:rsid w:val="007B04DF"/>
    <w:rsid w:val="007B4CBD"/>
    <w:rsid w:val="007B4D99"/>
    <w:rsid w:val="007B5837"/>
    <w:rsid w:val="007B62A9"/>
    <w:rsid w:val="007C08CF"/>
    <w:rsid w:val="007C0F2C"/>
    <w:rsid w:val="007C29BB"/>
    <w:rsid w:val="007C2DED"/>
    <w:rsid w:val="007C5951"/>
    <w:rsid w:val="007C6D22"/>
    <w:rsid w:val="007C72A6"/>
    <w:rsid w:val="007D02EB"/>
    <w:rsid w:val="007D0FA9"/>
    <w:rsid w:val="007D1B68"/>
    <w:rsid w:val="007D56DE"/>
    <w:rsid w:val="007D6F66"/>
    <w:rsid w:val="007D7E42"/>
    <w:rsid w:val="007E05F9"/>
    <w:rsid w:val="007E2BEF"/>
    <w:rsid w:val="007E5B9F"/>
    <w:rsid w:val="007E69CA"/>
    <w:rsid w:val="007E6E56"/>
    <w:rsid w:val="007F2A16"/>
    <w:rsid w:val="007F392A"/>
    <w:rsid w:val="007F4029"/>
    <w:rsid w:val="007F633E"/>
    <w:rsid w:val="00803620"/>
    <w:rsid w:val="00806249"/>
    <w:rsid w:val="008105E5"/>
    <w:rsid w:val="00812324"/>
    <w:rsid w:val="0081270C"/>
    <w:rsid w:val="00812A2B"/>
    <w:rsid w:val="00813ADF"/>
    <w:rsid w:val="008156BE"/>
    <w:rsid w:val="00815F11"/>
    <w:rsid w:val="00815F77"/>
    <w:rsid w:val="0081619D"/>
    <w:rsid w:val="008208CE"/>
    <w:rsid w:val="008216B3"/>
    <w:rsid w:val="00821A24"/>
    <w:rsid w:val="008226B5"/>
    <w:rsid w:val="00822C3E"/>
    <w:rsid w:val="00831518"/>
    <w:rsid w:val="0083230C"/>
    <w:rsid w:val="0083499E"/>
    <w:rsid w:val="00836DF0"/>
    <w:rsid w:val="008377E2"/>
    <w:rsid w:val="0084102A"/>
    <w:rsid w:val="0084285A"/>
    <w:rsid w:val="00842D42"/>
    <w:rsid w:val="00842FCF"/>
    <w:rsid w:val="008452FD"/>
    <w:rsid w:val="00847469"/>
    <w:rsid w:val="00847582"/>
    <w:rsid w:val="00847AB1"/>
    <w:rsid w:val="00852575"/>
    <w:rsid w:val="008562C6"/>
    <w:rsid w:val="008571E2"/>
    <w:rsid w:val="00857E54"/>
    <w:rsid w:val="008633FE"/>
    <w:rsid w:val="00863DBE"/>
    <w:rsid w:val="00864AA8"/>
    <w:rsid w:val="00866E08"/>
    <w:rsid w:val="00870D37"/>
    <w:rsid w:val="008724C8"/>
    <w:rsid w:val="008761B2"/>
    <w:rsid w:val="008808AD"/>
    <w:rsid w:val="008817F1"/>
    <w:rsid w:val="00881D1D"/>
    <w:rsid w:val="00881D1E"/>
    <w:rsid w:val="00883C19"/>
    <w:rsid w:val="00885A6E"/>
    <w:rsid w:val="008911BE"/>
    <w:rsid w:val="00892B1D"/>
    <w:rsid w:val="00892D98"/>
    <w:rsid w:val="008930F9"/>
    <w:rsid w:val="00893B53"/>
    <w:rsid w:val="008973E1"/>
    <w:rsid w:val="008A1095"/>
    <w:rsid w:val="008A47E4"/>
    <w:rsid w:val="008A4D95"/>
    <w:rsid w:val="008A4F3F"/>
    <w:rsid w:val="008B2625"/>
    <w:rsid w:val="008B2DEB"/>
    <w:rsid w:val="008B4A6D"/>
    <w:rsid w:val="008C176B"/>
    <w:rsid w:val="008C1E63"/>
    <w:rsid w:val="008C2D3E"/>
    <w:rsid w:val="008C4BCC"/>
    <w:rsid w:val="008C5552"/>
    <w:rsid w:val="008D0D8D"/>
    <w:rsid w:val="008D4913"/>
    <w:rsid w:val="008D5964"/>
    <w:rsid w:val="008E060E"/>
    <w:rsid w:val="008E0756"/>
    <w:rsid w:val="008E1D78"/>
    <w:rsid w:val="008E5D8B"/>
    <w:rsid w:val="008E6CC7"/>
    <w:rsid w:val="008F068F"/>
    <w:rsid w:val="008F1EDF"/>
    <w:rsid w:val="008F373E"/>
    <w:rsid w:val="009024C5"/>
    <w:rsid w:val="0090321A"/>
    <w:rsid w:val="0090586D"/>
    <w:rsid w:val="00905BD4"/>
    <w:rsid w:val="00907E0B"/>
    <w:rsid w:val="009121AA"/>
    <w:rsid w:val="00912D32"/>
    <w:rsid w:val="00914121"/>
    <w:rsid w:val="00916B5A"/>
    <w:rsid w:val="009179B2"/>
    <w:rsid w:val="0092297E"/>
    <w:rsid w:val="00923804"/>
    <w:rsid w:val="00927005"/>
    <w:rsid w:val="009304E5"/>
    <w:rsid w:val="009312ED"/>
    <w:rsid w:val="00931585"/>
    <w:rsid w:val="00933B7A"/>
    <w:rsid w:val="00935C36"/>
    <w:rsid w:val="009403A9"/>
    <w:rsid w:val="009423D4"/>
    <w:rsid w:val="009427A9"/>
    <w:rsid w:val="00942E5B"/>
    <w:rsid w:val="009436B7"/>
    <w:rsid w:val="009468D7"/>
    <w:rsid w:val="009506A4"/>
    <w:rsid w:val="00951FDF"/>
    <w:rsid w:val="009527FF"/>
    <w:rsid w:val="00952CC8"/>
    <w:rsid w:val="00953EB7"/>
    <w:rsid w:val="00954FDB"/>
    <w:rsid w:val="009565D0"/>
    <w:rsid w:val="00956C9F"/>
    <w:rsid w:val="00957A2B"/>
    <w:rsid w:val="009600FE"/>
    <w:rsid w:val="0096027D"/>
    <w:rsid w:val="00963369"/>
    <w:rsid w:val="00964C53"/>
    <w:rsid w:val="009650DB"/>
    <w:rsid w:val="0097047A"/>
    <w:rsid w:val="00970F61"/>
    <w:rsid w:val="009725A0"/>
    <w:rsid w:val="009729EF"/>
    <w:rsid w:val="00972B4E"/>
    <w:rsid w:val="00972FA8"/>
    <w:rsid w:val="00973260"/>
    <w:rsid w:val="0097563C"/>
    <w:rsid w:val="0097703B"/>
    <w:rsid w:val="009848B1"/>
    <w:rsid w:val="00984DE4"/>
    <w:rsid w:val="00985F5B"/>
    <w:rsid w:val="00986E33"/>
    <w:rsid w:val="00990A77"/>
    <w:rsid w:val="00991056"/>
    <w:rsid w:val="009945BB"/>
    <w:rsid w:val="00994955"/>
    <w:rsid w:val="00995627"/>
    <w:rsid w:val="00995E5B"/>
    <w:rsid w:val="009A100D"/>
    <w:rsid w:val="009A110D"/>
    <w:rsid w:val="009A128B"/>
    <w:rsid w:val="009A3622"/>
    <w:rsid w:val="009A45ED"/>
    <w:rsid w:val="009B0581"/>
    <w:rsid w:val="009B0F7A"/>
    <w:rsid w:val="009B116F"/>
    <w:rsid w:val="009B20C4"/>
    <w:rsid w:val="009B2DF8"/>
    <w:rsid w:val="009C4010"/>
    <w:rsid w:val="009C693A"/>
    <w:rsid w:val="009D3642"/>
    <w:rsid w:val="009D688B"/>
    <w:rsid w:val="009D7020"/>
    <w:rsid w:val="009D7225"/>
    <w:rsid w:val="009E10A5"/>
    <w:rsid w:val="009E1727"/>
    <w:rsid w:val="009E621B"/>
    <w:rsid w:val="009E6C24"/>
    <w:rsid w:val="009F0544"/>
    <w:rsid w:val="009F3F46"/>
    <w:rsid w:val="009F6CF4"/>
    <w:rsid w:val="00A01EFE"/>
    <w:rsid w:val="00A03757"/>
    <w:rsid w:val="00A03F9C"/>
    <w:rsid w:val="00A052EA"/>
    <w:rsid w:val="00A07185"/>
    <w:rsid w:val="00A11D2A"/>
    <w:rsid w:val="00A11EF7"/>
    <w:rsid w:val="00A12A2F"/>
    <w:rsid w:val="00A2061A"/>
    <w:rsid w:val="00A21804"/>
    <w:rsid w:val="00A226C8"/>
    <w:rsid w:val="00A2490B"/>
    <w:rsid w:val="00A24BE9"/>
    <w:rsid w:val="00A24D6C"/>
    <w:rsid w:val="00A33B55"/>
    <w:rsid w:val="00A346AF"/>
    <w:rsid w:val="00A35E17"/>
    <w:rsid w:val="00A362D3"/>
    <w:rsid w:val="00A40975"/>
    <w:rsid w:val="00A434AD"/>
    <w:rsid w:val="00A43B5E"/>
    <w:rsid w:val="00A4476F"/>
    <w:rsid w:val="00A46320"/>
    <w:rsid w:val="00A60366"/>
    <w:rsid w:val="00A60B69"/>
    <w:rsid w:val="00A61FC1"/>
    <w:rsid w:val="00A625EB"/>
    <w:rsid w:val="00A656B9"/>
    <w:rsid w:val="00A65BB3"/>
    <w:rsid w:val="00A714BF"/>
    <w:rsid w:val="00A7294F"/>
    <w:rsid w:val="00A72F99"/>
    <w:rsid w:val="00A7550A"/>
    <w:rsid w:val="00A77EE5"/>
    <w:rsid w:val="00A80639"/>
    <w:rsid w:val="00A807B7"/>
    <w:rsid w:val="00A80807"/>
    <w:rsid w:val="00A82C88"/>
    <w:rsid w:val="00A85BF6"/>
    <w:rsid w:val="00A87FD1"/>
    <w:rsid w:val="00A909AC"/>
    <w:rsid w:val="00A9206B"/>
    <w:rsid w:val="00A92ABC"/>
    <w:rsid w:val="00A950FD"/>
    <w:rsid w:val="00A95AE3"/>
    <w:rsid w:val="00A96D3F"/>
    <w:rsid w:val="00A96E73"/>
    <w:rsid w:val="00A978B6"/>
    <w:rsid w:val="00AA09ED"/>
    <w:rsid w:val="00AA11BD"/>
    <w:rsid w:val="00AB01AB"/>
    <w:rsid w:val="00AB0303"/>
    <w:rsid w:val="00AB5A1D"/>
    <w:rsid w:val="00AB5E05"/>
    <w:rsid w:val="00AB6810"/>
    <w:rsid w:val="00AC211D"/>
    <w:rsid w:val="00AC700A"/>
    <w:rsid w:val="00AD06A6"/>
    <w:rsid w:val="00AD10E9"/>
    <w:rsid w:val="00AD2A9C"/>
    <w:rsid w:val="00AD2F9D"/>
    <w:rsid w:val="00AD3C38"/>
    <w:rsid w:val="00AD68F9"/>
    <w:rsid w:val="00AD75B3"/>
    <w:rsid w:val="00AE27CA"/>
    <w:rsid w:val="00AE4C06"/>
    <w:rsid w:val="00AE74F6"/>
    <w:rsid w:val="00AF0231"/>
    <w:rsid w:val="00AF02A1"/>
    <w:rsid w:val="00AF106A"/>
    <w:rsid w:val="00AF1140"/>
    <w:rsid w:val="00AF2D1F"/>
    <w:rsid w:val="00AF68E4"/>
    <w:rsid w:val="00B00D31"/>
    <w:rsid w:val="00B01D79"/>
    <w:rsid w:val="00B04361"/>
    <w:rsid w:val="00B04617"/>
    <w:rsid w:val="00B05987"/>
    <w:rsid w:val="00B06717"/>
    <w:rsid w:val="00B1007F"/>
    <w:rsid w:val="00B125B5"/>
    <w:rsid w:val="00B12BAC"/>
    <w:rsid w:val="00B1610E"/>
    <w:rsid w:val="00B17CB9"/>
    <w:rsid w:val="00B17DF0"/>
    <w:rsid w:val="00B2070C"/>
    <w:rsid w:val="00B20BCF"/>
    <w:rsid w:val="00B22146"/>
    <w:rsid w:val="00B259F4"/>
    <w:rsid w:val="00B267A9"/>
    <w:rsid w:val="00B26D52"/>
    <w:rsid w:val="00B30CB2"/>
    <w:rsid w:val="00B330D5"/>
    <w:rsid w:val="00B334CC"/>
    <w:rsid w:val="00B354B8"/>
    <w:rsid w:val="00B40375"/>
    <w:rsid w:val="00B4166E"/>
    <w:rsid w:val="00B422E4"/>
    <w:rsid w:val="00B425EE"/>
    <w:rsid w:val="00B43951"/>
    <w:rsid w:val="00B44162"/>
    <w:rsid w:val="00B46BE0"/>
    <w:rsid w:val="00B47154"/>
    <w:rsid w:val="00B52F1A"/>
    <w:rsid w:val="00B530A1"/>
    <w:rsid w:val="00B53E51"/>
    <w:rsid w:val="00B54E44"/>
    <w:rsid w:val="00B55F78"/>
    <w:rsid w:val="00B56159"/>
    <w:rsid w:val="00B562B0"/>
    <w:rsid w:val="00B5664D"/>
    <w:rsid w:val="00B5700C"/>
    <w:rsid w:val="00B65765"/>
    <w:rsid w:val="00B65B04"/>
    <w:rsid w:val="00B67031"/>
    <w:rsid w:val="00B671F4"/>
    <w:rsid w:val="00B67CFA"/>
    <w:rsid w:val="00B67F7B"/>
    <w:rsid w:val="00B711C4"/>
    <w:rsid w:val="00B7192B"/>
    <w:rsid w:val="00B7219A"/>
    <w:rsid w:val="00B751D5"/>
    <w:rsid w:val="00B76E2F"/>
    <w:rsid w:val="00B81D17"/>
    <w:rsid w:val="00B82102"/>
    <w:rsid w:val="00B823CA"/>
    <w:rsid w:val="00B83250"/>
    <w:rsid w:val="00B8728A"/>
    <w:rsid w:val="00B877D8"/>
    <w:rsid w:val="00B9092B"/>
    <w:rsid w:val="00B91992"/>
    <w:rsid w:val="00B961A0"/>
    <w:rsid w:val="00BA0BD9"/>
    <w:rsid w:val="00BA139C"/>
    <w:rsid w:val="00BA41CC"/>
    <w:rsid w:val="00BA4295"/>
    <w:rsid w:val="00BA43C2"/>
    <w:rsid w:val="00BA480D"/>
    <w:rsid w:val="00BB075A"/>
    <w:rsid w:val="00BB1F86"/>
    <w:rsid w:val="00BB21AD"/>
    <w:rsid w:val="00BB4383"/>
    <w:rsid w:val="00BB5517"/>
    <w:rsid w:val="00BB5E85"/>
    <w:rsid w:val="00BC4ACF"/>
    <w:rsid w:val="00BC55C3"/>
    <w:rsid w:val="00BC5FF7"/>
    <w:rsid w:val="00BC7AD9"/>
    <w:rsid w:val="00BD0F9F"/>
    <w:rsid w:val="00BD158D"/>
    <w:rsid w:val="00BD24CF"/>
    <w:rsid w:val="00BD415E"/>
    <w:rsid w:val="00BD7C36"/>
    <w:rsid w:val="00BE35D6"/>
    <w:rsid w:val="00BE3B11"/>
    <w:rsid w:val="00BE5198"/>
    <w:rsid w:val="00BE5FB3"/>
    <w:rsid w:val="00BF1392"/>
    <w:rsid w:val="00BF3640"/>
    <w:rsid w:val="00BF3CB8"/>
    <w:rsid w:val="00BF3D80"/>
    <w:rsid w:val="00BF4099"/>
    <w:rsid w:val="00BF7035"/>
    <w:rsid w:val="00C00A4E"/>
    <w:rsid w:val="00C017E7"/>
    <w:rsid w:val="00C01AE0"/>
    <w:rsid w:val="00C01F4A"/>
    <w:rsid w:val="00C03D23"/>
    <w:rsid w:val="00C04922"/>
    <w:rsid w:val="00C0519A"/>
    <w:rsid w:val="00C10A3B"/>
    <w:rsid w:val="00C141C4"/>
    <w:rsid w:val="00C15277"/>
    <w:rsid w:val="00C17ABC"/>
    <w:rsid w:val="00C17EC0"/>
    <w:rsid w:val="00C17FA5"/>
    <w:rsid w:val="00C2130B"/>
    <w:rsid w:val="00C2163D"/>
    <w:rsid w:val="00C30F2B"/>
    <w:rsid w:val="00C33471"/>
    <w:rsid w:val="00C35794"/>
    <w:rsid w:val="00C37D23"/>
    <w:rsid w:val="00C40DBB"/>
    <w:rsid w:val="00C41BFE"/>
    <w:rsid w:val="00C43AA2"/>
    <w:rsid w:val="00C475D2"/>
    <w:rsid w:val="00C5089C"/>
    <w:rsid w:val="00C50E9E"/>
    <w:rsid w:val="00C5134D"/>
    <w:rsid w:val="00C55152"/>
    <w:rsid w:val="00C55F52"/>
    <w:rsid w:val="00C560DB"/>
    <w:rsid w:val="00C615E1"/>
    <w:rsid w:val="00C6380B"/>
    <w:rsid w:val="00C6469D"/>
    <w:rsid w:val="00C64CB3"/>
    <w:rsid w:val="00C64EA2"/>
    <w:rsid w:val="00C72790"/>
    <w:rsid w:val="00C739E4"/>
    <w:rsid w:val="00C754A4"/>
    <w:rsid w:val="00C76E72"/>
    <w:rsid w:val="00C83EA2"/>
    <w:rsid w:val="00C90794"/>
    <w:rsid w:val="00C91896"/>
    <w:rsid w:val="00C91C54"/>
    <w:rsid w:val="00C93F35"/>
    <w:rsid w:val="00C952A0"/>
    <w:rsid w:val="00C957E7"/>
    <w:rsid w:val="00C95E2D"/>
    <w:rsid w:val="00C973CA"/>
    <w:rsid w:val="00CA0334"/>
    <w:rsid w:val="00CA06E4"/>
    <w:rsid w:val="00CA4497"/>
    <w:rsid w:val="00CA7C1C"/>
    <w:rsid w:val="00CB32E4"/>
    <w:rsid w:val="00CB3DDF"/>
    <w:rsid w:val="00CB582B"/>
    <w:rsid w:val="00CB6ED9"/>
    <w:rsid w:val="00CB77B4"/>
    <w:rsid w:val="00CC0C76"/>
    <w:rsid w:val="00CC31B3"/>
    <w:rsid w:val="00CC3E76"/>
    <w:rsid w:val="00CC66BA"/>
    <w:rsid w:val="00CC6726"/>
    <w:rsid w:val="00CD15C7"/>
    <w:rsid w:val="00CD183E"/>
    <w:rsid w:val="00CD4288"/>
    <w:rsid w:val="00CD4F4E"/>
    <w:rsid w:val="00CD5DC8"/>
    <w:rsid w:val="00CD5FFA"/>
    <w:rsid w:val="00CD677B"/>
    <w:rsid w:val="00CD72BD"/>
    <w:rsid w:val="00CD7D26"/>
    <w:rsid w:val="00CE3360"/>
    <w:rsid w:val="00CE3BBD"/>
    <w:rsid w:val="00CE4168"/>
    <w:rsid w:val="00CE43AB"/>
    <w:rsid w:val="00CE4D31"/>
    <w:rsid w:val="00CE728B"/>
    <w:rsid w:val="00CF1381"/>
    <w:rsid w:val="00CF16EB"/>
    <w:rsid w:val="00CF2EA5"/>
    <w:rsid w:val="00CF7512"/>
    <w:rsid w:val="00D001E1"/>
    <w:rsid w:val="00D00432"/>
    <w:rsid w:val="00D01783"/>
    <w:rsid w:val="00D021AB"/>
    <w:rsid w:val="00D03804"/>
    <w:rsid w:val="00D052CB"/>
    <w:rsid w:val="00D07488"/>
    <w:rsid w:val="00D144CA"/>
    <w:rsid w:val="00D15117"/>
    <w:rsid w:val="00D1610E"/>
    <w:rsid w:val="00D20345"/>
    <w:rsid w:val="00D2123A"/>
    <w:rsid w:val="00D21BE8"/>
    <w:rsid w:val="00D229BE"/>
    <w:rsid w:val="00D22FAF"/>
    <w:rsid w:val="00D256AF"/>
    <w:rsid w:val="00D25B17"/>
    <w:rsid w:val="00D3121A"/>
    <w:rsid w:val="00D31B5A"/>
    <w:rsid w:val="00D31BA1"/>
    <w:rsid w:val="00D33523"/>
    <w:rsid w:val="00D363CA"/>
    <w:rsid w:val="00D47F50"/>
    <w:rsid w:val="00D51A12"/>
    <w:rsid w:val="00D5279F"/>
    <w:rsid w:val="00D53233"/>
    <w:rsid w:val="00D569E7"/>
    <w:rsid w:val="00D56C40"/>
    <w:rsid w:val="00D608DD"/>
    <w:rsid w:val="00D60A16"/>
    <w:rsid w:val="00D62626"/>
    <w:rsid w:val="00D630F0"/>
    <w:rsid w:val="00D6461F"/>
    <w:rsid w:val="00D700D5"/>
    <w:rsid w:val="00D73411"/>
    <w:rsid w:val="00D74897"/>
    <w:rsid w:val="00D757E7"/>
    <w:rsid w:val="00D75EA6"/>
    <w:rsid w:val="00D76749"/>
    <w:rsid w:val="00D81BED"/>
    <w:rsid w:val="00D8424B"/>
    <w:rsid w:val="00D859E4"/>
    <w:rsid w:val="00D860A3"/>
    <w:rsid w:val="00D8706A"/>
    <w:rsid w:val="00D90B00"/>
    <w:rsid w:val="00D90E5F"/>
    <w:rsid w:val="00D92E87"/>
    <w:rsid w:val="00D95AE8"/>
    <w:rsid w:val="00DA0F5E"/>
    <w:rsid w:val="00DA4AA3"/>
    <w:rsid w:val="00DA4E9C"/>
    <w:rsid w:val="00DA59D7"/>
    <w:rsid w:val="00DB05AA"/>
    <w:rsid w:val="00DB09DC"/>
    <w:rsid w:val="00DB125B"/>
    <w:rsid w:val="00DB314E"/>
    <w:rsid w:val="00DB34B7"/>
    <w:rsid w:val="00DB5B81"/>
    <w:rsid w:val="00DC05FF"/>
    <w:rsid w:val="00DC178B"/>
    <w:rsid w:val="00DC21E5"/>
    <w:rsid w:val="00DC2808"/>
    <w:rsid w:val="00DC555B"/>
    <w:rsid w:val="00DC68FC"/>
    <w:rsid w:val="00DC7181"/>
    <w:rsid w:val="00DC7F60"/>
    <w:rsid w:val="00DD00E7"/>
    <w:rsid w:val="00DD05AC"/>
    <w:rsid w:val="00DD16A9"/>
    <w:rsid w:val="00DD2281"/>
    <w:rsid w:val="00DD30AA"/>
    <w:rsid w:val="00DD6D8E"/>
    <w:rsid w:val="00DD6E85"/>
    <w:rsid w:val="00DD71C7"/>
    <w:rsid w:val="00DE0EBB"/>
    <w:rsid w:val="00DE26EB"/>
    <w:rsid w:val="00DE69F7"/>
    <w:rsid w:val="00DE6BB9"/>
    <w:rsid w:val="00DF0139"/>
    <w:rsid w:val="00DF0724"/>
    <w:rsid w:val="00DF13AB"/>
    <w:rsid w:val="00DF226D"/>
    <w:rsid w:val="00DF75CE"/>
    <w:rsid w:val="00E00E0D"/>
    <w:rsid w:val="00E04038"/>
    <w:rsid w:val="00E0507B"/>
    <w:rsid w:val="00E06812"/>
    <w:rsid w:val="00E06B8B"/>
    <w:rsid w:val="00E1041B"/>
    <w:rsid w:val="00E11FEA"/>
    <w:rsid w:val="00E123BA"/>
    <w:rsid w:val="00E21DAF"/>
    <w:rsid w:val="00E23005"/>
    <w:rsid w:val="00E2314C"/>
    <w:rsid w:val="00E262B8"/>
    <w:rsid w:val="00E33A2E"/>
    <w:rsid w:val="00E34B7A"/>
    <w:rsid w:val="00E34CB7"/>
    <w:rsid w:val="00E4152E"/>
    <w:rsid w:val="00E4753F"/>
    <w:rsid w:val="00E475A3"/>
    <w:rsid w:val="00E47B4D"/>
    <w:rsid w:val="00E50156"/>
    <w:rsid w:val="00E52F2A"/>
    <w:rsid w:val="00E62196"/>
    <w:rsid w:val="00E625A6"/>
    <w:rsid w:val="00E648E4"/>
    <w:rsid w:val="00E65852"/>
    <w:rsid w:val="00E65F79"/>
    <w:rsid w:val="00E70D56"/>
    <w:rsid w:val="00E70E0D"/>
    <w:rsid w:val="00E71068"/>
    <w:rsid w:val="00E72535"/>
    <w:rsid w:val="00E74DDE"/>
    <w:rsid w:val="00E763B4"/>
    <w:rsid w:val="00E766DE"/>
    <w:rsid w:val="00E77C25"/>
    <w:rsid w:val="00E807C6"/>
    <w:rsid w:val="00E80DDF"/>
    <w:rsid w:val="00E81267"/>
    <w:rsid w:val="00E81318"/>
    <w:rsid w:val="00E83C73"/>
    <w:rsid w:val="00E83E24"/>
    <w:rsid w:val="00E941E3"/>
    <w:rsid w:val="00E97B4A"/>
    <w:rsid w:val="00EA0418"/>
    <w:rsid w:val="00EA137A"/>
    <w:rsid w:val="00EA14DB"/>
    <w:rsid w:val="00EA376F"/>
    <w:rsid w:val="00EB1ADB"/>
    <w:rsid w:val="00EB1E01"/>
    <w:rsid w:val="00EB37EB"/>
    <w:rsid w:val="00EB504C"/>
    <w:rsid w:val="00EB6001"/>
    <w:rsid w:val="00EB620B"/>
    <w:rsid w:val="00EB78EA"/>
    <w:rsid w:val="00EC150A"/>
    <w:rsid w:val="00EC48E1"/>
    <w:rsid w:val="00EC532D"/>
    <w:rsid w:val="00EC7A74"/>
    <w:rsid w:val="00ED4D46"/>
    <w:rsid w:val="00ED6027"/>
    <w:rsid w:val="00ED65ED"/>
    <w:rsid w:val="00EE4A4A"/>
    <w:rsid w:val="00EE4A6B"/>
    <w:rsid w:val="00EE5583"/>
    <w:rsid w:val="00EE5B9F"/>
    <w:rsid w:val="00EE5F6E"/>
    <w:rsid w:val="00EE691A"/>
    <w:rsid w:val="00EE6B23"/>
    <w:rsid w:val="00EE7DF2"/>
    <w:rsid w:val="00EE7F79"/>
    <w:rsid w:val="00EF0DC5"/>
    <w:rsid w:val="00EF3942"/>
    <w:rsid w:val="00EF6800"/>
    <w:rsid w:val="00F000B1"/>
    <w:rsid w:val="00F018D3"/>
    <w:rsid w:val="00F024E2"/>
    <w:rsid w:val="00F02571"/>
    <w:rsid w:val="00F031C5"/>
    <w:rsid w:val="00F03316"/>
    <w:rsid w:val="00F03D60"/>
    <w:rsid w:val="00F071F9"/>
    <w:rsid w:val="00F11554"/>
    <w:rsid w:val="00F13E1D"/>
    <w:rsid w:val="00F21934"/>
    <w:rsid w:val="00F21D07"/>
    <w:rsid w:val="00F21E49"/>
    <w:rsid w:val="00F225FA"/>
    <w:rsid w:val="00F232B1"/>
    <w:rsid w:val="00F240F2"/>
    <w:rsid w:val="00F266F4"/>
    <w:rsid w:val="00F27292"/>
    <w:rsid w:val="00F273B9"/>
    <w:rsid w:val="00F27A36"/>
    <w:rsid w:val="00F30A79"/>
    <w:rsid w:val="00F31363"/>
    <w:rsid w:val="00F33828"/>
    <w:rsid w:val="00F33B09"/>
    <w:rsid w:val="00F34EA5"/>
    <w:rsid w:val="00F364EA"/>
    <w:rsid w:val="00F37344"/>
    <w:rsid w:val="00F40034"/>
    <w:rsid w:val="00F42B82"/>
    <w:rsid w:val="00F440DA"/>
    <w:rsid w:val="00F4453B"/>
    <w:rsid w:val="00F44ADF"/>
    <w:rsid w:val="00F4567B"/>
    <w:rsid w:val="00F45BF8"/>
    <w:rsid w:val="00F52729"/>
    <w:rsid w:val="00F52D59"/>
    <w:rsid w:val="00F53085"/>
    <w:rsid w:val="00F53A82"/>
    <w:rsid w:val="00F5776D"/>
    <w:rsid w:val="00F57B81"/>
    <w:rsid w:val="00F6128C"/>
    <w:rsid w:val="00F612FF"/>
    <w:rsid w:val="00F61957"/>
    <w:rsid w:val="00F626F3"/>
    <w:rsid w:val="00F636A8"/>
    <w:rsid w:val="00F64398"/>
    <w:rsid w:val="00F67593"/>
    <w:rsid w:val="00F7050E"/>
    <w:rsid w:val="00F71743"/>
    <w:rsid w:val="00F71A35"/>
    <w:rsid w:val="00F73923"/>
    <w:rsid w:val="00F73F15"/>
    <w:rsid w:val="00F744DD"/>
    <w:rsid w:val="00F75963"/>
    <w:rsid w:val="00F762F2"/>
    <w:rsid w:val="00F76F87"/>
    <w:rsid w:val="00F80E4A"/>
    <w:rsid w:val="00F8116C"/>
    <w:rsid w:val="00F86A05"/>
    <w:rsid w:val="00F9060B"/>
    <w:rsid w:val="00F91B1D"/>
    <w:rsid w:val="00F924D7"/>
    <w:rsid w:val="00F92A54"/>
    <w:rsid w:val="00F92F38"/>
    <w:rsid w:val="00F94246"/>
    <w:rsid w:val="00FA0BDD"/>
    <w:rsid w:val="00FA51D8"/>
    <w:rsid w:val="00FA5E35"/>
    <w:rsid w:val="00FA7DA5"/>
    <w:rsid w:val="00FB450D"/>
    <w:rsid w:val="00FB59A2"/>
    <w:rsid w:val="00FB783B"/>
    <w:rsid w:val="00FC1152"/>
    <w:rsid w:val="00FC13F0"/>
    <w:rsid w:val="00FC561E"/>
    <w:rsid w:val="00FC769D"/>
    <w:rsid w:val="00FD26B5"/>
    <w:rsid w:val="00FD330D"/>
    <w:rsid w:val="00FD34B2"/>
    <w:rsid w:val="00FD6283"/>
    <w:rsid w:val="00FD7845"/>
    <w:rsid w:val="00FE08D2"/>
    <w:rsid w:val="00FE0999"/>
    <w:rsid w:val="00FE0BA5"/>
    <w:rsid w:val="00FE201F"/>
    <w:rsid w:val="00FE608A"/>
    <w:rsid w:val="00FE68F6"/>
    <w:rsid w:val="00FF11C3"/>
    <w:rsid w:val="00FF3E0E"/>
    <w:rsid w:val="00FF783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559274A"/>
  <w15:docId w15:val="{52194304-46E0-CB41-8EBE-93E60EFD3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C4379"/>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uiPriority w:val="9"/>
    <w:unhideWhenUsed/>
    <w:qFormat/>
    <w:rsid w:val="00321BAE"/>
    <w:pPr>
      <w:keepNext/>
      <w:keepLines/>
      <w:spacing w:before="40" w:line="259" w:lineRule="auto"/>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2F3E86"/>
    <w:pPr>
      <w:keepNext/>
      <w:keepLines/>
      <w:spacing w:before="40" w:line="259" w:lineRule="auto"/>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unhideWhenUsed/>
    <w:qFormat/>
    <w:rsid w:val="000A5661"/>
    <w:pPr>
      <w:keepNext/>
      <w:keepLines/>
      <w:spacing w:before="40" w:line="259" w:lineRule="auto"/>
      <w:outlineLvl w:val="3"/>
    </w:pPr>
    <w:rPr>
      <w:rFonts w:asciiTheme="majorHAnsi" w:eastAsiaTheme="majorEastAsia" w:hAnsiTheme="majorHAnsi" w:cstheme="majorBidi"/>
      <w:i/>
      <w:iCs/>
      <w:color w:val="2E74B5" w:themeColor="accent1" w:themeShade="BF"/>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0416"/>
    <w:pPr>
      <w:spacing w:after="160" w:line="259" w:lineRule="auto"/>
      <w:ind w:left="720"/>
      <w:contextualSpacing/>
    </w:pPr>
    <w:rPr>
      <w:rFonts w:asciiTheme="minorHAnsi" w:eastAsiaTheme="minorEastAsia" w:hAnsiTheme="minorHAnsi" w:cstheme="minorBidi"/>
      <w:sz w:val="22"/>
      <w:szCs w:val="22"/>
    </w:rPr>
  </w:style>
  <w:style w:type="character" w:styleId="CommentReference">
    <w:name w:val="annotation reference"/>
    <w:basedOn w:val="DefaultParagraphFont"/>
    <w:uiPriority w:val="99"/>
    <w:semiHidden/>
    <w:unhideWhenUsed/>
    <w:rsid w:val="00057EEA"/>
    <w:rPr>
      <w:sz w:val="18"/>
      <w:szCs w:val="18"/>
    </w:rPr>
  </w:style>
  <w:style w:type="paragraph" w:styleId="CommentText">
    <w:name w:val="annotation text"/>
    <w:basedOn w:val="Normal"/>
    <w:link w:val="CommentTextChar"/>
    <w:uiPriority w:val="99"/>
    <w:unhideWhenUsed/>
    <w:rsid w:val="00057EEA"/>
    <w:pPr>
      <w:spacing w:after="160"/>
    </w:pPr>
    <w:rPr>
      <w:rFonts w:asciiTheme="minorHAnsi" w:eastAsiaTheme="minorEastAsia" w:hAnsiTheme="minorHAnsi" w:cstheme="minorBidi"/>
    </w:rPr>
  </w:style>
  <w:style w:type="character" w:customStyle="1" w:styleId="CommentTextChar">
    <w:name w:val="Comment Text Char"/>
    <w:basedOn w:val="DefaultParagraphFont"/>
    <w:link w:val="CommentText"/>
    <w:uiPriority w:val="99"/>
    <w:rsid w:val="00057EEA"/>
    <w:rPr>
      <w:sz w:val="24"/>
      <w:szCs w:val="24"/>
    </w:rPr>
  </w:style>
  <w:style w:type="paragraph" w:styleId="CommentSubject">
    <w:name w:val="annotation subject"/>
    <w:basedOn w:val="CommentText"/>
    <w:next w:val="CommentText"/>
    <w:link w:val="CommentSubjectChar"/>
    <w:uiPriority w:val="99"/>
    <w:semiHidden/>
    <w:unhideWhenUsed/>
    <w:rsid w:val="00057EEA"/>
    <w:rPr>
      <w:b/>
      <w:bCs/>
      <w:sz w:val="20"/>
      <w:szCs w:val="20"/>
    </w:rPr>
  </w:style>
  <w:style w:type="character" w:customStyle="1" w:styleId="CommentSubjectChar">
    <w:name w:val="Comment Subject Char"/>
    <w:basedOn w:val="CommentTextChar"/>
    <w:link w:val="CommentSubject"/>
    <w:uiPriority w:val="99"/>
    <w:semiHidden/>
    <w:rsid w:val="00057EEA"/>
    <w:rPr>
      <w:b/>
      <w:bCs/>
      <w:sz w:val="20"/>
      <w:szCs w:val="20"/>
    </w:rPr>
  </w:style>
  <w:style w:type="paragraph" w:styleId="BalloonText">
    <w:name w:val="Balloon Text"/>
    <w:basedOn w:val="Normal"/>
    <w:link w:val="BalloonTextChar"/>
    <w:uiPriority w:val="99"/>
    <w:semiHidden/>
    <w:unhideWhenUsed/>
    <w:rsid w:val="00057EE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57EEA"/>
    <w:rPr>
      <w:rFonts w:ascii="Lucida Grande" w:hAnsi="Lucida Grande" w:cs="Lucida Grande"/>
      <w:sz w:val="18"/>
      <w:szCs w:val="18"/>
    </w:rPr>
  </w:style>
  <w:style w:type="paragraph" w:styleId="Caption">
    <w:name w:val="caption"/>
    <w:basedOn w:val="Normal"/>
    <w:next w:val="Normal"/>
    <w:uiPriority w:val="35"/>
    <w:unhideWhenUsed/>
    <w:qFormat/>
    <w:rsid w:val="0078133F"/>
    <w:pPr>
      <w:spacing w:after="200" w:line="360" w:lineRule="auto"/>
    </w:pPr>
    <w:rPr>
      <w:rFonts w:asciiTheme="minorHAnsi" w:eastAsiaTheme="minorEastAsia" w:hAnsiTheme="minorHAnsi" w:cstheme="minorBidi"/>
      <w:i/>
      <w:iCs/>
      <w:color w:val="44546A" w:themeColor="text2"/>
      <w:sz w:val="22"/>
      <w:szCs w:val="18"/>
    </w:rPr>
  </w:style>
  <w:style w:type="character" w:customStyle="1" w:styleId="Heading2Char">
    <w:name w:val="Heading 2 Char"/>
    <w:basedOn w:val="DefaultParagraphFont"/>
    <w:link w:val="Heading2"/>
    <w:uiPriority w:val="9"/>
    <w:rsid w:val="00321BAE"/>
    <w:rPr>
      <w:rFonts w:asciiTheme="majorHAnsi" w:eastAsiaTheme="majorEastAsia" w:hAnsiTheme="majorHAnsi" w:cstheme="majorBidi"/>
      <w:color w:val="2E74B5" w:themeColor="accent1" w:themeShade="BF"/>
      <w:sz w:val="26"/>
      <w:szCs w:val="26"/>
    </w:rPr>
  </w:style>
  <w:style w:type="paragraph" w:styleId="Header">
    <w:name w:val="header"/>
    <w:basedOn w:val="Normal"/>
    <w:link w:val="HeaderChar"/>
    <w:uiPriority w:val="99"/>
    <w:unhideWhenUsed/>
    <w:rsid w:val="00C91938"/>
    <w:pPr>
      <w:tabs>
        <w:tab w:val="center" w:pos="4680"/>
        <w:tab w:val="right" w:pos="9360"/>
      </w:tabs>
    </w:pPr>
    <w:rPr>
      <w:rFonts w:asciiTheme="minorHAnsi" w:eastAsiaTheme="minorEastAsia" w:hAnsiTheme="minorHAnsi" w:cstheme="minorBidi"/>
      <w:sz w:val="22"/>
      <w:szCs w:val="22"/>
    </w:rPr>
  </w:style>
  <w:style w:type="character" w:customStyle="1" w:styleId="HeaderChar">
    <w:name w:val="Header Char"/>
    <w:basedOn w:val="DefaultParagraphFont"/>
    <w:link w:val="Header"/>
    <w:uiPriority w:val="99"/>
    <w:rsid w:val="00C91938"/>
  </w:style>
  <w:style w:type="paragraph" w:styleId="Footer">
    <w:name w:val="footer"/>
    <w:basedOn w:val="Normal"/>
    <w:link w:val="FooterChar"/>
    <w:uiPriority w:val="99"/>
    <w:unhideWhenUsed/>
    <w:rsid w:val="00C91938"/>
    <w:pPr>
      <w:tabs>
        <w:tab w:val="center" w:pos="4680"/>
        <w:tab w:val="right" w:pos="9360"/>
      </w:tabs>
    </w:pPr>
    <w:rPr>
      <w:rFonts w:asciiTheme="minorHAnsi" w:eastAsiaTheme="minorEastAsia" w:hAnsiTheme="minorHAnsi" w:cstheme="minorBidi"/>
      <w:sz w:val="22"/>
      <w:szCs w:val="22"/>
    </w:rPr>
  </w:style>
  <w:style w:type="character" w:customStyle="1" w:styleId="FooterChar">
    <w:name w:val="Footer Char"/>
    <w:basedOn w:val="DefaultParagraphFont"/>
    <w:link w:val="Footer"/>
    <w:uiPriority w:val="99"/>
    <w:rsid w:val="00C91938"/>
  </w:style>
  <w:style w:type="table" w:styleId="TableGrid">
    <w:name w:val="Table Grid"/>
    <w:basedOn w:val="TableNormal"/>
    <w:uiPriority w:val="39"/>
    <w:rsid w:val="008D68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3E03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US"/>
    </w:rPr>
  </w:style>
  <w:style w:type="character" w:customStyle="1" w:styleId="HTMLPreformattedChar">
    <w:name w:val="HTML Preformatted Char"/>
    <w:basedOn w:val="DefaultParagraphFont"/>
    <w:link w:val="HTMLPreformatted"/>
    <w:uiPriority w:val="99"/>
    <w:rsid w:val="003E0375"/>
    <w:rPr>
      <w:rFonts w:ascii="Courier New" w:eastAsia="Times New Roman" w:hAnsi="Courier New" w:cs="Courier New"/>
      <w:sz w:val="20"/>
      <w:szCs w:val="20"/>
      <w:lang w:eastAsia="en-US"/>
    </w:rPr>
  </w:style>
  <w:style w:type="character" w:customStyle="1" w:styleId="Heading3Char">
    <w:name w:val="Heading 3 Char"/>
    <w:basedOn w:val="DefaultParagraphFont"/>
    <w:link w:val="Heading3"/>
    <w:uiPriority w:val="9"/>
    <w:rsid w:val="002F3E86"/>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unhideWhenUsed/>
    <w:rsid w:val="00220EC5"/>
    <w:pPr>
      <w:spacing w:before="100" w:beforeAutospacing="1" w:after="100" w:afterAutospacing="1"/>
    </w:pPr>
    <w:rPr>
      <w:lang w:eastAsia="en-US"/>
    </w:rPr>
  </w:style>
  <w:style w:type="table" w:customStyle="1" w:styleId="PlainTable41">
    <w:name w:val="Plain Table 41"/>
    <w:basedOn w:val="TableNormal"/>
    <w:uiPriority w:val="99"/>
    <w:rsid w:val="00040B4B"/>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PlaceholderText">
    <w:name w:val="Placeholder Text"/>
    <w:basedOn w:val="DefaultParagraphFont"/>
    <w:uiPriority w:val="99"/>
    <w:semiHidden/>
    <w:rsid w:val="00421791"/>
    <w:rPr>
      <w:color w:val="808080"/>
    </w:rPr>
  </w:style>
  <w:style w:type="paragraph" w:styleId="Revision">
    <w:name w:val="Revision"/>
    <w:hidden/>
    <w:uiPriority w:val="99"/>
    <w:semiHidden/>
    <w:rsid w:val="00570F8D"/>
    <w:pPr>
      <w:spacing w:after="0" w:line="240" w:lineRule="auto"/>
    </w:pPr>
  </w:style>
  <w:style w:type="character" w:styleId="Hyperlink">
    <w:name w:val="Hyperlink"/>
    <w:basedOn w:val="DefaultParagraphFont"/>
    <w:uiPriority w:val="99"/>
    <w:unhideWhenUsed/>
    <w:rsid w:val="007F321D"/>
    <w:rPr>
      <w:color w:val="0563C1" w:themeColor="hyperlink"/>
      <w:u w:val="single"/>
    </w:rPr>
  </w:style>
  <w:style w:type="character" w:customStyle="1" w:styleId="UnresolvedMention1">
    <w:name w:val="Unresolved Mention1"/>
    <w:basedOn w:val="DefaultParagraphFont"/>
    <w:uiPriority w:val="99"/>
    <w:semiHidden/>
    <w:unhideWhenUsed/>
    <w:rsid w:val="007F321D"/>
    <w:rPr>
      <w:color w:val="605E5C"/>
      <w:shd w:val="clear" w:color="auto" w:fill="E1DFDD"/>
    </w:rPr>
  </w:style>
  <w:style w:type="character" w:styleId="FollowedHyperlink">
    <w:name w:val="FollowedHyperlink"/>
    <w:basedOn w:val="DefaultParagraphFont"/>
    <w:uiPriority w:val="99"/>
    <w:semiHidden/>
    <w:unhideWhenUsed/>
    <w:rsid w:val="007C2BB1"/>
    <w:rPr>
      <w:color w:val="954F72" w:themeColor="followedHyperlink"/>
      <w:u w:val="single"/>
    </w:rPr>
  </w:style>
  <w:style w:type="character" w:customStyle="1" w:styleId="Heading4Char">
    <w:name w:val="Heading 4 Char"/>
    <w:basedOn w:val="DefaultParagraphFont"/>
    <w:link w:val="Heading4"/>
    <w:uiPriority w:val="9"/>
    <w:rsid w:val="000A5661"/>
    <w:rPr>
      <w:rFonts w:asciiTheme="majorHAnsi" w:eastAsiaTheme="majorEastAsia" w:hAnsiTheme="majorHAnsi" w:cstheme="majorBidi"/>
      <w:i/>
      <w:iCs/>
      <w:color w:val="2E74B5" w:themeColor="accent1" w:themeShade="BF"/>
    </w:rPr>
  </w:style>
  <w:style w:type="character" w:styleId="PageNumber">
    <w:name w:val="page number"/>
    <w:basedOn w:val="DefaultParagraphFont"/>
    <w:uiPriority w:val="99"/>
    <w:semiHidden/>
    <w:unhideWhenUsed/>
    <w:rsid w:val="00002027"/>
  </w:style>
  <w:style w:type="character" w:styleId="LineNumber">
    <w:name w:val="line number"/>
    <w:basedOn w:val="DefaultParagraphFont"/>
    <w:uiPriority w:val="99"/>
    <w:semiHidden/>
    <w:unhideWhenUsed/>
    <w:rsid w:val="004C78F3"/>
  </w:style>
  <w:style w:type="paragraph" w:styleId="PlainText">
    <w:name w:val="Plain Text"/>
    <w:basedOn w:val="Normal"/>
    <w:link w:val="PlainTextChar"/>
    <w:uiPriority w:val="99"/>
    <w:unhideWhenUsed/>
    <w:rsid w:val="00D60A16"/>
    <w:rPr>
      <w:rFonts w:ascii="Calibri" w:eastAsia="Batang" w:hAnsi="Calibri"/>
      <w:sz w:val="22"/>
      <w:szCs w:val="21"/>
      <w:lang w:eastAsia="en-US"/>
    </w:rPr>
  </w:style>
  <w:style w:type="character" w:customStyle="1" w:styleId="PlainTextChar">
    <w:name w:val="Plain Text Char"/>
    <w:basedOn w:val="DefaultParagraphFont"/>
    <w:link w:val="PlainText"/>
    <w:uiPriority w:val="99"/>
    <w:rsid w:val="00D60A16"/>
    <w:rPr>
      <w:rFonts w:ascii="Calibri" w:eastAsia="Batang" w:hAnsi="Calibri" w:cs="Times New Roman"/>
      <w:szCs w:val="21"/>
      <w:lang w:eastAsia="en-US"/>
    </w:rPr>
  </w:style>
  <w:style w:type="character" w:customStyle="1" w:styleId="ilfuvd">
    <w:name w:val="ilfuvd"/>
    <w:basedOn w:val="DefaultParagraphFont"/>
    <w:rsid w:val="00964C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633546">
      <w:bodyDiv w:val="1"/>
      <w:marLeft w:val="0"/>
      <w:marRight w:val="0"/>
      <w:marTop w:val="0"/>
      <w:marBottom w:val="0"/>
      <w:divBdr>
        <w:top w:val="none" w:sz="0" w:space="0" w:color="auto"/>
        <w:left w:val="none" w:sz="0" w:space="0" w:color="auto"/>
        <w:bottom w:val="none" w:sz="0" w:space="0" w:color="auto"/>
        <w:right w:val="none" w:sz="0" w:space="0" w:color="auto"/>
      </w:divBdr>
      <w:divsChild>
        <w:div w:id="626621537">
          <w:marLeft w:val="446"/>
          <w:marRight w:val="0"/>
          <w:marTop w:val="0"/>
          <w:marBottom w:val="0"/>
          <w:divBdr>
            <w:top w:val="none" w:sz="0" w:space="0" w:color="auto"/>
            <w:left w:val="none" w:sz="0" w:space="0" w:color="auto"/>
            <w:bottom w:val="none" w:sz="0" w:space="0" w:color="auto"/>
            <w:right w:val="none" w:sz="0" w:space="0" w:color="auto"/>
          </w:divBdr>
        </w:div>
        <w:div w:id="1414660842">
          <w:marLeft w:val="446"/>
          <w:marRight w:val="0"/>
          <w:marTop w:val="0"/>
          <w:marBottom w:val="0"/>
          <w:divBdr>
            <w:top w:val="none" w:sz="0" w:space="0" w:color="auto"/>
            <w:left w:val="none" w:sz="0" w:space="0" w:color="auto"/>
            <w:bottom w:val="none" w:sz="0" w:space="0" w:color="auto"/>
            <w:right w:val="none" w:sz="0" w:space="0" w:color="auto"/>
          </w:divBdr>
        </w:div>
        <w:div w:id="746078659">
          <w:marLeft w:val="446"/>
          <w:marRight w:val="0"/>
          <w:marTop w:val="0"/>
          <w:marBottom w:val="0"/>
          <w:divBdr>
            <w:top w:val="none" w:sz="0" w:space="0" w:color="auto"/>
            <w:left w:val="none" w:sz="0" w:space="0" w:color="auto"/>
            <w:bottom w:val="none" w:sz="0" w:space="0" w:color="auto"/>
            <w:right w:val="none" w:sz="0" w:space="0" w:color="auto"/>
          </w:divBdr>
        </w:div>
        <w:div w:id="1455320514">
          <w:marLeft w:val="446"/>
          <w:marRight w:val="0"/>
          <w:marTop w:val="0"/>
          <w:marBottom w:val="0"/>
          <w:divBdr>
            <w:top w:val="none" w:sz="0" w:space="0" w:color="auto"/>
            <w:left w:val="none" w:sz="0" w:space="0" w:color="auto"/>
            <w:bottom w:val="none" w:sz="0" w:space="0" w:color="auto"/>
            <w:right w:val="none" w:sz="0" w:space="0" w:color="auto"/>
          </w:divBdr>
        </w:div>
        <w:div w:id="376785707">
          <w:marLeft w:val="446"/>
          <w:marRight w:val="0"/>
          <w:marTop w:val="0"/>
          <w:marBottom w:val="0"/>
          <w:divBdr>
            <w:top w:val="none" w:sz="0" w:space="0" w:color="auto"/>
            <w:left w:val="none" w:sz="0" w:space="0" w:color="auto"/>
            <w:bottom w:val="none" w:sz="0" w:space="0" w:color="auto"/>
            <w:right w:val="none" w:sz="0" w:space="0" w:color="auto"/>
          </w:divBdr>
        </w:div>
        <w:div w:id="1606620252">
          <w:marLeft w:val="446"/>
          <w:marRight w:val="0"/>
          <w:marTop w:val="0"/>
          <w:marBottom w:val="0"/>
          <w:divBdr>
            <w:top w:val="none" w:sz="0" w:space="0" w:color="auto"/>
            <w:left w:val="none" w:sz="0" w:space="0" w:color="auto"/>
            <w:bottom w:val="none" w:sz="0" w:space="0" w:color="auto"/>
            <w:right w:val="none" w:sz="0" w:space="0" w:color="auto"/>
          </w:divBdr>
        </w:div>
        <w:div w:id="2042588556">
          <w:marLeft w:val="446"/>
          <w:marRight w:val="0"/>
          <w:marTop w:val="0"/>
          <w:marBottom w:val="0"/>
          <w:divBdr>
            <w:top w:val="none" w:sz="0" w:space="0" w:color="auto"/>
            <w:left w:val="none" w:sz="0" w:space="0" w:color="auto"/>
            <w:bottom w:val="none" w:sz="0" w:space="0" w:color="auto"/>
            <w:right w:val="none" w:sz="0" w:space="0" w:color="auto"/>
          </w:divBdr>
        </w:div>
        <w:div w:id="2102994051">
          <w:marLeft w:val="446"/>
          <w:marRight w:val="0"/>
          <w:marTop w:val="0"/>
          <w:marBottom w:val="0"/>
          <w:divBdr>
            <w:top w:val="none" w:sz="0" w:space="0" w:color="auto"/>
            <w:left w:val="none" w:sz="0" w:space="0" w:color="auto"/>
            <w:bottom w:val="none" w:sz="0" w:space="0" w:color="auto"/>
            <w:right w:val="none" w:sz="0" w:space="0" w:color="auto"/>
          </w:divBdr>
        </w:div>
        <w:div w:id="597098755">
          <w:marLeft w:val="446"/>
          <w:marRight w:val="0"/>
          <w:marTop w:val="0"/>
          <w:marBottom w:val="0"/>
          <w:divBdr>
            <w:top w:val="none" w:sz="0" w:space="0" w:color="auto"/>
            <w:left w:val="none" w:sz="0" w:space="0" w:color="auto"/>
            <w:bottom w:val="none" w:sz="0" w:space="0" w:color="auto"/>
            <w:right w:val="none" w:sz="0" w:space="0" w:color="auto"/>
          </w:divBdr>
        </w:div>
        <w:div w:id="793448104">
          <w:marLeft w:val="446"/>
          <w:marRight w:val="0"/>
          <w:marTop w:val="0"/>
          <w:marBottom w:val="0"/>
          <w:divBdr>
            <w:top w:val="none" w:sz="0" w:space="0" w:color="auto"/>
            <w:left w:val="none" w:sz="0" w:space="0" w:color="auto"/>
            <w:bottom w:val="none" w:sz="0" w:space="0" w:color="auto"/>
            <w:right w:val="none" w:sz="0" w:space="0" w:color="auto"/>
          </w:divBdr>
        </w:div>
        <w:div w:id="1898928227">
          <w:marLeft w:val="446"/>
          <w:marRight w:val="0"/>
          <w:marTop w:val="0"/>
          <w:marBottom w:val="0"/>
          <w:divBdr>
            <w:top w:val="none" w:sz="0" w:space="0" w:color="auto"/>
            <w:left w:val="none" w:sz="0" w:space="0" w:color="auto"/>
            <w:bottom w:val="none" w:sz="0" w:space="0" w:color="auto"/>
            <w:right w:val="none" w:sz="0" w:space="0" w:color="auto"/>
          </w:divBdr>
        </w:div>
        <w:div w:id="584262299">
          <w:marLeft w:val="446"/>
          <w:marRight w:val="0"/>
          <w:marTop w:val="0"/>
          <w:marBottom w:val="0"/>
          <w:divBdr>
            <w:top w:val="none" w:sz="0" w:space="0" w:color="auto"/>
            <w:left w:val="none" w:sz="0" w:space="0" w:color="auto"/>
            <w:bottom w:val="none" w:sz="0" w:space="0" w:color="auto"/>
            <w:right w:val="none" w:sz="0" w:space="0" w:color="auto"/>
          </w:divBdr>
        </w:div>
        <w:div w:id="1463890801">
          <w:marLeft w:val="446"/>
          <w:marRight w:val="0"/>
          <w:marTop w:val="0"/>
          <w:marBottom w:val="0"/>
          <w:divBdr>
            <w:top w:val="none" w:sz="0" w:space="0" w:color="auto"/>
            <w:left w:val="none" w:sz="0" w:space="0" w:color="auto"/>
            <w:bottom w:val="none" w:sz="0" w:space="0" w:color="auto"/>
            <w:right w:val="none" w:sz="0" w:space="0" w:color="auto"/>
          </w:divBdr>
        </w:div>
        <w:div w:id="620502920">
          <w:marLeft w:val="446"/>
          <w:marRight w:val="0"/>
          <w:marTop w:val="0"/>
          <w:marBottom w:val="0"/>
          <w:divBdr>
            <w:top w:val="none" w:sz="0" w:space="0" w:color="auto"/>
            <w:left w:val="none" w:sz="0" w:space="0" w:color="auto"/>
            <w:bottom w:val="none" w:sz="0" w:space="0" w:color="auto"/>
            <w:right w:val="none" w:sz="0" w:space="0" w:color="auto"/>
          </w:divBdr>
        </w:div>
        <w:div w:id="620573501">
          <w:marLeft w:val="446"/>
          <w:marRight w:val="0"/>
          <w:marTop w:val="0"/>
          <w:marBottom w:val="0"/>
          <w:divBdr>
            <w:top w:val="none" w:sz="0" w:space="0" w:color="auto"/>
            <w:left w:val="none" w:sz="0" w:space="0" w:color="auto"/>
            <w:bottom w:val="none" w:sz="0" w:space="0" w:color="auto"/>
            <w:right w:val="none" w:sz="0" w:space="0" w:color="auto"/>
          </w:divBdr>
        </w:div>
        <w:div w:id="610741659">
          <w:marLeft w:val="446"/>
          <w:marRight w:val="0"/>
          <w:marTop w:val="0"/>
          <w:marBottom w:val="0"/>
          <w:divBdr>
            <w:top w:val="none" w:sz="0" w:space="0" w:color="auto"/>
            <w:left w:val="none" w:sz="0" w:space="0" w:color="auto"/>
            <w:bottom w:val="none" w:sz="0" w:space="0" w:color="auto"/>
            <w:right w:val="none" w:sz="0" w:space="0" w:color="auto"/>
          </w:divBdr>
        </w:div>
        <w:div w:id="666789543">
          <w:marLeft w:val="446"/>
          <w:marRight w:val="0"/>
          <w:marTop w:val="0"/>
          <w:marBottom w:val="0"/>
          <w:divBdr>
            <w:top w:val="none" w:sz="0" w:space="0" w:color="auto"/>
            <w:left w:val="none" w:sz="0" w:space="0" w:color="auto"/>
            <w:bottom w:val="none" w:sz="0" w:space="0" w:color="auto"/>
            <w:right w:val="none" w:sz="0" w:space="0" w:color="auto"/>
          </w:divBdr>
        </w:div>
        <w:div w:id="1280065716">
          <w:marLeft w:val="446"/>
          <w:marRight w:val="0"/>
          <w:marTop w:val="0"/>
          <w:marBottom w:val="0"/>
          <w:divBdr>
            <w:top w:val="none" w:sz="0" w:space="0" w:color="auto"/>
            <w:left w:val="none" w:sz="0" w:space="0" w:color="auto"/>
            <w:bottom w:val="none" w:sz="0" w:space="0" w:color="auto"/>
            <w:right w:val="none" w:sz="0" w:space="0" w:color="auto"/>
          </w:divBdr>
        </w:div>
        <w:div w:id="76447007">
          <w:marLeft w:val="446"/>
          <w:marRight w:val="0"/>
          <w:marTop w:val="0"/>
          <w:marBottom w:val="0"/>
          <w:divBdr>
            <w:top w:val="none" w:sz="0" w:space="0" w:color="auto"/>
            <w:left w:val="none" w:sz="0" w:space="0" w:color="auto"/>
            <w:bottom w:val="none" w:sz="0" w:space="0" w:color="auto"/>
            <w:right w:val="none" w:sz="0" w:space="0" w:color="auto"/>
          </w:divBdr>
        </w:div>
      </w:divsChild>
    </w:div>
    <w:div w:id="129515558">
      <w:bodyDiv w:val="1"/>
      <w:marLeft w:val="0"/>
      <w:marRight w:val="0"/>
      <w:marTop w:val="0"/>
      <w:marBottom w:val="0"/>
      <w:divBdr>
        <w:top w:val="none" w:sz="0" w:space="0" w:color="auto"/>
        <w:left w:val="none" w:sz="0" w:space="0" w:color="auto"/>
        <w:bottom w:val="none" w:sz="0" w:space="0" w:color="auto"/>
        <w:right w:val="none" w:sz="0" w:space="0" w:color="auto"/>
      </w:divBdr>
    </w:div>
    <w:div w:id="145127396">
      <w:bodyDiv w:val="1"/>
      <w:marLeft w:val="0"/>
      <w:marRight w:val="0"/>
      <w:marTop w:val="0"/>
      <w:marBottom w:val="0"/>
      <w:divBdr>
        <w:top w:val="none" w:sz="0" w:space="0" w:color="auto"/>
        <w:left w:val="none" w:sz="0" w:space="0" w:color="auto"/>
        <w:bottom w:val="none" w:sz="0" w:space="0" w:color="auto"/>
        <w:right w:val="none" w:sz="0" w:space="0" w:color="auto"/>
      </w:divBdr>
    </w:div>
    <w:div w:id="184949135">
      <w:bodyDiv w:val="1"/>
      <w:marLeft w:val="0"/>
      <w:marRight w:val="0"/>
      <w:marTop w:val="0"/>
      <w:marBottom w:val="0"/>
      <w:divBdr>
        <w:top w:val="none" w:sz="0" w:space="0" w:color="auto"/>
        <w:left w:val="none" w:sz="0" w:space="0" w:color="auto"/>
        <w:bottom w:val="none" w:sz="0" w:space="0" w:color="auto"/>
        <w:right w:val="none" w:sz="0" w:space="0" w:color="auto"/>
      </w:divBdr>
    </w:div>
    <w:div w:id="283123207">
      <w:bodyDiv w:val="1"/>
      <w:marLeft w:val="0"/>
      <w:marRight w:val="0"/>
      <w:marTop w:val="0"/>
      <w:marBottom w:val="0"/>
      <w:divBdr>
        <w:top w:val="none" w:sz="0" w:space="0" w:color="auto"/>
        <w:left w:val="none" w:sz="0" w:space="0" w:color="auto"/>
        <w:bottom w:val="none" w:sz="0" w:space="0" w:color="auto"/>
        <w:right w:val="none" w:sz="0" w:space="0" w:color="auto"/>
      </w:divBdr>
    </w:div>
    <w:div w:id="341128568">
      <w:bodyDiv w:val="1"/>
      <w:marLeft w:val="0"/>
      <w:marRight w:val="0"/>
      <w:marTop w:val="0"/>
      <w:marBottom w:val="0"/>
      <w:divBdr>
        <w:top w:val="none" w:sz="0" w:space="0" w:color="auto"/>
        <w:left w:val="none" w:sz="0" w:space="0" w:color="auto"/>
        <w:bottom w:val="none" w:sz="0" w:space="0" w:color="auto"/>
        <w:right w:val="none" w:sz="0" w:space="0" w:color="auto"/>
      </w:divBdr>
    </w:div>
    <w:div w:id="360861728">
      <w:bodyDiv w:val="1"/>
      <w:marLeft w:val="0"/>
      <w:marRight w:val="0"/>
      <w:marTop w:val="0"/>
      <w:marBottom w:val="0"/>
      <w:divBdr>
        <w:top w:val="none" w:sz="0" w:space="0" w:color="auto"/>
        <w:left w:val="none" w:sz="0" w:space="0" w:color="auto"/>
        <w:bottom w:val="none" w:sz="0" w:space="0" w:color="auto"/>
        <w:right w:val="none" w:sz="0" w:space="0" w:color="auto"/>
      </w:divBdr>
      <w:divsChild>
        <w:div w:id="94465315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2694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463035">
      <w:bodyDiv w:val="1"/>
      <w:marLeft w:val="0"/>
      <w:marRight w:val="0"/>
      <w:marTop w:val="0"/>
      <w:marBottom w:val="0"/>
      <w:divBdr>
        <w:top w:val="none" w:sz="0" w:space="0" w:color="auto"/>
        <w:left w:val="none" w:sz="0" w:space="0" w:color="auto"/>
        <w:bottom w:val="none" w:sz="0" w:space="0" w:color="auto"/>
        <w:right w:val="none" w:sz="0" w:space="0" w:color="auto"/>
      </w:divBdr>
    </w:div>
    <w:div w:id="439956569">
      <w:bodyDiv w:val="1"/>
      <w:marLeft w:val="0"/>
      <w:marRight w:val="0"/>
      <w:marTop w:val="0"/>
      <w:marBottom w:val="0"/>
      <w:divBdr>
        <w:top w:val="none" w:sz="0" w:space="0" w:color="auto"/>
        <w:left w:val="none" w:sz="0" w:space="0" w:color="auto"/>
        <w:bottom w:val="none" w:sz="0" w:space="0" w:color="auto"/>
        <w:right w:val="none" w:sz="0" w:space="0" w:color="auto"/>
      </w:divBdr>
    </w:div>
    <w:div w:id="456221680">
      <w:bodyDiv w:val="1"/>
      <w:marLeft w:val="0"/>
      <w:marRight w:val="0"/>
      <w:marTop w:val="0"/>
      <w:marBottom w:val="0"/>
      <w:divBdr>
        <w:top w:val="none" w:sz="0" w:space="0" w:color="auto"/>
        <w:left w:val="none" w:sz="0" w:space="0" w:color="auto"/>
        <w:bottom w:val="none" w:sz="0" w:space="0" w:color="auto"/>
        <w:right w:val="none" w:sz="0" w:space="0" w:color="auto"/>
      </w:divBdr>
    </w:div>
    <w:div w:id="526019705">
      <w:bodyDiv w:val="1"/>
      <w:marLeft w:val="0"/>
      <w:marRight w:val="0"/>
      <w:marTop w:val="0"/>
      <w:marBottom w:val="0"/>
      <w:divBdr>
        <w:top w:val="none" w:sz="0" w:space="0" w:color="auto"/>
        <w:left w:val="none" w:sz="0" w:space="0" w:color="auto"/>
        <w:bottom w:val="none" w:sz="0" w:space="0" w:color="auto"/>
        <w:right w:val="none" w:sz="0" w:space="0" w:color="auto"/>
      </w:divBdr>
    </w:div>
    <w:div w:id="615214169">
      <w:bodyDiv w:val="1"/>
      <w:marLeft w:val="0"/>
      <w:marRight w:val="0"/>
      <w:marTop w:val="0"/>
      <w:marBottom w:val="0"/>
      <w:divBdr>
        <w:top w:val="none" w:sz="0" w:space="0" w:color="auto"/>
        <w:left w:val="none" w:sz="0" w:space="0" w:color="auto"/>
        <w:bottom w:val="none" w:sz="0" w:space="0" w:color="auto"/>
        <w:right w:val="none" w:sz="0" w:space="0" w:color="auto"/>
      </w:divBdr>
    </w:div>
    <w:div w:id="740643355">
      <w:bodyDiv w:val="1"/>
      <w:marLeft w:val="0"/>
      <w:marRight w:val="0"/>
      <w:marTop w:val="0"/>
      <w:marBottom w:val="0"/>
      <w:divBdr>
        <w:top w:val="none" w:sz="0" w:space="0" w:color="auto"/>
        <w:left w:val="none" w:sz="0" w:space="0" w:color="auto"/>
        <w:bottom w:val="none" w:sz="0" w:space="0" w:color="auto"/>
        <w:right w:val="none" w:sz="0" w:space="0" w:color="auto"/>
      </w:divBdr>
      <w:divsChild>
        <w:div w:id="1117531030">
          <w:marLeft w:val="0"/>
          <w:marRight w:val="0"/>
          <w:marTop w:val="0"/>
          <w:marBottom w:val="0"/>
          <w:divBdr>
            <w:top w:val="none" w:sz="0" w:space="0" w:color="auto"/>
            <w:left w:val="none" w:sz="0" w:space="0" w:color="auto"/>
            <w:bottom w:val="none" w:sz="0" w:space="0" w:color="auto"/>
            <w:right w:val="none" w:sz="0" w:space="0" w:color="auto"/>
          </w:divBdr>
        </w:div>
      </w:divsChild>
    </w:div>
    <w:div w:id="785389057">
      <w:bodyDiv w:val="1"/>
      <w:marLeft w:val="0"/>
      <w:marRight w:val="0"/>
      <w:marTop w:val="0"/>
      <w:marBottom w:val="0"/>
      <w:divBdr>
        <w:top w:val="none" w:sz="0" w:space="0" w:color="auto"/>
        <w:left w:val="none" w:sz="0" w:space="0" w:color="auto"/>
        <w:bottom w:val="none" w:sz="0" w:space="0" w:color="auto"/>
        <w:right w:val="none" w:sz="0" w:space="0" w:color="auto"/>
      </w:divBdr>
    </w:div>
    <w:div w:id="810707155">
      <w:bodyDiv w:val="1"/>
      <w:marLeft w:val="0"/>
      <w:marRight w:val="0"/>
      <w:marTop w:val="0"/>
      <w:marBottom w:val="0"/>
      <w:divBdr>
        <w:top w:val="none" w:sz="0" w:space="0" w:color="auto"/>
        <w:left w:val="none" w:sz="0" w:space="0" w:color="auto"/>
        <w:bottom w:val="none" w:sz="0" w:space="0" w:color="auto"/>
        <w:right w:val="none" w:sz="0" w:space="0" w:color="auto"/>
      </w:divBdr>
    </w:div>
    <w:div w:id="846945773">
      <w:bodyDiv w:val="1"/>
      <w:marLeft w:val="0"/>
      <w:marRight w:val="0"/>
      <w:marTop w:val="0"/>
      <w:marBottom w:val="0"/>
      <w:divBdr>
        <w:top w:val="none" w:sz="0" w:space="0" w:color="auto"/>
        <w:left w:val="none" w:sz="0" w:space="0" w:color="auto"/>
        <w:bottom w:val="none" w:sz="0" w:space="0" w:color="auto"/>
        <w:right w:val="none" w:sz="0" w:space="0" w:color="auto"/>
      </w:divBdr>
    </w:div>
    <w:div w:id="864640863">
      <w:bodyDiv w:val="1"/>
      <w:marLeft w:val="0"/>
      <w:marRight w:val="0"/>
      <w:marTop w:val="0"/>
      <w:marBottom w:val="0"/>
      <w:divBdr>
        <w:top w:val="none" w:sz="0" w:space="0" w:color="auto"/>
        <w:left w:val="none" w:sz="0" w:space="0" w:color="auto"/>
        <w:bottom w:val="none" w:sz="0" w:space="0" w:color="auto"/>
        <w:right w:val="none" w:sz="0" w:space="0" w:color="auto"/>
      </w:divBdr>
      <w:divsChild>
        <w:div w:id="17291804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3767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658534">
      <w:bodyDiv w:val="1"/>
      <w:marLeft w:val="0"/>
      <w:marRight w:val="0"/>
      <w:marTop w:val="0"/>
      <w:marBottom w:val="0"/>
      <w:divBdr>
        <w:top w:val="none" w:sz="0" w:space="0" w:color="auto"/>
        <w:left w:val="none" w:sz="0" w:space="0" w:color="auto"/>
        <w:bottom w:val="none" w:sz="0" w:space="0" w:color="auto"/>
        <w:right w:val="none" w:sz="0" w:space="0" w:color="auto"/>
      </w:divBdr>
    </w:div>
    <w:div w:id="948665342">
      <w:bodyDiv w:val="1"/>
      <w:marLeft w:val="0"/>
      <w:marRight w:val="0"/>
      <w:marTop w:val="0"/>
      <w:marBottom w:val="0"/>
      <w:divBdr>
        <w:top w:val="none" w:sz="0" w:space="0" w:color="auto"/>
        <w:left w:val="none" w:sz="0" w:space="0" w:color="auto"/>
        <w:bottom w:val="none" w:sz="0" w:space="0" w:color="auto"/>
        <w:right w:val="none" w:sz="0" w:space="0" w:color="auto"/>
      </w:divBdr>
      <w:divsChild>
        <w:div w:id="535699389">
          <w:marLeft w:val="0"/>
          <w:marRight w:val="0"/>
          <w:marTop w:val="0"/>
          <w:marBottom w:val="0"/>
          <w:divBdr>
            <w:top w:val="none" w:sz="0" w:space="0" w:color="auto"/>
            <w:left w:val="none" w:sz="0" w:space="0" w:color="auto"/>
            <w:bottom w:val="none" w:sz="0" w:space="0" w:color="auto"/>
            <w:right w:val="none" w:sz="0" w:space="0" w:color="auto"/>
          </w:divBdr>
          <w:divsChild>
            <w:div w:id="844831940">
              <w:marLeft w:val="0"/>
              <w:marRight w:val="0"/>
              <w:marTop w:val="0"/>
              <w:marBottom w:val="0"/>
              <w:divBdr>
                <w:top w:val="none" w:sz="0" w:space="0" w:color="auto"/>
                <w:left w:val="none" w:sz="0" w:space="0" w:color="auto"/>
                <w:bottom w:val="none" w:sz="0" w:space="0" w:color="auto"/>
                <w:right w:val="none" w:sz="0" w:space="0" w:color="auto"/>
              </w:divBdr>
              <w:divsChild>
                <w:div w:id="1810512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745198">
      <w:bodyDiv w:val="1"/>
      <w:marLeft w:val="0"/>
      <w:marRight w:val="0"/>
      <w:marTop w:val="0"/>
      <w:marBottom w:val="0"/>
      <w:divBdr>
        <w:top w:val="none" w:sz="0" w:space="0" w:color="auto"/>
        <w:left w:val="none" w:sz="0" w:space="0" w:color="auto"/>
        <w:bottom w:val="none" w:sz="0" w:space="0" w:color="auto"/>
        <w:right w:val="none" w:sz="0" w:space="0" w:color="auto"/>
      </w:divBdr>
    </w:div>
    <w:div w:id="985668231">
      <w:bodyDiv w:val="1"/>
      <w:marLeft w:val="0"/>
      <w:marRight w:val="0"/>
      <w:marTop w:val="0"/>
      <w:marBottom w:val="0"/>
      <w:divBdr>
        <w:top w:val="none" w:sz="0" w:space="0" w:color="auto"/>
        <w:left w:val="none" w:sz="0" w:space="0" w:color="auto"/>
        <w:bottom w:val="none" w:sz="0" w:space="0" w:color="auto"/>
        <w:right w:val="none" w:sz="0" w:space="0" w:color="auto"/>
      </w:divBdr>
    </w:div>
    <w:div w:id="1054936926">
      <w:bodyDiv w:val="1"/>
      <w:marLeft w:val="0"/>
      <w:marRight w:val="0"/>
      <w:marTop w:val="0"/>
      <w:marBottom w:val="0"/>
      <w:divBdr>
        <w:top w:val="none" w:sz="0" w:space="0" w:color="auto"/>
        <w:left w:val="none" w:sz="0" w:space="0" w:color="auto"/>
        <w:bottom w:val="none" w:sz="0" w:space="0" w:color="auto"/>
        <w:right w:val="none" w:sz="0" w:space="0" w:color="auto"/>
      </w:divBdr>
    </w:div>
    <w:div w:id="1062600720">
      <w:bodyDiv w:val="1"/>
      <w:marLeft w:val="0"/>
      <w:marRight w:val="0"/>
      <w:marTop w:val="0"/>
      <w:marBottom w:val="0"/>
      <w:divBdr>
        <w:top w:val="none" w:sz="0" w:space="0" w:color="auto"/>
        <w:left w:val="none" w:sz="0" w:space="0" w:color="auto"/>
        <w:bottom w:val="none" w:sz="0" w:space="0" w:color="auto"/>
        <w:right w:val="none" w:sz="0" w:space="0" w:color="auto"/>
      </w:divBdr>
    </w:div>
    <w:div w:id="1089228691">
      <w:bodyDiv w:val="1"/>
      <w:marLeft w:val="0"/>
      <w:marRight w:val="0"/>
      <w:marTop w:val="0"/>
      <w:marBottom w:val="0"/>
      <w:divBdr>
        <w:top w:val="none" w:sz="0" w:space="0" w:color="auto"/>
        <w:left w:val="none" w:sz="0" w:space="0" w:color="auto"/>
        <w:bottom w:val="none" w:sz="0" w:space="0" w:color="auto"/>
        <w:right w:val="none" w:sz="0" w:space="0" w:color="auto"/>
      </w:divBdr>
    </w:div>
    <w:div w:id="1105425084">
      <w:bodyDiv w:val="1"/>
      <w:marLeft w:val="0"/>
      <w:marRight w:val="0"/>
      <w:marTop w:val="0"/>
      <w:marBottom w:val="0"/>
      <w:divBdr>
        <w:top w:val="none" w:sz="0" w:space="0" w:color="auto"/>
        <w:left w:val="none" w:sz="0" w:space="0" w:color="auto"/>
        <w:bottom w:val="none" w:sz="0" w:space="0" w:color="auto"/>
        <w:right w:val="none" w:sz="0" w:space="0" w:color="auto"/>
      </w:divBdr>
    </w:div>
    <w:div w:id="1120997375">
      <w:bodyDiv w:val="1"/>
      <w:marLeft w:val="0"/>
      <w:marRight w:val="0"/>
      <w:marTop w:val="0"/>
      <w:marBottom w:val="0"/>
      <w:divBdr>
        <w:top w:val="none" w:sz="0" w:space="0" w:color="auto"/>
        <w:left w:val="none" w:sz="0" w:space="0" w:color="auto"/>
        <w:bottom w:val="none" w:sz="0" w:space="0" w:color="auto"/>
        <w:right w:val="none" w:sz="0" w:space="0" w:color="auto"/>
      </w:divBdr>
    </w:div>
    <w:div w:id="1146700415">
      <w:bodyDiv w:val="1"/>
      <w:marLeft w:val="0"/>
      <w:marRight w:val="0"/>
      <w:marTop w:val="0"/>
      <w:marBottom w:val="0"/>
      <w:divBdr>
        <w:top w:val="none" w:sz="0" w:space="0" w:color="auto"/>
        <w:left w:val="none" w:sz="0" w:space="0" w:color="auto"/>
        <w:bottom w:val="none" w:sz="0" w:space="0" w:color="auto"/>
        <w:right w:val="none" w:sz="0" w:space="0" w:color="auto"/>
      </w:divBdr>
    </w:div>
    <w:div w:id="1214540947">
      <w:bodyDiv w:val="1"/>
      <w:marLeft w:val="0"/>
      <w:marRight w:val="0"/>
      <w:marTop w:val="0"/>
      <w:marBottom w:val="0"/>
      <w:divBdr>
        <w:top w:val="none" w:sz="0" w:space="0" w:color="auto"/>
        <w:left w:val="none" w:sz="0" w:space="0" w:color="auto"/>
        <w:bottom w:val="none" w:sz="0" w:space="0" w:color="auto"/>
        <w:right w:val="none" w:sz="0" w:space="0" w:color="auto"/>
      </w:divBdr>
    </w:div>
    <w:div w:id="1242450802">
      <w:bodyDiv w:val="1"/>
      <w:marLeft w:val="0"/>
      <w:marRight w:val="0"/>
      <w:marTop w:val="0"/>
      <w:marBottom w:val="0"/>
      <w:divBdr>
        <w:top w:val="none" w:sz="0" w:space="0" w:color="auto"/>
        <w:left w:val="none" w:sz="0" w:space="0" w:color="auto"/>
        <w:bottom w:val="none" w:sz="0" w:space="0" w:color="auto"/>
        <w:right w:val="none" w:sz="0" w:space="0" w:color="auto"/>
      </w:divBdr>
      <w:divsChild>
        <w:div w:id="931738761">
          <w:marLeft w:val="0"/>
          <w:marRight w:val="0"/>
          <w:marTop w:val="0"/>
          <w:marBottom w:val="0"/>
          <w:divBdr>
            <w:top w:val="none" w:sz="0" w:space="0" w:color="auto"/>
            <w:left w:val="none" w:sz="0" w:space="0" w:color="auto"/>
            <w:bottom w:val="none" w:sz="0" w:space="0" w:color="auto"/>
            <w:right w:val="none" w:sz="0" w:space="0" w:color="auto"/>
          </w:divBdr>
        </w:div>
        <w:div w:id="266352906">
          <w:marLeft w:val="0"/>
          <w:marRight w:val="0"/>
          <w:marTop w:val="0"/>
          <w:marBottom w:val="0"/>
          <w:divBdr>
            <w:top w:val="none" w:sz="0" w:space="0" w:color="auto"/>
            <w:left w:val="none" w:sz="0" w:space="0" w:color="auto"/>
            <w:bottom w:val="none" w:sz="0" w:space="0" w:color="auto"/>
            <w:right w:val="none" w:sz="0" w:space="0" w:color="auto"/>
          </w:divBdr>
        </w:div>
      </w:divsChild>
    </w:div>
    <w:div w:id="1290166073">
      <w:bodyDiv w:val="1"/>
      <w:marLeft w:val="0"/>
      <w:marRight w:val="0"/>
      <w:marTop w:val="0"/>
      <w:marBottom w:val="0"/>
      <w:divBdr>
        <w:top w:val="none" w:sz="0" w:space="0" w:color="auto"/>
        <w:left w:val="none" w:sz="0" w:space="0" w:color="auto"/>
        <w:bottom w:val="none" w:sz="0" w:space="0" w:color="auto"/>
        <w:right w:val="none" w:sz="0" w:space="0" w:color="auto"/>
      </w:divBdr>
    </w:div>
    <w:div w:id="1308822007">
      <w:bodyDiv w:val="1"/>
      <w:marLeft w:val="0"/>
      <w:marRight w:val="0"/>
      <w:marTop w:val="0"/>
      <w:marBottom w:val="0"/>
      <w:divBdr>
        <w:top w:val="none" w:sz="0" w:space="0" w:color="auto"/>
        <w:left w:val="none" w:sz="0" w:space="0" w:color="auto"/>
        <w:bottom w:val="none" w:sz="0" w:space="0" w:color="auto"/>
        <w:right w:val="none" w:sz="0" w:space="0" w:color="auto"/>
      </w:divBdr>
    </w:div>
    <w:div w:id="1442064302">
      <w:bodyDiv w:val="1"/>
      <w:marLeft w:val="0"/>
      <w:marRight w:val="0"/>
      <w:marTop w:val="0"/>
      <w:marBottom w:val="0"/>
      <w:divBdr>
        <w:top w:val="none" w:sz="0" w:space="0" w:color="auto"/>
        <w:left w:val="none" w:sz="0" w:space="0" w:color="auto"/>
        <w:bottom w:val="none" w:sz="0" w:space="0" w:color="auto"/>
        <w:right w:val="none" w:sz="0" w:space="0" w:color="auto"/>
      </w:divBdr>
    </w:div>
    <w:div w:id="1646079106">
      <w:bodyDiv w:val="1"/>
      <w:marLeft w:val="0"/>
      <w:marRight w:val="0"/>
      <w:marTop w:val="0"/>
      <w:marBottom w:val="0"/>
      <w:divBdr>
        <w:top w:val="none" w:sz="0" w:space="0" w:color="auto"/>
        <w:left w:val="none" w:sz="0" w:space="0" w:color="auto"/>
        <w:bottom w:val="none" w:sz="0" w:space="0" w:color="auto"/>
        <w:right w:val="none" w:sz="0" w:space="0" w:color="auto"/>
      </w:divBdr>
    </w:div>
    <w:div w:id="1699622858">
      <w:bodyDiv w:val="1"/>
      <w:marLeft w:val="0"/>
      <w:marRight w:val="0"/>
      <w:marTop w:val="0"/>
      <w:marBottom w:val="0"/>
      <w:divBdr>
        <w:top w:val="none" w:sz="0" w:space="0" w:color="auto"/>
        <w:left w:val="none" w:sz="0" w:space="0" w:color="auto"/>
        <w:bottom w:val="none" w:sz="0" w:space="0" w:color="auto"/>
        <w:right w:val="none" w:sz="0" w:space="0" w:color="auto"/>
      </w:divBdr>
    </w:div>
    <w:div w:id="1724912207">
      <w:bodyDiv w:val="1"/>
      <w:marLeft w:val="0"/>
      <w:marRight w:val="0"/>
      <w:marTop w:val="0"/>
      <w:marBottom w:val="0"/>
      <w:divBdr>
        <w:top w:val="none" w:sz="0" w:space="0" w:color="auto"/>
        <w:left w:val="none" w:sz="0" w:space="0" w:color="auto"/>
        <w:bottom w:val="none" w:sz="0" w:space="0" w:color="auto"/>
        <w:right w:val="none" w:sz="0" w:space="0" w:color="auto"/>
      </w:divBdr>
    </w:div>
    <w:div w:id="1745835169">
      <w:bodyDiv w:val="1"/>
      <w:marLeft w:val="0"/>
      <w:marRight w:val="0"/>
      <w:marTop w:val="0"/>
      <w:marBottom w:val="0"/>
      <w:divBdr>
        <w:top w:val="none" w:sz="0" w:space="0" w:color="auto"/>
        <w:left w:val="none" w:sz="0" w:space="0" w:color="auto"/>
        <w:bottom w:val="none" w:sz="0" w:space="0" w:color="auto"/>
        <w:right w:val="none" w:sz="0" w:space="0" w:color="auto"/>
      </w:divBdr>
    </w:div>
    <w:div w:id="1816490765">
      <w:bodyDiv w:val="1"/>
      <w:marLeft w:val="0"/>
      <w:marRight w:val="0"/>
      <w:marTop w:val="0"/>
      <w:marBottom w:val="0"/>
      <w:divBdr>
        <w:top w:val="none" w:sz="0" w:space="0" w:color="auto"/>
        <w:left w:val="none" w:sz="0" w:space="0" w:color="auto"/>
        <w:bottom w:val="none" w:sz="0" w:space="0" w:color="auto"/>
        <w:right w:val="none" w:sz="0" w:space="0" w:color="auto"/>
      </w:divBdr>
      <w:divsChild>
        <w:div w:id="241333316">
          <w:marLeft w:val="0"/>
          <w:marRight w:val="0"/>
          <w:marTop w:val="0"/>
          <w:marBottom w:val="0"/>
          <w:divBdr>
            <w:top w:val="none" w:sz="0" w:space="0" w:color="auto"/>
            <w:left w:val="none" w:sz="0" w:space="0" w:color="auto"/>
            <w:bottom w:val="none" w:sz="0" w:space="0" w:color="auto"/>
            <w:right w:val="none" w:sz="0" w:space="0" w:color="auto"/>
          </w:divBdr>
        </w:div>
      </w:divsChild>
    </w:div>
    <w:div w:id="1830822874">
      <w:bodyDiv w:val="1"/>
      <w:marLeft w:val="0"/>
      <w:marRight w:val="0"/>
      <w:marTop w:val="0"/>
      <w:marBottom w:val="0"/>
      <w:divBdr>
        <w:top w:val="none" w:sz="0" w:space="0" w:color="auto"/>
        <w:left w:val="none" w:sz="0" w:space="0" w:color="auto"/>
        <w:bottom w:val="none" w:sz="0" w:space="0" w:color="auto"/>
        <w:right w:val="none" w:sz="0" w:space="0" w:color="auto"/>
      </w:divBdr>
    </w:div>
    <w:div w:id="1929998241">
      <w:bodyDiv w:val="1"/>
      <w:marLeft w:val="0"/>
      <w:marRight w:val="0"/>
      <w:marTop w:val="0"/>
      <w:marBottom w:val="0"/>
      <w:divBdr>
        <w:top w:val="none" w:sz="0" w:space="0" w:color="auto"/>
        <w:left w:val="none" w:sz="0" w:space="0" w:color="auto"/>
        <w:bottom w:val="none" w:sz="0" w:space="0" w:color="auto"/>
        <w:right w:val="none" w:sz="0" w:space="0" w:color="auto"/>
      </w:divBdr>
    </w:div>
    <w:div w:id="1940093355">
      <w:bodyDiv w:val="1"/>
      <w:marLeft w:val="0"/>
      <w:marRight w:val="0"/>
      <w:marTop w:val="0"/>
      <w:marBottom w:val="0"/>
      <w:divBdr>
        <w:top w:val="none" w:sz="0" w:space="0" w:color="auto"/>
        <w:left w:val="none" w:sz="0" w:space="0" w:color="auto"/>
        <w:bottom w:val="none" w:sz="0" w:space="0" w:color="auto"/>
        <w:right w:val="none" w:sz="0" w:space="0" w:color="auto"/>
      </w:divBdr>
    </w:div>
    <w:div w:id="2066295337">
      <w:bodyDiv w:val="1"/>
      <w:marLeft w:val="0"/>
      <w:marRight w:val="0"/>
      <w:marTop w:val="0"/>
      <w:marBottom w:val="0"/>
      <w:divBdr>
        <w:top w:val="none" w:sz="0" w:space="0" w:color="auto"/>
        <w:left w:val="none" w:sz="0" w:space="0" w:color="auto"/>
        <w:bottom w:val="none" w:sz="0" w:space="0" w:color="auto"/>
        <w:right w:val="none" w:sz="0" w:space="0" w:color="auto"/>
      </w:divBdr>
    </w:div>
    <w:div w:id="2068533008">
      <w:bodyDiv w:val="1"/>
      <w:marLeft w:val="0"/>
      <w:marRight w:val="0"/>
      <w:marTop w:val="0"/>
      <w:marBottom w:val="0"/>
      <w:divBdr>
        <w:top w:val="none" w:sz="0" w:space="0" w:color="auto"/>
        <w:left w:val="none" w:sz="0" w:space="0" w:color="auto"/>
        <w:bottom w:val="none" w:sz="0" w:space="0" w:color="auto"/>
        <w:right w:val="none" w:sz="0" w:space="0" w:color="auto"/>
      </w:divBdr>
      <w:divsChild>
        <w:div w:id="1968074960">
          <w:marLeft w:val="0"/>
          <w:marRight w:val="0"/>
          <w:marTop w:val="0"/>
          <w:marBottom w:val="0"/>
          <w:divBdr>
            <w:top w:val="none" w:sz="0" w:space="0" w:color="auto"/>
            <w:left w:val="none" w:sz="0" w:space="0" w:color="auto"/>
            <w:bottom w:val="none" w:sz="0" w:space="0" w:color="auto"/>
            <w:right w:val="none" w:sz="0" w:space="0" w:color="auto"/>
          </w:divBdr>
        </w:div>
      </w:divsChild>
    </w:div>
    <w:div w:id="2109546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image" Target="media/image19.emf"/><Relationship Id="rId39" Type="http://schemas.openxmlformats.org/officeDocument/2006/relationships/footer" Target="footer2.xml"/><Relationship Id="rId21" Type="http://schemas.openxmlformats.org/officeDocument/2006/relationships/image" Target="media/image14.emf"/><Relationship Id="rId34" Type="http://schemas.openxmlformats.org/officeDocument/2006/relationships/image" Target="media/image27.emf"/><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29" Type="http://schemas.openxmlformats.org/officeDocument/2006/relationships/image" Target="media/image22.emf"/><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emf"/><Relationship Id="rId32" Type="http://schemas.openxmlformats.org/officeDocument/2006/relationships/image" Target="media/image25.emf"/><Relationship Id="rId37" Type="http://schemas.openxmlformats.org/officeDocument/2006/relationships/image" Target="media/image30.emf"/><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28" Type="http://schemas.openxmlformats.org/officeDocument/2006/relationships/image" Target="media/image21.emf"/><Relationship Id="rId36" Type="http://schemas.openxmlformats.org/officeDocument/2006/relationships/image" Target="media/image29.emf"/><Relationship Id="rId10" Type="http://schemas.openxmlformats.org/officeDocument/2006/relationships/image" Target="media/image3.emf"/><Relationship Id="rId19" Type="http://schemas.openxmlformats.org/officeDocument/2006/relationships/image" Target="media/image12.emf"/><Relationship Id="rId31" Type="http://schemas.openxmlformats.org/officeDocument/2006/relationships/image" Target="media/image24.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image" Target="media/image20.emf"/><Relationship Id="rId30" Type="http://schemas.openxmlformats.org/officeDocument/2006/relationships/image" Target="media/image23.emf"/><Relationship Id="rId35" Type="http://schemas.openxmlformats.org/officeDocument/2006/relationships/image" Target="media/image28.pn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image" Target="media/image18.emf"/><Relationship Id="rId33" Type="http://schemas.openxmlformats.org/officeDocument/2006/relationships/image" Target="media/image26.emf"/><Relationship Id="rId3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FA790D-4E6D-3048-B7C0-B6940DA0C1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2757</Words>
  <Characters>15717</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Philips</Company>
  <LinksUpToDate>false</LinksUpToDate>
  <CharactersWithSpaces>18438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 Minnan</dc:creator>
  <cp:lastModifiedBy>Dong, Junzi</cp:lastModifiedBy>
  <cp:revision>2</cp:revision>
  <cp:lastPrinted>2019-02-05T21:07:00Z</cp:lastPrinted>
  <dcterms:created xsi:type="dcterms:W3CDTF">2019-02-05T23:02:00Z</dcterms:created>
  <dcterms:modified xsi:type="dcterms:W3CDTF">2019-02-05T23:02:00Z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APERS2_INFO_01">
    <vt:lpwstr>&lt;info&gt;&lt;style id="http://www.zotero.org/styles/chest"/&gt;&lt;hasBiblio/&gt;&lt;format class="21"/&gt;&lt;count citations="22" publications="18"/&gt;&lt;/info&gt;PAPERS2_INFO_END</vt:lpwstr>
  </property>
</Properties>
</file>