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</w:pPr>
      <w:r>
        <w:rPr>
          <w:rFonts w:ascii="Times New Roman" w:hAnsi="Times New Roman"/>
          <w:b/>
          <w:bCs/>
          <w:sz w:val="18"/>
          <w:szCs w:val="18"/>
        </w:rPr>
        <w:t xml:space="preserve">Additional file </w:t>
      </w:r>
      <w:r>
        <w:rPr>
          <w:rFonts w:hint="eastAsia" w:ascii="Times New Roman" w:hAnsi="Times New Roman"/>
          <w:b/>
          <w:bCs/>
          <w:sz w:val="18"/>
          <w:szCs w:val="18"/>
          <w:lang w:val="en-US" w:eastAsia="zh-CN"/>
        </w:rPr>
        <w:t>3</w:t>
      </w:r>
      <w:r>
        <w:rPr>
          <w:rFonts w:ascii="Times New Roman" w:hAnsi="Times New Roman"/>
          <w:b/>
          <w:bCs/>
          <w:sz w:val="18"/>
          <w:szCs w:val="18"/>
        </w:rPr>
        <w:t>a</w:t>
      </w:r>
      <w:r>
        <w:rPr>
          <w:rFonts w:hint="eastAsia" w:ascii="Times New Roman" w:hAnsi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/>
          <w:sz w:val="18"/>
          <w:szCs w:val="18"/>
        </w:rPr>
        <w:t>Outcome of patients involved*</w:t>
      </w:r>
    </w:p>
    <w:tbl>
      <w:tblPr>
        <w:tblStyle w:val="12"/>
        <w:tblW w:w="10422" w:type="dxa"/>
        <w:tblInd w:w="2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1"/>
        <w:gridCol w:w="1657"/>
        <w:gridCol w:w="1658"/>
        <w:gridCol w:w="1658"/>
        <w:gridCol w:w="16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5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Early AKI group</w:t>
            </w:r>
          </w:p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(n = 187)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Late AKI group</w:t>
            </w:r>
          </w:p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(n = 64)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AKI group</w:t>
            </w:r>
          </w:p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(n = 402)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79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Lost to follow-up (n)*</w:t>
            </w:r>
          </w:p>
        </w:tc>
        <w:tc>
          <w:tcPr>
            <w:tcW w:w="165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Sepsis, n (%) 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57 (32.6)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†‡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47 (74.2)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 (4.6)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Septic shock, n (%) 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24 (13.7)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†‡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35 (55.6)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 (2.0)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ICU length of stay (days) 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 (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38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 (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16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 (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23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28-day mortality, n (%) 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30 (17.1)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†‡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22 (34.9)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(1.3)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In-hospital mortality, n (%) 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40 (22.9)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†‡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36 (57.1)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 (2.5)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Usage of vasopressors, n (%) 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54 (30.9)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†‡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44 (69.8)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 (6.3)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Length of Mechanical ventilation (days) 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8.5 (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 (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(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79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RRT, n (%) 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51 (29.1)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22 (34.9) 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 (1.8)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&lt;0.001</w:t>
            </w:r>
          </w:p>
        </w:tc>
      </w:tr>
    </w:tbl>
    <w:p>
      <w:pPr>
        <w:pStyle w:val="4"/>
        <w:kinsoku w:val="0"/>
        <w:overflowPunct w:val="0"/>
        <w:spacing w:beforeAutospacing="0" w:afterAutospacing="0"/>
        <w:textAlignment w:val="baseline"/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</w:pP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Abbreviations: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ICU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I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ntensive care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unit,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RRT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R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enal replacement therapy</w:t>
      </w:r>
    </w:p>
    <w:p>
      <w:pPr>
        <w:pStyle w:val="4"/>
        <w:kinsoku w:val="0"/>
        <w:overflowPunct w:val="0"/>
        <w:spacing w:beforeAutospacing="0" w:afterAutospacing="0"/>
        <w:textAlignment w:val="baseline"/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</w:pP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Data are presented as medians (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IQR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) or percentages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. </w:t>
      </w:r>
    </w:p>
    <w:p>
      <w:pPr>
        <w:pStyle w:val="4"/>
        <w:kinsoku w:val="0"/>
        <w:overflowPunct w:val="0"/>
        <w:spacing w:beforeAutospacing="0" w:afterAutospacing="0"/>
        <w:textAlignment w:val="baseline"/>
        <w:rPr>
          <w:rFonts w:hint="default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</w:pP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*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20 patients were excluded because of discharge for electing comfort care upon or treatment abandoning</w:t>
      </w:r>
      <w:r>
        <w:rPr>
          <w:rFonts w:hint="eastAsia" w:cs="Times New Roman" w:eastAsiaTheme="minorEastAsia"/>
          <w:kern w:val="2"/>
          <w:sz w:val="18"/>
          <w:szCs w:val="18"/>
          <w:lang w:val="en-US" w:eastAsia="zh-CN" w:bidi="ar-SA"/>
        </w:rPr>
        <w:t xml:space="preserve">. 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GB" w:eastAsia="zh-CN" w:bidi="ar-SA"/>
        </w:rPr>
        <w:t>16 patients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of them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GB" w:eastAsia="zh-CN" w:bidi="ar-SA"/>
        </w:rPr>
        <w:t xml:space="preserve"> had both early and late AKI</w:t>
      </w:r>
    </w:p>
    <w:p>
      <w:pPr>
        <w:pStyle w:val="4"/>
        <w:kinsoku w:val="0"/>
        <w:overflowPunct w:val="0"/>
        <w:spacing w:beforeAutospacing="0" w:afterAutospacing="0"/>
        <w:textAlignment w:val="baseline"/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</w:pP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†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Compared with No AKI group, 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p 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&lt;0.05: ‡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Compared with 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l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ate AKI group, 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p 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&lt;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 xml:space="preserve"> </w:t>
      </w:r>
      <w:r>
        <w:rPr>
          <w:rFonts w:ascii="Times New Roman" w:hAnsi="Times New Roman" w:cs="Times New Roman" w:eastAsiaTheme="minorEastAsia"/>
          <w:kern w:val="2"/>
          <w:sz w:val="18"/>
          <w:szCs w:val="18"/>
          <w:lang w:val="en-US" w:eastAsia="zh-CN" w:bidi="ar-SA"/>
        </w:rPr>
        <w:t>0.05</w:t>
      </w: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pStyle w:val="13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Additional file </w:t>
      </w:r>
      <w:r>
        <w:rPr>
          <w:rFonts w:hint="eastAsia" w:ascii="Times New Roman" w:hAnsi="Times New Roman"/>
          <w:b/>
          <w:bCs/>
          <w:sz w:val="18"/>
          <w:szCs w:val="18"/>
          <w:lang w:val="en-US" w:eastAsia="zh-CN"/>
        </w:rPr>
        <w:t>3</w:t>
      </w:r>
      <w:r>
        <w:rPr>
          <w:rFonts w:ascii="Times New Roman" w:hAnsi="Times New Roman"/>
          <w:b/>
          <w:bCs/>
          <w:sz w:val="18"/>
          <w:szCs w:val="18"/>
        </w:rPr>
        <w:t>b</w:t>
      </w:r>
      <w:r>
        <w:rPr>
          <w:rFonts w:hint="eastAsia" w:ascii="Times New Roman" w:hAnsi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/>
          <w:sz w:val="18"/>
          <w:szCs w:val="18"/>
        </w:rPr>
        <w:t>Survival analysis (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t>90</w:t>
      </w:r>
      <w:r>
        <w:rPr>
          <w:rFonts w:ascii="Times New Roman" w:hAnsi="Times New Roman"/>
          <w:sz w:val="18"/>
          <w:szCs w:val="18"/>
        </w:rPr>
        <w:t xml:space="preserve"> days) of the cohort</w:t>
      </w:r>
    </w:p>
    <w:tbl>
      <w:tblPr>
        <w:tblStyle w:val="12"/>
        <w:tblW w:w="7319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920"/>
        <w:gridCol w:w="2272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12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Groups</w:t>
            </w:r>
          </w:p>
        </w:tc>
        <w:tc>
          <w:tcPr>
            <w:tcW w:w="292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Median (95%CI)</w:t>
            </w:r>
          </w:p>
        </w:tc>
        <w:tc>
          <w:tcPr>
            <w:tcW w:w="2272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HR (95%CI)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12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Early AKI group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62.0 (60.0-64.0) </w:t>
            </w:r>
            <w:r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>†‡</w:t>
            </w:r>
          </w:p>
        </w:tc>
        <w:tc>
          <w:tcPr>
            <w:tcW w:w="227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ind w:firstLine="90" w:firstLineChars="5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12.98 (6.08-27.72)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Late AKI group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52.0 (46.5-57.5) </w:t>
            </w:r>
            <w:r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34.02 (15.69-73.75)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AKI group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67.0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All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62.0 (60.7-63.3)</w:t>
            </w:r>
          </w:p>
        </w:tc>
        <w:tc>
          <w:tcPr>
            <w:tcW w:w="2272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pStyle w:val="13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-</w:t>
            </w:r>
          </w:p>
        </w:tc>
      </w:tr>
    </w:tbl>
    <w:p>
      <w:pPr>
        <w:pStyle w:val="14"/>
        <w:kinsoku w:val="0"/>
        <w:overflowPunct w:val="0"/>
        <w:spacing w:before="0" w:beforeAutospacing="0" w:after="0" w:afterAutospacing="0"/>
        <w:textAlignment w:val="baseline"/>
        <w:rPr>
          <w:sz w:val="18"/>
          <w:szCs w:val="18"/>
        </w:rPr>
      </w:pPr>
      <w:r>
        <w:rPr>
          <w:color w:val="000000"/>
          <w:kern w:val="24"/>
          <w:sz w:val="18"/>
          <w:szCs w:val="18"/>
        </w:rPr>
        <w:t>†</w:t>
      </w:r>
      <w:r>
        <w:rPr>
          <w:rFonts w:hint="eastAsia"/>
          <w:color w:val="000000"/>
          <w:kern w:val="24"/>
          <w:sz w:val="18"/>
          <w:szCs w:val="18"/>
          <w:lang w:val="en-US" w:eastAsia="zh-CN"/>
        </w:rPr>
        <w:t xml:space="preserve"> </w:t>
      </w:r>
      <w:r>
        <w:rPr>
          <w:color w:val="000000"/>
          <w:kern w:val="24"/>
          <w:sz w:val="18"/>
          <w:szCs w:val="18"/>
        </w:rPr>
        <w:t>Compared with No AKI group,</w:t>
      </w:r>
      <w:r>
        <w:rPr>
          <w:i/>
          <w:iCs/>
          <w:color w:val="000000"/>
          <w:kern w:val="24"/>
          <w:sz w:val="18"/>
          <w:szCs w:val="18"/>
        </w:rPr>
        <w:t xml:space="preserve"> </w:t>
      </w:r>
      <w:r>
        <w:rPr>
          <w:rFonts w:hint="eastAsia"/>
          <w:i/>
          <w:iCs/>
          <w:color w:val="000000"/>
          <w:kern w:val="24"/>
          <w:sz w:val="18"/>
          <w:szCs w:val="18"/>
          <w:lang w:val="en-US" w:eastAsia="zh-CN"/>
        </w:rPr>
        <w:t xml:space="preserve">p </w:t>
      </w:r>
      <w:r>
        <w:rPr>
          <w:color w:val="000000"/>
          <w:kern w:val="24"/>
          <w:sz w:val="18"/>
          <w:szCs w:val="18"/>
        </w:rPr>
        <w:t>&lt;</w:t>
      </w:r>
      <w:r>
        <w:rPr>
          <w:rFonts w:hint="eastAsia"/>
          <w:color w:val="000000"/>
          <w:kern w:val="24"/>
          <w:sz w:val="18"/>
          <w:szCs w:val="18"/>
          <w:lang w:val="en-US" w:eastAsia="zh-CN"/>
        </w:rPr>
        <w:t xml:space="preserve"> </w:t>
      </w:r>
      <w:r>
        <w:rPr>
          <w:color w:val="000000"/>
          <w:kern w:val="24"/>
          <w:sz w:val="18"/>
          <w:szCs w:val="18"/>
        </w:rPr>
        <w:t>0.05</w:t>
      </w:r>
      <w:r>
        <w:rPr>
          <w:rFonts w:hint="eastAsia"/>
          <w:color w:val="000000"/>
          <w:kern w:val="24"/>
          <w:sz w:val="18"/>
          <w:szCs w:val="18"/>
          <w:lang w:val="en-US" w:eastAsia="zh-CN"/>
        </w:rPr>
        <w:t>;</w:t>
      </w:r>
      <w:r>
        <w:rPr>
          <w:color w:val="000000"/>
          <w:kern w:val="24"/>
          <w:sz w:val="18"/>
          <w:szCs w:val="18"/>
        </w:rPr>
        <w:t xml:space="preserve"> ‡</w:t>
      </w:r>
      <w:r>
        <w:rPr>
          <w:rFonts w:hint="eastAsia"/>
          <w:color w:val="000000"/>
          <w:kern w:val="24"/>
          <w:sz w:val="18"/>
          <w:szCs w:val="18"/>
          <w:lang w:val="en-US" w:eastAsia="zh-CN"/>
        </w:rPr>
        <w:t xml:space="preserve"> </w:t>
      </w:r>
      <w:r>
        <w:rPr>
          <w:color w:val="000000"/>
          <w:kern w:val="24"/>
          <w:sz w:val="18"/>
          <w:szCs w:val="18"/>
        </w:rPr>
        <w:t xml:space="preserve">Compared with </w:t>
      </w:r>
      <w:r>
        <w:rPr>
          <w:rFonts w:hint="eastAsia"/>
          <w:color w:val="000000"/>
          <w:kern w:val="24"/>
          <w:sz w:val="18"/>
          <w:szCs w:val="18"/>
          <w:lang w:val="en-US" w:eastAsia="zh-CN"/>
        </w:rPr>
        <w:t>l</w:t>
      </w:r>
      <w:r>
        <w:rPr>
          <w:color w:val="000000"/>
          <w:kern w:val="24"/>
          <w:sz w:val="18"/>
          <w:szCs w:val="18"/>
        </w:rPr>
        <w:t>ate AKI group,</w:t>
      </w:r>
      <w:r>
        <w:rPr>
          <w:i/>
          <w:iCs/>
          <w:color w:val="000000"/>
          <w:kern w:val="24"/>
          <w:sz w:val="18"/>
          <w:szCs w:val="18"/>
        </w:rPr>
        <w:t xml:space="preserve"> </w:t>
      </w:r>
      <w:r>
        <w:rPr>
          <w:rFonts w:hint="eastAsia"/>
          <w:i/>
          <w:iCs/>
          <w:color w:val="000000"/>
          <w:kern w:val="24"/>
          <w:sz w:val="18"/>
          <w:szCs w:val="18"/>
          <w:lang w:val="en-US" w:eastAsia="zh-CN"/>
        </w:rPr>
        <w:t xml:space="preserve">p </w:t>
      </w:r>
      <w:r>
        <w:rPr>
          <w:color w:val="000000"/>
          <w:kern w:val="24"/>
          <w:sz w:val="18"/>
          <w:szCs w:val="18"/>
        </w:rPr>
        <w:t>&lt;</w:t>
      </w:r>
      <w:r>
        <w:rPr>
          <w:rFonts w:hint="eastAsia"/>
          <w:color w:val="000000"/>
          <w:kern w:val="24"/>
          <w:sz w:val="18"/>
          <w:szCs w:val="18"/>
          <w:lang w:val="en-US" w:eastAsia="zh-CN"/>
        </w:rPr>
        <w:t xml:space="preserve"> </w:t>
      </w:r>
      <w:r>
        <w:rPr>
          <w:color w:val="000000"/>
          <w:kern w:val="24"/>
          <w:sz w:val="18"/>
          <w:szCs w:val="18"/>
        </w:rPr>
        <w:t>0.05</w:t>
      </w:r>
    </w:p>
    <w:p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QzMzQyMTU1MzIwMbdQ0lEKTi0uzszPAykwqwUAuMNMqSwAAAA="/>
  </w:docVars>
  <w:rsids>
    <w:rsidRoot w:val="008B7104"/>
    <w:rsid w:val="00062194"/>
    <w:rsid w:val="00081E26"/>
    <w:rsid w:val="0009148F"/>
    <w:rsid w:val="0010610B"/>
    <w:rsid w:val="00114545"/>
    <w:rsid w:val="00170EF4"/>
    <w:rsid w:val="001748F2"/>
    <w:rsid w:val="00184722"/>
    <w:rsid w:val="00296826"/>
    <w:rsid w:val="00331983"/>
    <w:rsid w:val="00354575"/>
    <w:rsid w:val="003715FB"/>
    <w:rsid w:val="003F68A7"/>
    <w:rsid w:val="0044621C"/>
    <w:rsid w:val="00453967"/>
    <w:rsid w:val="004A1D3D"/>
    <w:rsid w:val="004E62ED"/>
    <w:rsid w:val="00505E30"/>
    <w:rsid w:val="00517692"/>
    <w:rsid w:val="00550BA3"/>
    <w:rsid w:val="005647C2"/>
    <w:rsid w:val="00577384"/>
    <w:rsid w:val="005C4902"/>
    <w:rsid w:val="00617F64"/>
    <w:rsid w:val="00653496"/>
    <w:rsid w:val="0066006A"/>
    <w:rsid w:val="006F470C"/>
    <w:rsid w:val="007105E0"/>
    <w:rsid w:val="00716287"/>
    <w:rsid w:val="007179F1"/>
    <w:rsid w:val="00747B3A"/>
    <w:rsid w:val="007F390D"/>
    <w:rsid w:val="00821BDB"/>
    <w:rsid w:val="008B7104"/>
    <w:rsid w:val="008E6DBC"/>
    <w:rsid w:val="00930DA3"/>
    <w:rsid w:val="009717D6"/>
    <w:rsid w:val="009B03CC"/>
    <w:rsid w:val="00A8079E"/>
    <w:rsid w:val="00AB7A0E"/>
    <w:rsid w:val="00AC30B5"/>
    <w:rsid w:val="00AD0439"/>
    <w:rsid w:val="00B33D1E"/>
    <w:rsid w:val="00BC52E7"/>
    <w:rsid w:val="00C25A6A"/>
    <w:rsid w:val="00C271EB"/>
    <w:rsid w:val="00CA2522"/>
    <w:rsid w:val="00CC5E89"/>
    <w:rsid w:val="00CD6A0D"/>
    <w:rsid w:val="00D31691"/>
    <w:rsid w:val="00D36988"/>
    <w:rsid w:val="00E00023"/>
    <w:rsid w:val="00E61040"/>
    <w:rsid w:val="00EF488E"/>
    <w:rsid w:val="00F95E39"/>
    <w:rsid w:val="00FB7E65"/>
    <w:rsid w:val="00FF6F98"/>
    <w:rsid w:val="03075B30"/>
    <w:rsid w:val="07C3796B"/>
    <w:rsid w:val="093F7AA6"/>
    <w:rsid w:val="0C9772A8"/>
    <w:rsid w:val="0ED44F3F"/>
    <w:rsid w:val="114F22F8"/>
    <w:rsid w:val="115C2695"/>
    <w:rsid w:val="122275E2"/>
    <w:rsid w:val="1441437E"/>
    <w:rsid w:val="153F6E84"/>
    <w:rsid w:val="17195379"/>
    <w:rsid w:val="1B895E04"/>
    <w:rsid w:val="1EFD5A40"/>
    <w:rsid w:val="278D04F7"/>
    <w:rsid w:val="2A137482"/>
    <w:rsid w:val="2A7616B9"/>
    <w:rsid w:val="2AFC46E0"/>
    <w:rsid w:val="2E936EDC"/>
    <w:rsid w:val="2F09471B"/>
    <w:rsid w:val="2FDF3E09"/>
    <w:rsid w:val="31513BC6"/>
    <w:rsid w:val="32E04469"/>
    <w:rsid w:val="36691B7B"/>
    <w:rsid w:val="3D0A4CFC"/>
    <w:rsid w:val="3F201425"/>
    <w:rsid w:val="3F63720B"/>
    <w:rsid w:val="40195A29"/>
    <w:rsid w:val="40527B39"/>
    <w:rsid w:val="41DC7633"/>
    <w:rsid w:val="436F76B4"/>
    <w:rsid w:val="45333BCF"/>
    <w:rsid w:val="46C22050"/>
    <w:rsid w:val="4C307C19"/>
    <w:rsid w:val="4C87278D"/>
    <w:rsid w:val="4DCC3855"/>
    <w:rsid w:val="4E622B1E"/>
    <w:rsid w:val="4F362766"/>
    <w:rsid w:val="4FA47F85"/>
    <w:rsid w:val="52645E67"/>
    <w:rsid w:val="52AC28ED"/>
    <w:rsid w:val="52F107FE"/>
    <w:rsid w:val="59E0463A"/>
    <w:rsid w:val="5AEF220B"/>
    <w:rsid w:val="5C2530AB"/>
    <w:rsid w:val="5D12790A"/>
    <w:rsid w:val="5EFE4120"/>
    <w:rsid w:val="62805730"/>
    <w:rsid w:val="63837F68"/>
    <w:rsid w:val="68136F80"/>
    <w:rsid w:val="683C3D27"/>
    <w:rsid w:val="68D73CF8"/>
    <w:rsid w:val="6BFF2A1E"/>
    <w:rsid w:val="6C2B2556"/>
    <w:rsid w:val="76BE3439"/>
    <w:rsid w:val="7A8C1EB6"/>
    <w:rsid w:val="7B1B2443"/>
    <w:rsid w:val="7F521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</w:pPr>
    <w:rPr>
      <w:rFonts w:ascii="Times New Roman" w:hAnsi="Times New Roman" w:eastAsia="宋体" w:cs="Times New Roman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rFonts w:asciiTheme="minorHAnsi" w:hAnsiTheme="minorHAnsi" w:eastAsiaTheme="minorEastAsia"/>
      <w:kern w:val="2"/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rFonts w:asciiTheme="minorHAnsi" w:hAnsiTheme="minorHAnsi" w:eastAsiaTheme="minorEastAsia"/>
      <w:kern w:val="2"/>
      <w:sz w:val="18"/>
      <w:szCs w:val="18"/>
    </w:rPr>
  </w:style>
  <w:style w:type="paragraph" w:customStyle="1" w:styleId="10">
    <w:name w:val="正文1"/>
    <w:qFormat/>
    <w:uiPriority w:val="0"/>
    <w:rPr>
      <w:rFonts w:ascii="Cambria" w:hAnsi="Cambria" w:eastAsia="MS Mincho" w:cs="Times New Roman"/>
      <w:sz w:val="24"/>
      <w:szCs w:val="24"/>
      <w:lang w:val="en-US" w:eastAsia="zh-CN" w:bidi="ar-SA"/>
    </w:rPr>
  </w:style>
  <w:style w:type="paragraph" w:customStyle="1" w:styleId="11">
    <w:name w:val="正文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table" w:customStyle="1" w:styleId="12">
    <w:name w:val="Table Normal"/>
    <w:semiHidden/>
    <w:uiPriority w:val="0"/>
    <w:rPr>
      <w:rFonts w:eastAsia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正文3"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paragraph" w:customStyle="1" w:styleId="14">
    <w:name w:val="普通(网站)1"/>
    <w:basedOn w:val="1"/>
    <w:semiHidden/>
    <w:uiPriority w:val="0"/>
    <w:pPr>
      <w:spacing w:before="100" w:beforeAutospacing="1" w:after="100" w:afterAutospacing="1"/>
    </w:pPr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1739</Characters>
  <Lines>14</Lines>
  <Paragraphs>4</Paragraphs>
  <TotalTime>106</TotalTime>
  <ScaleCrop>false</ScaleCrop>
  <LinksUpToDate>false</LinksUpToDate>
  <CharactersWithSpaces>2039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2019-06-05T06:46:00Z</dcterms:created>
  <dc:creator>zack dean</dc:creator>
  <cp:lastModifiedBy>yb</cp:lastModifiedBy>
  <dcterms:modified xsi:type="dcterms:W3CDTF">2020-08-25T14:55:58Z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