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FDFCA6" w14:textId="77777777" w:rsidR="00A80F5D" w:rsidRPr="00A80F5D" w:rsidRDefault="00A80F5D" w:rsidP="00A80F5D">
      <w:pPr>
        <w:pStyle w:val="NoSpacing"/>
        <w:rPr>
          <w:rFonts w:cs="Times New Roman"/>
          <w:sz w:val="20"/>
          <w:szCs w:val="20"/>
        </w:rPr>
      </w:pPr>
      <w:r w:rsidRPr="00A80F5D">
        <w:rPr>
          <w:rFonts w:cs="Times New Roman"/>
          <w:sz w:val="20"/>
          <w:szCs w:val="20"/>
        </w:rPr>
        <w:t>Table 4. Uncertainty and comparator analyses</w:t>
      </w:r>
    </w:p>
    <w:p w14:paraId="1DD21AC3" w14:textId="77777777" w:rsidR="00A80F5D" w:rsidRPr="00A80F5D" w:rsidRDefault="00A80F5D" w:rsidP="00A80F5D">
      <w:pPr>
        <w:pStyle w:val="NoSpacing"/>
        <w:rPr>
          <w:rFonts w:cs="Times New Roman"/>
          <w:sz w:val="20"/>
          <w:szCs w:val="20"/>
        </w:rPr>
      </w:pPr>
      <w:r w:rsidRPr="00A80F5D">
        <w:rPr>
          <w:rFonts w:cs="Times New Roman"/>
          <w:sz w:val="20"/>
          <w:szCs w:val="20"/>
        </w:rPr>
        <w:t>A. Pooled free-exponent error reduction and the 2026 holdout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07"/>
        <w:gridCol w:w="961"/>
        <w:gridCol w:w="880"/>
        <w:gridCol w:w="1774"/>
        <w:gridCol w:w="2396"/>
        <w:gridCol w:w="772"/>
        <w:gridCol w:w="1260"/>
      </w:tblGrid>
      <w:tr w:rsidR="00A80F5D" w:rsidRPr="00A80F5D" w14:paraId="5E395CD3" w14:textId="77777777" w:rsidTr="00F75E2B">
        <w:trPr>
          <w:cantSplit/>
          <w:tblHeader/>
        </w:trPr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205975FF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b/>
                <w:sz w:val="20"/>
                <w:szCs w:val="20"/>
              </w:rPr>
              <w:t>Test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2310723C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b/>
                <w:sz w:val="20"/>
                <w:szCs w:val="20"/>
              </w:rPr>
              <w:t>LOYO n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48FB1CEC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b/>
                <w:sz w:val="20"/>
                <w:szCs w:val="20"/>
              </w:rPr>
              <w:t>Gain %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64915B41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b/>
                <w:sz w:val="20"/>
                <w:szCs w:val="20"/>
              </w:rPr>
              <w:t>Refit 95% interval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3766BE6E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b/>
                <w:sz w:val="20"/>
                <w:szCs w:val="20"/>
              </w:rPr>
              <w:t>Year-cluster 95% interval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7BA4586D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b/>
                <w:sz w:val="20"/>
                <w:szCs w:val="20"/>
              </w:rPr>
              <w:t>2026 n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6AE13EF6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b/>
                <w:sz w:val="20"/>
                <w:szCs w:val="20"/>
              </w:rPr>
              <w:t>2026 gain %</w:t>
            </w:r>
          </w:p>
        </w:tc>
      </w:tr>
      <w:tr w:rsidR="00A80F5D" w:rsidRPr="00A80F5D" w14:paraId="224E765E" w14:textId="77777777" w:rsidTr="00F75E2B">
        <w:trPr>
          <w:cantSplit/>
        </w:trPr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9AAF56D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Sprint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E962A39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1700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1DE7518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26.0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E3EEFE3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20.0 to 30.2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F85ACF6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19.5 to 35.6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6491683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189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CF15B76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24.4</w:t>
            </w:r>
          </w:p>
        </w:tc>
      </w:tr>
      <w:tr w:rsidR="00A80F5D" w:rsidRPr="00A80F5D" w14:paraId="20EA714D" w14:textId="77777777" w:rsidTr="00F75E2B">
        <w:trPr>
          <w:cantSplit/>
        </w:trPr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71FA5FA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Vertical jump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42F39A4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1665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C32FE8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9.7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5119D45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5.7 to 12.3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FCB0635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7.0 to 13.0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AB9E42F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155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873E379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11.2</w:t>
            </w:r>
          </w:p>
        </w:tc>
      </w:tr>
      <w:tr w:rsidR="00A80F5D" w:rsidRPr="00A80F5D" w14:paraId="280322C4" w14:textId="77777777" w:rsidTr="00F75E2B">
        <w:trPr>
          <w:cantSplit/>
        </w:trPr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D09505E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Broad jump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95D053B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1568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09E9588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16.6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EDB47DE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11.7 to 20.4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60D1BD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11.2 to 23.2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65AFB13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108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B5F09AE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-2.4</w:t>
            </w:r>
          </w:p>
        </w:tc>
      </w:tr>
      <w:tr w:rsidR="00A80F5D" w:rsidRPr="00A80F5D" w14:paraId="59C617D7" w14:textId="77777777" w:rsidTr="00F75E2B">
        <w:trPr>
          <w:cantSplit/>
        </w:trPr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B5988C8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Bench press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4E11062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884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93E747D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7.2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C07C709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0.7 to 11.8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16B8620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-1.3 to 10.9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5055C01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9A77F28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-16.3</w:t>
            </w:r>
          </w:p>
        </w:tc>
      </w:tr>
      <w:tr w:rsidR="00A80F5D" w:rsidRPr="00A80F5D" w14:paraId="7E921E57" w14:textId="77777777" w:rsidTr="00F75E2B">
        <w:trPr>
          <w:cantSplit/>
        </w:trPr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F8D8C0B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Shuttle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4423BEB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C016982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13.9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D397079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4.4 to 19.9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F9CC067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6.8 to 23.6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B8DFF37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58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184CBFB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28.5</w:t>
            </w:r>
          </w:p>
        </w:tc>
      </w:tr>
      <w:tr w:rsidR="00A80F5D" w:rsidRPr="00A80F5D" w14:paraId="54FE2615" w14:textId="77777777" w:rsidTr="00F75E2B">
        <w:trPr>
          <w:cantSplit/>
        </w:trPr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6A2FEB8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Three-cone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612B022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854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5FBF9A5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16.1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EA4FAFE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6.2 to 22.3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A3DCA20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12.5 to 23.5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F7FFE06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C410233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17.9</w:t>
            </w:r>
          </w:p>
        </w:tc>
      </w:tr>
    </w:tbl>
    <w:p w14:paraId="3507DF60" w14:textId="77777777" w:rsidR="00A80F5D" w:rsidRPr="00A80F5D" w:rsidRDefault="00A80F5D" w:rsidP="00A80F5D">
      <w:pPr>
        <w:pStyle w:val="NoSpacing"/>
        <w:rPr>
          <w:rFonts w:cs="Times New Roman"/>
          <w:sz w:val="20"/>
          <w:szCs w:val="20"/>
        </w:rPr>
      </w:pPr>
      <w:r w:rsidRPr="00A80F5D">
        <w:rPr>
          <w:rFonts w:cs="Times New Roman"/>
          <w:sz w:val="20"/>
          <w:szCs w:val="20"/>
        </w:rPr>
        <w:t>Gain = percentage reduction in squared log-performance error versus the same training position–test mean. Positive is better; negative is worse. Refit intervals use 2,000 within-position–year record bootstraps; year-cluster intervals use 5,000 paired resamples of saved cohort predictions. The latter do not refit models. Neither is a confirmatory significance test. The 2026 analysis was designed retrospectively; DL/LB broad jump and DB/TE bench had no 2026 records.</w:t>
      </w:r>
    </w:p>
    <w:p w14:paraId="0A11475C" w14:textId="77777777" w:rsidR="00A80F5D" w:rsidRPr="00A80F5D" w:rsidRDefault="00A80F5D" w:rsidP="00A80F5D">
      <w:pPr>
        <w:pStyle w:val="NoSpacing"/>
        <w:rPr>
          <w:rFonts w:cs="Times New Roman"/>
          <w:sz w:val="20"/>
          <w:szCs w:val="20"/>
        </w:rPr>
      </w:pPr>
      <w:r w:rsidRPr="00A80F5D">
        <w:rPr>
          <w:rFonts w:cs="Times New Roman"/>
          <w:sz w:val="20"/>
          <w:szCs w:val="20"/>
        </w:rPr>
        <w:t>B. Pooled LOYO comparator gains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03"/>
        <w:gridCol w:w="1715"/>
        <w:gridCol w:w="1715"/>
        <w:gridCol w:w="1715"/>
        <w:gridCol w:w="2102"/>
      </w:tblGrid>
      <w:tr w:rsidR="00A80F5D" w:rsidRPr="00A80F5D" w14:paraId="239E80E0" w14:textId="77777777" w:rsidTr="00F75E2B">
        <w:trPr>
          <w:cantSplit/>
          <w:tblHeader/>
        </w:trPr>
        <w:tc>
          <w:tcPr>
            <w:tcW w:w="1125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53EB53F6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b/>
                <w:sz w:val="20"/>
                <w:szCs w:val="20"/>
              </w:rPr>
              <w:t>Test</w:t>
            </w:r>
          </w:p>
        </w:tc>
        <w:tc>
          <w:tcPr>
            <w:tcW w:w="917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0600DF69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b/>
                <w:sz w:val="20"/>
                <w:szCs w:val="20"/>
              </w:rPr>
              <w:t>No mass %</w:t>
            </w:r>
          </w:p>
        </w:tc>
        <w:tc>
          <w:tcPr>
            <w:tcW w:w="917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6A8766DB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b/>
                <w:sz w:val="20"/>
                <w:szCs w:val="20"/>
              </w:rPr>
              <w:t>Free b %</w:t>
            </w:r>
          </w:p>
        </w:tc>
        <w:tc>
          <w:tcPr>
            <w:tcW w:w="917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6781C3BC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b/>
                <w:sz w:val="20"/>
                <w:szCs w:val="20"/>
              </w:rPr>
              <w:t>Ratio b = 1 %</w:t>
            </w:r>
          </w:p>
        </w:tc>
        <w:tc>
          <w:tcPr>
            <w:tcW w:w="1125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2"/>
          </w:tcPr>
          <w:p w14:paraId="783EFDE0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b/>
                <w:sz w:val="20"/>
                <w:szCs w:val="20"/>
              </w:rPr>
              <w:t>Fixed benchmark %</w:t>
            </w:r>
          </w:p>
        </w:tc>
      </w:tr>
      <w:tr w:rsidR="00A80F5D" w:rsidRPr="00A80F5D" w14:paraId="33FE9095" w14:textId="77777777" w:rsidTr="00F75E2B">
        <w:trPr>
          <w:cantSplit/>
        </w:trPr>
        <w:tc>
          <w:tcPr>
            <w:tcW w:w="1125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C2C6A7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Sprint</w:t>
            </w:r>
          </w:p>
        </w:tc>
        <w:tc>
          <w:tcPr>
            <w:tcW w:w="917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54BADC3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0.0</w:t>
            </w:r>
          </w:p>
        </w:tc>
        <w:tc>
          <w:tcPr>
            <w:tcW w:w="917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55FB6A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26.0</w:t>
            </w:r>
          </w:p>
        </w:tc>
        <w:tc>
          <w:tcPr>
            <w:tcW w:w="917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49AE8BA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-577.4</w:t>
            </w:r>
          </w:p>
        </w:tc>
        <w:tc>
          <w:tcPr>
            <w:tcW w:w="1125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5DEEB87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13.1</w:t>
            </w:r>
          </w:p>
        </w:tc>
      </w:tr>
      <w:tr w:rsidR="00A80F5D" w:rsidRPr="00A80F5D" w14:paraId="6E49748C" w14:textId="77777777" w:rsidTr="00F75E2B">
        <w:trPr>
          <w:cantSplit/>
        </w:trPr>
        <w:tc>
          <w:tcPr>
            <w:tcW w:w="1125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7FD653E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Vertical jump</w:t>
            </w:r>
          </w:p>
        </w:tc>
        <w:tc>
          <w:tcPr>
            <w:tcW w:w="917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F21CF71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0.0</w:t>
            </w:r>
          </w:p>
        </w:tc>
        <w:tc>
          <w:tcPr>
            <w:tcW w:w="917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F200CAD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9.7</w:t>
            </w:r>
          </w:p>
        </w:tc>
        <w:tc>
          <w:tcPr>
            <w:tcW w:w="917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B930E87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-67.4</w:t>
            </w:r>
          </w:p>
        </w:tc>
        <w:tc>
          <w:tcPr>
            <w:tcW w:w="1125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A14E66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0.0</w:t>
            </w:r>
          </w:p>
        </w:tc>
      </w:tr>
      <w:tr w:rsidR="00A80F5D" w:rsidRPr="00A80F5D" w14:paraId="0B7F5DA7" w14:textId="77777777" w:rsidTr="00F75E2B">
        <w:trPr>
          <w:cantSplit/>
        </w:trPr>
        <w:tc>
          <w:tcPr>
            <w:tcW w:w="1125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309025E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Broad jump</w:t>
            </w:r>
          </w:p>
        </w:tc>
        <w:tc>
          <w:tcPr>
            <w:tcW w:w="917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BAC8C04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0.0</w:t>
            </w:r>
          </w:p>
        </w:tc>
        <w:tc>
          <w:tcPr>
            <w:tcW w:w="917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5845451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16.6</w:t>
            </w:r>
          </w:p>
        </w:tc>
        <w:tc>
          <w:tcPr>
            <w:tcW w:w="917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0A35941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-202.6</w:t>
            </w:r>
          </w:p>
        </w:tc>
        <w:tc>
          <w:tcPr>
            <w:tcW w:w="1125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5A3E46F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0.0</w:t>
            </w:r>
          </w:p>
        </w:tc>
      </w:tr>
      <w:tr w:rsidR="00A80F5D" w:rsidRPr="00A80F5D" w14:paraId="64CD1826" w14:textId="77777777" w:rsidTr="00F75E2B">
        <w:trPr>
          <w:cantSplit/>
        </w:trPr>
        <w:tc>
          <w:tcPr>
            <w:tcW w:w="1125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03895A7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Bench press</w:t>
            </w:r>
          </w:p>
        </w:tc>
        <w:tc>
          <w:tcPr>
            <w:tcW w:w="917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5D1F42C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0.0</w:t>
            </w:r>
          </w:p>
        </w:tc>
        <w:tc>
          <w:tcPr>
            <w:tcW w:w="917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29100EB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7.2</w:t>
            </w:r>
          </w:p>
        </w:tc>
        <w:tc>
          <w:tcPr>
            <w:tcW w:w="917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FDD1567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9.5</w:t>
            </w:r>
          </w:p>
        </w:tc>
        <w:tc>
          <w:tcPr>
            <w:tcW w:w="1125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F8B0F0D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7.9</w:t>
            </w:r>
          </w:p>
        </w:tc>
      </w:tr>
      <w:tr w:rsidR="00A80F5D" w:rsidRPr="00A80F5D" w14:paraId="28B06C11" w14:textId="77777777" w:rsidTr="00F75E2B">
        <w:trPr>
          <w:cantSplit/>
        </w:trPr>
        <w:tc>
          <w:tcPr>
            <w:tcW w:w="1125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B244D03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Shuttle</w:t>
            </w:r>
          </w:p>
        </w:tc>
        <w:tc>
          <w:tcPr>
            <w:tcW w:w="917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AAB3273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0.0</w:t>
            </w:r>
          </w:p>
        </w:tc>
        <w:tc>
          <w:tcPr>
            <w:tcW w:w="917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4BB2EC3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13.9</w:t>
            </w:r>
          </w:p>
        </w:tc>
        <w:tc>
          <w:tcPr>
            <w:tcW w:w="917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BFD9F2C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-395.0</w:t>
            </w:r>
          </w:p>
        </w:tc>
        <w:tc>
          <w:tcPr>
            <w:tcW w:w="1125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BD01487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7.3</w:t>
            </w:r>
          </w:p>
        </w:tc>
      </w:tr>
      <w:tr w:rsidR="00A80F5D" w:rsidRPr="00A80F5D" w14:paraId="7E1D0A85" w14:textId="77777777" w:rsidTr="00F75E2B">
        <w:trPr>
          <w:cantSplit/>
        </w:trPr>
        <w:tc>
          <w:tcPr>
            <w:tcW w:w="1125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32E86BE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Three-cone</w:t>
            </w:r>
          </w:p>
        </w:tc>
        <w:tc>
          <w:tcPr>
            <w:tcW w:w="917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AF3F432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0.0</w:t>
            </w:r>
          </w:p>
        </w:tc>
        <w:tc>
          <w:tcPr>
            <w:tcW w:w="917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BEC25CF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16.1</w:t>
            </w:r>
          </w:p>
        </w:tc>
        <w:tc>
          <w:tcPr>
            <w:tcW w:w="917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737BF3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-422.2</w:t>
            </w:r>
          </w:p>
        </w:tc>
        <w:tc>
          <w:tcPr>
            <w:tcW w:w="1125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66D598" w14:textId="77777777" w:rsidR="00A80F5D" w:rsidRPr="00A80F5D" w:rsidRDefault="00A80F5D" w:rsidP="00A80F5D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A80F5D">
              <w:rPr>
                <w:rFonts w:cs="Times New Roman"/>
                <w:sz w:val="20"/>
                <w:szCs w:val="20"/>
              </w:rPr>
              <w:t>0.2</w:t>
            </w:r>
          </w:p>
        </w:tc>
      </w:tr>
    </w:tbl>
    <w:p w14:paraId="3B299C82" w14:textId="77777777" w:rsidR="00A80F5D" w:rsidRPr="00A80F5D" w:rsidRDefault="00A80F5D" w:rsidP="00A80F5D">
      <w:pPr>
        <w:pStyle w:val="NoSpacing"/>
        <w:rPr>
          <w:rFonts w:cs="Times New Roman"/>
          <w:sz w:val="20"/>
          <w:szCs w:val="20"/>
        </w:rPr>
      </w:pPr>
      <w:r w:rsidRPr="00A80F5D">
        <w:rPr>
          <w:rFonts w:cs="Times New Roman"/>
          <w:sz w:val="20"/>
          <w:szCs w:val="20"/>
        </w:rPr>
        <w:t>Fixed benchmarks: b = −1/3 for reciprocal-time tests, b = 0 for jumps, and b = 2/3 for bench repetitions. These are sensitivity choices, not validated physiological exponents. For timed tests, ratio b = 1 means (1/t)/M, not t/M. For jumps, b = 0 is identical to the no-mass model, so its 0.0% gain follows by definition. Bench press is secondary. Positional results, residual correlations and both scenarios are supplied in comparators_and_holdout.csv (Supplementary Information 2).</w:t>
      </w:r>
    </w:p>
    <w:p w14:paraId="4665FB5F" w14:textId="77777777" w:rsidR="00A80F5D" w:rsidRPr="00A80F5D" w:rsidRDefault="00A80F5D" w:rsidP="00A80F5D">
      <w:pPr>
        <w:pStyle w:val="NoSpacing"/>
        <w:rPr>
          <w:rFonts w:cs="Times New Roman"/>
          <w:sz w:val="20"/>
          <w:szCs w:val="20"/>
        </w:rPr>
      </w:pPr>
      <w:r w:rsidRPr="00A80F5D">
        <w:rPr>
          <w:rFonts w:cs="Times New Roman"/>
          <w:sz w:val="20"/>
          <w:szCs w:val="20"/>
        </w:rPr>
        <w:br w:type="page"/>
      </w:r>
    </w:p>
    <w:p w14:paraId="0EA24030" w14:textId="77777777" w:rsidR="008901DB" w:rsidRPr="00A80F5D" w:rsidRDefault="008901DB" w:rsidP="00A80F5D">
      <w:pPr>
        <w:pStyle w:val="NoSpacing"/>
        <w:rPr>
          <w:rFonts w:cs="Times New Roman"/>
          <w:sz w:val="20"/>
          <w:szCs w:val="20"/>
        </w:rPr>
      </w:pPr>
    </w:p>
    <w:sectPr w:rsidR="008901DB" w:rsidRPr="00A80F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F5D"/>
    <w:rsid w:val="0001603B"/>
    <w:rsid w:val="00020B1B"/>
    <w:rsid w:val="00021CAB"/>
    <w:rsid w:val="00027594"/>
    <w:rsid w:val="00030297"/>
    <w:rsid w:val="00051038"/>
    <w:rsid w:val="00061ED9"/>
    <w:rsid w:val="00072304"/>
    <w:rsid w:val="00090257"/>
    <w:rsid w:val="00094936"/>
    <w:rsid w:val="000A4AE2"/>
    <w:rsid w:val="000B6D15"/>
    <w:rsid w:val="000D2AC2"/>
    <w:rsid w:val="000D3157"/>
    <w:rsid w:val="000D4DD4"/>
    <w:rsid w:val="000F3D20"/>
    <w:rsid w:val="000F5AE7"/>
    <w:rsid w:val="000F7055"/>
    <w:rsid w:val="0010046E"/>
    <w:rsid w:val="00106A52"/>
    <w:rsid w:val="00137D3B"/>
    <w:rsid w:val="00141006"/>
    <w:rsid w:val="00153F97"/>
    <w:rsid w:val="001716C6"/>
    <w:rsid w:val="00171BEE"/>
    <w:rsid w:val="00185828"/>
    <w:rsid w:val="00197A80"/>
    <w:rsid w:val="001A50EF"/>
    <w:rsid w:val="001C218C"/>
    <w:rsid w:val="001F5365"/>
    <w:rsid w:val="002205CA"/>
    <w:rsid w:val="002213B6"/>
    <w:rsid w:val="00223EED"/>
    <w:rsid w:val="00227391"/>
    <w:rsid w:val="00260E2C"/>
    <w:rsid w:val="002760BA"/>
    <w:rsid w:val="00285DE3"/>
    <w:rsid w:val="0029180F"/>
    <w:rsid w:val="0029794F"/>
    <w:rsid w:val="002E131F"/>
    <w:rsid w:val="002F3AA4"/>
    <w:rsid w:val="00325C55"/>
    <w:rsid w:val="00334C6D"/>
    <w:rsid w:val="00362871"/>
    <w:rsid w:val="0036511F"/>
    <w:rsid w:val="00385994"/>
    <w:rsid w:val="0039298E"/>
    <w:rsid w:val="003A5A7D"/>
    <w:rsid w:val="003A7905"/>
    <w:rsid w:val="003B0B53"/>
    <w:rsid w:val="003B1CF8"/>
    <w:rsid w:val="003C13AA"/>
    <w:rsid w:val="003D2EF9"/>
    <w:rsid w:val="003D7988"/>
    <w:rsid w:val="003E62A5"/>
    <w:rsid w:val="004003BB"/>
    <w:rsid w:val="00402585"/>
    <w:rsid w:val="00414113"/>
    <w:rsid w:val="00433F97"/>
    <w:rsid w:val="00435606"/>
    <w:rsid w:val="00440BDD"/>
    <w:rsid w:val="00442CEF"/>
    <w:rsid w:val="00452DD9"/>
    <w:rsid w:val="00453603"/>
    <w:rsid w:val="00455561"/>
    <w:rsid w:val="00461B94"/>
    <w:rsid w:val="00461C31"/>
    <w:rsid w:val="00476CDB"/>
    <w:rsid w:val="00492F38"/>
    <w:rsid w:val="004A3A45"/>
    <w:rsid w:val="004A766B"/>
    <w:rsid w:val="004B5475"/>
    <w:rsid w:val="004C227A"/>
    <w:rsid w:val="004E508F"/>
    <w:rsid w:val="004F0DEC"/>
    <w:rsid w:val="00500535"/>
    <w:rsid w:val="00503565"/>
    <w:rsid w:val="0050557A"/>
    <w:rsid w:val="005147EA"/>
    <w:rsid w:val="00542B40"/>
    <w:rsid w:val="00562EED"/>
    <w:rsid w:val="005779DC"/>
    <w:rsid w:val="00581449"/>
    <w:rsid w:val="005974CA"/>
    <w:rsid w:val="005A17B1"/>
    <w:rsid w:val="005A2B44"/>
    <w:rsid w:val="005A5337"/>
    <w:rsid w:val="005C11B1"/>
    <w:rsid w:val="005C29B0"/>
    <w:rsid w:val="005D4DB8"/>
    <w:rsid w:val="00641326"/>
    <w:rsid w:val="00652957"/>
    <w:rsid w:val="00666561"/>
    <w:rsid w:val="0066773F"/>
    <w:rsid w:val="00673897"/>
    <w:rsid w:val="006A7997"/>
    <w:rsid w:val="006B13F6"/>
    <w:rsid w:val="006B6708"/>
    <w:rsid w:val="006D62C9"/>
    <w:rsid w:val="006E2152"/>
    <w:rsid w:val="006E22A7"/>
    <w:rsid w:val="006E4342"/>
    <w:rsid w:val="006E45FC"/>
    <w:rsid w:val="006F1BCB"/>
    <w:rsid w:val="007007EA"/>
    <w:rsid w:val="00705675"/>
    <w:rsid w:val="007427C4"/>
    <w:rsid w:val="00744DAE"/>
    <w:rsid w:val="0075023F"/>
    <w:rsid w:val="00756695"/>
    <w:rsid w:val="00760389"/>
    <w:rsid w:val="00770C64"/>
    <w:rsid w:val="00773E21"/>
    <w:rsid w:val="00785E59"/>
    <w:rsid w:val="007979D2"/>
    <w:rsid w:val="007A0262"/>
    <w:rsid w:val="007A4E92"/>
    <w:rsid w:val="007C13EC"/>
    <w:rsid w:val="007E0C06"/>
    <w:rsid w:val="007E7D2C"/>
    <w:rsid w:val="007F0AE0"/>
    <w:rsid w:val="0082154E"/>
    <w:rsid w:val="00852DFC"/>
    <w:rsid w:val="00862AB8"/>
    <w:rsid w:val="008901DB"/>
    <w:rsid w:val="00897CEA"/>
    <w:rsid w:val="008B1D6E"/>
    <w:rsid w:val="008B1D7E"/>
    <w:rsid w:val="008C60FF"/>
    <w:rsid w:val="008D271A"/>
    <w:rsid w:val="008D540F"/>
    <w:rsid w:val="008F44F4"/>
    <w:rsid w:val="0092205A"/>
    <w:rsid w:val="00924686"/>
    <w:rsid w:val="00933D7A"/>
    <w:rsid w:val="00936FB8"/>
    <w:rsid w:val="00937216"/>
    <w:rsid w:val="00957B36"/>
    <w:rsid w:val="00983112"/>
    <w:rsid w:val="00995A9A"/>
    <w:rsid w:val="009E0BD0"/>
    <w:rsid w:val="009E13FB"/>
    <w:rsid w:val="009E3989"/>
    <w:rsid w:val="00A037AB"/>
    <w:rsid w:val="00A103BB"/>
    <w:rsid w:val="00A51E7B"/>
    <w:rsid w:val="00A66C6A"/>
    <w:rsid w:val="00A674FB"/>
    <w:rsid w:val="00A80F5D"/>
    <w:rsid w:val="00A87B7A"/>
    <w:rsid w:val="00A96F6F"/>
    <w:rsid w:val="00AB00A8"/>
    <w:rsid w:val="00AB518A"/>
    <w:rsid w:val="00AD1075"/>
    <w:rsid w:val="00AE64AD"/>
    <w:rsid w:val="00B111F4"/>
    <w:rsid w:val="00B11797"/>
    <w:rsid w:val="00B141C2"/>
    <w:rsid w:val="00B517DE"/>
    <w:rsid w:val="00B52276"/>
    <w:rsid w:val="00B85B22"/>
    <w:rsid w:val="00BA3F9F"/>
    <w:rsid w:val="00BC699A"/>
    <w:rsid w:val="00BC79EF"/>
    <w:rsid w:val="00BD00D7"/>
    <w:rsid w:val="00BD0922"/>
    <w:rsid w:val="00BD44B9"/>
    <w:rsid w:val="00BD7467"/>
    <w:rsid w:val="00BE3CFB"/>
    <w:rsid w:val="00BE7880"/>
    <w:rsid w:val="00C17B88"/>
    <w:rsid w:val="00C23AF0"/>
    <w:rsid w:val="00C37E39"/>
    <w:rsid w:val="00C37E55"/>
    <w:rsid w:val="00C42A03"/>
    <w:rsid w:val="00C464E7"/>
    <w:rsid w:val="00C52321"/>
    <w:rsid w:val="00C75B03"/>
    <w:rsid w:val="00C7682B"/>
    <w:rsid w:val="00C8336A"/>
    <w:rsid w:val="00CE0561"/>
    <w:rsid w:val="00CF3638"/>
    <w:rsid w:val="00CF7E4D"/>
    <w:rsid w:val="00D04BCF"/>
    <w:rsid w:val="00D10710"/>
    <w:rsid w:val="00D26090"/>
    <w:rsid w:val="00D32AC9"/>
    <w:rsid w:val="00D576F6"/>
    <w:rsid w:val="00D93FCE"/>
    <w:rsid w:val="00DB21BF"/>
    <w:rsid w:val="00DB7D15"/>
    <w:rsid w:val="00DC220E"/>
    <w:rsid w:val="00DC3634"/>
    <w:rsid w:val="00DE4B71"/>
    <w:rsid w:val="00E126FB"/>
    <w:rsid w:val="00E358EB"/>
    <w:rsid w:val="00E61691"/>
    <w:rsid w:val="00E62BEF"/>
    <w:rsid w:val="00E84BF2"/>
    <w:rsid w:val="00E92E92"/>
    <w:rsid w:val="00EA0EA4"/>
    <w:rsid w:val="00EA5044"/>
    <w:rsid w:val="00EA5F04"/>
    <w:rsid w:val="00EB0C47"/>
    <w:rsid w:val="00EB0F50"/>
    <w:rsid w:val="00EE7553"/>
    <w:rsid w:val="00F068E7"/>
    <w:rsid w:val="00F20B59"/>
    <w:rsid w:val="00F24191"/>
    <w:rsid w:val="00F32EA5"/>
    <w:rsid w:val="00F3704B"/>
    <w:rsid w:val="00F51FD4"/>
    <w:rsid w:val="00F75764"/>
    <w:rsid w:val="00F9590F"/>
    <w:rsid w:val="00FD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79AF6A"/>
  <w15:chartTrackingRefBased/>
  <w15:docId w15:val="{9EC4B64A-98DC-6E41-A686-9FF3B0241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F5D"/>
    <w:pPr>
      <w:spacing w:after="120" w:line="276" w:lineRule="auto"/>
    </w:pPr>
    <w:rPr>
      <w:rFonts w:ascii="Times New Roman" w:eastAsiaTheme="minorEastAsia" w:hAnsi="Times New Roman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0F5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0F5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0F5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0F5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0F5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0F5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0F5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0F5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0F5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0F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0F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0F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0F5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0F5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0F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0F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0F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0F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0F5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80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0F5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80F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0F5D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80F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0F5D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80F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F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F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0F5D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A80F5D"/>
    <w:pPr>
      <w:spacing w:after="0" w:line="240" w:lineRule="auto"/>
    </w:pPr>
    <w:rPr>
      <w:rFonts w:ascii="Times New Roman" w:eastAsiaTheme="minorEastAsia" w:hAnsi="Times New Roman"/>
      <w:color w:val="000000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228</Words>
  <Characters>1516</Characters>
  <Application>Microsoft Office Word</Application>
  <DocSecurity>0</DocSecurity>
  <Lines>22</Lines>
  <Paragraphs>7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Fahey</dc:creator>
  <cp:keywords/>
  <dc:description/>
  <cp:lastModifiedBy>Thomas Fahey</cp:lastModifiedBy>
  <cp:revision>1</cp:revision>
  <dcterms:created xsi:type="dcterms:W3CDTF">2026-09-24T20:41:00Z</dcterms:created>
  <dcterms:modified xsi:type="dcterms:W3CDTF">2026-09-24T20:43:00Z</dcterms:modified>
</cp:coreProperties>
</file>