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E06D7" w14:textId="77777777" w:rsidR="001137DB" w:rsidRPr="001137DB" w:rsidRDefault="001137DB" w:rsidP="001137DB">
      <w:pPr>
        <w:rPr>
          <w:b/>
          <w:bCs/>
          <w:lang w:val="en-US"/>
        </w:rPr>
      </w:pPr>
      <w:r w:rsidRPr="001137DB">
        <w:rPr>
          <w:b/>
          <w:bCs/>
          <w:lang w:val="en-US"/>
        </w:rPr>
        <w:t>Supplementary material</w:t>
      </w:r>
    </w:p>
    <w:p w14:paraId="75C94D81" w14:textId="77777777" w:rsidR="001137DB" w:rsidRPr="001137DB" w:rsidRDefault="001137DB" w:rsidP="001137DB">
      <w:pPr>
        <w:rPr>
          <w:lang w:val="en-US"/>
        </w:rPr>
      </w:pPr>
      <w:r w:rsidRPr="001137DB">
        <w:rPr>
          <w:lang w:val="en-US"/>
        </w:rPr>
        <w:drawing>
          <wp:inline distT="0" distB="0" distL="0" distR="0" wp14:anchorId="28CE5E6F" wp14:editId="76331460">
            <wp:extent cx="5731510" cy="4140200"/>
            <wp:effectExtent l="0" t="0" r="2540" b="0"/>
            <wp:docPr id="13202583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 cstate="print">
                      <a:extLst>
                        <a:ext uri="{28A0092B-C50C-407E-A947-70E740481C1C}">
                          <a14:useLocalDpi xmlns:a14="http://schemas.microsoft.com/office/drawing/2010/main" val="0"/>
                        </a:ext>
                      </a:extLst>
                    </a:blip>
                    <a:srcRect l="-6" t="-9" r="-6" b="-9"/>
                    <a:stretch>
                      <a:fillRect/>
                    </a:stretch>
                  </pic:blipFill>
                  <pic:spPr bwMode="auto">
                    <a:xfrm>
                      <a:off x="0" y="0"/>
                      <a:ext cx="5731510" cy="4140200"/>
                    </a:xfrm>
                    <a:prstGeom prst="rect">
                      <a:avLst/>
                    </a:prstGeom>
                    <a:noFill/>
                    <a:ln>
                      <a:noFill/>
                    </a:ln>
                  </pic:spPr>
                </pic:pic>
              </a:graphicData>
            </a:graphic>
          </wp:inline>
        </w:drawing>
      </w:r>
    </w:p>
    <w:p w14:paraId="46AF412E" w14:textId="77777777" w:rsidR="001137DB" w:rsidRPr="001137DB" w:rsidRDefault="001137DB" w:rsidP="001137DB">
      <w:pPr>
        <w:rPr>
          <w:b/>
          <w:bCs/>
          <w:lang w:val="en-US"/>
        </w:rPr>
      </w:pPr>
      <w:r w:rsidRPr="001137DB">
        <w:rPr>
          <w:b/>
          <w:bCs/>
          <w:lang w:val="en-US"/>
        </w:rPr>
        <w:t>Figure S1. High-quality preparation across the observed intervals, including the &gt;9-h extension cohort. Error bars indicate Wilson 95% CIs. The &gt;9-h results are descriptive; no overall four-group hypothesis test was performed.</w:t>
      </w:r>
    </w:p>
    <w:p w14:paraId="4C644A2B" w14:textId="77777777" w:rsidR="001137DB" w:rsidRPr="001137DB" w:rsidRDefault="001137DB" w:rsidP="001137DB">
      <w:pPr>
        <w:rPr>
          <w:lang w:val="en-US"/>
        </w:rPr>
      </w:pPr>
      <w:r w:rsidRPr="001137DB">
        <w:rPr>
          <w:lang w:val="en-US"/>
        </w:rPr>
        <w:drawing>
          <wp:inline distT="0" distB="0" distL="0" distR="0" wp14:anchorId="575AD395" wp14:editId="214BDB91">
            <wp:extent cx="5731510" cy="1866265"/>
            <wp:effectExtent l="0" t="0" r="2540" b="635"/>
            <wp:docPr id="16528812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l="-5" t="-14" r="-5" b="-14"/>
                    <a:stretch>
                      <a:fillRect/>
                    </a:stretch>
                  </pic:blipFill>
                  <pic:spPr bwMode="auto">
                    <a:xfrm>
                      <a:off x="0" y="0"/>
                      <a:ext cx="5731510" cy="1866265"/>
                    </a:xfrm>
                    <a:prstGeom prst="rect">
                      <a:avLst/>
                    </a:prstGeom>
                    <a:noFill/>
                    <a:ln>
                      <a:noFill/>
                    </a:ln>
                  </pic:spPr>
                </pic:pic>
              </a:graphicData>
            </a:graphic>
          </wp:inline>
        </w:drawing>
      </w:r>
    </w:p>
    <w:p w14:paraId="3E7E1FE6" w14:textId="77777777" w:rsidR="001137DB" w:rsidRPr="001137DB" w:rsidRDefault="001137DB" w:rsidP="001137DB">
      <w:pPr>
        <w:rPr>
          <w:b/>
          <w:bCs/>
          <w:lang w:val="en-US"/>
        </w:rPr>
      </w:pPr>
      <w:r w:rsidRPr="001137DB">
        <w:rPr>
          <w:b/>
          <w:bCs/>
          <w:lang w:val="en-US"/>
        </w:rPr>
        <w:t>Figure S2. Adjusted association between female sex and high-quality preparation. The estimate and 95% CI are from the model in Table 3.</w:t>
      </w:r>
    </w:p>
    <w:p w14:paraId="079A90F3" w14:textId="77777777" w:rsidR="001137DB" w:rsidRPr="001137DB" w:rsidRDefault="001137DB" w:rsidP="001137DB">
      <w:pPr>
        <w:rPr>
          <w:b/>
          <w:bCs/>
          <w:lang w:val="en-US"/>
        </w:rPr>
      </w:pPr>
      <w:r w:rsidRPr="001137DB">
        <w:rPr>
          <w:b/>
          <w:bCs/>
          <w:lang w:val="en-US"/>
        </w:rPr>
        <w:t>Table S1. Center effect modification and stratified analyses</w:t>
      </w:r>
    </w:p>
    <w:tbl>
      <w:tblPr>
        <w:tblW w:w="9165" w:type="dxa"/>
        <w:jc w:val="center"/>
        <w:tblLayout w:type="fixed"/>
        <w:tblCellMar>
          <w:top w:w="65" w:type="dxa"/>
          <w:left w:w="65" w:type="dxa"/>
          <w:bottom w:w="65" w:type="dxa"/>
          <w:right w:w="65" w:type="dxa"/>
        </w:tblCellMar>
        <w:tblLook w:val="04A0" w:firstRow="1" w:lastRow="0" w:firstColumn="1" w:lastColumn="0" w:noHBand="0" w:noVBand="1"/>
      </w:tblPr>
      <w:tblGrid>
        <w:gridCol w:w="2306"/>
        <w:gridCol w:w="648"/>
        <w:gridCol w:w="1513"/>
        <w:gridCol w:w="3459"/>
        <w:gridCol w:w="1239"/>
      </w:tblGrid>
      <w:tr w:rsidR="001137DB" w:rsidRPr="001137DB" w14:paraId="793C0F00" w14:textId="77777777">
        <w:trPr>
          <w:cantSplit/>
          <w:tblHeader/>
          <w:jc w:val="center"/>
        </w:trPr>
        <w:tc>
          <w:tcPr>
            <w:tcW w:w="2304"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4FB77E50" w14:textId="77777777" w:rsidR="001137DB" w:rsidRPr="001137DB" w:rsidRDefault="001137DB" w:rsidP="001137DB">
            <w:pPr>
              <w:rPr>
                <w:b/>
                <w:lang w:val="en-US"/>
              </w:rPr>
            </w:pPr>
            <w:r w:rsidRPr="001137DB">
              <w:rPr>
                <w:b/>
                <w:lang w:val="en-US"/>
              </w:rPr>
              <w:lastRenderedPageBreak/>
              <w:t>Model / center</w:t>
            </w:r>
          </w:p>
        </w:tc>
        <w:tc>
          <w:tcPr>
            <w:tcW w:w="648"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4D759A34" w14:textId="77777777" w:rsidR="001137DB" w:rsidRPr="001137DB" w:rsidRDefault="001137DB" w:rsidP="001137DB">
            <w:pPr>
              <w:rPr>
                <w:b/>
                <w:lang w:val="en-US"/>
              </w:rPr>
            </w:pPr>
            <w:r w:rsidRPr="001137DB">
              <w:rPr>
                <w:b/>
                <w:lang w:val="en-US"/>
              </w:rPr>
              <w:t>n</w:t>
            </w:r>
          </w:p>
        </w:tc>
        <w:tc>
          <w:tcPr>
            <w:tcW w:w="1512"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33A9A03F" w14:textId="77777777" w:rsidR="001137DB" w:rsidRPr="001137DB" w:rsidRDefault="001137DB" w:rsidP="001137DB">
            <w:pPr>
              <w:rPr>
                <w:b/>
                <w:lang w:val="en-US"/>
              </w:rPr>
            </w:pPr>
            <w:r w:rsidRPr="001137DB">
              <w:rPr>
                <w:b/>
                <w:lang w:val="en-US"/>
              </w:rPr>
              <w:t>High quality, n (%)</w:t>
            </w:r>
          </w:p>
        </w:tc>
        <w:tc>
          <w:tcPr>
            <w:tcW w:w="3456"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0D75652F" w14:textId="77777777" w:rsidR="001137DB" w:rsidRPr="001137DB" w:rsidRDefault="001137DB" w:rsidP="001137DB">
            <w:pPr>
              <w:rPr>
                <w:b/>
                <w:lang w:val="en-US"/>
              </w:rPr>
            </w:pPr>
            <w:r w:rsidRPr="001137DB">
              <w:rPr>
                <w:b/>
                <w:lang w:val="en-US"/>
              </w:rPr>
              <w:t xml:space="preserve">PC </w:t>
            </w:r>
            <w:proofErr w:type="spellStart"/>
            <w:r w:rsidRPr="001137DB">
              <w:rPr>
                <w:b/>
                <w:lang w:val="en-US"/>
              </w:rPr>
              <w:t>aOR</w:t>
            </w:r>
            <w:proofErr w:type="spellEnd"/>
            <w:r w:rsidRPr="001137DB">
              <w:rPr>
                <w:b/>
                <w:lang w:val="en-US"/>
              </w:rPr>
              <w:t xml:space="preserve"> (95% CI)</w:t>
            </w:r>
          </w:p>
        </w:tc>
        <w:tc>
          <w:tcPr>
            <w:tcW w:w="1238"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6BB77CCF" w14:textId="77777777" w:rsidR="001137DB" w:rsidRPr="001137DB" w:rsidRDefault="001137DB" w:rsidP="001137DB">
            <w:pPr>
              <w:rPr>
                <w:b/>
                <w:lang w:val="en-US"/>
              </w:rPr>
            </w:pPr>
            <w:r w:rsidRPr="001137DB">
              <w:rPr>
                <w:b/>
                <w:lang w:val="en-US"/>
              </w:rPr>
              <w:t>P value</w:t>
            </w:r>
          </w:p>
        </w:tc>
      </w:tr>
      <w:tr w:rsidR="001137DB" w:rsidRPr="001137DB" w14:paraId="5BC680A3" w14:textId="77777777">
        <w:trPr>
          <w:cantSplit/>
          <w:jc w:val="center"/>
        </w:trPr>
        <w:tc>
          <w:tcPr>
            <w:tcW w:w="230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1018724E" w14:textId="77777777" w:rsidR="001137DB" w:rsidRPr="001137DB" w:rsidRDefault="001137DB" w:rsidP="001137DB">
            <w:pPr>
              <w:rPr>
                <w:lang w:val="en-US"/>
              </w:rPr>
            </w:pPr>
            <w:r w:rsidRPr="001137DB">
              <w:rPr>
                <w:lang w:val="en-US"/>
              </w:rPr>
              <w:t>Primary cohort</w:t>
            </w:r>
          </w:p>
        </w:tc>
        <w:tc>
          <w:tcPr>
            <w:tcW w:w="64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14E5E531" w14:textId="77777777" w:rsidR="001137DB" w:rsidRPr="001137DB" w:rsidRDefault="001137DB" w:rsidP="001137DB">
            <w:pPr>
              <w:rPr>
                <w:lang w:val="en-US"/>
              </w:rPr>
            </w:pPr>
            <w:r w:rsidRPr="001137DB">
              <w:rPr>
                <w:lang w:val="en-US"/>
              </w:rPr>
              <w:t>427</w:t>
            </w:r>
          </w:p>
        </w:tc>
        <w:tc>
          <w:tcPr>
            <w:tcW w:w="1512"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2964DE2" w14:textId="77777777" w:rsidR="001137DB" w:rsidRPr="001137DB" w:rsidRDefault="001137DB" w:rsidP="001137DB">
            <w:pPr>
              <w:rPr>
                <w:lang w:val="en-US"/>
              </w:rPr>
            </w:pPr>
            <w:r w:rsidRPr="001137DB">
              <w:rPr>
                <w:lang w:val="en-US"/>
              </w:rPr>
              <w:t>273 (63.9)</w:t>
            </w:r>
          </w:p>
        </w:tc>
        <w:tc>
          <w:tcPr>
            <w:tcW w:w="3456"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6B36C312" w14:textId="77777777" w:rsidR="001137DB" w:rsidRPr="001137DB" w:rsidRDefault="001137DB" w:rsidP="001137DB">
            <w:pPr>
              <w:rPr>
                <w:lang w:val="en-US"/>
              </w:rPr>
            </w:pPr>
            <w:r w:rsidRPr="001137DB">
              <w:rPr>
                <w:lang w:val="en-US"/>
              </w:rPr>
              <w:t>0.580 (0.498–0.675)</w:t>
            </w:r>
          </w:p>
        </w:tc>
        <w:tc>
          <w:tcPr>
            <w:tcW w:w="123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2EE67FED" w14:textId="77777777" w:rsidR="001137DB" w:rsidRPr="001137DB" w:rsidRDefault="001137DB" w:rsidP="001137DB">
            <w:pPr>
              <w:rPr>
                <w:lang w:val="en-US"/>
              </w:rPr>
            </w:pPr>
            <w:r w:rsidRPr="001137DB">
              <w:rPr>
                <w:lang w:val="en-US"/>
              </w:rPr>
              <w:t>&lt;0.001</w:t>
            </w:r>
          </w:p>
        </w:tc>
      </w:tr>
      <w:tr w:rsidR="001137DB" w:rsidRPr="001137DB" w14:paraId="3B559F11" w14:textId="77777777">
        <w:trPr>
          <w:cantSplit/>
          <w:jc w:val="center"/>
        </w:trPr>
        <w:tc>
          <w:tcPr>
            <w:tcW w:w="2304"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6941C960" w14:textId="77777777" w:rsidR="001137DB" w:rsidRPr="001137DB" w:rsidRDefault="001137DB" w:rsidP="001137DB">
            <w:pPr>
              <w:rPr>
                <w:lang w:val="en-US"/>
              </w:rPr>
            </w:pPr>
            <w:proofErr w:type="spellStart"/>
            <w:r w:rsidRPr="001137DB">
              <w:rPr>
                <w:lang w:val="en-US"/>
              </w:rPr>
              <w:t>Shuixiang</w:t>
            </w:r>
            <w:proofErr w:type="spellEnd"/>
            <w:r w:rsidRPr="001137DB">
              <w:rPr>
                <w:lang w:val="en-US"/>
              </w:rPr>
              <w:t xml:space="preserve"> center</w:t>
            </w:r>
          </w:p>
        </w:tc>
        <w:tc>
          <w:tcPr>
            <w:tcW w:w="648"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1BD751C0" w14:textId="77777777" w:rsidR="001137DB" w:rsidRPr="001137DB" w:rsidRDefault="001137DB" w:rsidP="001137DB">
            <w:pPr>
              <w:rPr>
                <w:lang w:val="en-US"/>
              </w:rPr>
            </w:pPr>
            <w:r w:rsidRPr="001137DB">
              <w:rPr>
                <w:lang w:val="en-US"/>
              </w:rPr>
              <w:t>165</w:t>
            </w:r>
          </w:p>
        </w:tc>
        <w:tc>
          <w:tcPr>
            <w:tcW w:w="1512"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2E67FF7A" w14:textId="77777777" w:rsidR="001137DB" w:rsidRPr="001137DB" w:rsidRDefault="001137DB" w:rsidP="001137DB">
            <w:pPr>
              <w:rPr>
                <w:lang w:val="en-US"/>
              </w:rPr>
            </w:pPr>
            <w:r w:rsidRPr="001137DB">
              <w:rPr>
                <w:lang w:val="en-US"/>
              </w:rPr>
              <w:t>111 (67.3)</w:t>
            </w:r>
          </w:p>
        </w:tc>
        <w:tc>
          <w:tcPr>
            <w:tcW w:w="3456"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66C0C528" w14:textId="77777777" w:rsidR="001137DB" w:rsidRPr="001137DB" w:rsidRDefault="001137DB" w:rsidP="001137DB">
            <w:pPr>
              <w:rPr>
                <w:lang w:val="en-US"/>
              </w:rPr>
            </w:pPr>
            <w:r w:rsidRPr="001137DB">
              <w:rPr>
                <w:lang w:val="en-US"/>
              </w:rPr>
              <w:t>0.461 (0.351–0.606)</w:t>
            </w:r>
          </w:p>
        </w:tc>
        <w:tc>
          <w:tcPr>
            <w:tcW w:w="1238"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0C588792" w14:textId="77777777" w:rsidR="001137DB" w:rsidRPr="001137DB" w:rsidRDefault="001137DB" w:rsidP="001137DB">
            <w:pPr>
              <w:rPr>
                <w:lang w:val="en-US"/>
              </w:rPr>
            </w:pPr>
            <w:r w:rsidRPr="001137DB">
              <w:rPr>
                <w:lang w:val="en-US"/>
              </w:rPr>
              <w:t>&lt;0.001</w:t>
            </w:r>
          </w:p>
        </w:tc>
      </w:tr>
      <w:tr w:rsidR="001137DB" w:rsidRPr="001137DB" w14:paraId="35E53B28" w14:textId="77777777">
        <w:trPr>
          <w:cantSplit/>
          <w:jc w:val="center"/>
        </w:trPr>
        <w:tc>
          <w:tcPr>
            <w:tcW w:w="230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EC41D66" w14:textId="77777777" w:rsidR="001137DB" w:rsidRPr="001137DB" w:rsidRDefault="001137DB" w:rsidP="001137DB">
            <w:pPr>
              <w:rPr>
                <w:lang w:val="en-US"/>
              </w:rPr>
            </w:pPr>
            <w:r w:rsidRPr="001137DB">
              <w:rPr>
                <w:lang w:val="en-US"/>
              </w:rPr>
              <w:t>Main center</w:t>
            </w:r>
          </w:p>
        </w:tc>
        <w:tc>
          <w:tcPr>
            <w:tcW w:w="64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24A8C42C" w14:textId="77777777" w:rsidR="001137DB" w:rsidRPr="001137DB" w:rsidRDefault="001137DB" w:rsidP="001137DB">
            <w:pPr>
              <w:rPr>
                <w:lang w:val="en-US"/>
              </w:rPr>
            </w:pPr>
            <w:r w:rsidRPr="001137DB">
              <w:rPr>
                <w:lang w:val="en-US"/>
              </w:rPr>
              <w:t>262</w:t>
            </w:r>
          </w:p>
        </w:tc>
        <w:tc>
          <w:tcPr>
            <w:tcW w:w="1512"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797A97F5" w14:textId="77777777" w:rsidR="001137DB" w:rsidRPr="001137DB" w:rsidRDefault="001137DB" w:rsidP="001137DB">
            <w:pPr>
              <w:rPr>
                <w:lang w:val="en-US"/>
              </w:rPr>
            </w:pPr>
            <w:r w:rsidRPr="001137DB">
              <w:rPr>
                <w:lang w:val="en-US"/>
              </w:rPr>
              <w:t>162 (61.8)</w:t>
            </w:r>
          </w:p>
        </w:tc>
        <w:tc>
          <w:tcPr>
            <w:tcW w:w="3456"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6F24993F" w14:textId="77777777" w:rsidR="001137DB" w:rsidRPr="001137DB" w:rsidRDefault="001137DB" w:rsidP="001137DB">
            <w:pPr>
              <w:rPr>
                <w:lang w:val="en-US"/>
              </w:rPr>
            </w:pPr>
            <w:r w:rsidRPr="001137DB">
              <w:rPr>
                <w:lang w:val="en-US"/>
              </w:rPr>
              <w:t>0.643 (0.529–0.781)</w:t>
            </w:r>
          </w:p>
        </w:tc>
        <w:tc>
          <w:tcPr>
            <w:tcW w:w="123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6A1800D8" w14:textId="77777777" w:rsidR="001137DB" w:rsidRPr="001137DB" w:rsidRDefault="001137DB" w:rsidP="001137DB">
            <w:pPr>
              <w:rPr>
                <w:lang w:val="en-US"/>
              </w:rPr>
            </w:pPr>
            <w:r w:rsidRPr="001137DB">
              <w:rPr>
                <w:lang w:val="en-US"/>
              </w:rPr>
              <w:t>&lt;0.001</w:t>
            </w:r>
          </w:p>
        </w:tc>
      </w:tr>
      <w:tr w:rsidR="001137DB" w:rsidRPr="001137DB" w14:paraId="27153DD5" w14:textId="77777777">
        <w:trPr>
          <w:cantSplit/>
          <w:jc w:val="center"/>
        </w:trPr>
        <w:tc>
          <w:tcPr>
            <w:tcW w:w="2304"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361B3B75" w14:textId="77777777" w:rsidR="001137DB" w:rsidRPr="001137DB" w:rsidRDefault="001137DB" w:rsidP="001137DB">
            <w:pPr>
              <w:rPr>
                <w:lang w:val="en-US"/>
              </w:rPr>
            </w:pPr>
            <w:r w:rsidRPr="001137DB">
              <w:rPr>
                <w:lang w:val="en-US"/>
              </w:rPr>
              <w:t>Center × PC interaction</w:t>
            </w:r>
          </w:p>
        </w:tc>
        <w:tc>
          <w:tcPr>
            <w:tcW w:w="648"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4DC4CDBF" w14:textId="77777777" w:rsidR="001137DB" w:rsidRPr="001137DB" w:rsidRDefault="001137DB" w:rsidP="001137DB">
            <w:pPr>
              <w:rPr>
                <w:lang w:val="en-US"/>
              </w:rPr>
            </w:pPr>
            <w:r w:rsidRPr="001137DB">
              <w:rPr>
                <w:lang w:val="en-US"/>
              </w:rPr>
              <w:t>427</w:t>
            </w:r>
          </w:p>
        </w:tc>
        <w:tc>
          <w:tcPr>
            <w:tcW w:w="1512"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1215F4DA" w14:textId="77777777" w:rsidR="001137DB" w:rsidRPr="001137DB" w:rsidRDefault="001137DB" w:rsidP="001137DB">
            <w:pPr>
              <w:rPr>
                <w:lang w:val="en-US"/>
              </w:rPr>
            </w:pPr>
            <w:r w:rsidRPr="001137DB">
              <w:rPr>
                <w:lang w:val="en-US"/>
              </w:rPr>
              <w:t>—</w:t>
            </w:r>
          </w:p>
        </w:tc>
        <w:tc>
          <w:tcPr>
            <w:tcW w:w="3456"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6F5F0837" w14:textId="77777777" w:rsidR="001137DB" w:rsidRPr="001137DB" w:rsidRDefault="001137DB" w:rsidP="001137DB">
            <w:pPr>
              <w:rPr>
                <w:lang w:val="en-US"/>
              </w:rPr>
            </w:pPr>
            <w:r w:rsidRPr="001137DB">
              <w:rPr>
                <w:lang w:val="en-US"/>
              </w:rPr>
              <w:t>Likelihood-ratio test</w:t>
            </w:r>
          </w:p>
        </w:tc>
        <w:tc>
          <w:tcPr>
            <w:tcW w:w="1238"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2BCB0896" w14:textId="77777777" w:rsidR="001137DB" w:rsidRPr="001137DB" w:rsidRDefault="001137DB" w:rsidP="001137DB">
            <w:pPr>
              <w:rPr>
                <w:lang w:val="en-US"/>
              </w:rPr>
            </w:pPr>
            <w:r w:rsidRPr="001137DB">
              <w:rPr>
                <w:lang w:val="en-US"/>
              </w:rPr>
              <w:t>0.037</w:t>
            </w:r>
          </w:p>
        </w:tc>
      </w:tr>
    </w:tbl>
    <w:p w14:paraId="74F1D7F6" w14:textId="77777777" w:rsidR="001137DB" w:rsidRPr="001137DB" w:rsidRDefault="001137DB" w:rsidP="001137DB">
      <w:pPr>
        <w:rPr>
          <w:lang w:val="en-US"/>
        </w:rPr>
      </w:pPr>
      <w:r w:rsidRPr="001137DB">
        <w:rPr>
          <w:lang w:val="en-US"/>
        </w:rPr>
        <w:drawing>
          <wp:inline distT="0" distB="0" distL="0" distR="0" wp14:anchorId="42DD4753" wp14:editId="3FBBC39B">
            <wp:extent cx="5731510" cy="1875790"/>
            <wp:effectExtent l="0" t="0" r="2540" b="0"/>
            <wp:docPr id="15144660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cstate="print">
                      <a:extLst>
                        <a:ext uri="{28A0092B-C50C-407E-A947-70E740481C1C}">
                          <a14:useLocalDpi xmlns:a14="http://schemas.microsoft.com/office/drawing/2010/main" val="0"/>
                        </a:ext>
                      </a:extLst>
                    </a:blip>
                    <a:srcRect l="-5" t="-14" r="-5" b="-14"/>
                    <a:stretch>
                      <a:fillRect/>
                    </a:stretch>
                  </pic:blipFill>
                  <pic:spPr bwMode="auto">
                    <a:xfrm>
                      <a:off x="0" y="0"/>
                      <a:ext cx="5731510" cy="1875790"/>
                    </a:xfrm>
                    <a:prstGeom prst="rect">
                      <a:avLst/>
                    </a:prstGeom>
                    <a:noFill/>
                    <a:ln>
                      <a:noFill/>
                    </a:ln>
                  </pic:spPr>
                </pic:pic>
              </a:graphicData>
            </a:graphic>
          </wp:inline>
        </w:drawing>
      </w:r>
    </w:p>
    <w:p w14:paraId="7CF6F26C" w14:textId="77777777" w:rsidR="001137DB" w:rsidRPr="001137DB" w:rsidRDefault="001137DB" w:rsidP="001137DB">
      <w:pPr>
        <w:rPr>
          <w:b/>
          <w:bCs/>
          <w:lang w:val="en-US"/>
        </w:rPr>
      </w:pPr>
      <w:r w:rsidRPr="001137DB">
        <w:rPr>
          <w:b/>
          <w:bCs/>
          <w:lang w:val="en-US"/>
        </w:rPr>
        <w:t>Figure S3. Center-specific PC associations. The exploratory interaction yielded P=0.037 without adjustment for multiple comparisons.</w:t>
      </w:r>
    </w:p>
    <w:p w14:paraId="28BF1564" w14:textId="77777777" w:rsidR="001137DB" w:rsidRPr="001137DB" w:rsidRDefault="001137DB" w:rsidP="001137DB">
      <w:pPr>
        <w:rPr>
          <w:b/>
          <w:bCs/>
          <w:lang w:val="en-US"/>
        </w:rPr>
      </w:pPr>
      <w:r w:rsidRPr="001137DB">
        <w:rPr>
          <w:b/>
          <w:bCs/>
          <w:lang w:val="en-US"/>
        </w:rPr>
        <w:t>Table S2. Participant-clustered logistic model for a segment BBPS score of 3</w:t>
      </w:r>
    </w:p>
    <w:tbl>
      <w:tblPr>
        <w:tblW w:w="9165" w:type="dxa"/>
        <w:jc w:val="center"/>
        <w:tblLayout w:type="fixed"/>
        <w:tblCellMar>
          <w:top w:w="65" w:type="dxa"/>
          <w:left w:w="65" w:type="dxa"/>
          <w:bottom w:w="65" w:type="dxa"/>
          <w:right w:w="65" w:type="dxa"/>
        </w:tblCellMar>
        <w:tblLook w:val="04A0" w:firstRow="1" w:lastRow="0" w:firstColumn="1" w:lastColumn="0" w:noHBand="0" w:noVBand="1"/>
      </w:tblPr>
      <w:tblGrid>
        <w:gridCol w:w="2018"/>
        <w:gridCol w:w="1585"/>
        <w:gridCol w:w="1585"/>
        <w:gridCol w:w="3977"/>
      </w:tblGrid>
      <w:tr w:rsidR="001137DB" w:rsidRPr="001137DB" w14:paraId="68237C1C" w14:textId="77777777">
        <w:trPr>
          <w:cantSplit/>
          <w:tblHeader/>
          <w:jc w:val="center"/>
        </w:trPr>
        <w:tc>
          <w:tcPr>
            <w:tcW w:w="2016"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45A4766B" w14:textId="77777777" w:rsidR="001137DB" w:rsidRPr="001137DB" w:rsidRDefault="001137DB" w:rsidP="001137DB">
            <w:pPr>
              <w:rPr>
                <w:b/>
                <w:lang w:val="en-US"/>
              </w:rPr>
            </w:pPr>
            <w:r w:rsidRPr="001137DB">
              <w:rPr>
                <w:b/>
                <w:lang w:val="en-US"/>
              </w:rPr>
              <w:t>Colonic segment</w:t>
            </w:r>
          </w:p>
        </w:tc>
        <w:tc>
          <w:tcPr>
            <w:tcW w:w="1584"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515FBF96" w14:textId="77777777" w:rsidR="001137DB" w:rsidRPr="001137DB" w:rsidRDefault="001137DB" w:rsidP="001137DB">
            <w:pPr>
              <w:rPr>
                <w:b/>
                <w:lang w:val="en-US"/>
              </w:rPr>
            </w:pPr>
            <w:r w:rsidRPr="001137DB">
              <w:rPr>
                <w:b/>
                <w:lang w:val="en-US"/>
              </w:rPr>
              <w:t>PC coefficient β</w:t>
            </w:r>
          </w:p>
        </w:tc>
        <w:tc>
          <w:tcPr>
            <w:tcW w:w="1584"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6145B9BA" w14:textId="77777777" w:rsidR="001137DB" w:rsidRPr="001137DB" w:rsidRDefault="001137DB" w:rsidP="001137DB">
            <w:pPr>
              <w:rPr>
                <w:b/>
                <w:lang w:val="en-US"/>
              </w:rPr>
            </w:pPr>
            <w:r w:rsidRPr="001137DB">
              <w:rPr>
                <w:b/>
                <w:lang w:val="en-US"/>
              </w:rPr>
              <w:t>Robust SE</w:t>
            </w:r>
          </w:p>
        </w:tc>
        <w:tc>
          <w:tcPr>
            <w:tcW w:w="3974"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4AF30569" w14:textId="77777777" w:rsidR="001137DB" w:rsidRPr="001137DB" w:rsidRDefault="001137DB" w:rsidP="001137DB">
            <w:pPr>
              <w:rPr>
                <w:b/>
                <w:lang w:val="en-US"/>
              </w:rPr>
            </w:pPr>
            <w:r w:rsidRPr="001137DB">
              <w:rPr>
                <w:b/>
                <w:lang w:val="en-US"/>
              </w:rPr>
              <w:t>OR (95% CI)</w:t>
            </w:r>
          </w:p>
        </w:tc>
      </w:tr>
      <w:tr w:rsidR="001137DB" w:rsidRPr="001137DB" w14:paraId="01B6CFAA" w14:textId="77777777">
        <w:trPr>
          <w:cantSplit/>
          <w:jc w:val="center"/>
        </w:trPr>
        <w:tc>
          <w:tcPr>
            <w:tcW w:w="2016"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345D3EC0" w14:textId="77777777" w:rsidR="001137DB" w:rsidRPr="001137DB" w:rsidRDefault="001137DB" w:rsidP="001137DB">
            <w:pPr>
              <w:rPr>
                <w:lang w:val="en-US"/>
              </w:rPr>
            </w:pPr>
            <w:r w:rsidRPr="001137DB">
              <w:rPr>
                <w:lang w:val="en-US"/>
              </w:rPr>
              <w:t>Left colon</w:t>
            </w:r>
          </w:p>
        </w:tc>
        <w:tc>
          <w:tcPr>
            <w:tcW w:w="158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783D19E6" w14:textId="77777777" w:rsidR="001137DB" w:rsidRPr="001137DB" w:rsidRDefault="001137DB" w:rsidP="001137DB">
            <w:pPr>
              <w:rPr>
                <w:lang w:val="en-US"/>
              </w:rPr>
            </w:pPr>
            <w:r w:rsidRPr="001137DB">
              <w:rPr>
                <w:lang w:val="en-US"/>
              </w:rPr>
              <w:t>-0.383</w:t>
            </w:r>
          </w:p>
        </w:tc>
        <w:tc>
          <w:tcPr>
            <w:tcW w:w="158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B1777B3" w14:textId="77777777" w:rsidR="001137DB" w:rsidRPr="001137DB" w:rsidRDefault="001137DB" w:rsidP="001137DB">
            <w:pPr>
              <w:rPr>
                <w:lang w:val="en-US"/>
              </w:rPr>
            </w:pPr>
            <w:r w:rsidRPr="001137DB">
              <w:rPr>
                <w:lang w:val="en-US"/>
              </w:rPr>
              <w:t>0.078</w:t>
            </w:r>
          </w:p>
        </w:tc>
        <w:tc>
          <w:tcPr>
            <w:tcW w:w="397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2E5804A4" w14:textId="77777777" w:rsidR="001137DB" w:rsidRPr="001137DB" w:rsidRDefault="001137DB" w:rsidP="001137DB">
            <w:pPr>
              <w:rPr>
                <w:lang w:val="en-US"/>
              </w:rPr>
            </w:pPr>
            <w:r w:rsidRPr="001137DB">
              <w:rPr>
                <w:lang w:val="en-US"/>
              </w:rPr>
              <w:t>0.682 (0.586–0.794)</w:t>
            </w:r>
          </w:p>
        </w:tc>
      </w:tr>
      <w:tr w:rsidR="001137DB" w:rsidRPr="001137DB" w14:paraId="5AB444AC" w14:textId="77777777">
        <w:trPr>
          <w:cantSplit/>
          <w:jc w:val="center"/>
        </w:trPr>
        <w:tc>
          <w:tcPr>
            <w:tcW w:w="2016"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5D495631" w14:textId="77777777" w:rsidR="001137DB" w:rsidRPr="001137DB" w:rsidRDefault="001137DB" w:rsidP="001137DB">
            <w:pPr>
              <w:rPr>
                <w:lang w:val="en-US"/>
              </w:rPr>
            </w:pPr>
            <w:r w:rsidRPr="001137DB">
              <w:rPr>
                <w:lang w:val="en-US"/>
              </w:rPr>
              <w:t>Transverse colon</w:t>
            </w:r>
          </w:p>
        </w:tc>
        <w:tc>
          <w:tcPr>
            <w:tcW w:w="1584"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617C80CD" w14:textId="77777777" w:rsidR="001137DB" w:rsidRPr="001137DB" w:rsidRDefault="001137DB" w:rsidP="001137DB">
            <w:pPr>
              <w:rPr>
                <w:lang w:val="en-US"/>
              </w:rPr>
            </w:pPr>
            <w:r w:rsidRPr="001137DB">
              <w:rPr>
                <w:lang w:val="en-US"/>
              </w:rPr>
              <w:t>-0.504</w:t>
            </w:r>
          </w:p>
        </w:tc>
        <w:tc>
          <w:tcPr>
            <w:tcW w:w="1584"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006611A4" w14:textId="77777777" w:rsidR="001137DB" w:rsidRPr="001137DB" w:rsidRDefault="001137DB" w:rsidP="001137DB">
            <w:pPr>
              <w:rPr>
                <w:lang w:val="en-US"/>
              </w:rPr>
            </w:pPr>
            <w:r w:rsidRPr="001137DB">
              <w:rPr>
                <w:lang w:val="en-US"/>
              </w:rPr>
              <w:t>0.088</w:t>
            </w:r>
          </w:p>
        </w:tc>
        <w:tc>
          <w:tcPr>
            <w:tcW w:w="3974"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66BF79E5" w14:textId="77777777" w:rsidR="001137DB" w:rsidRPr="001137DB" w:rsidRDefault="001137DB" w:rsidP="001137DB">
            <w:pPr>
              <w:rPr>
                <w:lang w:val="en-US"/>
              </w:rPr>
            </w:pPr>
            <w:r w:rsidRPr="001137DB">
              <w:rPr>
                <w:lang w:val="en-US"/>
              </w:rPr>
              <w:t>0.604 (0.508–0.718)</w:t>
            </w:r>
          </w:p>
        </w:tc>
      </w:tr>
      <w:tr w:rsidR="001137DB" w:rsidRPr="001137DB" w14:paraId="2F0AD082" w14:textId="77777777">
        <w:trPr>
          <w:cantSplit/>
          <w:jc w:val="center"/>
        </w:trPr>
        <w:tc>
          <w:tcPr>
            <w:tcW w:w="2016"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0BB53B9" w14:textId="77777777" w:rsidR="001137DB" w:rsidRPr="001137DB" w:rsidRDefault="001137DB" w:rsidP="001137DB">
            <w:pPr>
              <w:rPr>
                <w:lang w:val="en-US"/>
              </w:rPr>
            </w:pPr>
            <w:r w:rsidRPr="001137DB">
              <w:rPr>
                <w:lang w:val="en-US"/>
              </w:rPr>
              <w:t>Right colon</w:t>
            </w:r>
          </w:p>
        </w:tc>
        <w:tc>
          <w:tcPr>
            <w:tcW w:w="158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3D87C6DC" w14:textId="77777777" w:rsidR="001137DB" w:rsidRPr="001137DB" w:rsidRDefault="001137DB" w:rsidP="001137DB">
            <w:pPr>
              <w:rPr>
                <w:lang w:val="en-US"/>
              </w:rPr>
            </w:pPr>
            <w:r w:rsidRPr="001137DB">
              <w:rPr>
                <w:lang w:val="en-US"/>
              </w:rPr>
              <w:t>-0.554</w:t>
            </w:r>
          </w:p>
        </w:tc>
        <w:tc>
          <w:tcPr>
            <w:tcW w:w="158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1CE4B9EB" w14:textId="77777777" w:rsidR="001137DB" w:rsidRPr="001137DB" w:rsidRDefault="001137DB" w:rsidP="001137DB">
            <w:pPr>
              <w:rPr>
                <w:lang w:val="en-US"/>
              </w:rPr>
            </w:pPr>
            <w:r w:rsidRPr="001137DB">
              <w:rPr>
                <w:lang w:val="en-US"/>
              </w:rPr>
              <w:t>0.074</w:t>
            </w:r>
          </w:p>
        </w:tc>
        <w:tc>
          <w:tcPr>
            <w:tcW w:w="397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0DBD379A" w14:textId="77777777" w:rsidR="001137DB" w:rsidRPr="001137DB" w:rsidRDefault="001137DB" w:rsidP="001137DB">
            <w:pPr>
              <w:rPr>
                <w:lang w:val="en-US"/>
              </w:rPr>
            </w:pPr>
            <w:r w:rsidRPr="001137DB">
              <w:rPr>
                <w:lang w:val="en-US"/>
              </w:rPr>
              <w:t>0.575 (0.497–0.664)</w:t>
            </w:r>
          </w:p>
        </w:tc>
      </w:tr>
    </w:tbl>
    <w:p w14:paraId="4CEDE298" w14:textId="77777777" w:rsidR="001137DB" w:rsidRPr="001137DB" w:rsidRDefault="001137DB" w:rsidP="001137DB">
      <w:pPr>
        <w:rPr>
          <w:lang w:val="en-US"/>
        </w:rPr>
      </w:pPr>
      <w:r w:rsidRPr="001137DB">
        <w:rPr>
          <w:lang w:val="en-US"/>
        </w:rPr>
        <w:lastRenderedPageBreak/>
        <w:drawing>
          <wp:inline distT="0" distB="0" distL="0" distR="0" wp14:anchorId="08915AC5" wp14:editId="033FC02A">
            <wp:extent cx="5731510" cy="1875790"/>
            <wp:effectExtent l="0" t="0" r="2540" b="0"/>
            <wp:docPr id="15098932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cstate="print">
                      <a:extLst>
                        <a:ext uri="{28A0092B-C50C-407E-A947-70E740481C1C}">
                          <a14:useLocalDpi xmlns:a14="http://schemas.microsoft.com/office/drawing/2010/main" val="0"/>
                        </a:ext>
                      </a:extLst>
                    </a:blip>
                    <a:srcRect l="-5" t="-14" r="-5" b="-14"/>
                    <a:stretch>
                      <a:fillRect/>
                    </a:stretch>
                  </pic:blipFill>
                  <pic:spPr bwMode="auto">
                    <a:xfrm>
                      <a:off x="0" y="0"/>
                      <a:ext cx="5731510" cy="1875790"/>
                    </a:xfrm>
                    <a:prstGeom prst="rect">
                      <a:avLst/>
                    </a:prstGeom>
                    <a:noFill/>
                    <a:ln>
                      <a:noFill/>
                    </a:ln>
                  </pic:spPr>
                </pic:pic>
              </a:graphicData>
            </a:graphic>
          </wp:inline>
        </w:drawing>
      </w:r>
    </w:p>
    <w:p w14:paraId="5D1AB31D" w14:textId="77777777" w:rsidR="001137DB" w:rsidRPr="001137DB" w:rsidRDefault="001137DB" w:rsidP="001137DB">
      <w:pPr>
        <w:rPr>
          <w:b/>
          <w:bCs/>
          <w:lang w:val="en-US"/>
        </w:rPr>
      </w:pPr>
      <w:r w:rsidRPr="001137DB">
        <w:rPr>
          <w:b/>
          <w:bCs/>
          <w:lang w:val="en-US"/>
        </w:rPr>
        <w:t>Figure S4. Segment-specific ORs per additional PC hour for a BBPS score of 3. The overall PC-by-segment interaction yielded P=0.183.</w:t>
      </w:r>
    </w:p>
    <w:p w14:paraId="64564DD4" w14:textId="77777777" w:rsidR="001137DB" w:rsidRPr="001137DB" w:rsidRDefault="001137DB" w:rsidP="001137DB">
      <w:pPr>
        <w:rPr>
          <w:b/>
          <w:bCs/>
          <w:lang w:val="en-US"/>
        </w:rPr>
      </w:pPr>
      <w:r w:rsidRPr="001137DB">
        <w:rPr>
          <w:b/>
          <w:bCs/>
          <w:lang w:val="en-US"/>
        </w:rPr>
        <w:t>Table S3. Restricted cubic spline nonlinearity tests</w:t>
      </w:r>
    </w:p>
    <w:tbl>
      <w:tblPr>
        <w:tblW w:w="9165" w:type="dxa"/>
        <w:jc w:val="center"/>
        <w:tblLayout w:type="fixed"/>
        <w:tblCellMar>
          <w:top w:w="65" w:type="dxa"/>
          <w:left w:w="65" w:type="dxa"/>
          <w:bottom w:w="65" w:type="dxa"/>
          <w:right w:w="65" w:type="dxa"/>
        </w:tblCellMar>
        <w:tblLook w:val="04A0" w:firstRow="1" w:lastRow="0" w:firstColumn="1" w:lastColumn="0" w:noHBand="0" w:noVBand="1"/>
      </w:tblPr>
      <w:tblGrid>
        <w:gridCol w:w="1154"/>
        <w:gridCol w:w="4323"/>
        <w:gridCol w:w="1585"/>
        <w:gridCol w:w="648"/>
        <w:gridCol w:w="1455"/>
      </w:tblGrid>
      <w:tr w:rsidR="001137DB" w:rsidRPr="001137DB" w14:paraId="16DD8CCA" w14:textId="77777777">
        <w:trPr>
          <w:cantSplit/>
          <w:tblHeader/>
          <w:jc w:val="center"/>
        </w:trPr>
        <w:tc>
          <w:tcPr>
            <w:tcW w:w="1152"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5DF4A63D" w14:textId="77777777" w:rsidR="001137DB" w:rsidRPr="001137DB" w:rsidRDefault="001137DB" w:rsidP="001137DB">
            <w:pPr>
              <w:rPr>
                <w:b/>
                <w:lang w:val="en-US"/>
              </w:rPr>
            </w:pPr>
            <w:r w:rsidRPr="001137DB">
              <w:rPr>
                <w:b/>
                <w:lang w:val="en-US"/>
              </w:rPr>
              <w:t>RCS model</w:t>
            </w:r>
          </w:p>
        </w:tc>
        <w:tc>
          <w:tcPr>
            <w:tcW w:w="4320"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0D9A6567" w14:textId="77777777" w:rsidR="001137DB" w:rsidRPr="001137DB" w:rsidRDefault="001137DB" w:rsidP="001137DB">
            <w:pPr>
              <w:rPr>
                <w:b/>
                <w:lang w:val="en-US"/>
              </w:rPr>
            </w:pPr>
            <w:r w:rsidRPr="001137DB">
              <w:rPr>
                <w:b/>
                <w:lang w:val="en-US"/>
              </w:rPr>
              <w:t>Knots (h)</w:t>
            </w:r>
          </w:p>
        </w:tc>
        <w:tc>
          <w:tcPr>
            <w:tcW w:w="1584"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7730E1D4" w14:textId="77777777" w:rsidR="001137DB" w:rsidRPr="001137DB" w:rsidRDefault="001137DB" w:rsidP="001137DB">
            <w:pPr>
              <w:rPr>
                <w:b/>
                <w:lang w:val="en-US"/>
              </w:rPr>
            </w:pPr>
            <w:r w:rsidRPr="001137DB">
              <w:rPr>
                <w:b/>
                <w:lang w:val="en-US"/>
              </w:rPr>
              <w:t>Nonlinearity LR</w:t>
            </w:r>
          </w:p>
        </w:tc>
        <w:tc>
          <w:tcPr>
            <w:tcW w:w="648"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295471CF" w14:textId="77777777" w:rsidR="001137DB" w:rsidRPr="001137DB" w:rsidRDefault="001137DB" w:rsidP="001137DB">
            <w:pPr>
              <w:rPr>
                <w:b/>
                <w:lang w:val="en-US"/>
              </w:rPr>
            </w:pPr>
            <w:proofErr w:type="spellStart"/>
            <w:r w:rsidRPr="001137DB">
              <w:rPr>
                <w:b/>
                <w:lang w:val="en-US"/>
              </w:rPr>
              <w:t>df</w:t>
            </w:r>
            <w:proofErr w:type="spellEnd"/>
          </w:p>
        </w:tc>
        <w:tc>
          <w:tcPr>
            <w:tcW w:w="1454"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279EEC57" w14:textId="77777777" w:rsidR="001137DB" w:rsidRPr="001137DB" w:rsidRDefault="001137DB" w:rsidP="001137DB">
            <w:pPr>
              <w:rPr>
                <w:b/>
                <w:lang w:val="en-US"/>
              </w:rPr>
            </w:pPr>
            <w:r w:rsidRPr="001137DB">
              <w:rPr>
                <w:b/>
                <w:lang w:val="en-US"/>
              </w:rPr>
              <w:t>P value</w:t>
            </w:r>
          </w:p>
        </w:tc>
      </w:tr>
      <w:tr w:rsidR="001137DB" w:rsidRPr="001137DB" w14:paraId="701513A8" w14:textId="77777777">
        <w:trPr>
          <w:cantSplit/>
          <w:jc w:val="center"/>
        </w:trPr>
        <w:tc>
          <w:tcPr>
            <w:tcW w:w="1152"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4C6EEA4A" w14:textId="77777777" w:rsidR="001137DB" w:rsidRPr="001137DB" w:rsidRDefault="001137DB" w:rsidP="001137DB">
            <w:pPr>
              <w:rPr>
                <w:lang w:val="en-US"/>
              </w:rPr>
            </w:pPr>
            <w:r w:rsidRPr="001137DB">
              <w:rPr>
                <w:lang w:val="en-US"/>
              </w:rPr>
              <w:t>3 knots</w:t>
            </w:r>
          </w:p>
        </w:tc>
        <w:tc>
          <w:tcPr>
            <w:tcW w:w="4320"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61EE89B" w14:textId="77777777" w:rsidR="001137DB" w:rsidRPr="001137DB" w:rsidRDefault="001137DB" w:rsidP="001137DB">
            <w:pPr>
              <w:rPr>
                <w:lang w:val="en-US"/>
              </w:rPr>
            </w:pPr>
            <w:r w:rsidRPr="001137DB">
              <w:rPr>
                <w:lang w:val="en-US"/>
              </w:rPr>
              <w:t>3.717, 6.000, 8.133</w:t>
            </w:r>
          </w:p>
        </w:tc>
        <w:tc>
          <w:tcPr>
            <w:tcW w:w="158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7ACE6656" w14:textId="77777777" w:rsidR="001137DB" w:rsidRPr="001137DB" w:rsidRDefault="001137DB" w:rsidP="001137DB">
            <w:pPr>
              <w:rPr>
                <w:lang w:val="en-US"/>
              </w:rPr>
            </w:pPr>
            <w:r w:rsidRPr="001137DB">
              <w:rPr>
                <w:lang w:val="en-US"/>
              </w:rPr>
              <w:t>0.00005</w:t>
            </w:r>
          </w:p>
        </w:tc>
        <w:tc>
          <w:tcPr>
            <w:tcW w:w="64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B38DDE3" w14:textId="77777777" w:rsidR="001137DB" w:rsidRPr="001137DB" w:rsidRDefault="001137DB" w:rsidP="001137DB">
            <w:pPr>
              <w:rPr>
                <w:lang w:val="en-US"/>
              </w:rPr>
            </w:pPr>
            <w:r w:rsidRPr="001137DB">
              <w:rPr>
                <w:lang w:val="en-US"/>
              </w:rPr>
              <w:t>1</w:t>
            </w:r>
          </w:p>
        </w:tc>
        <w:tc>
          <w:tcPr>
            <w:tcW w:w="1454"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2FA535FE" w14:textId="77777777" w:rsidR="001137DB" w:rsidRPr="001137DB" w:rsidRDefault="001137DB" w:rsidP="001137DB">
            <w:pPr>
              <w:rPr>
                <w:lang w:val="en-US"/>
              </w:rPr>
            </w:pPr>
            <w:r w:rsidRPr="001137DB">
              <w:rPr>
                <w:lang w:val="en-US"/>
              </w:rPr>
              <w:t>0.994</w:t>
            </w:r>
          </w:p>
        </w:tc>
      </w:tr>
      <w:tr w:rsidR="001137DB" w:rsidRPr="001137DB" w14:paraId="608B054D" w14:textId="77777777">
        <w:trPr>
          <w:cantSplit/>
          <w:jc w:val="center"/>
        </w:trPr>
        <w:tc>
          <w:tcPr>
            <w:tcW w:w="1152"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73A011AF" w14:textId="77777777" w:rsidR="001137DB" w:rsidRPr="001137DB" w:rsidRDefault="001137DB" w:rsidP="001137DB">
            <w:pPr>
              <w:rPr>
                <w:lang w:val="en-US"/>
              </w:rPr>
            </w:pPr>
            <w:r w:rsidRPr="001137DB">
              <w:rPr>
                <w:lang w:val="en-US"/>
              </w:rPr>
              <w:t>4 knots</w:t>
            </w:r>
          </w:p>
        </w:tc>
        <w:tc>
          <w:tcPr>
            <w:tcW w:w="4320"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5ED357F0" w14:textId="77777777" w:rsidR="001137DB" w:rsidRPr="001137DB" w:rsidRDefault="001137DB" w:rsidP="001137DB">
            <w:pPr>
              <w:rPr>
                <w:lang w:val="en-US"/>
              </w:rPr>
            </w:pPr>
            <w:r w:rsidRPr="001137DB">
              <w:rPr>
                <w:lang w:val="en-US"/>
              </w:rPr>
              <w:t>3.717, 5.102, 6.915, 8.133</w:t>
            </w:r>
          </w:p>
        </w:tc>
        <w:tc>
          <w:tcPr>
            <w:tcW w:w="1584"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6CE18BA5" w14:textId="77777777" w:rsidR="001137DB" w:rsidRPr="001137DB" w:rsidRDefault="001137DB" w:rsidP="001137DB">
            <w:pPr>
              <w:rPr>
                <w:lang w:val="en-US"/>
              </w:rPr>
            </w:pPr>
            <w:r w:rsidRPr="001137DB">
              <w:rPr>
                <w:lang w:val="en-US"/>
              </w:rPr>
              <w:t>0.64095</w:t>
            </w:r>
          </w:p>
        </w:tc>
        <w:tc>
          <w:tcPr>
            <w:tcW w:w="648"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23B723A4" w14:textId="77777777" w:rsidR="001137DB" w:rsidRPr="001137DB" w:rsidRDefault="001137DB" w:rsidP="001137DB">
            <w:pPr>
              <w:rPr>
                <w:lang w:val="en-US"/>
              </w:rPr>
            </w:pPr>
            <w:r w:rsidRPr="001137DB">
              <w:rPr>
                <w:lang w:val="en-US"/>
              </w:rPr>
              <w:t>2</w:t>
            </w:r>
          </w:p>
        </w:tc>
        <w:tc>
          <w:tcPr>
            <w:tcW w:w="1454"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43DF173B" w14:textId="77777777" w:rsidR="001137DB" w:rsidRPr="001137DB" w:rsidRDefault="001137DB" w:rsidP="001137DB">
            <w:pPr>
              <w:rPr>
                <w:lang w:val="en-US"/>
              </w:rPr>
            </w:pPr>
            <w:r w:rsidRPr="001137DB">
              <w:rPr>
                <w:lang w:val="en-US"/>
              </w:rPr>
              <w:t>0.726</w:t>
            </w:r>
          </w:p>
        </w:tc>
      </w:tr>
    </w:tbl>
    <w:p w14:paraId="50575721" w14:textId="77777777" w:rsidR="001137DB" w:rsidRPr="001137DB" w:rsidRDefault="001137DB" w:rsidP="001137DB">
      <w:pPr>
        <w:rPr>
          <w:lang w:val="en-US"/>
        </w:rPr>
      </w:pPr>
      <w:r w:rsidRPr="001137DB">
        <w:rPr>
          <w:lang w:val="en-US"/>
        </w:rPr>
        <w:t>Both models used the same covariates as the high-quality preparation model. Likelihood-ratio tests assessed nonlinear terms for the same binary outcome. Knot number was not selected according to the smallest P value.</w:t>
      </w:r>
    </w:p>
    <w:p w14:paraId="41B66601" w14:textId="77777777" w:rsidR="001137DB" w:rsidRPr="001137DB" w:rsidRDefault="001137DB" w:rsidP="001137DB">
      <w:pPr>
        <w:tabs>
          <w:tab w:val="num" w:pos="0"/>
        </w:tabs>
        <w:rPr>
          <w:b/>
          <w:bCs/>
          <w:lang w:val="en-US"/>
        </w:rPr>
      </w:pPr>
      <w:r w:rsidRPr="001137DB">
        <w:rPr>
          <w:b/>
          <w:bCs/>
          <w:lang w:val="en-US"/>
        </w:rPr>
        <w:t>Appendix S4. Interpretation of the segmented fit</w:t>
      </w:r>
    </w:p>
    <w:p w14:paraId="0D74061D" w14:textId="77777777" w:rsidR="001137DB" w:rsidRPr="001137DB" w:rsidRDefault="001137DB" w:rsidP="001137DB">
      <w:pPr>
        <w:rPr>
          <w:lang w:val="en-US"/>
        </w:rPr>
      </w:pPr>
      <w:r w:rsidRPr="001137DB">
        <w:rPr>
          <w:lang w:val="en-US"/>
        </w:rPr>
        <w:t>Location and slope intervals are reported in Table 4. In the observed sample, the curve changed from increasing to decreasing at 3.75 h, which is described as the fitted peak. Join-point selection was repeated in every bootstrap sample, and resampled fits were not required to retain a peak shape. The location interval therefore reflects uncertainty in the selected join point, rather than precision around an established population peak. The wild-bootstrap test repeated the complete search under a single-line null model. An ordinary coefficient P value conditional on the selected location was not used to establish a breakpoint. R² and AIC were used only to compare fit.</w:t>
      </w:r>
    </w:p>
    <w:p w14:paraId="371B4088" w14:textId="77777777" w:rsidR="001137DB" w:rsidRPr="001137DB" w:rsidRDefault="001137DB" w:rsidP="001137DB">
      <w:pPr>
        <w:rPr>
          <w:b/>
          <w:bCs/>
          <w:lang w:val="en-US"/>
        </w:rPr>
      </w:pPr>
      <w:r w:rsidRPr="001137DB">
        <w:rPr>
          <w:b/>
          <w:bCs/>
          <w:lang w:val="en-US"/>
        </w:rPr>
        <w:t>Table S5. Descriptive preparation-process variables</w:t>
      </w:r>
    </w:p>
    <w:tbl>
      <w:tblPr>
        <w:tblW w:w="9165" w:type="dxa"/>
        <w:jc w:val="center"/>
        <w:tblLayout w:type="fixed"/>
        <w:tblCellMar>
          <w:top w:w="65" w:type="dxa"/>
          <w:left w:w="65" w:type="dxa"/>
          <w:bottom w:w="65" w:type="dxa"/>
          <w:right w:w="65" w:type="dxa"/>
        </w:tblCellMar>
        <w:tblLook w:val="04A0" w:firstRow="1" w:lastRow="0" w:firstColumn="1" w:lastColumn="0" w:noHBand="0" w:noVBand="1"/>
      </w:tblPr>
      <w:tblGrid>
        <w:gridCol w:w="2276"/>
        <w:gridCol w:w="1499"/>
        <w:gridCol w:w="1499"/>
        <w:gridCol w:w="1499"/>
        <w:gridCol w:w="1499"/>
        <w:gridCol w:w="893"/>
      </w:tblGrid>
      <w:tr w:rsidR="001137DB" w:rsidRPr="001137DB" w14:paraId="44E6A0F6" w14:textId="77777777">
        <w:trPr>
          <w:cantSplit/>
          <w:tblHeader/>
          <w:jc w:val="center"/>
        </w:trPr>
        <w:tc>
          <w:tcPr>
            <w:tcW w:w="2275"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2B876B83" w14:textId="77777777" w:rsidR="001137DB" w:rsidRPr="001137DB" w:rsidRDefault="001137DB" w:rsidP="001137DB">
            <w:pPr>
              <w:rPr>
                <w:b/>
                <w:lang w:val="en-US"/>
              </w:rPr>
            </w:pPr>
            <w:r w:rsidRPr="001137DB">
              <w:rPr>
                <w:b/>
                <w:lang w:val="en-US"/>
              </w:rPr>
              <w:t>Measure</w:t>
            </w:r>
          </w:p>
        </w:tc>
        <w:tc>
          <w:tcPr>
            <w:tcW w:w="1498"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05344CB9" w14:textId="77777777" w:rsidR="001137DB" w:rsidRPr="001137DB" w:rsidRDefault="001137DB" w:rsidP="001137DB">
            <w:pPr>
              <w:rPr>
                <w:b/>
                <w:lang w:val="en-US"/>
              </w:rPr>
            </w:pPr>
            <w:r w:rsidRPr="001137DB">
              <w:rPr>
                <w:b/>
                <w:lang w:val="en-US"/>
              </w:rPr>
              <w:t>Overall</w:t>
            </w:r>
          </w:p>
        </w:tc>
        <w:tc>
          <w:tcPr>
            <w:tcW w:w="1498"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426FF74D" w14:textId="77777777" w:rsidR="001137DB" w:rsidRPr="001137DB" w:rsidRDefault="001137DB" w:rsidP="001137DB">
            <w:pPr>
              <w:rPr>
                <w:b/>
                <w:lang w:val="en-US"/>
              </w:rPr>
            </w:pPr>
            <w:r w:rsidRPr="001137DB">
              <w:rPr>
                <w:b/>
                <w:lang w:val="en-US"/>
              </w:rPr>
              <w:t>3–5 h</w:t>
            </w:r>
          </w:p>
        </w:tc>
        <w:tc>
          <w:tcPr>
            <w:tcW w:w="1498"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5C6F1140" w14:textId="77777777" w:rsidR="001137DB" w:rsidRPr="001137DB" w:rsidRDefault="001137DB" w:rsidP="001137DB">
            <w:pPr>
              <w:rPr>
                <w:b/>
                <w:lang w:val="en-US"/>
              </w:rPr>
            </w:pPr>
            <w:r w:rsidRPr="001137DB">
              <w:rPr>
                <w:b/>
                <w:lang w:val="en-US"/>
              </w:rPr>
              <w:t>&gt;5–7 h</w:t>
            </w:r>
          </w:p>
        </w:tc>
        <w:tc>
          <w:tcPr>
            <w:tcW w:w="1498"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2BF59AA5" w14:textId="77777777" w:rsidR="001137DB" w:rsidRPr="001137DB" w:rsidRDefault="001137DB" w:rsidP="001137DB">
            <w:pPr>
              <w:rPr>
                <w:b/>
                <w:lang w:val="en-US"/>
              </w:rPr>
            </w:pPr>
            <w:r w:rsidRPr="001137DB">
              <w:rPr>
                <w:b/>
                <w:lang w:val="en-US"/>
              </w:rPr>
              <w:t>&gt;7–9 h</w:t>
            </w:r>
          </w:p>
        </w:tc>
        <w:tc>
          <w:tcPr>
            <w:tcW w:w="893" w:type="dxa"/>
            <w:tcBorders>
              <w:top w:val="single" w:sz="4" w:space="0" w:color="C0C0C0"/>
              <w:left w:val="single" w:sz="4" w:space="0" w:color="C0C0C0"/>
              <w:bottom w:val="single" w:sz="4" w:space="0" w:color="C0C0C0"/>
              <w:right w:val="single" w:sz="4" w:space="0" w:color="C0C0C0"/>
            </w:tcBorders>
            <w:shd w:val="clear" w:color="auto" w:fill="254A63"/>
            <w:vAlign w:val="center"/>
            <w:hideMark/>
          </w:tcPr>
          <w:p w14:paraId="083A6FFB" w14:textId="77777777" w:rsidR="001137DB" w:rsidRPr="001137DB" w:rsidRDefault="001137DB" w:rsidP="001137DB">
            <w:pPr>
              <w:rPr>
                <w:b/>
                <w:lang w:val="en-US"/>
              </w:rPr>
            </w:pPr>
            <w:r w:rsidRPr="001137DB">
              <w:rPr>
                <w:b/>
                <w:lang w:val="en-US"/>
              </w:rPr>
              <w:t>P value</w:t>
            </w:r>
          </w:p>
        </w:tc>
      </w:tr>
      <w:tr w:rsidR="001137DB" w:rsidRPr="001137DB" w14:paraId="04A8701E" w14:textId="77777777">
        <w:trPr>
          <w:cantSplit/>
          <w:jc w:val="center"/>
        </w:trPr>
        <w:tc>
          <w:tcPr>
            <w:tcW w:w="2275"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EB9E0B8" w14:textId="77777777" w:rsidR="001137DB" w:rsidRPr="001137DB" w:rsidRDefault="001137DB" w:rsidP="001137DB">
            <w:pPr>
              <w:rPr>
                <w:lang w:val="en-US"/>
              </w:rPr>
            </w:pPr>
            <w:r w:rsidRPr="001137DB">
              <w:rPr>
                <w:lang w:val="en-US"/>
              </w:rPr>
              <w:t>Stool frequency</w:t>
            </w:r>
          </w:p>
        </w:tc>
        <w:tc>
          <w:tcPr>
            <w:tcW w:w="149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1BEEED81" w14:textId="77777777" w:rsidR="001137DB" w:rsidRPr="001137DB" w:rsidRDefault="001137DB" w:rsidP="001137DB">
            <w:pPr>
              <w:rPr>
                <w:lang w:val="en-US"/>
              </w:rPr>
            </w:pPr>
            <w:r w:rsidRPr="001137DB">
              <w:rPr>
                <w:lang w:val="en-US"/>
              </w:rPr>
              <w:t>11.48±4.21</w:t>
            </w:r>
          </w:p>
        </w:tc>
        <w:tc>
          <w:tcPr>
            <w:tcW w:w="149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381A2E9A" w14:textId="77777777" w:rsidR="001137DB" w:rsidRPr="001137DB" w:rsidRDefault="001137DB" w:rsidP="001137DB">
            <w:pPr>
              <w:rPr>
                <w:lang w:val="en-US"/>
              </w:rPr>
            </w:pPr>
            <w:r w:rsidRPr="001137DB">
              <w:rPr>
                <w:lang w:val="en-US"/>
              </w:rPr>
              <w:t>10.87±3.48</w:t>
            </w:r>
          </w:p>
        </w:tc>
        <w:tc>
          <w:tcPr>
            <w:tcW w:w="149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5F7AA163" w14:textId="77777777" w:rsidR="001137DB" w:rsidRPr="001137DB" w:rsidRDefault="001137DB" w:rsidP="001137DB">
            <w:pPr>
              <w:rPr>
                <w:lang w:val="en-US"/>
              </w:rPr>
            </w:pPr>
            <w:r w:rsidRPr="001137DB">
              <w:rPr>
                <w:lang w:val="en-US"/>
              </w:rPr>
              <w:t>11.56±4.26</w:t>
            </w:r>
          </w:p>
        </w:tc>
        <w:tc>
          <w:tcPr>
            <w:tcW w:w="149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7E8E2BD4" w14:textId="77777777" w:rsidR="001137DB" w:rsidRPr="001137DB" w:rsidRDefault="001137DB" w:rsidP="001137DB">
            <w:pPr>
              <w:rPr>
                <w:lang w:val="en-US"/>
              </w:rPr>
            </w:pPr>
            <w:r w:rsidRPr="001137DB">
              <w:rPr>
                <w:lang w:val="en-US"/>
              </w:rPr>
              <w:t>12.02±4.74</w:t>
            </w:r>
          </w:p>
        </w:tc>
        <w:tc>
          <w:tcPr>
            <w:tcW w:w="893"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2F344E31" w14:textId="77777777" w:rsidR="001137DB" w:rsidRPr="001137DB" w:rsidRDefault="001137DB" w:rsidP="001137DB">
            <w:pPr>
              <w:rPr>
                <w:lang w:val="en-US"/>
              </w:rPr>
            </w:pPr>
            <w:r w:rsidRPr="001137DB">
              <w:rPr>
                <w:lang w:val="en-US"/>
              </w:rPr>
              <w:t>0.396</w:t>
            </w:r>
          </w:p>
        </w:tc>
      </w:tr>
      <w:tr w:rsidR="001137DB" w:rsidRPr="001137DB" w14:paraId="4264D014" w14:textId="77777777">
        <w:trPr>
          <w:cantSplit/>
          <w:jc w:val="center"/>
        </w:trPr>
        <w:tc>
          <w:tcPr>
            <w:tcW w:w="2275"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4CE1D8DC" w14:textId="77777777" w:rsidR="001137DB" w:rsidRPr="001137DB" w:rsidRDefault="001137DB" w:rsidP="001137DB">
            <w:pPr>
              <w:rPr>
                <w:lang w:val="en-US"/>
              </w:rPr>
            </w:pPr>
            <w:r w:rsidRPr="001137DB">
              <w:rPr>
                <w:lang w:val="en-US"/>
              </w:rPr>
              <w:lastRenderedPageBreak/>
              <w:t>Last drink to insertion (h; valid records)</w:t>
            </w:r>
          </w:p>
        </w:tc>
        <w:tc>
          <w:tcPr>
            <w:tcW w:w="1498"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0F493EF9" w14:textId="77777777" w:rsidR="001137DB" w:rsidRPr="001137DB" w:rsidRDefault="001137DB" w:rsidP="001137DB">
            <w:pPr>
              <w:rPr>
                <w:lang w:val="en-US"/>
              </w:rPr>
            </w:pPr>
            <w:r w:rsidRPr="001137DB">
              <w:rPr>
                <w:lang w:val="en-US"/>
              </w:rPr>
              <w:t>3.90±1.80</w:t>
            </w:r>
          </w:p>
        </w:tc>
        <w:tc>
          <w:tcPr>
            <w:tcW w:w="1498"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0801A223" w14:textId="77777777" w:rsidR="001137DB" w:rsidRPr="001137DB" w:rsidRDefault="001137DB" w:rsidP="001137DB">
            <w:pPr>
              <w:rPr>
                <w:lang w:val="en-US"/>
              </w:rPr>
            </w:pPr>
            <w:r w:rsidRPr="001137DB">
              <w:rPr>
                <w:lang w:val="en-US"/>
              </w:rPr>
              <w:t>2.55±0.67</w:t>
            </w:r>
          </w:p>
        </w:tc>
        <w:tc>
          <w:tcPr>
            <w:tcW w:w="1498"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41B5DDB9" w14:textId="77777777" w:rsidR="001137DB" w:rsidRPr="001137DB" w:rsidRDefault="001137DB" w:rsidP="001137DB">
            <w:pPr>
              <w:rPr>
                <w:lang w:val="en-US"/>
              </w:rPr>
            </w:pPr>
            <w:r w:rsidRPr="001137DB">
              <w:rPr>
                <w:lang w:val="en-US"/>
              </w:rPr>
              <w:t>3.77±1.38</w:t>
            </w:r>
          </w:p>
        </w:tc>
        <w:tc>
          <w:tcPr>
            <w:tcW w:w="1498"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7907E735" w14:textId="77777777" w:rsidR="001137DB" w:rsidRPr="001137DB" w:rsidRDefault="001137DB" w:rsidP="001137DB">
            <w:pPr>
              <w:rPr>
                <w:lang w:val="en-US"/>
              </w:rPr>
            </w:pPr>
            <w:r w:rsidRPr="001137DB">
              <w:rPr>
                <w:lang w:val="en-US"/>
              </w:rPr>
              <w:t>5.42±1.84</w:t>
            </w:r>
          </w:p>
        </w:tc>
        <w:tc>
          <w:tcPr>
            <w:tcW w:w="893" w:type="dxa"/>
            <w:tcBorders>
              <w:top w:val="single" w:sz="4" w:space="0" w:color="C0C0C0"/>
              <w:left w:val="single" w:sz="4" w:space="0" w:color="C0C0C0"/>
              <w:bottom w:val="single" w:sz="4" w:space="0" w:color="C0C0C0"/>
              <w:right w:val="single" w:sz="4" w:space="0" w:color="C0C0C0"/>
            </w:tcBorders>
            <w:shd w:val="clear" w:color="auto" w:fill="F1F5F7"/>
            <w:vAlign w:val="center"/>
            <w:hideMark/>
          </w:tcPr>
          <w:p w14:paraId="3F3DD6C3" w14:textId="77777777" w:rsidR="001137DB" w:rsidRPr="001137DB" w:rsidRDefault="001137DB" w:rsidP="001137DB">
            <w:pPr>
              <w:rPr>
                <w:lang w:val="en-US"/>
              </w:rPr>
            </w:pPr>
            <w:r w:rsidRPr="001137DB">
              <w:rPr>
                <w:lang w:val="en-US"/>
              </w:rPr>
              <w:t>&lt;0.001</w:t>
            </w:r>
          </w:p>
        </w:tc>
      </w:tr>
      <w:tr w:rsidR="001137DB" w:rsidRPr="001137DB" w14:paraId="3366E00F" w14:textId="77777777">
        <w:trPr>
          <w:cantSplit/>
          <w:jc w:val="center"/>
        </w:trPr>
        <w:tc>
          <w:tcPr>
            <w:tcW w:w="2275"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308F75EB" w14:textId="77777777" w:rsidR="001137DB" w:rsidRPr="001137DB" w:rsidRDefault="001137DB" w:rsidP="001137DB">
            <w:pPr>
              <w:rPr>
                <w:lang w:val="en-US"/>
              </w:rPr>
            </w:pPr>
            <w:r w:rsidRPr="001137DB">
              <w:rPr>
                <w:lang w:val="en-US"/>
              </w:rPr>
              <w:t>Clear final stool</w:t>
            </w:r>
          </w:p>
        </w:tc>
        <w:tc>
          <w:tcPr>
            <w:tcW w:w="149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0AAB8C5F" w14:textId="77777777" w:rsidR="001137DB" w:rsidRPr="001137DB" w:rsidRDefault="001137DB" w:rsidP="001137DB">
            <w:pPr>
              <w:rPr>
                <w:lang w:val="en-US"/>
              </w:rPr>
            </w:pPr>
            <w:r w:rsidRPr="001137DB">
              <w:rPr>
                <w:lang w:val="en-US"/>
              </w:rPr>
              <w:t>167 (39.1)</w:t>
            </w:r>
          </w:p>
        </w:tc>
        <w:tc>
          <w:tcPr>
            <w:tcW w:w="149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7234BD60" w14:textId="77777777" w:rsidR="001137DB" w:rsidRPr="001137DB" w:rsidRDefault="001137DB" w:rsidP="001137DB">
            <w:pPr>
              <w:rPr>
                <w:lang w:val="en-US"/>
              </w:rPr>
            </w:pPr>
            <w:r w:rsidRPr="001137DB">
              <w:rPr>
                <w:lang w:val="en-US"/>
              </w:rPr>
              <w:t>81 (57.4)</w:t>
            </w:r>
          </w:p>
        </w:tc>
        <w:tc>
          <w:tcPr>
            <w:tcW w:w="149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6C51F3CC" w14:textId="77777777" w:rsidR="001137DB" w:rsidRPr="001137DB" w:rsidRDefault="001137DB" w:rsidP="001137DB">
            <w:pPr>
              <w:rPr>
                <w:lang w:val="en-US"/>
              </w:rPr>
            </w:pPr>
            <w:r w:rsidRPr="001137DB">
              <w:rPr>
                <w:lang w:val="en-US"/>
              </w:rPr>
              <w:t>51 (34.5)</w:t>
            </w:r>
          </w:p>
        </w:tc>
        <w:tc>
          <w:tcPr>
            <w:tcW w:w="1498"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1F02D6EB" w14:textId="77777777" w:rsidR="001137DB" w:rsidRPr="001137DB" w:rsidRDefault="001137DB" w:rsidP="001137DB">
            <w:pPr>
              <w:rPr>
                <w:lang w:val="en-US"/>
              </w:rPr>
            </w:pPr>
            <w:r w:rsidRPr="001137DB">
              <w:rPr>
                <w:lang w:val="en-US"/>
              </w:rPr>
              <w:t>35 (25.4)</w:t>
            </w:r>
          </w:p>
        </w:tc>
        <w:tc>
          <w:tcPr>
            <w:tcW w:w="893" w:type="dxa"/>
            <w:tcBorders>
              <w:top w:val="single" w:sz="4" w:space="0" w:color="C0C0C0"/>
              <w:left w:val="single" w:sz="4" w:space="0" w:color="C0C0C0"/>
              <w:bottom w:val="single" w:sz="4" w:space="0" w:color="C0C0C0"/>
              <w:right w:val="single" w:sz="4" w:space="0" w:color="C0C0C0"/>
            </w:tcBorders>
            <w:shd w:val="clear" w:color="auto" w:fill="FFFFFF"/>
            <w:vAlign w:val="center"/>
            <w:hideMark/>
          </w:tcPr>
          <w:p w14:paraId="4AFBA7F3" w14:textId="77777777" w:rsidR="001137DB" w:rsidRPr="001137DB" w:rsidRDefault="001137DB" w:rsidP="001137DB">
            <w:pPr>
              <w:rPr>
                <w:lang w:val="en-US"/>
              </w:rPr>
            </w:pPr>
            <w:r w:rsidRPr="001137DB">
              <w:rPr>
                <w:lang w:val="en-US"/>
              </w:rPr>
              <w:t>&lt;0.001</w:t>
            </w:r>
          </w:p>
        </w:tc>
      </w:tr>
    </w:tbl>
    <w:p w14:paraId="0CAE5D91" w14:textId="77777777" w:rsidR="001137DB" w:rsidRPr="001137DB" w:rsidRDefault="001137DB" w:rsidP="001137DB">
      <w:pPr>
        <w:rPr>
          <w:lang w:val="en-US"/>
        </w:rPr>
      </w:pPr>
      <w:r w:rsidRPr="001137DB">
        <w:rPr>
          <w:lang w:val="en-US"/>
        </w:rPr>
        <w:t>Stool frequency and final appearance were available for 427 participants. Last-drink-to-insertion intervals were summarized for 423 records satisfying 0&lt;interval≤24 h. Four anomalous original values were retained in the audit records without correction. These are preparation-process variables rather than baseline characteristics; comparisons are exploratory.</w:t>
      </w:r>
    </w:p>
    <w:p w14:paraId="18484D68"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7DB"/>
    <w:rsid w:val="001137DB"/>
    <w:rsid w:val="0061184C"/>
    <w:rsid w:val="00767E38"/>
    <w:rsid w:val="00866F7D"/>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EF8E9"/>
  <w15:chartTrackingRefBased/>
  <w15:docId w15:val="{F03F5E75-2558-447E-B7C9-F4407993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3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7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7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7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7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7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7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7DB"/>
    <w:rPr>
      <w:rFonts w:eastAsiaTheme="majorEastAsia" w:cstheme="majorBidi"/>
      <w:color w:val="272727" w:themeColor="text1" w:themeTint="D8"/>
    </w:rPr>
  </w:style>
  <w:style w:type="paragraph" w:styleId="Title">
    <w:name w:val="Title"/>
    <w:basedOn w:val="Normal"/>
    <w:next w:val="Normal"/>
    <w:link w:val="TitleChar"/>
    <w:uiPriority w:val="10"/>
    <w:qFormat/>
    <w:rsid w:val="00113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7DB"/>
    <w:pPr>
      <w:spacing w:before="160"/>
      <w:jc w:val="center"/>
    </w:pPr>
    <w:rPr>
      <w:i/>
      <w:iCs/>
      <w:color w:val="404040" w:themeColor="text1" w:themeTint="BF"/>
    </w:rPr>
  </w:style>
  <w:style w:type="character" w:customStyle="1" w:styleId="QuoteChar">
    <w:name w:val="Quote Char"/>
    <w:basedOn w:val="DefaultParagraphFont"/>
    <w:link w:val="Quote"/>
    <w:uiPriority w:val="29"/>
    <w:rsid w:val="001137DB"/>
    <w:rPr>
      <w:i/>
      <w:iCs/>
      <w:color w:val="404040" w:themeColor="text1" w:themeTint="BF"/>
    </w:rPr>
  </w:style>
  <w:style w:type="paragraph" w:styleId="ListParagraph">
    <w:name w:val="List Paragraph"/>
    <w:basedOn w:val="Normal"/>
    <w:uiPriority w:val="34"/>
    <w:qFormat/>
    <w:rsid w:val="001137DB"/>
    <w:pPr>
      <w:ind w:left="720"/>
      <w:contextualSpacing/>
    </w:pPr>
  </w:style>
  <w:style w:type="character" w:styleId="IntenseEmphasis">
    <w:name w:val="Intense Emphasis"/>
    <w:basedOn w:val="DefaultParagraphFont"/>
    <w:uiPriority w:val="21"/>
    <w:qFormat/>
    <w:rsid w:val="001137DB"/>
    <w:rPr>
      <w:i/>
      <w:iCs/>
      <w:color w:val="0F4761" w:themeColor="accent1" w:themeShade="BF"/>
    </w:rPr>
  </w:style>
  <w:style w:type="paragraph" w:styleId="IntenseQuote">
    <w:name w:val="Intense Quote"/>
    <w:basedOn w:val="Normal"/>
    <w:next w:val="Normal"/>
    <w:link w:val="IntenseQuoteChar"/>
    <w:uiPriority w:val="30"/>
    <w:qFormat/>
    <w:rsid w:val="00113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7DB"/>
    <w:rPr>
      <w:i/>
      <w:iCs/>
      <w:color w:val="0F4761" w:themeColor="accent1" w:themeShade="BF"/>
    </w:rPr>
  </w:style>
  <w:style w:type="character" w:styleId="IntenseReference">
    <w:name w:val="Intense Reference"/>
    <w:basedOn w:val="DefaultParagraphFont"/>
    <w:uiPriority w:val="32"/>
    <w:qFormat/>
    <w:rsid w:val="001137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Words>
  <Characters>2650</Characters>
  <Application>Microsoft Office Word</Application>
  <DocSecurity>0</DocSecurity>
  <Lines>22</Lines>
  <Paragraphs>6</Paragraphs>
  <ScaleCrop>false</ScaleCrop>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2026-10-22T18:20:00Z</dcterms:created>
  <dcterms:modified xsi:type="dcterms:W3CDTF">2026-10-22T18:20:00Z</dcterms:modified>
</cp:coreProperties>
</file>