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97C0A" w14:textId="77777777" w:rsidR="003B00AC" w:rsidRDefault="00000000">
      <w:pPr>
        <w:pStyle w:val="aa"/>
      </w:pPr>
      <w:r>
        <w:t>Online Resource 1</w:t>
      </w:r>
    </w:p>
    <w:p w14:paraId="10283D3D" w14:textId="77777777" w:rsidR="003B00AC" w:rsidRDefault="00000000">
      <w:r>
        <w:t>Hugo RAS versus da Vinci Xi for robot-assisted simple hysterectomy in endometrial cancer: a concurrent-period comparison of operative efficiency, cost structure, and the cost of early adoption</w:t>
      </w:r>
    </w:p>
    <w:p w14:paraId="72C20A13" w14:textId="77777777" w:rsidR="003B00AC" w:rsidRDefault="00000000">
      <w:r>
        <w:rPr>
          <w:b/>
        </w:rPr>
        <w:t xml:space="preserve">Journal </w:t>
      </w:r>
      <w:r>
        <w:t>Journal of Robotic Surgery</w:t>
      </w:r>
    </w:p>
    <w:p w14:paraId="19096E98" w14:textId="22D3364A" w:rsidR="003B00AC" w:rsidRPr="00766AC0" w:rsidRDefault="00000000">
      <w:pPr>
        <w:rPr>
          <w:rFonts w:hint="eastAsia"/>
          <w:vertAlign w:val="superscript"/>
          <w:lang w:eastAsia="ja-JP"/>
        </w:rPr>
      </w:pPr>
      <w:r>
        <w:rPr>
          <w:b/>
        </w:rPr>
        <w:t xml:space="preserve">Authors </w:t>
      </w:r>
      <w:r w:rsidR="00766AC0">
        <w:t>Ikuko Sakamoto; Takahiro Nozaki; Naoki Fukada; Yoshihiko Ito; Keiko Kagami</w:t>
      </w:r>
      <w:proofErr w:type="spellStart"/>
      <w:proofErr w:type="spellEnd"/>
    </w:p>
    <w:p w14:paraId="19E48215" w14:textId="77777777" w:rsidR="003B00AC" w:rsidRDefault="00000000">
      <w:r>
        <w:rPr>
          <w:b/>
        </w:rPr>
        <w:t xml:space="preserve">Corresponding author </w:t>
      </w:r>
      <w:r>
        <w:t>Ikuko Sakamoto</w:t>
      </w:r>
    </w:p>
    <w:p w14:paraId="6E5F1054" w14:textId="77777777" w:rsidR="003B00AC" w:rsidRDefault="00000000">
      <w:r>
        <w:t>Department of Obstetrics and Gynecology, Yamanashi Central Hospital, 1-1-1 Fujimi, Kofu, Yamanashi 400-0027, Japan</w:t>
      </w:r>
    </w:p>
    <w:p w14:paraId="50026944" w14:textId="77777777" w:rsidR="003B00AC" w:rsidRDefault="00000000">
      <w:r>
        <w:t>E-mail: I-nagata@ych.pref.yamanashi.jp</w:t>
      </w:r>
    </w:p>
    <w:p w14:paraId="078D2E32" w14:textId="77777777" w:rsidR="003B00AC" w:rsidRDefault="00000000">
      <w:pPr>
        <w:pStyle w:val="21"/>
      </w:pPr>
      <w:r>
        <w:t>S1 Supplementary methods</w:t>
      </w:r>
    </w:p>
    <w:p w14:paraId="4E31FB7F" w14:textId="77777777" w:rsidR="003B00AC" w:rsidRDefault="00000000">
      <w:pPr>
        <w:pStyle w:val="31"/>
      </w:pPr>
      <w:r>
        <w:t>S1.1 Small-sample inference</w:t>
      </w:r>
    </w:p>
    <w:p w14:paraId="6E8A0DFA" w14:textId="77777777" w:rsidR="003B00AC" w:rsidRDefault="00000000">
      <w:r>
        <w:t>The concurrent cohort comprises 67 cases with nine model parameters. Because surgeon D contributed no case to either group in this cohort, the surgeon fixed effect requires two dummy variables, leaving 58 residual degrees of freedom. At this scale, applying normal reference values to HC3 heteroscedasticity-robust standard errors can be anti-conservative. Every estimate was therefore accompanied by three intervals:</w:t>
      </w:r>
    </w:p>
    <w:p w14:paraId="41471DAA" w14:textId="77777777" w:rsidR="003B00AC" w:rsidRDefault="00000000">
      <w:r>
        <w:t>HC3 normal interval — HC3 standard error with normal critical values.</w:t>
      </w:r>
    </w:p>
    <w:p w14:paraId="6049E789" w14:textId="77777777" w:rsidR="003B00AC" w:rsidRDefault="00000000">
      <w:r>
        <w:t>HC3-t(n − k) interval — HC3 standard error with t critical values on the residual degrees of freedom.</w:t>
      </w:r>
    </w:p>
    <w:p w14:paraId="0E445860" w14:textId="77777777" w:rsidR="003B00AC" w:rsidRDefault="00000000">
      <w:r>
        <w:t>Stratified case bootstrap interval — 2000 replicates, resampling cases within platform strata, percentile method.</w:t>
      </w:r>
    </w:p>
    <w:p w14:paraId="6EFF1A09" w14:textId="77777777" w:rsidR="003B00AC" w:rsidRDefault="00000000">
      <w:r>
        <w:t>Outcomes for which the three intervals disagree on significance at the 0.05 level are flagged explicitly in the main text. Non-console time was the only such outcome (Table S3).</w:t>
      </w:r>
    </w:p>
    <w:p w14:paraId="4B96D031" w14:textId="77777777" w:rsidR="003B00AC" w:rsidRDefault="00000000">
      <w:pPr>
        <w:pStyle w:val="31"/>
      </w:pPr>
      <w:r>
        <w:t>S1.2 Overlap weighting</w:t>
      </w:r>
    </w:p>
    <w:p w14:paraId="73BDCA7A" w14:textId="77777777" w:rsidR="003B00AC" w:rsidRDefault="00000000">
      <w:r>
        <w:t>Overlap weighting was applied to the full-period cohort of 218 cases (one case excluded for missing uterine weight). Propensity scores were estimated by logistic regression, and weights were 1 − e in the treated group and e in the control group, where e is the estimated propensity score. Overlap weights are bounded in [0, 1] by construction, and the estimand is the average treatment effect in the overlap population (ATO). Because the weights carry the balancing, the outcome model contained only the platform indicator (weighted least squares, HC3).</w:t>
      </w:r>
    </w:p>
    <w:p w14:paraId="530DB2FD" w14:textId="77777777" w:rsidR="003B00AC" w:rsidRDefault="00000000">
      <w:r>
        <w:t>Two propensity score specifications were used:</w:t>
      </w:r>
    </w:p>
    <w:p w14:paraId="4F9879BD" w14:textId="77777777" w:rsidR="003B00AC" w:rsidRDefault="00000000">
      <w:r>
        <w:t>PS-A (case mix only) — age, body mass index (BMI), previous abdominal surgery, log(uterine weight + 1), and surgeon.</w:t>
      </w:r>
    </w:p>
    <w:p w14:paraId="27831BBB" w14:textId="77777777" w:rsidR="003B00AC" w:rsidRDefault="00000000">
      <w:r>
        <w:t>PS-B (case mix plus calendar) — PS-A plus the calendar-month index.</w:t>
      </w:r>
    </w:p>
    <w:p w14:paraId="6BCBA721" w14:textId="77777777" w:rsidR="003B00AC" w:rsidRDefault="00000000">
      <w:r>
        <w:t>Surgeon D contributed three da Vinci Xi cases and no Hugo RAS case, producing quasi-complete separation. Surgeon was therefore collapsed to “A versus other” in the propensity score model only; the unweighted full-period outcome models retained the full surgeon factor. The primary overlap-weighted outcome models included only the platform indicator. Effective sample size (ESS) per group is reported as (Σw)² / Σw². Weighted covariate balance was assessed by weighted standardised mean difference (SMD), using the unweighted pooled within-group variance in the denominator so that weighted and unweighted columns share a denominator. Symmetric propensity score trimming at 0.05 and 0.10 was applied as a sensitivity analysis, with the propensity score model re-estimated after trimming.</w:t>
      </w:r>
    </w:p>
    <w:p w14:paraId="7ED780CA" w14:textId="77777777" w:rsidR="003B00AC" w:rsidRDefault="00000000">
      <w:pPr>
        <w:pStyle w:val="31"/>
      </w:pPr>
      <w:r>
        <w:t>S1.3 Sensitivity analyses of the covariate specification</w:t>
      </w:r>
    </w:p>
    <w:p w14:paraId="2C74C37D" w14:textId="77777777" w:rsidR="003B00AC" w:rsidRDefault="00000000">
      <w:r>
        <w:t>In addition to the primary six-covariate model, the following were fitted to total operative time: (a) calendar-month index removed; (b) a reduced model retaining only age, BMI, and log(uterine weight + 1); (c) restriction to surgeon A, with the surgeon fixed effect dropped as it becomes a single level; (d) exclusion of the first ten Hugo RAS cases; (e) addition of the extent of adnexal surgery as a covariate; (f) Huber M-estimation; (g) median (quantile) regression; and (h) the standardised absolute difference from a log-link gamma model. Results appear in Table 3 of the main text.</w:t>
      </w:r>
    </w:p>
    <w:p w14:paraId="167C60DD" w14:textId="77777777" w:rsidR="003B00AC" w:rsidRDefault="00000000">
      <w:pPr>
        <w:pStyle w:val="31"/>
      </w:pPr>
      <w:r>
        <w:t>S1.4 Sensitivity analysis for discordant pathology records</w:t>
      </w:r>
    </w:p>
    <w:p w14:paraId="3C9CB894" w14:textId="77777777" w:rsidR="003B00AC" w:rsidRDefault="00000000">
      <w:r>
        <w:t xml:space="preserve">Two cases (both Hugo RAS) carried endometrial cancer in the structured final pathology field but a conflicting free-text note (“postoperative pathology EIN” and “no residual cancer”). Both were retained in the primary analysis under the prespecified rule that the structured field governs. Excluding them changed the adjusted mean difference in total operative </w:t>
      </w:r>
      <w:r>
        <w:lastRenderedPageBreak/>
        <w:t>time from +16.31 min (95 % CI 6.04–26.58; p = 0.0018, n = 67) to +17.03 min (95 % CI 6.12–27.93; p = 0.0022, n = 65). The primary conclusion is unaffected.</w:t>
      </w:r>
    </w:p>
    <w:p w14:paraId="6361EBBE" w14:textId="77777777" w:rsidR="003B00AC" w:rsidRDefault="00000000">
      <w:pPr>
        <w:pStyle w:val="31"/>
      </w:pPr>
      <w:r>
        <w:t>S1.5 Definition of operative cost</w:t>
      </w:r>
    </w:p>
    <w:p w14:paraId="3E9DBA08" w14:textId="77777777" w:rsidR="003B00AC" w:rsidRDefault="00000000">
      <w:r>
        <w:t>Operative cost as recorded in the hospital accounting database is the sum of four components: labour, consumables, drugs, and overhead expenses. Across all 61 cases in the concurrent cost cohort, the sum of these four components reconciled with the recorded operative cost total to within ¥0. Mean component values in the concurrent cohort were:</w:t>
      </w:r>
    </w:p>
    <w:p w14:paraId="43F68EDC" w14:textId="77777777" w:rsidR="003B00AC" w:rsidRDefault="00000000">
      <w:pPr>
        <w:pStyle w:val="31"/>
      </w:pPr>
      <w:r>
        <w:t>Table S1 Components of operative cost in the concurrent cohort</w:t>
      </w:r>
    </w:p>
    <w:tbl>
      <w:tblPr>
        <w:tblW w:w="0" w:type="auto"/>
        <w:tblLayout w:type="fixed"/>
        <w:tblLook w:val="04A0" w:firstRow="1" w:lastRow="0" w:firstColumn="1" w:lastColumn="0" w:noHBand="0" w:noVBand="1"/>
      </w:tblPr>
      <w:tblGrid>
        <w:gridCol w:w="3685"/>
        <w:gridCol w:w="2041"/>
        <w:gridCol w:w="2041"/>
        <w:gridCol w:w="2098"/>
      </w:tblGrid>
      <w:tr w:rsidR="003B00AC" w14:paraId="5563C7AA" w14:textId="77777777">
        <w:trPr>
          <w:cantSplit/>
          <w:tblHeader/>
        </w:trPr>
        <w:tc>
          <w:tcPr>
            <w:tcW w:w="3685"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64D37279" w14:textId="77777777" w:rsidR="003B00AC" w:rsidRDefault="00000000">
            <w:pPr>
              <w:spacing w:before="20" w:after="20" w:line="240" w:lineRule="auto"/>
            </w:pPr>
            <w:r>
              <w:rPr>
                <w:b/>
                <w:sz w:val="18"/>
              </w:rPr>
              <w:t>Component</w:t>
            </w:r>
          </w:p>
        </w:tc>
        <w:tc>
          <w:tcPr>
            <w:tcW w:w="204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1EDB8305" w14:textId="77777777" w:rsidR="003B00AC" w:rsidRDefault="00000000">
            <w:pPr>
              <w:spacing w:before="20" w:after="20" w:line="240" w:lineRule="auto"/>
            </w:pPr>
            <w:r>
              <w:rPr>
                <w:b/>
                <w:sz w:val="18"/>
              </w:rPr>
              <w:t>da Vinci Xi (n = 36)</w:t>
            </w:r>
          </w:p>
        </w:tc>
        <w:tc>
          <w:tcPr>
            <w:tcW w:w="204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663E2258" w14:textId="77777777" w:rsidR="003B00AC" w:rsidRDefault="00000000">
            <w:pPr>
              <w:spacing w:before="20" w:after="20" w:line="240" w:lineRule="auto"/>
            </w:pPr>
            <w:r>
              <w:rPr>
                <w:b/>
                <w:sz w:val="18"/>
              </w:rPr>
              <w:t>Hugo RAS (n = 25)</w:t>
            </w:r>
          </w:p>
        </w:tc>
        <w:tc>
          <w:tcPr>
            <w:tcW w:w="2098"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78B86767" w14:textId="77777777" w:rsidR="003B00AC" w:rsidRDefault="00000000">
            <w:pPr>
              <w:spacing w:before="20" w:after="20" w:line="240" w:lineRule="auto"/>
            </w:pPr>
            <w:r>
              <w:rPr>
                <w:b/>
                <w:sz w:val="18"/>
              </w:rPr>
              <w:t>Difference (Hugo − da Vinci)</w:t>
            </w:r>
          </w:p>
        </w:tc>
      </w:tr>
      <w:tr w:rsidR="003B00AC" w14:paraId="295BFEE0" w14:textId="77777777">
        <w:trPr>
          <w:cantSplit/>
        </w:trPr>
        <w:tc>
          <w:tcPr>
            <w:tcW w:w="3685"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FEF9827" w14:textId="77777777" w:rsidR="003B00AC" w:rsidRDefault="00000000">
            <w:pPr>
              <w:spacing w:before="20" w:after="20" w:line="240" w:lineRule="auto"/>
            </w:pPr>
            <w:r>
              <w:rPr>
                <w:sz w:val="18"/>
              </w:rPr>
              <w:t>Consumables</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5ACF060" w14:textId="77777777" w:rsidR="003B00AC" w:rsidRDefault="00000000">
            <w:pPr>
              <w:spacing w:before="20" w:after="20" w:line="240" w:lineRule="auto"/>
            </w:pPr>
            <w:r>
              <w:rPr>
                <w:sz w:val="18"/>
              </w:rPr>
              <w:t>¥266,942</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68E7567" w14:textId="77777777" w:rsidR="003B00AC" w:rsidRDefault="00000000">
            <w:pPr>
              <w:spacing w:before="20" w:after="20" w:line="240" w:lineRule="auto"/>
            </w:pPr>
            <w:r>
              <w:rPr>
                <w:sz w:val="18"/>
              </w:rPr>
              <w:t>¥213,141</w:t>
            </w:r>
          </w:p>
        </w:tc>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23AEB28" w14:textId="77777777" w:rsidR="003B00AC" w:rsidRDefault="00000000">
            <w:pPr>
              <w:spacing w:before="20" w:after="20" w:line="240" w:lineRule="auto"/>
            </w:pPr>
            <w:r>
              <w:rPr>
                <w:sz w:val="18"/>
              </w:rPr>
              <w:t>−¥53,801</w:t>
            </w:r>
          </w:p>
        </w:tc>
      </w:tr>
      <w:tr w:rsidR="003B00AC" w14:paraId="594A1ABF" w14:textId="77777777">
        <w:trPr>
          <w:cantSplit/>
        </w:trPr>
        <w:tc>
          <w:tcPr>
            <w:tcW w:w="3685"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94DAAB3" w14:textId="77777777" w:rsidR="003B00AC" w:rsidRDefault="00000000">
            <w:pPr>
              <w:spacing w:before="20" w:after="20" w:line="240" w:lineRule="auto"/>
            </w:pPr>
            <w:r>
              <w:rPr>
                <w:sz w:val="18"/>
              </w:rPr>
              <w:t>Labour</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39A5EE8" w14:textId="77777777" w:rsidR="003B00AC" w:rsidRDefault="00000000">
            <w:pPr>
              <w:spacing w:before="20" w:after="20" w:line="240" w:lineRule="auto"/>
            </w:pPr>
            <w:r>
              <w:rPr>
                <w:sz w:val="18"/>
              </w:rPr>
              <w:t>¥57,752</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437C7DF" w14:textId="77777777" w:rsidR="003B00AC" w:rsidRDefault="00000000">
            <w:pPr>
              <w:spacing w:before="20" w:after="20" w:line="240" w:lineRule="auto"/>
            </w:pPr>
            <w:r>
              <w:rPr>
                <w:sz w:val="18"/>
              </w:rPr>
              <w:t>¥69,923</w:t>
            </w:r>
          </w:p>
        </w:tc>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FB6478" w14:textId="77777777" w:rsidR="003B00AC" w:rsidRDefault="00000000">
            <w:pPr>
              <w:spacing w:before="20" w:after="20" w:line="240" w:lineRule="auto"/>
            </w:pPr>
            <w:r>
              <w:rPr>
                <w:sz w:val="18"/>
              </w:rPr>
              <w:t>+¥12,170</w:t>
            </w:r>
          </w:p>
        </w:tc>
      </w:tr>
      <w:tr w:rsidR="003B00AC" w14:paraId="67989B1A" w14:textId="77777777">
        <w:trPr>
          <w:cantSplit/>
        </w:trPr>
        <w:tc>
          <w:tcPr>
            <w:tcW w:w="3685"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AF0F259" w14:textId="77777777" w:rsidR="003B00AC" w:rsidRDefault="00000000">
            <w:pPr>
              <w:spacing w:before="20" w:after="20" w:line="240" w:lineRule="auto"/>
            </w:pPr>
            <w:r>
              <w:rPr>
                <w:sz w:val="18"/>
              </w:rPr>
              <w:t>Drugs</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88DF574" w14:textId="77777777" w:rsidR="003B00AC" w:rsidRDefault="00000000">
            <w:pPr>
              <w:spacing w:before="20" w:after="20" w:line="240" w:lineRule="auto"/>
            </w:pPr>
            <w:r>
              <w:rPr>
                <w:sz w:val="18"/>
              </w:rPr>
              <w:t>¥18,964</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90E5B06" w14:textId="77777777" w:rsidR="003B00AC" w:rsidRDefault="00000000">
            <w:pPr>
              <w:spacing w:before="20" w:after="20" w:line="240" w:lineRule="auto"/>
            </w:pPr>
            <w:r>
              <w:rPr>
                <w:sz w:val="18"/>
              </w:rPr>
              <w:t>¥19,755</w:t>
            </w:r>
          </w:p>
        </w:tc>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6C6E700" w14:textId="77777777" w:rsidR="003B00AC" w:rsidRDefault="00000000">
            <w:pPr>
              <w:spacing w:before="20" w:after="20" w:line="240" w:lineRule="auto"/>
            </w:pPr>
            <w:r>
              <w:rPr>
                <w:sz w:val="18"/>
              </w:rPr>
              <w:t>+¥791</w:t>
            </w:r>
          </w:p>
        </w:tc>
      </w:tr>
      <w:tr w:rsidR="003B00AC" w14:paraId="50FA8129" w14:textId="77777777">
        <w:trPr>
          <w:cantSplit/>
        </w:trPr>
        <w:tc>
          <w:tcPr>
            <w:tcW w:w="3685"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48325CF" w14:textId="77777777" w:rsidR="003B00AC" w:rsidRDefault="00000000">
            <w:pPr>
              <w:spacing w:before="20" w:after="20" w:line="240" w:lineRule="auto"/>
            </w:pPr>
            <w:r>
              <w:rPr>
                <w:sz w:val="18"/>
              </w:rPr>
              <w:t>Overhead</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64E6F96" w14:textId="77777777" w:rsidR="003B00AC" w:rsidRDefault="00000000">
            <w:pPr>
              <w:spacing w:before="20" w:after="20" w:line="240" w:lineRule="auto"/>
            </w:pPr>
            <w:r>
              <w:rPr>
                <w:sz w:val="18"/>
              </w:rPr>
              <w:t>¥21,982</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A1B8ADB" w14:textId="77777777" w:rsidR="003B00AC" w:rsidRDefault="00000000">
            <w:pPr>
              <w:spacing w:before="20" w:after="20" w:line="240" w:lineRule="auto"/>
            </w:pPr>
            <w:r>
              <w:rPr>
                <w:sz w:val="18"/>
              </w:rPr>
              <w:t>¥25,800</w:t>
            </w:r>
          </w:p>
        </w:tc>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DAAEAB1" w14:textId="77777777" w:rsidR="003B00AC" w:rsidRDefault="00000000">
            <w:pPr>
              <w:spacing w:before="20" w:after="20" w:line="240" w:lineRule="auto"/>
            </w:pPr>
            <w:r>
              <w:rPr>
                <w:sz w:val="18"/>
              </w:rPr>
              <w:t>+¥3,817</w:t>
            </w:r>
          </w:p>
        </w:tc>
      </w:tr>
      <w:tr w:rsidR="003B00AC" w14:paraId="29B44AF8" w14:textId="77777777">
        <w:trPr>
          <w:cantSplit/>
        </w:trPr>
        <w:tc>
          <w:tcPr>
            <w:tcW w:w="3685"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539DB49" w14:textId="77777777" w:rsidR="003B00AC" w:rsidRDefault="00000000">
            <w:pPr>
              <w:spacing w:before="20" w:after="20" w:line="240" w:lineRule="auto"/>
            </w:pPr>
            <w:r>
              <w:rPr>
                <w:sz w:val="18"/>
              </w:rPr>
              <w:t>Operative cost (total)</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79E4DC0" w14:textId="77777777" w:rsidR="003B00AC" w:rsidRDefault="00000000">
            <w:pPr>
              <w:spacing w:before="20" w:after="20" w:line="240" w:lineRule="auto"/>
            </w:pPr>
            <w:r>
              <w:rPr>
                <w:sz w:val="18"/>
              </w:rPr>
              <w:t>¥365,641</w:t>
            </w:r>
          </w:p>
        </w:tc>
        <w:tc>
          <w:tcPr>
            <w:tcW w:w="204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F196423" w14:textId="77777777" w:rsidR="003B00AC" w:rsidRDefault="00000000">
            <w:pPr>
              <w:spacing w:before="20" w:after="20" w:line="240" w:lineRule="auto"/>
            </w:pPr>
            <w:r>
              <w:rPr>
                <w:sz w:val="18"/>
              </w:rPr>
              <w:t>¥328,618</w:t>
            </w:r>
          </w:p>
        </w:tc>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C23850E" w14:textId="77777777" w:rsidR="003B00AC" w:rsidRDefault="00000000">
            <w:pPr>
              <w:spacing w:before="20" w:after="20" w:line="240" w:lineRule="auto"/>
            </w:pPr>
            <w:r>
              <w:rPr>
                <w:sz w:val="18"/>
              </w:rPr>
              <w:t>−¥37,022</w:t>
            </w:r>
          </w:p>
        </w:tc>
      </w:tr>
    </w:tbl>
    <w:p w14:paraId="04ACE0B1" w14:textId="77777777" w:rsidR="003B00AC" w:rsidRDefault="00000000">
      <w:r>
        <w:t>Values are unadjusted means; rounding may cause small discrepancies between component sums, total costs, and differences of displayed means. Non-consumable cost (labour + drugs + overhead expenses) was approximately ¥98,699 with the da Vinci Xi and ¥115,477 with the Hugo RAS. Capital items such as depreciation of acquisition cost and maintenance contracts do not appear as separate components of operative cost, so this analysis cannot establish total cost of ownership.</w:t>
      </w:r>
    </w:p>
    <w:p w14:paraId="77349C8C" w14:textId="77777777" w:rsidR="003B00AC" w:rsidRDefault="00000000">
      <w:r>
        <w:br w:type="page"/>
      </w:r>
    </w:p>
    <w:p w14:paraId="3866942E" w14:textId="77777777" w:rsidR="003B00AC" w:rsidRDefault="00000000">
      <w:pPr>
        <w:pStyle w:val="1"/>
      </w:pPr>
      <w:r>
        <w:lastRenderedPageBreak/>
        <w:t>S2 Supplementary tables</w:t>
      </w:r>
    </w:p>
    <w:p w14:paraId="524F8326" w14:textId="77777777" w:rsidR="003B00AC" w:rsidRDefault="00000000">
      <w:pPr>
        <w:pStyle w:val="21"/>
      </w:pPr>
      <w:r>
        <w:t>Table S2a Overlap-weighted analysis of total operative time</w:t>
      </w:r>
    </w:p>
    <w:tbl>
      <w:tblPr>
        <w:tblW w:w="0" w:type="auto"/>
        <w:tblLayout w:type="fixed"/>
        <w:tblLook w:val="04A0" w:firstRow="1" w:lastRow="0" w:firstColumn="1" w:lastColumn="0" w:noHBand="0" w:noVBand="1"/>
      </w:tblPr>
      <w:tblGrid>
        <w:gridCol w:w="1247"/>
        <w:gridCol w:w="964"/>
        <w:gridCol w:w="1871"/>
        <w:gridCol w:w="1531"/>
        <w:gridCol w:w="1304"/>
        <w:gridCol w:w="1984"/>
        <w:gridCol w:w="964"/>
      </w:tblGrid>
      <w:tr w:rsidR="003B00AC" w14:paraId="011F057D" w14:textId="77777777">
        <w:trPr>
          <w:cantSplit/>
          <w:tblHeader/>
        </w:trPr>
        <w:tc>
          <w:tcPr>
            <w:tcW w:w="124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4F672BDC" w14:textId="77777777" w:rsidR="003B00AC" w:rsidRDefault="00000000">
            <w:pPr>
              <w:spacing w:before="20" w:after="20" w:line="240" w:lineRule="auto"/>
            </w:pPr>
            <w:r>
              <w:rPr>
                <w:b/>
                <w:sz w:val="18"/>
              </w:rPr>
              <w:t>PS model</w:t>
            </w:r>
          </w:p>
        </w:tc>
        <w:tc>
          <w:tcPr>
            <w:tcW w:w="964"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440A75B5" w14:textId="77777777" w:rsidR="003B00AC" w:rsidRDefault="00000000">
            <w:pPr>
              <w:spacing w:before="20" w:after="20" w:line="240" w:lineRule="auto"/>
            </w:pPr>
            <w:r>
              <w:rPr>
                <w:b/>
                <w:sz w:val="18"/>
              </w:rPr>
              <w:t>Trim</w:t>
            </w:r>
          </w:p>
        </w:tc>
        <w:tc>
          <w:tcPr>
            <w:tcW w:w="187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605271F9" w14:textId="77777777" w:rsidR="003B00AC" w:rsidRDefault="00000000">
            <w:pPr>
              <w:spacing w:before="20" w:after="20" w:line="240" w:lineRule="auto"/>
            </w:pPr>
            <w:r>
              <w:rPr>
                <w:b/>
                <w:sz w:val="18"/>
              </w:rPr>
              <w:t>n (dV/Hugo)</w:t>
            </w:r>
          </w:p>
        </w:tc>
        <w:tc>
          <w:tcPr>
            <w:tcW w:w="153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55EB59C3" w14:textId="77777777" w:rsidR="003B00AC" w:rsidRDefault="00000000">
            <w:pPr>
              <w:spacing w:before="20" w:after="20" w:line="240" w:lineRule="auto"/>
            </w:pPr>
            <w:r>
              <w:rPr>
                <w:b/>
                <w:sz w:val="18"/>
              </w:rPr>
              <w:t>ESS (dV/Hugo)</w:t>
            </w:r>
          </w:p>
        </w:tc>
        <w:tc>
          <w:tcPr>
            <w:tcW w:w="1304"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40DF74CB" w14:textId="77777777" w:rsidR="003B00AC" w:rsidRDefault="00000000">
            <w:pPr>
              <w:spacing w:before="20" w:after="20" w:line="240" w:lineRule="auto"/>
            </w:pPr>
            <w:r>
              <w:rPr>
                <w:b/>
                <w:sz w:val="18"/>
              </w:rPr>
              <w:t>Effect (min)</w:t>
            </w:r>
          </w:p>
        </w:tc>
        <w:tc>
          <w:tcPr>
            <w:tcW w:w="1984"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57905940" w14:textId="77777777" w:rsidR="003B00AC" w:rsidRDefault="00000000">
            <w:pPr>
              <w:spacing w:before="20" w:after="20" w:line="240" w:lineRule="auto"/>
            </w:pPr>
            <w:r>
              <w:rPr>
                <w:b/>
                <w:sz w:val="18"/>
              </w:rPr>
              <w:t>95% CI</w:t>
            </w:r>
          </w:p>
        </w:tc>
        <w:tc>
          <w:tcPr>
            <w:tcW w:w="964"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57BCCD5B" w14:textId="77777777" w:rsidR="003B00AC" w:rsidRDefault="00000000">
            <w:pPr>
              <w:spacing w:before="20" w:after="20" w:line="240" w:lineRule="auto"/>
            </w:pPr>
            <w:r>
              <w:rPr>
                <w:b/>
                <w:sz w:val="18"/>
              </w:rPr>
              <w:t>p</w:t>
            </w:r>
          </w:p>
        </w:tc>
      </w:tr>
      <w:tr w:rsidR="003B00AC" w14:paraId="4DBF4E29" w14:textId="77777777">
        <w:trPr>
          <w:cantSplit/>
        </w:trPr>
        <w:tc>
          <w:tcPr>
            <w:tcW w:w="124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E222F54" w14:textId="77777777" w:rsidR="003B00AC" w:rsidRDefault="00000000">
            <w:pPr>
              <w:spacing w:before="20" w:after="20" w:line="240" w:lineRule="auto"/>
            </w:pPr>
            <w:r>
              <w:rPr>
                <w:sz w:val="18"/>
              </w:rPr>
              <w:t>PS-A</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07E75B9" w14:textId="77777777" w:rsidR="003B00AC" w:rsidRDefault="00000000">
            <w:pPr>
              <w:spacing w:before="20" w:after="20" w:line="240" w:lineRule="auto"/>
            </w:pPr>
            <w:r>
              <w:rPr>
                <w:sz w:val="18"/>
              </w:rPr>
              <w:t>None</w:t>
            </w:r>
          </w:p>
        </w:tc>
        <w:tc>
          <w:tcPr>
            <w:tcW w:w="187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E76EEC5" w14:textId="77777777" w:rsidR="003B00AC" w:rsidRDefault="00000000">
            <w:pPr>
              <w:spacing w:before="20" w:after="20" w:line="240" w:lineRule="auto"/>
            </w:pPr>
            <w:r>
              <w:rPr>
                <w:sz w:val="18"/>
              </w:rPr>
              <w:t>218 (188/30)</w:t>
            </w:r>
          </w:p>
        </w:tc>
        <w:tc>
          <w:tcPr>
            <w:tcW w:w="15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3B2D25F" w14:textId="77777777" w:rsidR="003B00AC" w:rsidRDefault="00000000">
            <w:pPr>
              <w:spacing w:before="20" w:after="20" w:line="240" w:lineRule="auto"/>
            </w:pPr>
            <w:r>
              <w:rPr>
                <w:sz w:val="18"/>
              </w:rPr>
              <w:t>170.6/29.9</w:t>
            </w:r>
          </w:p>
        </w:tc>
        <w:tc>
          <w:tcPr>
            <w:tcW w:w="130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E3D5DB1" w14:textId="77777777" w:rsidR="003B00AC" w:rsidRDefault="00000000">
            <w:pPr>
              <w:spacing w:before="20" w:after="20" w:line="240" w:lineRule="auto"/>
            </w:pPr>
            <w:r>
              <w:rPr>
                <w:sz w:val="18"/>
              </w:rPr>
              <w:t>-3.54</w:t>
            </w:r>
          </w:p>
        </w:tc>
        <w:tc>
          <w:tcPr>
            <w:tcW w:w="198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34022F6" w14:textId="77777777" w:rsidR="003B00AC" w:rsidRDefault="00000000">
            <w:pPr>
              <w:spacing w:before="20" w:after="20" w:line="240" w:lineRule="auto"/>
            </w:pPr>
            <w:r>
              <w:rPr>
                <w:sz w:val="18"/>
              </w:rPr>
              <w:t>−12.67 to 5.59</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E89F66B" w14:textId="77777777" w:rsidR="003B00AC" w:rsidRDefault="00000000">
            <w:pPr>
              <w:spacing w:before="20" w:after="20" w:line="240" w:lineRule="auto"/>
            </w:pPr>
            <w:r>
              <w:rPr>
                <w:sz w:val="18"/>
              </w:rPr>
              <w:t>0.448</w:t>
            </w:r>
          </w:p>
        </w:tc>
      </w:tr>
      <w:tr w:rsidR="003B00AC" w14:paraId="35DCFE0F" w14:textId="77777777">
        <w:trPr>
          <w:cantSplit/>
        </w:trPr>
        <w:tc>
          <w:tcPr>
            <w:tcW w:w="124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F26509D" w14:textId="77777777" w:rsidR="003B00AC" w:rsidRDefault="00000000">
            <w:pPr>
              <w:spacing w:before="20" w:after="20" w:line="240" w:lineRule="auto"/>
            </w:pPr>
            <w:r>
              <w:rPr>
                <w:sz w:val="18"/>
              </w:rPr>
              <w:t>PS-B</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BEF6915" w14:textId="77777777" w:rsidR="003B00AC" w:rsidRDefault="00000000">
            <w:pPr>
              <w:spacing w:before="20" w:after="20" w:line="240" w:lineRule="auto"/>
            </w:pPr>
            <w:r>
              <w:rPr>
                <w:sz w:val="18"/>
              </w:rPr>
              <w:t>None</w:t>
            </w:r>
          </w:p>
        </w:tc>
        <w:tc>
          <w:tcPr>
            <w:tcW w:w="187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A9F207F" w14:textId="77777777" w:rsidR="003B00AC" w:rsidRDefault="00000000">
            <w:pPr>
              <w:spacing w:before="20" w:after="20" w:line="240" w:lineRule="auto"/>
            </w:pPr>
            <w:r>
              <w:rPr>
                <w:sz w:val="18"/>
              </w:rPr>
              <w:t>218 (188/30)</w:t>
            </w:r>
          </w:p>
        </w:tc>
        <w:tc>
          <w:tcPr>
            <w:tcW w:w="15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5AE881E" w14:textId="77777777" w:rsidR="003B00AC" w:rsidRDefault="00000000">
            <w:pPr>
              <w:spacing w:before="20" w:after="20" w:line="240" w:lineRule="auto"/>
            </w:pPr>
            <w:r>
              <w:rPr>
                <w:sz w:val="18"/>
              </w:rPr>
              <w:t>31.0/23.1</w:t>
            </w:r>
          </w:p>
        </w:tc>
        <w:tc>
          <w:tcPr>
            <w:tcW w:w="130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3A8DAE3" w14:textId="77777777" w:rsidR="003B00AC" w:rsidRDefault="00000000">
            <w:pPr>
              <w:spacing w:before="20" w:after="20" w:line="240" w:lineRule="auto"/>
            </w:pPr>
            <w:r>
              <w:rPr>
                <w:sz w:val="18"/>
              </w:rPr>
              <w:t>+15.86</w:t>
            </w:r>
          </w:p>
        </w:tc>
        <w:tc>
          <w:tcPr>
            <w:tcW w:w="198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FE21733" w14:textId="77777777" w:rsidR="003B00AC" w:rsidRDefault="00000000">
            <w:pPr>
              <w:spacing w:before="20" w:after="20" w:line="240" w:lineRule="auto"/>
            </w:pPr>
            <w:r>
              <w:rPr>
                <w:sz w:val="18"/>
              </w:rPr>
              <w:t>3.23 to 28.48</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FA0C61C" w14:textId="77777777" w:rsidR="003B00AC" w:rsidRDefault="00000000">
            <w:pPr>
              <w:spacing w:before="20" w:after="20" w:line="240" w:lineRule="auto"/>
            </w:pPr>
            <w:r>
              <w:rPr>
                <w:sz w:val="18"/>
              </w:rPr>
              <w:t>0.014</w:t>
            </w:r>
          </w:p>
        </w:tc>
      </w:tr>
      <w:tr w:rsidR="003B00AC" w14:paraId="6346AE30" w14:textId="77777777">
        <w:trPr>
          <w:cantSplit/>
        </w:trPr>
        <w:tc>
          <w:tcPr>
            <w:tcW w:w="124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A0B4FC6" w14:textId="77777777" w:rsidR="003B00AC" w:rsidRDefault="00000000">
            <w:pPr>
              <w:spacing w:before="20" w:after="20" w:line="240" w:lineRule="auto"/>
            </w:pPr>
            <w:r>
              <w:rPr>
                <w:sz w:val="18"/>
              </w:rPr>
              <w:t>PS-B</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F006654" w14:textId="77777777" w:rsidR="003B00AC" w:rsidRDefault="00000000">
            <w:pPr>
              <w:spacing w:before="20" w:after="20" w:line="240" w:lineRule="auto"/>
            </w:pPr>
            <w:r>
              <w:rPr>
                <w:sz w:val="18"/>
              </w:rPr>
              <w:t>0.05</w:t>
            </w:r>
          </w:p>
        </w:tc>
        <w:tc>
          <w:tcPr>
            <w:tcW w:w="187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D6260AE" w14:textId="77777777" w:rsidR="003B00AC" w:rsidRDefault="00000000">
            <w:pPr>
              <w:spacing w:before="20" w:after="20" w:line="240" w:lineRule="auto"/>
            </w:pPr>
            <w:r>
              <w:rPr>
                <w:sz w:val="18"/>
              </w:rPr>
              <w:t>71 (42/29)</w:t>
            </w:r>
          </w:p>
        </w:tc>
        <w:tc>
          <w:tcPr>
            <w:tcW w:w="15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223EDF1" w14:textId="77777777" w:rsidR="003B00AC" w:rsidRDefault="00000000">
            <w:pPr>
              <w:spacing w:before="20" w:after="20" w:line="240" w:lineRule="auto"/>
            </w:pPr>
            <w:r>
              <w:rPr>
                <w:sz w:val="18"/>
              </w:rPr>
              <w:t>31.0/24.0</w:t>
            </w:r>
          </w:p>
        </w:tc>
        <w:tc>
          <w:tcPr>
            <w:tcW w:w="130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76C249E" w14:textId="77777777" w:rsidR="003B00AC" w:rsidRDefault="00000000">
            <w:pPr>
              <w:spacing w:before="20" w:after="20" w:line="240" w:lineRule="auto"/>
            </w:pPr>
            <w:r>
              <w:rPr>
                <w:sz w:val="18"/>
              </w:rPr>
              <w:t>+16.31</w:t>
            </w:r>
          </w:p>
        </w:tc>
        <w:tc>
          <w:tcPr>
            <w:tcW w:w="198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C5BB28" w14:textId="77777777" w:rsidR="003B00AC" w:rsidRDefault="00000000">
            <w:pPr>
              <w:spacing w:before="20" w:after="20" w:line="240" w:lineRule="auto"/>
            </w:pPr>
            <w:r>
              <w:rPr>
                <w:sz w:val="18"/>
              </w:rPr>
              <w:t>3.94 to 28.67</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EA9CDBD" w14:textId="77777777" w:rsidR="003B00AC" w:rsidRDefault="00000000">
            <w:pPr>
              <w:spacing w:before="20" w:after="20" w:line="240" w:lineRule="auto"/>
            </w:pPr>
            <w:r>
              <w:rPr>
                <w:sz w:val="18"/>
              </w:rPr>
              <w:t>0.010</w:t>
            </w:r>
          </w:p>
        </w:tc>
      </w:tr>
      <w:tr w:rsidR="003B00AC" w14:paraId="0CB7DA59" w14:textId="77777777">
        <w:trPr>
          <w:cantSplit/>
        </w:trPr>
        <w:tc>
          <w:tcPr>
            <w:tcW w:w="124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995622C" w14:textId="77777777" w:rsidR="003B00AC" w:rsidRDefault="00000000">
            <w:pPr>
              <w:spacing w:before="20" w:after="20" w:line="240" w:lineRule="auto"/>
            </w:pPr>
            <w:r>
              <w:rPr>
                <w:sz w:val="18"/>
              </w:rPr>
              <w:t>PS-B</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2E3F9B0" w14:textId="77777777" w:rsidR="003B00AC" w:rsidRDefault="00000000">
            <w:pPr>
              <w:spacing w:before="20" w:after="20" w:line="240" w:lineRule="auto"/>
            </w:pPr>
            <w:r>
              <w:rPr>
                <w:sz w:val="18"/>
              </w:rPr>
              <w:t>0.10</w:t>
            </w:r>
          </w:p>
        </w:tc>
        <w:tc>
          <w:tcPr>
            <w:tcW w:w="187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EEECE9F" w14:textId="77777777" w:rsidR="003B00AC" w:rsidRDefault="00000000">
            <w:pPr>
              <w:spacing w:before="20" w:after="20" w:line="240" w:lineRule="auto"/>
            </w:pPr>
            <w:r>
              <w:rPr>
                <w:sz w:val="18"/>
              </w:rPr>
              <w:t>65 (36/29)</w:t>
            </w:r>
          </w:p>
        </w:tc>
        <w:tc>
          <w:tcPr>
            <w:tcW w:w="15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A798301" w14:textId="77777777" w:rsidR="003B00AC" w:rsidRDefault="00000000">
            <w:pPr>
              <w:spacing w:before="20" w:after="20" w:line="240" w:lineRule="auto"/>
            </w:pPr>
            <w:r>
              <w:rPr>
                <w:sz w:val="18"/>
              </w:rPr>
              <w:t>30.0/24.7</w:t>
            </w:r>
          </w:p>
        </w:tc>
        <w:tc>
          <w:tcPr>
            <w:tcW w:w="130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2A37DA6" w14:textId="77777777" w:rsidR="003B00AC" w:rsidRDefault="00000000">
            <w:pPr>
              <w:spacing w:before="20" w:after="20" w:line="240" w:lineRule="auto"/>
            </w:pPr>
            <w:r>
              <w:rPr>
                <w:sz w:val="18"/>
              </w:rPr>
              <w:t>+16.53</w:t>
            </w:r>
          </w:p>
        </w:tc>
        <w:tc>
          <w:tcPr>
            <w:tcW w:w="198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51843AB" w14:textId="77777777" w:rsidR="003B00AC" w:rsidRDefault="00000000">
            <w:pPr>
              <w:spacing w:before="20" w:after="20" w:line="240" w:lineRule="auto"/>
            </w:pPr>
            <w:r>
              <w:rPr>
                <w:sz w:val="18"/>
              </w:rPr>
              <w:t>4.22 to 28.84</w:t>
            </w:r>
          </w:p>
        </w:tc>
        <w:tc>
          <w:tcPr>
            <w:tcW w:w="964"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EE89C10" w14:textId="77777777" w:rsidR="003B00AC" w:rsidRDefault="00000000">
            <w:pPr>
              <w:spacing w:before="20" w:after="20" w:line="240" w:lineRule="auto"/>
            </w:pPr>
            <w:r>
              <w:rPr>
                <w:sz w:val="18"/>
              </w:rPr>
              <w:t>0.009</w:t>
            </w:r>
          </w:p>
        </w:tc>
      </w:tr>
    </w:tbl>
    <w:p w14:paraId="04403538" w14:textId="77777777" w:rsidR="003B00AC" w:rsidRDefault="00000000">
      <w:r>
        <w:t>PS propensity score; dV da Vinci Xi; ESS effective sample size; CI confidence interval. PS-A includes case mix; PS-B also includes calendar month. Trimming uses both tails, and the propensity model is re-estimated after trimming.</w:t>
      </w:r>
    </w:p>
    <w:p w14:paraId="2E465141" w14:textId="77777777" w:rsidR="003B00AC" w:rsidRDefault="00000000">
      <w:pPr>
        <w:pStyle w:val="21"/>
      </w:pPr>
      <w:r>
        <w:t>Table S2b Selected covariate balance before and after weighting</w:t>
      </w:r>
    </w:p>
    <w:tbl>
      <w:tblPr>
        <w:tblW w:w="0" w:type="auto"/>
        <w:tblLayout w:type="fixed"/>
        <w:tblLook w:val="04A0" w:firstRow="1" w:lastRow="0" w:firstColumn="1" w:lastColumn="0" w:noHBand="0" w:noVBand="1"/>
      </w:tblPr>
      <w:tblGrid>
        <w:gridCol w:w="3231"/>
        <w:gridCol w:w="1417"/>
        <w:gridCol w:w="1417"/>
        <w:gridCol w:w="1417"/>
        <w:gridCol w:w="2381"/>
      </w:tblGrid>
      <w:tr w:rsidR="003B00AC" w14:paraId="350FCEEA" w14:textId="77777777">
        <w:trPr>
          <w:cantSplit/>
          <w:tblHeader/>
        </w:trPr>
        <w:tc>
          <w:tcPr>
            <w:tcW w:w="323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5AA7EF06" w14:textId="77777777" w:rsidR="003B00AC" w:rsidRDefault="00000000">
            <w:pPr>
              <w:spacing w:before="20" w:after="20" w:line="240" w:lineRule="auto"/>
            </w:pPr>
            <w:r>
              <w:rPr>
                <w:b/>
                <w:sz w:val="18"/>
              </w:rPr>
              <w:t>Covariate</w:t>
            </w:r>
          </w:p>
        </w:tc>
        <w:tc>
          <w:tcPr>
            <w:tcW w:w="141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77898CCC" w14:textId="77777777" w:rsidR="003B00AC" w:rsidRDefault="00000000">
            <w:pPr>
              <w:spacing w:before="20" w:after="20" w:line="240" w:lineRule="auto"/>
            </w:pPr>
            <w:r>
              <w:rPr>
                <w:b/>
                <w:sz w:val="18"/>
              </w:rPr>
              <w:t>Unweighted</w:t>
            </w:r>
          </w:p>
        </w:tc>
        <w:tc>
          <w:tcPr>
            <w:tcW w:w="141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72EB6338" w14:textId="77777777" w:rsidR="003B00AC" w:rsidRDefault="00000000">
            <w:pPr>
              <w:spacing w:before="20" w:after="20" w:line="240" w:lineRule="auto"/>
            </w:pPr>
            <w:r>
              <w:rPr>
                <w:b/>
                <w:sz w:val="18"/>
              </w:rPr>
              <w:t>PS-A</w:t>
            </w:r>
          </w:p>
        </w:tc>
        <w:tc>
          <w:tcPr>
            <w:tcW w:w="141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4B4A57F3" w14:textId="77777777" w:rsidR="003B00AC" w:rsidRDefault="00000000">
            <w:pPr>
              <w:spacing w:before="20" w:after="20" w:line="240" w:lineRule="auto"/>
            </w:pPr>
            <w:r>
              <w:rPr>
                <w:b/>
                <w:sz w:val="18"/>
              </w:rPr>
              <w:t>PS-B</w:t>
            </w:r>
          </w:p>
        </w:tc>
        <w:tc>
          <w:tcPr>
            <w:tcW w:w="2381"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7E1CE1CF" w14:textId="77777777" w:rsidR="003B00AC" w:rsidRDefault="00000000">
            <w:pPr>
              <w:spacing w:before="20" w:after="20" w:line="240" w:lineRule="auto"/>
            </w:pPr>
            <w:r>
              <w:rPr>
                <w:b/>
                <w:sz w:val="18"/>
              </w:rPr>
              <w:t>Included in PS-A / PS-B</w:t>
            </w:r>
          </w:p>
        </w:tc>
      </w:tr>
      <w:tr w:rsidR="003B00AC" w14:paraId="065D0E1A"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81C57E" w14:textId="77777777" w:rsidR="003B00AC" w:rsidRDefault="00000000">
            <w:pPr>
              <w:spacing w:before="20" w:after="20" w:line="240" w:lineRule="auto"/>
            </w:pPr>
            <w:r>
              <w:rPr>
                <w:sz w:val="18"/>
              </w:rPr>
              <w:t>Age</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F824E7D" w14:textId="77777777" w:rsidR="003B00AC" w:rsidRDefault="00000000">
            <w:pPr>
              <w:spacing w:before="20" w:after="20" w:line="240" w:lineRule="auto"/>
            </w:pPr>
            <w:r>
              <w:rPr>
                <w:sz w:val="18"/>
              </w:rPr>
              <w:t>0.004</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509D179" w14:textId="77777777" w:rsidR="003B00AC" w:rsidRDefault="00000000">
            <w:pPr>
              <w:spacing w:before="20" w:after="20" w:line="240" w:lineRule="auto"/>
            </w:pPr>
            <w:r>
              <w:rPr>
                <w:sz w:val="18"/>
              </w:rPr>
              <w:t>0.000</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4B5F469" w14:textId="77777777" w:rsidR="003B00AC" w:rsidRDefault="00000000">
            <w:pPr>
              <w:spacing w:before="20" w:after="20" w:line="240" w:lineRule="auto"/>
            </w:pPr>
            <w:r>
              <w:rPr>
                <w:sz w:val="18"/>
              </w:rPr>
              <w:t>0.000</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36E37BD" w14:textId="77777777" w:rsidR="003B00AC" w:rsidRDefault="00000000">
            <w:pPr>
              <w:spacing w:before="20" w:after="20" w:line="240" w:lineRule="auto"/>
            </w:pPr>
            <w:r>
              <w:rPr>
                <w:sz w:val="18"/>
              </w:rPr>
              <w:t>Yes / Yes</w:t>
            </w:r>
          </w:p>
        </w:tc>
      </w:tr>
      <w:tr w:rsidR="003B00AC" w14:paraId="04096F63"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F2B704" w14:textId="77777777" w:rsidR="003B00AC" w:rsidRDefault="00000000">
            <w:pPr>
              <w:spacing w:before="20" w:after="20" w:line="240" w:lineRule="auto"/>
            </w:pPr>
            <w:r>
              <w:rPr>
                <w:sz w:val="18"/>
              </w:rPr>
              <w:t>BMI</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C63D771" w14:textId="77777777" w:rsidR="003B00AC" w:rsidRDefault="00000000">
            <w:pPr>
              <w:spacing w:before="20" w:after="20" w:line="240" w:lineRule="auto"/>
            </w:pPr>
            <w:r>
              <w:rPr>
                <w:sz w:val="18"/>
              </w:rPr>
              <w:t>0.167</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D4CCC5C" w14:textId="77777777" w:rsidR="003B00AC" w:rsidRDefault="00000000">
            <w:pPr>
              <w:spacing w:before="20" w:after="20" w:line="240" w:lineRule="auto"/>
            </w:pPr>
            <w:r>
              <w:rPr>
                <w:sz w:val="18"/>
              </w:rPr>
              <w:t>0.000</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648DC1C" w14:textId="77777777" w:rsidR="003B00AC" w:rsidRDefault="00000000">
            <w:pPr>
              <w:spacing w:before="20" w:after="20" w:line="240" w:lineRule="auto"/>
            </w:pPr>
            <w:r>
              <w:rPr>
                <w:sz w:val="18"/>
              </w:rPr>
              <w:t>0.000</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430ED39" w14:textId="77777777" w:rsidR="003B00AC" w:rsidRDefault="00000000">
            <w:pPr>
              <w:spacing w:before="20" w:after="20" w:line="240" w:lineRule="auto"/>
            </w:pPr>
            <w:r>
              <w:rPr>
                <w:sz w:val="18"/>
              </w:rPr>
              <w:t>Yes / Yes</w:t>
            </w:r>
          </w:p>
        </w:tc>
      </w:tr>
      <w:tr w:rsidR="003B00AC" w14:paraId="33E6D9E3"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902EDF8" w14:textId="77777777" w:rsidR="003B00AC" w:rsidRDefault="00000000">
            <w:pPr>
              <w:spacing w:before="20" w:after="20" w:line="240" w:lineRule="auto"/>
            </w:pPr>
            <w:r>
              <w:rPr>
                <w:sz w:val="18"/>
              </w:rPr>
              <w:t>log(uterine weight + 1)</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0704E77" w14:textId="77777777" w:rsidR="003B00AC" w:rsidRDefault="00000000">
            <w:pPr>
              <w:spacing w:before="20" w:after="20" w:line="240" w:lineRule="auto"/>
            </w:pPr>
            <w:r>
              <w:rPr>
                <w:sz w:val="18"/>
              </w:rPr>
              <w:t>0.022</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F7ED902" w14:textId="77777777" w:rsidR="003B00AC" w:rsidRDefault="00000000">
            <w:pPr>
              <w:spacing w:before="20" w:after="20" w:line="240" w:lineRule="auto"/>
            </w:pPr>
            <w:r>
              <w:rPr>
                <w:sz w:val="18"/>
              </w:rPr>
              <w:t>0.000</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0582141" w14:textId="77777777" w:rsidR="003B00AC" w:rsidRDefault="00000000">
            <w:pPr>
              <w:spacing w:before="20" w:after="20" w:line="240" w:lineRule="auto"/>
            </w:pPr>
            <w:r>
              <w:rPr>
                <w:sz w:val="18"/>
              </w:rPr>
              <w:t>0.000</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000A5D7" w14:textId="77777777" w:rsidR="003B00AC" w:rsidRDefault="00000000">
            <w:pPr>
              <w:spacing w:before="20" w:after="20" w:line="240" w:lineRule="auto"/>
            </w:pPr>
            <w:r>
              <w:rPr>
                <w:sz w:val="18"/>
              </w:rPr>
              <w:t>Yes / Yes</w:t>
            </w:r>
          </w:p>
        </w:tc>
      </w:tr>
      <w:tr w:rsidR="003B00AC" w14:paraId="1C69A548"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419675" w14:textId="77777777" w:rsidR="003B00AC" w:rsidRDefault="00000000">
            <w:pPr>
              <w:spacing w:before="20" w:after="20" w:line="240" w:lineRule="auto"/>
            </w:pPr>
            <w:r>
              <w:rPr>
                <w:sz w:val="18"/>
              </w:rPr>
              <w:t>Previous abdominal surgery</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135E897" w14:textId="77777777" w:rsidR="003B00AC" w:rsidRDefault="00000000">
            <w:pPr>
              <w:spacing w:before="20" w:after="20" w:line="240" w:lineRule="auto"/>
            </w:pPr>
            <w:r>
              <w:rPr>
                <w:sz w:val="18"/>
              </w:rPr>
              <w:t>0.340</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C28936B" w14:textId="77777777" w:rsidR="003B00AC" w:rsidRDefault="00000000">
            <w:pPr>
              <w:spacing w:before="20" w:after="20" w:line="240" w:lineRule="auto"/>
            </w:pPr>
            <w:r>
              <w:rPr>
                <w:sz w:val="18"/>
              </w:rPr>
              <w:t>0.000</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BAC29F2" w14:textId="77777777" w:rsidR="003B00AC" w:rsidRDefault="00000000">
            <w:pPr>
              <w:spacing w:before="20" w:after="20" w:line="240" w:lineRule="auto"/>
            </w:pPr>
            <w:r>
              <w:rPr>
                <w:sz w:val="18"/>
              </w:rPr>
              <w:t>0.000</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6D1DF1F" w14:textId="77777777" w:rsidR="003B00AC" w:rsidRDefault="00000000">
            <w:pPr>
              <w:spacing w:before="20" w:after="20" w:line="240" w:lineRule="auto"/>
            </w:pPr>
            <w:r>
              <w:rPr>
                <w:sz w:val="18"/>
              </w:rPr>
              <w:t>Yes / Yes</w:t>
            </w:r>
          </w:p>
        </w:tc>
      </w:tr>
      <w:tr w:rsidR="003B00AC" w14:paraId="5A1966C1"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BF68470" w14:textId="77777777" w:rsidR="003B00AC" w:rsidRDefault="00000000">
            <w:pPr>
              <w:spacing w:before="20" w:after="20" w:line="240" w:lineRule="auto"/>
            </w:pPr>
            <w:r>
              <w:rPr>
                <w:sz w:val="18"/>
              </w:rPr>
              <w:t>Calendar-month index</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B4388E3" w14:textId="77777777" w:rsidR="003B00AC" w:rsidRDefault="00000000">
            <w:pPr>
              <w:spacing w:before="20" w:after="20" w:line="240" w:lineRule="auto"/>
            </w:pPr>
            <w:r>
              <w:rPr>
                <w:sz w:val="18"/>
              </w:rPr>
              <w:t>2.097</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8E76240" w14:textId="77777777" w:rsidR="003B00AC" w:rsidRDefault="00000000">
            <w:pPr>
              <w:spacing w:before="20" w:after="20" w:line="240" w:lineRule="auto"/>
            </w:pPr>
            <w:r>
              <w:rPr>
                <w:sz w:val="18"/>
              </w:rPr>
              <w:t>2.107</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FB11FC4" w14:textId="77777777" w:rsidR="003B00AC" w:rsidRDefault="00000000">
            <w:pPr>
              <w:spacing w:before="20" w:after="20" w:line="240" w:lineRule="auto"/>
            </w:pPr>
            <w:r>
              <w:rPr>
                <w:sz w:val="18"/>
              </w:rPr>
              <w:t>0.000</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91C9F55" w14:textId="77777777" w:rsidR="003B00AC" w:rsidRDefault="00000000">
            <w:pPr>
              <w:spacing w:before="20" w:after="20" w:line="240" w:lineRule="auto"/>
            </w:pPr>
            <w:r>
              <w:rPr>
                <w:sz w:val="18"/>
              </w:rPr>
              <w:t>No / Yes</w:t>
            </w:r>
          </w:p>
        </w:tc>
      </w:tr>
      <w:tr w:rsidR="003B00AC" w14:paraId="3E4B28FF"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B87E317" w14:textId="77777777" w:rsidR="003B00AC" w:rsidRDefault="00000000">
            <w:pPr>
              <w:spacing w:before="20" w:after="20" w:line="240" w:lineRule="auto"/>
            </w:pPr>
            <w:r>
              <w:rPr>
                <w:sz w:val="18"/>
              </w:rPr>
              <w:t>Platform-specific cumulative case number</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71FAF30" w14:textId="77777777" w:rsidR="003B00AC" w:rsidRDefault="00000000">
            <w:pPr>
              <w:spacing w:before="20" w:after="20" w:line="240" w:lineRule="auto"/>
            </w:pPr>
            <w:r>
              <w:rPr>
                <w:sz w:val="18"/>
              </w:rPr>
              <w:t>2.023</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590A95E" w14:textId="77777777" w:rsidR="003B00AC" w:rsidRDefault="00000000">
            <w:pPr>
              <w:spacing w:before="20" w:after="20" w:line="240" w:lineRule="auto"/>
            </w:pPr>
            <w:r>
              <w:rPr>
                <w:sz w:val="18"/>
              </w:rPr>
              <w:t>2.015</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9BE4853" w14:textId="77777777" w:rsidR="003B00AC" w:rsidRDefault="00000000">
            <w:pPr>
              <w:spacing w:before="20" w:after="20" w:line="240" w:lineRule="auto"/>
            </w:pPr>
            <w:r>
              <w:rPr>
                <w:sz w:val="18"/>
              </w:rPr>
              <w:t>4.092</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3E97570" w14:textId="77777777" w:rsidR="003B00AC" w:rsidRDefault="00000000">
            <w:pPr>
              <w:spacing w:before="20" w:after="20" w:line="240" w:lineRule="auto"/>
            </w:pPr>
            <w:r>
              <w:rPr>
                <w:sz w:val="18"/>
              </w:rPr>
              <w:t>No / No</w:t>
            </w:r>
          </w:p>
        </w:tc>
      </w:tr>
      <w:tr w:rsidR="003B00AC" w14:paraId="7014FBC7" w14:textId="77777777">
        <w:trPr>
          <w:cantSplit/>
        </w:trPr>
        <w:tc>
          <w:tcPr>
            <w:tcW w:w="323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4709A46" w14:textId="77777777" w:rsidR="003B00AC" w:rsidRDefault="00000000">
            <w:pPr>
              <w:spacing w:before="20" w:after="20" w:line="240" w:lineRule="auto"/>
            </w:pPr>
            <w:r>
              <w:rPr>
                <w:sz w:val="18"/>
              </w:rPr>
              <w:t>FIGO stage II</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EDB4EE3" w14:textId="77777777" w:rsidR="003B00AC" w:rsidRDefault="00000000">
            <w:pPr>
              <w:spacing w:before="20" w:after="20" w:line="240" w:lineRule="auto"/>
            </w:pPr>
            <w:r>
              <w:rPr>
                <w:sz w:val="18"/>
              </w:rPr>
              <w:t>0.278</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E6E440A" w14:textId="77777777" w:rsidR="003B00AC" w:rsidRDefault="00000000">
            <w:pPr>
              <w:spacing w:before="20" w:after="20" w:line="240" w:lineRule="auto"/>
            </w:pPr>
            <w:r>
              <w:rPr>
                <w:sz w:val="18"/>
              </w:rPr>
              <w:t>0.228</w:t>
            </w:r>
          </w:p>
        </w:tc>
        <w:tc>
          <w:tcPr>
            <w:tcW w:w="141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7350AD9" w14:textId="77777777" w:rsidR="003B00AC" w:rsidRDefault="00000000">
            <w:pPr>
              <w:spacing w:before="20" w:after="20" w:line="240" w:lineRule="auto"/>
            </w:pPr>
            <w:r>
              <w:rPr>
                <w:sz w:val="18"/>
              </w:rPr>
              <w:t>0.519</w:t>
            </w:r>
          </w:p>
        </w:tc>
        <w:tc>
          <w:tcPr>
            <w:tcW w:w="2381"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8EE1128" w14:textId="77777777" w:rsidR="003B00AC" w:rsidRDefault="00000000">
            <w:pPr>
              <w:spacing w:before="20" w:after="20" w:line="240" w:lineRule="auto"/>
            </w:pPr>
            <w:r>
              <w:rPr>
                <w:sz w:val="18"/>
              </w:rPr>
              <w:t>No / No</w:t>
            </w:r>
          </w:p>
        </w:tc>
      </w:tr>
    </w:tbl>
    <w:p w14:paraId="700BEFBC" w14:textId="77777777" w:rsidR="003B00AC" w:rsidRDefault="00000000">
      <w:r>
        <w:t>The estimand is the average treatment effect in the overlap population (ATO). Weights are 1 − e in the treated group and e in the control group, bounded in [0, 1] by construction. The outcome model contains only the platform indicator (weighted least squares, HC3). ESS = (Σw)² / Σw². The propensity score model was re-estimated after trimming. PS-B balances calendar month exactly but doubles the imbalance in platform-specific cumulative case number, and SMD increased by more than 0.01 on eight variables. ESS effective sample size, SMD standardised mean difference</w:t>
      </w:r>
    </w:p>
    <w:p w14:paraId="14F8F576" w14:textId="77777777" w:rsidR="003B00AC" w:rsidRDefault="00000000">
      <w:r>
        <w:br w:type="page"/>
      </w:r>
    </w:p>
    <w:p w14:paraId="2DED7494" w14:textId="77777777" w:rsidR="003B00AC" w:rsidRDefault="00000000">
      <w:pPr>
        <w:pStyle w:val="21"/>
      </w:pPr>
      <w:r>
        <w:lastRenderedPageBreak/>
        <w:t>Table S3 Small-sample inference in the concurrent cohort</w:t>
      </w:r>
    </w:p>
    <w:tbl>
      <w:tblPr>
        <w:tblW w:w="0" w:type="auto"/>
        <w:tblLayout w:type="fixed"/>
        <w:tblLook w:val="04A0" w:firstRow="1" w:lastRow="0" w:firstColumn="1" w:lastColumn="0" w:noHBand="0" w:noVBand="1"/>
      </w:tblPr>
      <w:tblGrid>
        <w:gridCol w:w="2098"/>
        <w:gridCol w:w="567"/>
        <w:gridCol w:w="850"/>
        <w:gridCol w:w="1077"/>
        <w:gridCol w:w="1757"/>
        <w:gridCol w:w="1757"/>
        <w:gridCol w:w="1757"/>
      </w:tblGrid>
      <w:tr w:rsidR="003B00AC" w14:paraId="3136F445" w14:textId="77777777">
        <w:trPr>
          <w:cantSplit/>
          <w:tblHeader/>
        </w:trPr>
        <w:tc>
          <w:tcPr>
            <w:tcW w:w="2098"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099E1AE6" w14:textId="77777777" w:rsidR="003B00AC" w:rsidRDefault="00000000">
            <w:pPr>
              <w:spacing w:before="20" w:after="20" w:line="240" w:lineRule="auto"/>
            </w:pPr>
            <w:r>
              <w:rPr>
                <w:b/>
                <w:sz w:val="18"/>
              </w:rPr>
              <w:t>Outcome</w:t>
            </w:r>
          </w:p>
        </w:tc>
        <w:tc>
          <w:tcPr>
            <w:tcW w:w="56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117AA7D3" w14:textId="77777777" w:rsidR="003B00AC" w:rsidRDefault="00000000">
            <w:pPr>
              <w:spacing w:before="20" w:after="20" w:line="240" w:lineRule="auto"/>
            </w:pPr>
            <w:r>
              <w:rPr>
                <w:b/>
                <w:sz w:val="18"/>
              </w:rPr>
              <w:t>n</w:t>
            </w:r>
          </w:p>
        </w:tc>
        <w:tc>
          <w:tcPr>
            <w:tcW w:w="850"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2984FAF5" w14:textId="77777777" w:rsidR="003B00AC" w:rsidRDefault="00000000">
            <w:pPr>
              <w:spacing w:before="20" w:after="20" w:line="240" w:lineRule="auto"/>
            </w:pPr>
            <w:r>
              <w:rPr>
                <w:b/>
                <w:sz w:val="18"/>
              </w:rPr>
              <w:t>Residual df</w:t>
            </w:r>
          </w:p>
        </w:tc>
        <w:tc>
          <w:tcPr>
            <w:tcW w:w="107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6D9C5068" w14:textId="77777777" w:rsidR="003B00AC" w:rsidRDefault="00000000">
            <w:pPr>
              <w:spacing w:before="20" w:after="20" w:line="240" w:lineRule="auto"/>
            </w:pPr>
            <w:r>
              <w:rPr>
                <w:b/>
                <w:sz w:val="18"/>
              </w:rPr>
              <w:t>Estimate</w:t>
            </w:r>
          </w:p>
        </w:tc>
        <w:tc>
          <w:tcPr>
            <w:tcW w:w="175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20C5A9F5" w14:textId="77777777" w:rsidR="003B00AC" w:rsidRDefault="00000000">
            <w:pPr>
              <w:spacing w:before="20" w:after="20" w:line="240" w:lineRule="auto"/>
            </w:pPr>
            <w:r>
              <w:rPr>
                <w:b/>
                <w:sz w:val="18"/>
              </w:rPr>
              <w:t>HC3 normal</w:t>
            </w:r>
          </w:p>
        </w:tc>
        <w:tc>
          <w:tcPr>
            <w:tcW w:w="175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5A15DF5D" w14:textId="77777777" w:rsidR="003B00AC" w:rsidRDefault="00000000">
            <w:pPr>
              <w:spacing w:before="20" w:after="20" w:line="240" w:lineRule="auto"/>
            </w:pPr>
            <w:r>
              <w:rPr>
                <w:b/>
                <w:sz w:val="18"/>
              </w:rPr>
              <w:t>HC3 t</w:t>
            </w:r>
          </w:p>
        </w:tc>
        <w:tc>
          <w:tcPr>
            <w:tcW w:w="1757"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1426D7F1" w14:textId="77777777" w:rsidR="003B00AC" w:rsidRDefault="00000000">
            <w:pPr>
              <w:spacing w:before="20" w:after="20" w:line="240" w:lineRule="auto"/>
            </w:pPr>
            <w:r>
              <w:rPr>
                <w:b/>
                <w:sz w:val="18"/>
              </w:rPr>
              <w:t>Bootstrap</w:t>
            </w:r>
          </w:p>
        </w:tc>
      </w:tr>
      <w:tr w:rsidR="003B00AC" w14:paraId="09A794AF"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445CBFE" w14:textId="77777777" w:rsidR="003B00AC" w:rsidRDefault="00000000">
            <w:pPr>
              <w:spacing w:before="20" w:after="20" w:line="240" w:lineRule="auto"/>
            </w:pPr>
            <w:r>
              <w:rPr>
                <w:sz w:val="18"/>
              </w:rPr>
              <w:t>Total operative time, min</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4AF8958" w14:textId="77777777" w:rsidR="003B00AC" w:rsidRDefault="00000000">
            <w:pPr>
              <w:spacing w:before="20" w:after="20" w:line="240" w:lineRule="auto"/>
            </w:pPr>
            <w:r>
              <w:rPr>
                <w:sz w:val="18"/>
              </w:rPr>
              <w:t>67</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D34C60A" w14:textId="77777777" w:rsidR="003B00AC" w:rsidRDefault="00000000">
            <w:pPr>
              <w:spacing w:before="20" w:after="20" w:line="240" w:lineRule="auto"/>
            </w:pPr>
            <w:r>
              <w:rPr>
                <w:sz w:val="18"/>
              </w:rPr>
              <w:t>58</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C9E5C00" w14:textId="77777777" w:rsidR="003B00AC" w:rsidRDefault="00000000">
            <w:pPr>
              <w:spacing w:before="20" w:after="20" w:line="240" w:lineRule="auto"/>
            </w:pPr>
            <w:r>
              <w:rPr>
                <w:sz w:val="18"/>
              </w:rPr>
              <w:t>16.31</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23C5B46" w14:textId="77777777" w:rsidR="003B00AC" w:rsidRDefault="00000000">
            <w:pPr>
              <w:spacing w:before="20" w:after="20" w:line="240" w:lineRule="auto"/>
            </w:pPr>
            <w:r>
              <w:rPr>
                <w:sz w:val="18"/>
              </w:rPr>
              <w:t>6.04 to 26.58</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08635DE" w14:textId="77777777" w:rsidR="003B00AC" w:rsidRDefault="00000000">
            <w:pPr>
              <w:spacing w:before="20" w:after="20" w:line="240" w:lineRule="auto"/>
            </w:pPr>
            <w:r>
              <w:rPr>
                <w:sz w:val="18"/>
              </w:rPr>
              <w:t>5.82 to 26.80</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7CD4A49" w14:textId="77777777" w:rsidR="003B00AC" w:rsidRDefault="00000000">
            <w:pPr>
              <w:spacing w:before="20" w:after="20" w:line="240" w:lineRule="auto"/>
            </w:pPr>
            <w:r>
              <w:rPr>
                <w:sz w:val="18"/>
              </w:rPr>
              <w:t>7.54 to 25.23</w:t>
            </w:r>
          </w:p>
        </w:tc>
      </w:tr>
      <w:tr w:rsidR="003B00AC" w14:paraId="46435373"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CFFBFF5" w14:textId="77777777" w:rsidR="003B00AC" w:rsidRDefault="00000000">
            <w:pPr>
              <w:spacing w:before="20" w:after="20" w:line="240" w:lineRule="auto"/>
            </w:pPr>
            <w:r>
              <w:rPr>
                <w:sz w:val="18"/>
              </w:rPr>
              <w:t>Console time, min</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A7417A8" w14:textId="77777777" w:rsidR="003B00AC" w:rsidRDefault="00000000">
            <w:pPr>
              <w:spacing w:before="20" w:after="20" w:line="240" w:lineRule="auto"/>
            </w:pPr>
            <w:r>
              <w:rPr>
                <w:sz w:val="18"/>
              </w:rPr>
              <w:t>66</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2BC7966" w14:textId="77777777" w:rsidR="003B00AC" w:rsidRDefault="00000000">
            <w:pPr>
              <w:spacing w:before="20" w:after="20" w:line="240" w:lineRule="auto"/>
            </w:pPr>
            <w:r>
              <w:rPr>
                <w:sz w:val="18"/>
              </w:rPr>
              <w:t>57</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38A1127" w14:textId="77777777" w:rsidR="003B00AC" w:rsidRDefault="00000000">
            <w:pPr>
              <w:spacing w:before="20" w:after="20" w:line="240" w:lineRule="auto"/>
            </w:pPr>
            <w:r>
              <w:rPr>
                <w:sz w:val="18"/>
              </w:rPr>
              <w:t>9.96</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2C0C982" w14:textId="77777777" w:rsidR="003B00AC" w:rsidRDefault="00000000">
            <w:pPr>
              <w:spacing w:before="20" w:after="20" w:line="240" w:lineRule="auto"/>
            </w:pPr>
            <w:r>
              <w:rPr>
                <w:sz w:val="18"/>
              </w:rPr>
              <w:t>3.99 to 15.92</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8FF2684" w14:textId="77777777" w:rsidR="003B00AC" w:rsidRDefault="00000000">
            <w:pPr>
              <w:spacing w:before="20" w:after="20" w:line="240" w:lineRule="auto"/>
            </w:pPr>
            <w:r>
              <w:rPr>
                <w:sz w:val="18"/>
              </w:rPr>
              <w:t>3.86 to 16.05</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F7568D4" w14:textId="77777777" w:rsidR="003B00AC" w:rsidRDefault="00000000">
            <w:pPr>
              <w:spacing w:before="20" w:after="20" w:line="240" w:lineRule="auto"/>
            </w:pPr>
            <w:r>
              <w:rPr>
                <w:sz w:val="18"/>
              </w:rPr>
              <w:t>4.46 to 15.25</w:t>
            </w:r>
          </w:p>
        </w:tc>
      </w:tr>
      <w:tr w:rsidR="003B00AC" w14:paraId="1E5DBE85"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FE532BA" w14:textId="77777777" w:rsidR="003B00AC" w:rsidRDefault="00000000">
            <w:pPr>
              <w:spacing w:before="20" w:after="20" w:line="240" w:lineRule="auto"/>
            </w:pPr>
            <w:r>
              <w:rPr>
                <w:sz w:val="18"/>
              </w:rPr>
              <w:t>Non-console time, min</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6D7DC24" w14:textId="77777777" w:rsidR="003B00AC" w:rsidRDefault="00000000">
            <w:pPr>
              <w:spacing w:before="20" w:after="20" w:line="240" w:lineRule="auto"/>
            </w:pPr>
            <w:r>
              <w:rPr>
                <w:sz w:val="18"/>
              </w:rPr>
              <w:t>66</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225315D" w14:textId="77777777" w:rsidR="003B00AC" w:rsidRDefault="00000000">
            <w:pPr>
              <w:spacing w:before="20" w:after="20" w:line="240" w:lineRule="auto"/>
            </w:pPr>
            <w:r>
              <w:rPr>
                <w:sz w:val="18"/>
              </w:rPr>
              <w:t>57</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7E37FEC" w14:textId="77777777" w:rsidR="003B00AC" w:rsidRDefault="00000000">
            <w:pPr>
              <w:spacing w:before="20" w:after="20" w:line="240" w:lineRule="auto"/>
            </w:pPr>
            <w:r>
              <w:rPr>
                <w:sz w:val="18"/>
              </w:rPr>
              <w:t>6.54</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DAF50FC" w14:textId="77777777" w:rsidR="003B00AC" w:rsidRDefault="00000000">
            <w:pPr>
              <w:spacing w:before="20" w:after="20" w:line="240" w:lineRule="auto"/>
            </w:pPr>
            <w:r>
              <w:rPr>
                <w:sz w:val="18"/>
              </w:rPr>
              <w:t>0.12 to 12.96</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9C29BA1" w14:textId="77777777" w:rsidR="003B00AC" w:rsidRDefault="00000000">
            <w:pPr>
              <w:spacing w:before="20" w:after="20" w:line="240" w:lineRule="auto"/>
            </w:pPr>
            <w:r>
              <w:rPr>
                <w:sz w:val="18"/>
              </w:rPr>
              <w:t>−0.02 to 13.10</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9D93F49" w14:textId="77777777" w:rsidR="003B00AC" w:rsidRDefault="00000000">
            <w:pPr>
              <w:spacing w:before="20" w:after="20" w:line="240" w:lineRule="auto"/>
            </w:pPr>
            <w:r>
              <w:rPr>
                <w:sz w:val="18"/>
              </w:rPr>
              <w:t>0.80 to 12.34</w:t>
            </w:r>
          </w:p>
        </w:tc>
      </w:tr>
      <w:tr w:rsidR="003B00AC" w14:paraId="48C27348"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D62B67B" w14:textId="77777777" w:rsidR="003B00AC" w:rsidRDefault="00000000">
            <w:pPr>
              <w:spacing w:before="20" w:after="20" w:line="240" w:lineRule="auto"/>
            </w:pPr>
            <w:r>
              <w:rPr>
                <w:sz w:val="18"/>
              </w:rPr>
              <w:t>Incision-to-console time, min</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EFF4F13" w14:textId="77777777" w:rsidR="003B00AC" w:rsidRDefault="00000000">
            <w:pPr>
              <w:spacing w:before="20" w:after="20" w:line="240" w:lineRule="auto"/>
            </w:pPr>
            <w:r>
              <w:rPr>
                <w:sz w:val="18"/>
              </w:rPr>
              <w:t>66</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3893CD5" w14:textId="77777777" w:rsidR="003B00AC" w:rsidRDefault="00000000">
            <w:pPr>
              <w:spacing w:before="20" w:after="20" w:line="240" w:lineRule="auto"/>
            </w:pPr>
            <w:r>
              <w:rPr>
                <w:sz w:val="18"/>
              </w:rPr>
              <w:t>57</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2EF8250" w14:textId="77777777" w:rsidR="003B00AC" w:rsidRDefault="00000000">
            <w:pPr>
              <w:spacing w:before="20" w:after="20" w:line="240" w:lineRule="auto"/>
            </w:pPr>
            <w:r>
              <w:rPr>
                <w:sz w:val="18"/>
              </w:rPr>
              <w:t>4.38</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966DCC1" w14:textId="77777777" w:rsidR="003B00AC" w:rsidRDefault="00000000">
            <w:pPr>
              <w:spacing w:before="20" w:after="20" w:line="240" w:lineRule="auto"/>
            </w:pPr>
            <w:r>
              <w:rPr>
                <w:sz w:val="18"/>
              </w:rPr>
              <w:t>1.03 to 7.74</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2F999B" w14:textId="77777777" w:rsidR="003B00AC" w:rsidRDefault="00000000">
            <w:pPr>
              <w:spacing w:before="20" w:after="20" w:line="240" w:lineRule="auto"/>
            </w:pPr>
            <w:r>
              <w:rPr>
                <w:sz w:val="18"/>
              </w:rPr>
              <w:t>0.95 to 7.82</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F249059" w14:textId="77777777" w:rsidR="003B00AC" w:rsidRDefault="00000000">
            <w:pPr>
              <w:spacing w:before="20" w:after="20" w:line="240" w:lineRule="auto"/>
            </w:pPr>
            <w:r>
              <w:rPr>
                <w:sz w:val="18"/>
              </w:rPr>
              <w:t>0.80 to 7.31</w:t>
            </w:r>
          </w:p>
        </w:tc>
      </w:tr>
      <w:tr w:rsidR="003B00AC" w14:paraId="51641ADE"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6CD7FE6" w14:textId="77777777" w:rsidR="003B00AC" w:rsidRDefault="00000000">
            <w:pPr>
              <w:spacing w:before="20" w:after="20" w:line="240" w:lineRule="auto"/>
            </w:pPr>
            <w:r>
              <w:rPr>
                <w:sz w:val="18"/>
              </w:rPr>
              <w:t>Patient-in-room time, min</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4B08639" w14:textId="77777777" w:rsidR="003B00AC" w:rsidRDefault="00000000">
            <w:pPr>
              <w:spacing w:before="20" w:after="20" w:line="240" w:lineRule="auto"/>
            </w:pPr>
            <w:r>
              <w:rPr>
                <w:sz w:val="18"/>
              </w:rPr>
              <w:t>63</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31A3996" w14:textId="77777777" w:rsidR="003B00AC" w:rsidRDefault="00000000">
            <w:pPr>
              <w:spacing w:before="20" w:after="20" w:line="240" w:lineRule="auto"/>
            </w:pPr>
            <w:r>
              <w:rPr>
                <w:sz w:val="18"/>
              </w:rPr>
              <w:t>54</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01FF328" w14:textId="77777777" w:rsidR="003B00AC" w:rsidRDefault="00000000">
            <w:pPr>
              <w:spacing w:before="20" w:after="20" w:line="240" w:lineRule="auto"/>
            </w:pPr>
            <w:r>
              <w:rPr>
                <w:sz w:val="18"/>
              </w:rPr>
              <w:t>20.32</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4BFF9D5" w14:textId="77777777" w:rsidR="003B00AC" w:rsidRDefault="00000000">
            <w:pPr>
              <w:spacing w:before="20" w:after="20" w:line="240" w:lineRule="auto"/>
            </w:pPr>
            <w:r>
              <w:rPr>
                <w:sz w:val="18"/>
              </w:rPr>
              <w:t>8.53 to 32.11</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3E031FA" w14:textId="77777777" w:rsidR="003B00AC" w:rsidRDefault="00000000">
            <w:pPr>
              <w:spacing w:before="20" w:after="20" w:line="240" w:lineRule="auto"/>
            </w:pPr>
            <w:r>
              <w:rPr>
                <w:sz w:val="18"/>
              </w:rPr>
              <w:t>8.26 to 32.38</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AEA163F" w14:textId="77777777" w:rsidR="003B00AC" w:rsidRDefault="00000000">
            <w:pPr>
              <w:spacing w:before="20" w:after="20" w:line="240" w:lineRule="auto"/>
            </w:pPr>
            <w:r>
              <w:rPr>
                <w:sz w:val="18"/>
              </w:rPr>
              <w:t>8.58 to 31.09</w:t>
            </w:r>
          </w:p>
        </w:tc>
      </w:tr>
      <w:tr w:rsidR="003B00AC" w14:paraId="4C10F500"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867A865" w14:textId="77777777" w:rsidR="003B00AC" w:rsidRDefault="00000000">
            <w:pPr>
              <w:spacing w:before="20" w:after="20" w:line="240" w:lineRule="auto"/>
            </w:pPr>
            <w:r>
              <w:rPr>
                <w:sz w:val="18"/>
              </w:rPr>
              <w:t>Operative cost (ratio)</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BB3D3D5" w14:textId="77777777" w:rsidR="003B00AC" w:rsidRDefault="00000000">
            <w:pPr>
              <w:spacing w:before="20" w:after="20" w:line="240" w:lineRule="auto"/>
            </w:pPr>
            <w:r>
              <w:rPr>
                <w:sz w:val="18"/>
              </w:rPr>
              <w:t>61</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CD23B25" w14:textId="77777777" w:rsidR="003B00AC" w:rsidRDefault="00000000">
            <w:pPr>
              <w:spacing w:before="20" w:after="20" w:line="240" w:lineRule="auto"/>
            </w:pPr>
            <w:r>
              <w:rPr>
                <w:sz w:val="18"/>
              </w:rPr>
              <w:t>52</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833A6B9" w14:textId="77777777" w:rsidR="003B00AC" w:rsidRDefault="00000000">
            <w:pPr>
              <w:spacing w:before="20" w:after="20" w:line="240" w:lineRule="auto"/>
            </w:pPr>
            <w:r>
              <w:rPr>
                <w:sz w:val="18"/>
              </w:rPr>
              <w:t>0.923</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08FEE75" w14:textId="77777777" w:rsidR="003B00AC" w:rsidRDefault="00000000">
            <w:pPr>
              <w:spacing w:before="20" w:after="20" w:line="240" w:lineRule="auto"/>
            </w:pPr>
            <w:r>
              <w:rPr>
                <w:sz w:val="18"/>
              </w:rPr>
              <w:t>0.857 to 0.993</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CBBE3E1" w14:textId="77777777" w:rsidR="003B00AC" w:rsidRDefault="00000000">
            <w:pPr>
              <w:spacing w:before="20" w:after="20" w:line="240" w:lineRule="auto"/>
            </w:pPr>
            <w:r>
              <w:rPr>
                <w:sz w:val="18"/>
              </w:rPr>
              <w:t>0.856 to 0.994</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F2225CD" w14:textId="77777777" w:rsidR="003B00AC" w:rsidRDefault="00000000">
            <w:pPr>
              <w:spacing w:before="20" w:after="20" w:line="240" w:lineRule="auto"/>
            </w:pPr>
            <w:r>
              <w:rPr>
                <w:sz w:val="18"/>
              </w:rPr>
              <w:t>0.861 to 0.990</w:t>
            </w:r>
          </w:p>
        </w:tc>
      </w:tr>
      <w:tr w:rsidR="003B00AC" w14:paraId="4909E65A"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193DE70" w14:textId="77777777" w:rsidR="003B00AC" w:rsidRDefault="00000000">
            <w:pPr>
              <w:spacing w:before="20" w:after="20" w:line="240" w:lineRule="auto"/>
            </w:pPr>
            <w:r>
              <w:rPr>
                <w:sz w:val="18"/>
              </w:rPr>
              <w:t>Consumable cost (ratio)</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0C93591" w14:textId="77777777" w:rsidR="003B00AC" w:rsidRDefault="00000000">
            <w:pPr>
              <w:spacing w:before="20" w:after="20" w:line="240" w:lineRule="auto"/>
            </w:pPr>
            <w:r>
              <w:rPr>
                <w:sz w:val="18"/>
              </w:rPr>
              <w:t>61</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218F570" w14:textId="77777777" w:rsidR="003B00AC" w:rsidRDefault="00000000">
            <w:pPr>
              <w:spacing w:before="20" w:after="20" w:line="240" w:lineRule="auto"/>
            </w:pPr>
            <w:r>
              <w:rPr>
                <w:sz w:val="18"/>
              </w:rPr>
              <w:t>52</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28C8389" w14:textId="77777777" w:rsidR="003B00AC" w:rsidRDefault="00000000">
            <w:pPr>
              <w:spacing w:before="20" w:after="20" w:line="240" w:lineRule="auto"/>
            </w:pPr>
            <w:r>
              <w:rPr>
                <w:sz w:val="18"/>
              </w:rPr>
              <w:t>0.808</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39EDAF0" w14:textId="77777777" w:rsidR="003B00AC" w:rsidRDefault="00000000">
            <w:pPr>
              <w:spacing w:before="20" w:after="20" w:line="240" w:lineRule="auto"/>
            </w:pPr>
            <w:r>
              <w:rPr>
                <w:sz w:val="18"/>
              </w:rPr>
              <w:t>0.730 to 0.895</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041FD8F" w14:textId="77777777" w:rsidR="003B00AC" w:rsidRDefault="00000000">
            <w:pPr>
              <w:spacing w:before="20" w:after="20" w:line="240" w:lineRule="auto"/>
            </w:pPr>
            <w:r>
              <w:rPr>
                <w:sz w:val="18"/>
              </w:rPr>
              <w:t>0.728 to 0.897</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EA91EA8" w14:textId="77777777" w:rsidR="003B00AC" w:rsidRDefault="00000000">
            <w:pPr>
              <w:spacing w:before="20" w:after="20" w:line="240" w:lineRule="auto"/>
            </w:pPr>
            <w:r>
              <w:rPr>
                <w:sz w:val="18"/>
              </w:rPr>
              <w:t>0.740 to 0.907</w:t>
            </w:r>
          </w:p>
        </w:tc>
      </w:tr>
      <w:tr w:rsidR="003B00AC" w14:paraId="3E603626"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BD6E3F0" w14:textId="77777777" w:rsidR="003B00AC" w:rsidRDefault="00000000">
            <w:pPr>
              <w:spacing w:before="20" w:after="20" w:line="240" w:lineRule="auto"/>
            </w:pPr>
            <w:r>
              <w:rPr>
                <w:sz w:val="18"/>
              </w:rPr>
              <w:t>Reimbursement (ratio)</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DF32E7A" w14:textId="77777777" w:rsidR="003B00AC" w:rsidRDefault="00000000">
            <w:pPr>
              <w:spacing w:before="20" w:after="20" w:line="240" w:lineRule="auto"/>
            </w:pPr>
            <w:r>
              <w:rPr>
                <w:sz w:val="18"/>
              </w:rPr>
              <w:t>61</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54AD251" w14:textId="77777777" w:rsidR="003B00AC" w:rsidRDefault="00000000">
            <w:pPr>
              <w:spacing w:before="20" w:after="20" w:line="240" w:lineRule="auto"/>
            </w:pPr>
            <w:r>
              <w:rPr>
                <w:sz w:val="18"/>
              </w:rPr>
              <w:t>52</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27338A7" w14:textId="77777777" w:rsidR="003B00AC" w:rsidRDefault="00000000">
            <w:pPr>
              <w:spacing w:before="20" w:after="20" w:line="240" w:lineRule="auto"/>
            </w:pPr>
            <w:r>
              <w:rPr>
                <w:sz w:val="18"/>
              </w:rPr>
              <w:t>1.013</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9514698" w14:textId="77777777" w:rsidR="003B00AC" w:rsidRDefault="00000000">
            <w:pPr>
              <w:spacing w:before="20" w:after="20" w:line="240" w:lineRule="auto"/>
            </w:pPr>
            <w:r>
              <w:rPr>
                <w:sz w:val="18"/>
              </w:rPr>
              <w:t>0.987 to 1.041</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E0E0CA9" w14:textId="77777777" w:rsidR="003B00AC" w:rsidRDefault="00000000">
            <w:pPr>
              <w:spacing w:before="20" w:after="20" w:line="240" w:lineRule="auto"/>
            </w:pPr>
            <w:r>
              <w:rPr>
                <w:sz w:val="18"/>
              </w:rPr>
              <w:t>0.986 to 1.041</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C088843" w14:textId="77777777" w:rsidR="003B00AC" w:rsidRDefault="00000000">
            <w:pPr>
              <w:spacing w:before="20" w:after="20" w:line="240" w:lineRule="auto"/>
            </w:pPr>
            <w:r>
              <w:rPr>
                <w:sz w:val="18"/>
              </w:rPr>
              <w:t>0.988 to 1.039</w:t>
            </w:r>
          </w:p>
        </w:tc>
      </w:tr>
      <w:tr w:rsidR="003B00AC" w14:paraId="7F7BE4FE"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C0A3868" w14:textId="77777777" w:rsidR="003B00AC" w:rsidRDefault="00000000">
            <w:pPr>
              <w:spacing w:before="20" w:after="20" w:line="240" w:lineRule="auto"/>
            </w:pPr>
            <w:r>
              <w:rPr>
                <w:sz w:val="18"/>
              </w:rPr>
              <w:t>Profit (ratio)</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F22B722" w14:textId="77777777" w:rsidR="003B00AC" w:rsidRDefault="00000000">
            <w:pPr>
              <w:spacing w:before="20" w:after="20" w:line="240" w:lineRule="auto"/>
            </w:pPr>
            <w:r>
              <w:rPr>
                <w:sz w:val="18"/>
              </w:rPr>
              <w:t>61</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1D88CE2" w14:textId="77777777" w:rsidR="003B00AC" w:rsidRDefault="00000000">
            <w:pPr>
              <w:spacing w:before="20" w:after="20" w:line="240" w:lineRule="auto"/>
            </w:pPr>
            <w:r>
              <w:rPr>
                <w:sz w:val="18"/>
              </w:rPr>
              <w:t>52</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BA1ABC5" w14:textId="77777777" w:rsidR="003B00AC" w:rsidRDefault="00000000">
            <w:pPr>
              <w:spacing w:before="20" w:after="20" w:line="240" w:lineRule="auto"/>
            </w:pPr>
            <w:r>
              <w:rPr>
                <w:sz w:val="18"/>
              </w:rPr>
              <w:t>1.076</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4476D2D" w14:textId="77777777" w:rsidR="003B00AC" w:rsidRDefault="00000000">
            <w:pPr>
              <w:spacing w:before="20" w:after="20" w:line="240" w:lineRule="auto"/>
            </w:pPr>
            <w:r>
              <w:rPr>
                <w:sz w:val="18"/>
              </w:rPr>
              <w:t>1.005 to 1.151</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3340B32" w14:textId="77777777" w:rsidR="003B00AC" w:rsidRDefault="00000000">
            <w:pPr>
              <w:spacing w:before="20" w:after="20" w:line="240" w:lineRule="auto"/>
            </w:pPr>
            <w:r>
              <w:rPr>
                <w:sz w:val="18"/>
              </w:rPr>
              <w:t>1.004 to 1.153</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E9E71AD" w14:textId="77777777" w:rsidR="003B00AC" w:rsidRDefault="00000000">
            <w:pPr>
              <w:spacing w:before="20" w:after="20" w:line="240" w:lineRule="auto"/>
            </w:pPr>
            <w:r>
              <w:rPr>
                <w:sz w:val="18"/>
              </w:rPr>
              <w:t>1.006 to 1.144</w:t>
            </w:r>
          </w:p>
        </w:tc>
      </w:tr>
      <w:tr w:rsidR="003B00AC" w14:paraId="749F8190" w14:textId="77777777">
        <w:trPr>
          <w:cantSplit/>
        </w:trPr>
        <w:tc>
          <w:tcPr>
            <w:tcW w:w="209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F0CDABC" w14:textId="77777777" w:rsidR="003B00AC" w:rsidRDefault="00000000">
            <w:pPr>
              <w:spacing w:before="20" w:after="20" w:line="240" w:lineRule="auto"/>
            </w:pPr>
            <w:r>
              <w:rPr>
                <w:sz w:val="18"/>
              </w:rPr>
              <w:t>Profit margin (percentage points)</w:t>
            </w:r>
          </w:p>
        </w:tc>
        <w:tc>
          <w:tcPr>
            <w:tcW w:w="56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B303EE1" w14:textId="77777777" w:rsidR="003B00AC" w:rsidRDefault="00000000">
            <w:pPr>
              <w:spacing w:before="20" w:after="20" w:line="240" w:lineRule="auto"/>
            </w:pPr>
            <w:r>
              <w:rPr>
                <w:sz w:val="18"/>
              </w:rPr>
              <w:t>61</w:t>
            </w:r>
          </w:p>
        </w:tc>
        <w:tc>
          <w:tcPr>
            <w:tcW w:w="850"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4E91CBF" w14:textId="77777777" w:rsidR="003B00AC" w:rsidRDefault="00000000">
            <w:pPr>
              <w:spacing w:before="20" w:after="20" w:line="240" w:lineRule="auto"/>
            </w:pPr>
            <w:r>
              <w:rPr>
                <w:sz w:val="18"/>
              </w:rPr>
              <w:t>52</w:t>
            </w:r>
          </w:p>
        </w:tc>
        <w:tc>
          <w:tcPr>
            <w:tcW w:w="107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E00B184" w14:textId="77777777" w:rsidR="003B00AC" w:rsidRDefault="00000000">
            <w:pPr>
              <w:spacing w:before="20" w:after="20" w:line="240" w:lineRule="auto"/>
            </w:pPr>
            <w:r>
              <w:rPr>
                <w:sz w:val="18"/>
              </w:rPr>
              <w:t>3.70</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BA6DE89" w14:textId="77777777" w:rsidR="003B00AC" w:rsidRDefault="00000000">
            <w:pPr>
              <w:spacing w:before="20" w:after="20" w:line="240" w:lineRule="auto"/>
            </w:pPr>
            <w:r>
              <w:rPr>
                <w:sz w:val="18"/>
              </w:rPr>
              <w:t>0.48 to 6.92</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BB3EF7C" w14:textId="77777777" w:rsidR="003B00AC" w:rsidRDefault="00000000">
            <w:pPr>
              <w:spacing w:before="20" w:after="20" w:line="240" w:lineRule="auto"/>
            </w:pPr>
            <w:r>
              <w:rPr>
                <w:sz w:val="18"/>
              </w:rPr>
              <w:t>0.40 to 7.00</w:t>
            </w:r>
          </w:p>
        </w:tc>
        <w:tc>
          <w:tcPr>
            <w:tcW w:w="1757"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0F726FD" w14:textId="77777777" w:rsidR="003B00AC" w:rsidRDefault="00000000">
            <w:pPr>
              <w:spacing w:before="20" w:after="20" w:line="240" w:lineRule="auto"/>
            </w:pPr>
            <w:r>
              <w:rPr>
                <w:sz w:val="18"/>
              </w:rPr>
              <w:t>0.68 to 6.57</w:t>
            </w:r>
          </w:p>
        </w:tc>
      </w:tr>
    </w:tbl>
    <w:p w14:paraId="263A605C" w14:textId="77777777" w:rsidR="003B00AC" w:rsidRDefault="00000000">
      <w:r>
        <w:t>The bootstrap is a platform-stratified case bootstrap (2000 replicates, percentile method). Non-console time is the only outcome for which the three intervals disagree on significance. HC3 heteroscedasticity-consistent type 3; df degrees of freedom. All intervals are 95% confidence intervals.</w:t>
      </w:r>
    </w:p>
    <w:p w14:paraId="288F643E" w14:textId="77777777" w:rsidR="003B00AC" w:rsidRDefault="00000000">
      <w:r>
        <w:br w:type="page"/>
      </w:r>
    </w:p>
    <w:p w14:paraId="2005688E" w14:textId="77777777" w:rsidR="003B00AC" w:rsidRDefault="00000000">
      <w:pPr>
        <w:pStyle w:val="21"/>
      </w:pPr>
      <w:r>
        <w:lastRenderedPageBreak/>
        <w:t>Table S4 Descriptive oncologic outcomes in the full-period cohort</w:t>
      </w:r>
    </w:p>
    <w:tbl>
      <w:tblPr>
        <w:tblW w:w="0" w:type="auto"/>
        <w:tblLayout w:type="fixed"/>
        <w:tblLook w:val="04A0" w:firstRow="1" w:lastRow="0" w:firstColumn="1" w:lastColumn="0" w:noHBand="0" w:noVBand="1"/>
      </w:tblPr>
      <w:tblGrid>
        <w:gridCol w:w="4989"/>
        <w:gridCol w:w="2438"/>
        <w:gridCol w:w="2438"/>
      </w:tblGrid>
      <w:tr w:rsidR="003B00AC" w14:paraId="73C77AC3" w14:textId="77777777">
        <w:trPr>
          <w:cantSplit/>
          <w:tblHeader/>
        </w:trPr>
        <w:tc>
          <w:tcPr>
            <w:tcW w:w="4989"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0A88D4C0" w14:textId="77777777" w:rsidR="003B00AC" w:rsidRDefault="00000000">
            <w:pPr>
              <w:spacing w:before="20" w:after="20" w:line="240" w:lineRule="auto"/>
            </w:pPr>
            <w:r>
              <w:rPr>
                <w:b/>
                <w:sz w:val="18"/>
              </w:rPr>
              <w:t>Measure</w:t>
            </w:r>
          </w:p>
        </w:tc>
        <w:tc>
          <w:tcPr>
            <w:tcW w:w="2438"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3E566FF7" w14:textId="77777777" w:rsidR="003B00AC" w:rsidRDefault="00000000">
            <w:pPr>
              <w:spacing w:before="20" w:after="20" w:line="240" w:lineRule="auto"/>
            </w:pPr>
            <w:r>
              <w:rPr>
                <w:b/>
                <w:sz w:val="18"/>
              </w:rPr>
              <w:t>da Vinci Xi (n = 189)</w:t>
            </w:r>
          </w:p>
        </w:tc>
        <w:tc>
          <w:tcPr>
            <w:tcW w:w="2438" w:type="dxa"/>
            <w:tcBorders>
              <w:top w:val="single" w:sz="3" w:space="0" w:color="B0B0B0"/>
              <w:left w:val="single" w:sz="3" w:space="0" w:color="B0B0B0"/>
              <w:bottom w:val="single" w:sz="3" w:space="0" w:color="B0B0B0"/>
              <w:right w:val="single" w:sz="3" w:space="0" w:color="B0B0B0"/>
            </w:tcBorders>
            <w:shd w:val="clear" w:color="auto" w:fill="EEEEEE"/>
            <w:tcMar>
              <w:top w:w="65" w:type="dxa"/>
              <w:left w:w="70" w:type="dxa"/>
              <w:bottom w:w="65" w:type="dxa"/>
              <w:right w:w="70" w:type="dxa"/>
            </w:tcMar>
          </w:tcPr>
          <w:p w14:paraId="151222A3" w14:textId="77777777" w:rsidR="003B00AC" w:rsidRDefault="00000000">
            <w:pPr>
              <w:spacing w:before="20" w:after="20" w:line="240" w:lineRule="auto"/>
            </w:pPr>
            <w:r>
              <w:rPr>
                <w:b/>
                <w:sz w:val="18"/>
              </w:rPr>
              <w:t>Hugo RAS (n = 30)</w:t>
            </w:r>
          </w:p>
        </w:tc>
      </w:tr>
      <w:tr w:rsidR="003B00AC" w14:paraId="2413F177"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6BD89D8" w14:textId="77777777" w:rsidR="003B00AC" w:rsidRDefault="00000000">
            <w:pPr>
              <w:spacing w:before="20" w:after="20" w:line="240" w:lineRule="auto"/>
            </w:pPr>
            <w:r>
              <w:rPr>
                <w:sz w:val="18"/>
              </w:rPr>
              <w:t>Recorded recurrences, n</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705DF8CF" w14:textId="77777777" w:rsidR="003B00AC" w:rsidRDefault="00000000">
            <w:pPr>
              <w:spacing w:before="20" w:after="20" w:line="240" w:lineRule="auto"/>
            </w:pPr>
            <w:r>
              <w:rPr>
                <w:sz w:val="18"/>
              </w:rPr>
              <w:t>18</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01F1921" w14:textId="77777777" w:rsidR="003B00AC" w:rsidRDefault="00000000">
            <w:pPr>
              <w:spacing w:before="20" w:after="20" w:line="240" w:lineRule="auto"/>
            </w:pPr>
            <w:r>
              <w:rPr>
                <w:sz w:val="18"/>
              </w:rPr>
              <w:t>2</w:t>
            </w:r>
          </w:p>
        </w:tc>
      </w:tr>
      <w:tr w:rsidR="003B00AC" w14:paraId="37FEEBB2"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C2319FB" w14:textId="77777777" w:rsidR="003B00AC" w:rsidRDefault="00000000">
            <w:pPr>
              <w:spacing w:before="20" w:after="20" w:line="240" w:lineRule="auto"/>
            </w:pPr>
            <w:r>
              <w:rPr>
                <w:sz w:val="18"/>
              </w:rPr>
              <w:t>Median follow-up (reverse Kaplan–Meier), months</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9A86B0E" w14:textId="77777777" w:rsidR="003B00AC" w:rsidRDefault="00000000">
            <w:pPr>
              <w:spacing w:before="20" w:after="20" w:line="240" w:lineRule="auto"/>
            </w:pPr>
            <w:r>
              <w:rPr>
                <w:sz w:val="18"/>
              </w:rPr>
              <w:t>47.2</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D1FCCC2" w14:textId="77777777" w:rsidR="003B00AC" w:rsidRDefault="00000000">
            <w:pPr>
              <w:spacing w:before="20" w:after="20" w:line="240" w:lineRule="auto"/>
            </w:pPr>
            <w:r>
              <w:rPr>
                <w:sz w:val="18"/>
              </w:rPr>
              <w:t>14.8</w:t>
            </w:r>
          </w:p>
        </w:tc>
      </w:tr>
      <w:tr w:rsidR="003B00AC" w14:paraId="5A8150DE"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9A4CE80" w14:textId="77777777" w:rsidR="003B00AC" w:rsidRDefault="00000000">
            <w:pPr>
              <w:spacing w:before="20" w:after="20" w:line="240" w:lineRule="auto"/>
            </w:pPr>
            <w:r>
              <w:rPr>
                <w:sz w:val="18"/>
              </w:rPr>
              <w:t>Maximum follow-up, months</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292DF3D" w14:textId="77777777" w:rsidR="003B00AC" w:rsidRDefault="00000000">
            <w:pPr>
              <w:spacing w:before="20" w:after="20" w:line="240" w:lineRule="auto"/>
            </w:pPr>
            <w:r>
              <w:rPr>
                <w:sz w:val="18"/>
              </w:rPr>
              <w:t>83.7</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678AFFB9" w14:textId="77777777" w:rsidR="003B00AC" w:rsidRDefault="00000000">
            <w:pPr>
              <w:spacing w:before="20" w:after="20" w:line="240" w:lineRule="auto"/>
            </w:pPr>
            <w:r>
              <w:rPr>
                <w:sz w:val="18"/>
              </w:rPr>
              <w:t>31.1</w:t>
            </w:r>
          </w:p>
        </w:tc>
      </w:tr>
      <w:tr w:rsidR="003B00AC" w14:paraId="2CFD7099"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2E084DBC" w14:textId="77777777" w:rsidR="003B00AC" w:rsidRDefault="00000000">
            <w:pPr>
              <w:spacing w:before="20" w:after="20" w:line="240" w:lineRule="auto"/>
            </w:pPr>
            <w:r>
              <w:rPr>
                <w:sz w:val="18"/>
              </w:rPr>
              <w:t>Estimated RFS at 12 months, % (95 % CI)</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F9AED28" w14:textId="77777777" w:rsidR="003B00AC" w:rsidRDefault="00000000">
            <w:pPr>
              <w:spacing w:before="20" w:after="20" w:line="240" w:lineRule="auto"/>
            </w:pPr>
            <w:r>
              <w:rPr>
                <w:sz w:val="18"/>
              </w:rPr>
              <w:t>93.0 (88.2–95.9)</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588D26D" w14:textId="77777777" w:rsidR="003B00AC" w:rsidRDefault="00000000">
            <w:pPr>
              <w:spacing w:before="20" w:after="20" w:line="240" w:lineRule="auto"/>
            </w:pPr>
            <w:r>
              <w:rPr>
                <w:sz w:val="18"/>
              </w:rPr>
              <w:t>96.4 (77.2–99.5)</w:t>
            </w:r>
          </w:p>
        </w:tc>
      </w:tr>
      <w:tr w:rsidR="003B00AC" w14:paraId="2EFD3D98"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1D55E9F" w14:textId="77777777" w:rsidR="003B00AC" w:rsidRDefault="00000000">
            <w:pPr>
              <w:spacing w:before="20" w:after="20" w:line="240" w:lineRule="auto"/>
            </w:pPr>
            <w:r>
              <w:rPr>
                <w:sz w:val="18"/>
              </w:rPr>
              <w:t>Estimated RFS at 24 months, % (95 % CI)</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19BC6B7" w14:textId="77777777" w:rsidR="003B00AC" w:rsidRDefault="00000000">
            <w:pPr>
              <w:spacing w:before="20" w:after="20" w:line="240" w:lineRule="auto"/>
            </w:pPr>
            <w:r>
              <w:rPr>
                <w:sz w:val="18"/>
              </w:rPr>
              <w:t>91.9 (86.9–95.0)</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02322DD" w14:textId="77777777" w:rsidR="003B00AC" w:rsidRDefault="00000000">
            <w:pPr>
              <w:spacing w:before="20" w:after="20" w:line="240" w:lineRule="auto"/>
            </w:pPr>
            <w:r>
              <w:rPr>
                <w:sz w:val="18"/>
              </w:rPr>
              <w:t>90.0 (63.8–97.6)</w:t>
            </w:r>
          </w:p>
        </w:tc>
      </w:tr>
      <w:tr w:rsidR="003B00AC" w14:paraId="2508B7B8"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4430CABB" w14:textId="77777777" w:rsidR="003B00AC" w:rsidRDefault="00000000">
            <w:pPr>
              <w:spacing w:before="20" w:after="20" w:line="240" w:lineRule="auto"/>
            </w:pPr>
            <w:r>
              <w:rPr>
                <w:sz w:val="18"/>
              </w:rPr>
              <w:t>Estimated RFS at 36 months, % (95 % CI)</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1EDE51F6" w14:textId="77777777" w:rsidR="003B00AC" w:rsidRDefault="00000000">
            <w:pPr>
              <w:spacing w:before="20" w:after="20" w:line="240" w:lineRule="auto"/>
            </w:pPr>
            <w:r>
              <w:rPr>
                <w:sz w:val="18"/>
              </w:rPr>
              <w:t>91.2 (86.0–94.5)</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1FAFEAB" w14:textId="77777777" w:rsidR="003B00AC" w:rsidRDefault="00000000">
            <w:pPr>
              <w:spacing w:before="20" w:after="20" w:line="240" w:lineRule="auto"/>
            </w:pPr>
            <w:r>
              <w:rPr>
                <w:sz w:val="18"/>
              </w:rPr>
              <w:t>Not estimable</w:t>
            </w:r>
          </w:p>
        </w:tc>
      </w:tr>
      <w:tr w:rsidR="003B00AC" w14:paraId="125875F3" w14:textId="77777777">
        <w:trPr>
          <w:cantSplit/>
        </w:trPr>
        <w:tc>
          <w:tcPr>
            <w:tcW w:w="4989"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5A7CE043" w14:textId="77777777" w:rsidR="003B00AC" w:rsidRDefault="00000000">
            <w:pPr>
              <w:spacing w:before="20" w:after="20" w:line="240" w:lineRule="auto"/>
            </w:pPr>
            <w:r>
              <w:rPr>
                <w:sz w:val="18"/>
              </w:rPr>
              <w:t>Number at risk at 12 / 24 / 36 months</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03B4630E" w14:textId="77777777" w:rsidR="003B00AC" w:rsidRDefault="00000000">
            <w:pPr>
              <w:spacing w:before="20" w:after="20" w:line="240" w:lineRule="auto"/>
            </w:pPr>
            <w:r>
              <w:rPr>
                <w:sz w:val="18"/>
              </w:rPr>
              <w:t>171 / 147 / 121</w:t>
            </w:r>
          </w:p>
        </w:tc>
        <w:tc>
          <w:tcPr>
            <w:tcW w:w="2438" w:type="dxa"/>
            <w:tcBorders>
              <w:top w:val="single" w:sz="3" w:space="0" w:color="B0B0B0"/>
              <w:left w:val="single" w:sz="3" w:space="0" w:color="B0B0B0"/>
              <w:bottom w:val="single" w:sz="3" w:space="0" w:color="B0B0B0"/>
              <w:right w:val="single" w:sz="3" w:space="0" w:color="B0B0B0"/>
            </w:tcBorders>
            <w:tcMar>
              <w:top w:w="65" w:type="dxa"/>
              <w:left w:w="70" w:type="dxa"/>
              <w:bottom w:w="65" w:type="dxa"/>
              <w:right w:w="70" w:type="dxa"/>
            </w:tcMar>
          </w:tcPr>
          <w:p w14:paraId="3A48B51A" w14:textId="77777777" w:rsidR="003B00AC" w:rsidRDefault="00000000">
            <w:pPr>
              <w:spacing w:before="20" w:after="20" w:line="240" w:lineRule="auto"/>
            </w:pPr>
            <w:r>
              <w:rPr>
                <w:sz w:val="18"/>
              </w:rPr>
              <w:t>18 / 5 / 0</w:t>
            </w:r>
          </w:p>
        </w:tc>
      </w:tr>
    </w:tbl>
    <w:p w14:paraId="66B19409" w14:textId="77777777" w:rsidR="003B00AC" w:rsidRDefault="00000000">
      <w:r>
        <w:t>No between-group test was performed because follow-up differs substantially between the groups. This table is descriptive and does not evaluate oncologic equivalence or non-inferiority. The concurrent cohort contained four recurrences in the da Vinci Xi group and two in the Hugo RAS group, so no time-to-event analysis was performed in that cohort. RFS recurrence-free survival</w:t>
      </w:r>
    </w:p>
    <w:p w14:paraId="45891647" w14:textId="77777777" w:rsidR="003B00AC" w:rsidRDefault="00000000">
      <w:r>
        <w:br w:type="page"/>
      </w:r>
    </w:p>
    <w:p w14:paraId="3728890C" w14:textId="77777777" w:rsidR="003B00AC" w:rsidRDefault="00000000">
      <w:pPr>
        <w:keepNext/>
        <w:jc w:val="center"/>
      </w:pPr>
      <w:r>
        <w:rPr>
          <w:noProof/>
        </w:rPr>
        <w:lastRenderedPageBreak/>
        <w:drawing>
          <wp:inline distT="0" distB="0" distL="0" distR="0" wp14:anchorId="09D80611" wp14:editId="3F6D81E2">
            <wp:extent cx="6264000" cy="58988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ng"/>
                    <pic:cNvPicPr/>
                  </pic:nvPicPr>
                  <pic:blipFill>
                    <a:blip r:embed="rId8"/>
                    <a:stretch>
                      <a:fillRect/>
                    </a:stretch>
                  </pic:blipFill>
                  <pic:spPr>
                    <a:xfrm>
                      <a:off x="0" y="0"/>
                      <a:ext cx="6264000" cy="5898863"/>
                    </a:xfrm>
                    <a:prstGeom prst="rect">
                      <a:avLst/>
                    </a:prstGeom>
                  </pic:spPr>
                </pic:pic>
              </a:graphicData>
            </a:graphic>
          </wp:inline>
        </w:drawing>
      </w:r>
    </w:p>
    <w:p w14:paraId="291E5060" w14:textId="77777777" w:rsidR="003B00AC" w:rsidRDefault="00000000">
      <w:r>
        <w:rPr>
          <w:b/>
        </w:rPr>
        <w:t>Fig. S1</w:t>
      </w:r>
      <w:r>
        <w:t xml:space="preserve"> Covariate balance before and after overlap weighting (Love plot). Open circles show unweighted absolute standardised differences, squares PS-A (case mix only), and diamonds PS-B (case mix plus calendar month). The dashed line marks |SMD| = 0.10. The calendar-month index and platform-specific cumulative case number exceed 1.25 and are annotated with their observed values</w:t>
      </w:r>
    </w:p>
    <w:p w14:paraId="0AFE4380" w14:textId="77777777" w:rsidR="003B00AC" w:rsidRDefault="00000000">
      <w:r>
        <w:br w:type="page"/>
      </w:r>
    </w:p>
    <w:p w14:paraId="57704A0F" w14:textId="77777777" w:rsidR="003B00AC" w:rsidRDefault="00000000">
      <w:pPr>
        <w:pStyle w:val="21"/>
      </w:pPr>
      <w:r>
        <w:lastRenderedPageBreak/>
        <w:t>Fig. S2 Propensity-score distributions and overlap-weight diagnostics</w:t>
      </w:r>
    </w:p>
    <w:p w14:paraId="09D60302" w14:textId="77777777" w:rsidR="003B00AC" w:rsidRDefault="00000000">
      <w:r>
        <w:t>a PS-A (case mix only)</w:t>
      </w:r>
    </w:p>
    <w:p w14:paraId="723E2A3B" w14:textId="77777777" w:rsidR="003B00AC" w:rsidRDefault="00000000">
      <w:pPr>
        <w:keepNext/>
        <w:jc w:val="center"/>
      </w:pPr>
      <w:r>
        <w:rPr>
          <w:noProof/>
        </w:rPr>
        <w:drawing>
          <wp:inline distT="0" distB="0" distL="0" distR="0" wp14:anchorId="671C8E6B" wp14:editId="4D909E79">
            <wp:extent cx="5040000" cy="46609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a.png"/>
                    <pic:cNvPicPr/>
                  </pic:nvPicPr>
                  <pic:blipFill>
                    <a:blip r:embed="rId9"/>
                    <a:stretch>
                      <a:fillRect/>
                    </a:stretch>
                  </pic:blipFill>
                  <pic:spPr>
                    <a:xfrm>
                      <a:off x="0" y="0"/>
                      <a:ext cx="5040000" cy="4660992"/>
                    </a:xfrm>
                    <a:prstGeom prst="rect">
                      <a:avLst/>
                    </a:prstGeom>
                  </pic:spPr>
                </pic:pic>
              </a:graphicData>
            </a:graphic>
          </wp:inline>
        </w:drawing>
      </w:r>
    </w:p>
    <w:p w14:paraId="55E716B6" w14:textId="77777777" w:rsidR="003B00AC" w:rsidRDefault="00000000">
      <w:r>
        <w:t>Panel a Back-to-back propensity-score histogram; da Vinci Xi above and Hugo RAS below. ESS effective sample size; PS propensity score</w:t>
      </w:r>
    </w:p>
    <w:p w14:paraId="1D5F38EF" w14:textId="77777777" w:rsidR="003B00AC" w:rsidRDefault="00000000">
      <w:r>
        <w:br w:type="page"/>
      </w:r>
    </w:p>
    <w:p w14:paraId="6917E31E" w14:textId="77777777" w:rsidR="003B00AC" w:rsidRDefault="00000000">
      <w:pPr>
        <w:pStyle w:val="21"/>
      </w:pPr>
      <w:r>
        <w:lastRenderedPageBreak/>
        <w:t>Fig. S2 continued</w:t>
      </w:r>
    </w:p>
    <w:p w14:paraId="5470DBE0" w14:textId="77777777" w:rsidR="003B00AC" w:rsidRDefault="00000000">
      <w:r>
        <w:t>b PS-B (case mix plus calendar month)</w:t>
      </w:r>
    </w:p>
    <w:p w14:paraId="08B00263" w14:textId="77777777" w:rsidR="003B00AC" w:rsidRDefault="00000000">
      <w:pPr>
        <w:keepNext/>
        <w:jc w:val="center"/>
      </w:pPr>
      <w:r>
        <w:rPr>
          <w:noProof/>
        </w:rPr>
        <w:drawing>
          <wp:inline distT="0" distB="0" distL="0" distR="0" wp14:anchorId="401C6E9C" wp14:editId="1DCC2AAB">
            <wp:extent cx="5040000" cy="46442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b.png"/>
                    <pic:cNvPicPr/>
                  </pic:nvPicPr>
                  <pic:blipFill>
                    <a:blip r:embed="rId10"/>
                    <a:stretch>
                      <a:fillRect/>
                    </a:stretch>
                  </pic:blipFill>
                  <pic:spPr>
                    <a:xfrm>
                      <a:off x="0" y="0"/>
                      <a:ext cx="5040000" cy="4644273"/>
                    </a:xfrm>
                    <a:prstGeom prst="rect">
                      <a:avLst/>
                    </a:prstGeom>
                  </pic:spPr>
                </pic:pic>
              </a:graphicData>
            </a:graphic>
          </wp:inline>
        </w:drawing>
      </w:r>
    </w:p>
    <w:p w14:paraId="6358338E" w14:textId="77777777" w:rsidR="003B00AC" w:rsidRDefault="00000000">
      <w:r>
        <w:t>Panel b Dashed lines mark symmetric trimming thresholds of 0.05 and 0.10</w:t>
      </w:r>
    </w:p>
    <w:p w14:paraId="49BEB324" w14:textId="77777777" w:rsidR="003B00AC" w:rsidRDefault="00000000">
      <w:r>
        <w:br w:type="page"/>
      </w:r>
    </w:p>
    <w:p w14:paraId="33EB3CC7" w14:textId="77777777" w:rsidR="003B00AC" w:rsidRDefault="00000000">
      <w:pPr>
        <w:pStyle w:val="21"/>
      </w:pPr>
      <w:r>
        <w:lastRenderedPageBreak/>
        <w:t>Fig. S2 continued</w:t>
      </w:r>
    </w:p>
    <w:p w14:paraId="628769D2" w14:textId="77777777" w:rsidR="003B00AC" w:rsidRDefault="00000000">
      <w:r>
        <w:t>c Overlap weights under PS-B</w:t>
      </w:r>
    </w:p>
    <w:p w14:paraId="7FF37AB9" w14:textId="77777777" w:rsidR="003B00AC" w:rsidRDefault="00000000">
      <w:pPr>
        <w:keepNext/>
        <w:jc w:val="center"/>
      </w:pPr>
      <w:r>
        <w:rPr>
          <w:noProof/>
        </w:rPr>
        <w:drawing>
          <wp:inline distT="0" distB="0" distL="0" distR="0" wp14:anchorId="3C8DAD5A" wp14:editId="22401742">
            <wp:extent cx="5040000" cy="46703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c.png"/>
                    <pic:cNvPicPr/>
                  </pic:nvPicPr>
                  <pic:blipFill>
                    <a:blip r:embed="rId11"/>
                    <a:stretch>
                      <a:fillRect/>
                    </a:stretch>
                  </pic:blipFill>
                  <pic:spPr>
                    <a:xfrm>
                      <a:off x="0" y="0"/>
                      <a:ext cx="5040000" cy="4670333"/>
                    </a:xfrm>
                    <a:prstGeom prst="rect">
                      <a:avLst/>
                    </a:prstGeom>
                  </pic:spPr>
                </pic:pic>
              </a:graphicData>
            </a:graphic>
          </wp:inline>
        </w:drawing>
      </w:r>
    </w:p>
    <w:p w14:paraId="3AB7F874" w14:textId="77777777" w:rsidR="003B00AC" w:rsidRDefault="00000000">
      <w:r>
        <w:t>Panel c The dotted curve is 4e(1 − e), a scaled target-density tilting function rather than the individual treatment-specific weight; individual weights are e for da Vinci Xi and 1 − e for Hugo RAS</w:t>
      </w:r>
    </w:p>
    <w:p w14:paraId="3EC34D89" w14:textId="77777777" w:rsidR="003B00AC" w:rsidRDefault="00000000">
      <w:r>
        <w:br w:type="page"/>
      </w:r>
    </w:p>
    <w:p w14:paraId="658260FA" w14:textId="77777777" w:rsidR="003B00AC" w:rsidRDefault="00000000">
      <w:pPr>
        <w:keepNext/>
        <w:jc w:val="center"/>
      </w:pPr>
      <w:r>
        <w:rPr>
          <w:noProof/>
        </w:rPr>
        <w:lastRenderedPageBreak/>
        <w:drawing>
          <wp:inline distT="0" distB="0" distL="0" distR="0" wp14:anchorId="0FC91659" wp14:editId="306AFFDE">
            <wp:extent cx="6264000" cy="44129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png"/>
                    <pic:cNvPicPr/>
                  </pic:nvPicPr>
                  <pic:blipFill>
                    <a:blip r:embed="rId12"/>
                    <a:stretch>
                      <a:fillRect/>
                    </a:stretch>
                  </pic:blipFill>
                  <pic:spPr>
                    <a:xfrm>
                      <a:off x="0" y="0"/>
                      <a:ext cx="6264000" cy="4412929"/>
                    </a:xfrm>
                    <a:prstGeom prst="rect">
                      <a:avLst/>
                    </a:prstGeom>
                  </pic:spPr>
                </pic:pic>
              </a:graphicData>
            </a:graphic>
          </wp:inline>
        </w:drawing>
      </w:r>
    </w:p>
    <w:p w14:paraId="55CF395A" w14:textId="77777777" w:rsidR="003B00AC" w:rsidRDefault="00000000">
      <w:r>
        <w:rPr>
          <w:b/>
        </w:rPr>
        <w:t>Fig. S3</w:t>
      </w:r>
      <w:r>
        <w:t xml:space="preserve"> Kaplan–Meier estimates of recurrence-free survival in the full-period cohort. Recurrences recorded in the medical record were treated as events, and patients without recurrence were censored at the last follow-up date. No between-group test was performed because follow-up differs substantially between the groups. Shading denotes 95% confidence intervals; tick marks denote censoring. Numbers at risk are displayed beneath the curves</w:t>
      </w:r>
    </w:p>
    <w:sectPr w:rsidR="003B00AC" w:rsidSect="00034616">
      <w:footerReference w:type="default" r:id="rId13"/>
      <w:pgSz w:w="11906" w:h="16838"/>
      <w:pgMar w:top="1134"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018E62" w14:textId="77777777" w:rsidR="00F56812" w:rsidRDefault="00F56812">
      <w:pPr>
        <w:spacing w:after="0" w:line="240" w:lineRule="auto"/>
      </w:pPr>
      <w:r>
        <w:separator/>
      </w:r>
    </w:p>
  </w:endnote>
  <w:endnote w:type="continuationSeparator" w:id="0">
    <w:p w14:paraId="61099B1D" w14:textId="77777777" w:rsidR="00F56812" w:rsidRDefault="00F56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Hiragino Sans">
    <w:panose1 w:val="020B0300000000000000"/>
    <w:charset w:val="80"/>
    <w:family w:val="swiss"/>
    <w:pitch w:val="variable"/>
    <w:sig w:usb0="E00002FF" w:usb1="7AC7FFFF" w:usb2="00000012" w:usb3="00000000" w:csb0="0002000D" w:csb1="00000000"/>
  </w:font>
  <w:font w:name="Courier">
    <w:panose1 w:val="02070309020205020404"/>
    <w:charset w:val="00"/>
    <w:family w:val="auto"/>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82117" w14:textId="77777777" w:rsidR="003B00AC" w:rsidRDefault="00000000">
    <w:pPr>
      <w:pStyle w:val="a7"/>
      <w:jc w:val="center"/>
    </w:pPr>
    <w:r>
      <w:fldChar w:fldCharType="begin"/>
    </w:r>
    <w:r>
      <w:instrText>PAGE</w:instrText>
    </w:r>
    <w:r>
      <w:fldChar w:fldCharType="separate"/>
    </w:r>
    <w:r w:rsidR="00766A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D94B20" w14:textId="77777777" w:rsidR="00F56812" w:rsidRDefault="00F56812">
      <w:pPr>
        <w:spacing w:after="0" w:line="240" w:lineRule="auto"/>
      </w:pPr>
      <w:r>
        <w:separator/>
      </w:r>
    </w:p>
  </w:footnote>
  <w:footnote w:type="continuationSeparator" w:id="0">
    <w:p w14:paraId="6A3FB80E" w14:textId="77777777" w:rsidR="00F56812" w:rsidRDefault="00F568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89817401">
    <w:abstractNumId w:val="8"/>
  </w:num>
  <w:num w:numId="2" w16cid:durableId="1316377597">
    <w:abstractNumId w:val="6"/>
  </w:num>
  <w:num w:numId="3" w16cid:durableId="498694387">
    <w:abstractNumId w:val="5"/>
  </w:num>
  <w:num w:numId="4" w16cid:durableId="1405563517">
    <w:abstractNumId w:val="4"/>
  </w:num>
  <w:num w:numId="5" w16cid:durableId="221478328">
    <w:abstractNumId w:val="7"/>
  </w:num>
  <w:num w:numId="6" w16cid:durableId="1867524182">
    <w:abstractNumId w:val="3"/>
  </w:num>
  <w:num w:numId="7" w16cid:durableId="1328050111">
    <w:abstractNumId w:val="2"/>
  </w:num>
  <w:num w:numId="8" w16cid:durableId="82340802">
    <w:abstractNumId w:val="1"/>
  </w:num>
  <w:num w:numId="9" w16cid:durableId="9168594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00AC"/>
    <w:rsid w:val="00766AC0"/>
    <w:rsid w:val="00AA1D8D"/>
    <w:rsid w:val="00B47730"/>
    <w:rsid w:val="00CB0664"/>
    <w:rsid w:val="00D63CFB"/>
    <w:rsid w:val="00F568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6CC39B7"/>
  <w14:defaultImageDpi w14:val="300"/>
  <w15:docId w15:val="{82CEF933-C8FB-2B49-9463-E5475E36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eastAsia="Hiragino Sans"/>
      <w:color w:val="000000"/>
      <w:sz w:val="20"/>
    </w:rPr>
  </w:style>
  <w:style w:type="paragraph" w:styleId="1">
    <w:name w:val="heading 1"/>
    <w:basedOn w:val="a1"/>
    <w:next w:val="a1"/>
    <w:link w:val="10"/>
    <w:uiPriority w:val="9"/>
    <w:qFormat/>
    <w:rsid w:val="00FC693F"/>
    <w:pPr>
      <w:keepNext/>
      <w:keepLines/>
      <w:spacing w:before="200"/>
      <w:outlineLvl w:val="0"/>
    </w:pPr>
    <w:rPr>
      <w:b/>
      <w:bCs/>
      <w:szCs w:val="28"/>
    </w:rPr>
  </w:style>
  <w:style w:type="paragraph" w:styleId="21">
    <w:name w:val="heading 2"/>
    <w:basedOn w:val="a1"/>
    <w:next w:val="a1"/>
    <w:link w:val="22"/>
    <w:uiPriority w:val="9"/>
    <w:unhideWhenUsed/>
    <w:qFormat/>
    <w:rsid w:val="00FC693F"/>
    <w:pPr>
      <w:keepNext/>
      <w:keepLines/>
      <w:spacing w:before="200"/>
      <w:outlineLvl w:val="1"/>
    </w:pPr>
    <w:rPr>
      <w:b/>
      <w:bCs/>
      <w:szCs w:val="26"/>
    </w:rPr>
  </w:style>
  <w:style w:type="paragraph" w:styleId="31">
    <w:name w:val="heading 3"/>
    <w:basedOn w:val="a1"/>
    <w:next w:val="a1"/>
    <w:link w:val="32"/>
    <w:uiPriority w:val="9"/>
    <w:unhideWhenUsed/>
    <w:qFormat/>
    <w:rsid w:val="00FC693F"/>
    <w:pPr>
      <w:keepNext/>
      <w:keepLines/>
      <w:spacing w:before="20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b/>
      <w:bCs/>
      <w:color w:val="365F91" w:themeColor="accent1" w:themeShade="BF"/>
      <w:sz w:val="28"/>
      <w:szCs w:val="28"/>
    </w:rPr>
  </w:style>
  <w:style w:type="character" w:customStyle="1" w:styleId="22">
    <w:name w:val="見出し 2 (文字)"/>
    <w:basedOn w:val="a2"/>
    <w:link w:val="21"/>
    <w:uiPriority w:val="9"/>
    <w:rsid w:val="00FC693F"/>
    <w:rPr>
      <w:b/>
      <w:bCs/>
      <w:color w:val="4F81BD" w:themeColor="accent1"/>
      <w:sz w:val="26"/>
      <w:szCs w:val="26"/>
    </w:rPr>
  </w:style>
  <w:style w:type="character" w:customStyle="1" w:styleId="32">
    <w:name w:val="見出し 3 (文字)"/>
    <w:basedOn w:val="a2"/>
    <w:link w:val="31"/>
    <w:uiPriority w:val="9"/>
    <w:rsid w:val="00FC693F"/>
    <w:rPr>
      <w:b/>
      <w:bCs/>
      <w:color w:val="4F81BD" w:themeColor="accent1"/>
    </w:rPr>
  </w:style>
  <w:style w:type="paragraph" w:styleId="aa">
    <w:name w:val="Title"/>
    <w:basedOn w:val="a1"/>
    <w:next w:val="a1"/>
    <w:link w:val="ab"/>
    <w:uiPriority w:val="10"/>
    <w:qFormat/>
    <w:rsid w:val="00FC693F"/>
    <w:pPr>
      <w:contextualSpacing/>
    </w:pPr>
    <w:rPr>
      <w:b/>
      <w:spacing w:val="5"/>
      <w:kern w:val="28"/>
      <w:sz w:val="26"/>
      <w:szCs w:val="52"/>
    </w:rPr>
  </w:style>
  <w:style w:type="character" w:customStyle="1" w:styleId="ab">
    <w:name w:val="表題 (文字)"/>
    <w:basedOn w:val="a2"/>
    <w:link w:val="aa"/>
    <w:uiPriority w:val="10"/>
    <w:rsid w:val="00FC693F"/>
    <w:rPr>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i/>
      <w:iCs/>
      <w:color w:val="4F81BD" w:themeColor="accent1"/>
      <w:spacing w:val="15"/>
      <w:sz w:val="24"/>
      <w:szCs w:val="24"/>
    </w:rPr>
  </w:style>
  <w:style w:type="character" w:customStyle="1" w:styleId="ad">
    <w:name w:val="副題 (文字)"/>
    <w:basedOn w:val="a2"/>
    <w:link w:val="ac"/>
    <w:uiPriority w:val="11"/>
    <w:rsid w:val="00FC693F"/>
    <w:rPr>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b/>
      <w:bCs/>
      <w:i/>
      <w:iCs/>
      <w:color w:val="4F81BD" w:themeColor="accent1"/>
    </w:rPr>
  </w:style>
  <w:style w:type="character" w:customStyle="1" w:styleId="50">
    <w:name w:val="見出し 5 (文字)"/>
    <w:basedOn w:val="a2"/>
    <w:link w:val="5"/>
    <w:uiPriority w:val="9"/>
    <w:semiHidden/>
    <w:rsid w:val="00FC693F"/>
    <w:rPr>
      <w:color w:val="243F60" w:themeColor="accent1" w:themeShade="7F"/>
    </w:rPr>
  </w:style>
  <w:style w:type="character" w:customStyle="1" w:styleId="60">
    <w:name w:val="見出し 6 (文字)"/>
    <w:basedOn w:val="a2"/>
    <w:link w:val="6"/>
    <w:uiPriority w:val="9"/>
    <w:semiHidden/>
    <w:rsid w:val="00FC693F"/>
    <w:rPr>
      <w:i/>
      <w:iCs/>
      <w:color w:val="243F60" w:themeColor="accent1" w:themeShade="7F"/>
    </w:rPr>
  </w:style>
  <w:style w:type="character" w:customStyle="1" w:styleId="70">
    <w:name w:val="見出し 7 (文字)"/>
    <w:basedOn w:val="a2"/>
    <w:link w:val="7"/>
    <w:uiPriority w:val="9"/>
    <w:semiHidden/>
    <w:rsid w:val="00FC693F"/>
    <w:rPr>
      <w:i/>
      <w:iCs/>
      <w:color w:val="404040" w:themeColor="text1" w:themeTint="BF"/>
    </w:rPr>
  </w:style>
  <w:style w:type="character" w:customStyle="1" w:styleId="80">
    <w:name w:val="見出し 8 (文字)"/>
    <w:basedOn w:val="a2"/>
    <w:link w:val="8"/>
    <w:uiPriority w:val="9"/>
    <w:semiHidden/>
    <w:rsid w:val="00FC693F"/>
    <w:rPr>
      <w:color w:val="4F81BD" w:themeColor="accent1"/>
      <w:sz w:val="20"/>
      <w:szCs w:val="20"/>
    </w:rPr>
  </w:style>
  <w:style w:type="character" w:customStyle="1" w:styleId="90">
    <w:name w:val="見出し 9 (文字)"/>
    <w:basedOn w:val="a2"/>
    <w:link w:val="9"/>
    <w:uiPriority w:val="9"/>
    <w:semiHidden/>
    <w:rsid w:val="00FC693F"/>
    <w:rPr>
      <w:i/>
      <w:iCs/>
      <w:color w:val="404040" w:themeColor="text1" w:themeTint="BF"/>
      <w:sz w:val="20"/>
      <w:szCs w:val="20"/>
    </w:rPr>
  </w:style>
  <w:style w:type="paragraph" w:styleId="af7">
    <w:name w:val="caption"/>
    <w:basedOn w:val="a1"/>
    <w:next w:val="a1"/>
    <w:uiPriority w:val="35"/>
    <w:semiHidden/>
    <w:unhideWhenUsed/>
    <w:qFormat/>
    <w:rsid w:val="00FC693F"/>
    <w:rPr>
      <w:b/>
      <w:bCs/>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1490</Words>
  <Characters>9168</Characters>
  <Application>Microsoft Office Word</Application>
  <DocSecurity>0</DocSecurity>
  <Lines>143</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Hugo RAS versus da Vinci Xi for robot-assisted simple hysterectomy in endometrial cancer: a concurrent-period comparison of operative efficiency, cost structure, and the cost of early adoption</dc:title>
  <dc:subject/>
  <dc:creator/>
  <cp:keywords/>
  <dc:description>generated by python-docx</dc:description>
  <cp:lastModifiedBy>育子 坂本</cp:lastModifiedBy>
  <cp:revision>2</cp:revision>
  <dcterms:created xsi:type="dcterms:W3CDTF">2013-12-23T23:15:00Z</dcterms:created>
  <dcterms:modified xsi:type="dcterms:W3CDTF">2026-09-26T02:25:00Z</dcterms:modified>
  <cp:category/>
</cp:coreProperties>
</file>