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lang w:val="en-US" w:eastAsia="zh-CN"/>
        </w:rPr>
      </w:pPr>
      <w:bookmarkStart w:id="0" w:name="_GoBack"/>
      <w:r>
        <w:rPr>
          <w:rFonts w:hint="eastAsia" w:ascii="Times New Roman" w:hAnsi="Times New Roman" w:cs="Times New Roman"/>
          <w:b/>
          <w:bCs/>
          <w:lang w:val="en-US" w:eastAsia="zh-CN"/>
        </w:rPr>
        <w:t>Supplementary Table 1</w:t>
      </w:r>
      <w:bookmarkEnd w:id="0"/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| Detailed basic information and functional co-location network characteristic indicators of 50 cases</w:t>
      </w:r>
    </w:p>
    <w:tbl>
      <w:tblPr>
        <w:tblStyle w:val="3"/>
        <w:tblpPr w:leftFromText="180" w:rightFromText="180" w:vertAnchor="text" w:horzAnchor="page" w:tblpX="113" w:tblpY="322"/>
        <w:tblOverlap w:val="never"/>
        <w:tblW w:w="1681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9"/>
        <w:gridCol w:w="1264"/>
        <w:gridCol w:w="2821"/>
        <w:gridCol w:w="1136"/>
        <w:gridCol w:w="802"/>
        <w:gridCol w:w="872"/>
        <w:gridCol w:w="640"/>
        <w:gridCol w:w="761"/>
        <w:gridCol w:w="1264"/>
        <w:gridCol w:w="842"/>
        <w:gridCol w:w="987"/>
        <w:gridCol w:w="923"/>
        <w:gridCol w:w="727"/>
        <w:gridCol w:w="1096"/>
        <w:gridCol w:w="8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829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lang w:val="en-US" w:eastAsia="zh-CN"/>
              </w:rPr>
              <w:t>Type</w:t>
            </w:r>
          </w:p>
        </w:tc>
        <w:tc>
          <w:tcPr>
            <w:tcW w:w="1264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City</w:t>
            </w:r>
          </w:p>
        </w:tc>
        <w:tc>
          <w:tcPr>
            <w:tcW w:w="2821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Quarter Name</w:t>
            </w:r>
          </w:p>
        </w:tc>
        <w:tc>
          <w:tcPr>
            <w:tcW w:w="5475" w:type="dxa"/>
            <w:gridSpan w:val="6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Basic Information</w:t>
            </w:r>
          </w:p>
        </w:tc>
        <w:tc>
          <w:tcPr>
            <w:tcW w:w="5429" w:type="dxa"/>
            <w:gridSpan w:val="6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Functional Co-location Network Characteristic Indicators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829" w:type="dxa"/>
            <w:vMerge w:val="continue"/>
            <w:tcBorders>
              <w:bottom w:val="single" w:color="auto" w:sz="8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lang w:val="en-US" w:eastAsia="zh-CN"/>
              </w:rPr>
            </w:pPr>
          </w:p>
        </w:tc>
        <w:tc>
          <w:tcPr>
            <w:tcW w:w="1264" w:type="dxa"/>
            <w:vMerge w:val="continue"/>
            <w:tcBorders>
              <w:bottom w:val="single" w:color="auto" w:sz="8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2821" w:type="dxa"/>
            <w:vMerge w:val="continue"/>
            <w:tcBorders>
              <w:bottom w:val="single" w:color="auto" w:sz="8" w:space="0"/>
            </w:tcBorders>
            <w:vAlign w:val="center"/>
          </w:tcPr>
          <w:p>
            <w:pPr>
              <w:pStyle w:val="5"/>
              <w:jc w:val="center"/>
              <w:rPr>
                <w:rFonts w:hint="eastAsia" w:eastAsia="宋体" w:cs="Times New Roman"/>
                <w:lang w:val="en-US" w:eastAsia="zh-CN"/>
              </w:rPr>
            </w:pPr>
          </w:p>
        </w:tc>
        <w:tc>
          <w:tcPr>
            <w:tcW w:w="1136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Dianping core (a of Aug 6, 03)</w:t>
            </w:r>
          </w:p>
        </w:tc>
        <w:tc>
          <w:tcPr>
            <w:tcW w:w="802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No. Of Reviews</w:t>
            </w:r>
          </w:p>
        </w:tc>
        <w:tc>
          <w:tcPr>
            <w:tcW w:w="872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Study Area (ha)</w:t>
            </w:r>
          </w:p>
        </w:tc>
        <w:tc>
          <w:tcPr>
            <w:tcW w:w="640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No. Of POI</w:t>
            </w:r>
          </w:p>
        </w:tc>
        <w:tc>
          <w:tcPr>
            <w:tcW w:w="761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POI Density</w:t>
            </w:r>
          </w:p>
        </w:tc>
        <w:tc>
          <w:tcPr>
            <w:tcW w:w="1264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No. Of POI Subcategories</w:t>
            </w:r>
          </w:p>
        </w:tc>
        <w:tc>
          <w:tcPr>
            <w:tcW w:w="842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Avg. Degree</w:t>
            </w:r>
          </w:p>
        </w:tc>
        <w:tc>
          <w:tcPr>
            <w:tcW w:w="987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Avg. Weighted Degree</w:t>
            </w:r>
          </w:p>
        </w:tc>
        <w:tc>
          <w:tcPr>
            <w:tcW w:w="923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Graph Density</w:t>
            </w:r>
          </w:p>
        </w:tc>
        <w:tc>
          <w:tcPr>
            <w:tcW w:w="727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Modularity</w:t>
            </w:r>
          </w:p>
        </w:tc>
        <w:tc>
          <w:tcPr>
            <w:tcW w:w="1096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Avg. Clustering Cofficient</w:t>
            </w:r>
          </w:p>
        </w:tc>
        <w:tc>
          <w:tcPr>
            <w:tcW w:w="854" w:type="dxa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Avg. Path Length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829" w:type="dxa"/>
            <w:vMerge w:val="restart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Balanced Development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Xiamen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Zhongshan Road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7912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186.41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6066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32.54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107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51.907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405.348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0.490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0.296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0.805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1.530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Shanghai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Zhujiajiao Ancient Town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21286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334.29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1380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4.13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24.537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335.369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0.303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0.393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0.705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1.774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eastAsia" w:eastAsia="宋体" w:cs="Times New Roman"/>
                <w:lang w:val="en-US" w:eastAsia="zh-CN"/>
              </w:rPr>
              <w:t>Shanghai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Xinchang Ancient Town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4.7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10965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57.26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541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9.45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63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16.889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212.968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0.272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0.396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0.707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1.775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Xiangxi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Qianzhou Ancient Town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480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110.41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823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7.45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20.874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340.038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0.243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0.522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0.727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1.858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Wuhan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Tan Hualin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5614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141.72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2830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19.97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39.546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341.899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0.412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0.769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1.616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eastAsia" w:eastAsia="宋体" w:cs="Times New Roman"/>
                <w:lang w:val="en-US" w:eastAsia="zh-CN"/>
              </w:rPr>
              <w:t>Shanghai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Qibao Ancient Town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4.5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22577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30.10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683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22.69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66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22.879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165.934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0.352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0.389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0.746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1.731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Yinchuan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Drum Tower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4.2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74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45.17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1827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40.45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30.112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264.696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0.342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0.437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0.756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1.720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Fuzhou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Three Lanes and Seven Alleys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7751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44.51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924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20.76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79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25.747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243.787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0.330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0.366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0.740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1.785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eastAsia" w:eastAsia="宋体" w:cs="Times New Roman"/>
                <w:lang w:val="en-US" w:eastAsia="zh-CN"/>
              </w:rPr>
              <w:t>Xiamen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Jimei School Village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2356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667.03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5844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8.76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114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40.018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668.102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0.354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0.363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0.784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1.726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eastAsia" w:eastAsia="宋体" w:cs="Times New Roman"/>
                <w:lang w:val="en-US" w:eastAsia="zh-CN"/>
              </w:rPr>
              <w:t>Fuzhou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Shangxiahang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2521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27.11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287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10.59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13.200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152.748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0.224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0.467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0.667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1.929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Hangzhou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Xiaohe Straight Street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4960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10.50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185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17.62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18.609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141.485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0.414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0.352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0.764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1.663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Beijing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Nanluogu Lane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4.7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21050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93.70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1318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14.07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25.070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379.361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0.295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0.491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0.706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1.794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eastAsia" w:eastAsia="宋体" w:cs="Times New Roman"/>
                <w:lang w:val="en-US" w:eastAsia="zh-CN"/>
              </w:rPr>
              <w:t>Beijing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Shichahai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4.9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12238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166.18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1552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9.34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20.557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451.024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0.214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0.463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0.659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1.881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eastAsia" w:eastAsia="宋体" w:cs="Times New Roman"/>
                <w:lang w:val="en-US" w:eastAsia="zh-CN"/>
              </w:rPr>
              <w:t>Beijing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Dashilan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8443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113.59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1725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15.19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24.000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385.852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0.267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0.453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0.694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1.815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Lanzhou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Hekou Ancient Town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220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949.77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273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0.29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5.556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245.324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0.105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0.771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0.565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2.309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Nanjing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Gaochun Old Street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4.6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1941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22.48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268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11.92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61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11.508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150.054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0.192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0.587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0.638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2.032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Guangzhou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Changzhou Island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4.7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497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866.58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1404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1.62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89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23.079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428.075</w:t>
            </w:r>
          </w:p>
        </w:tc>
        <w:tc>
          <w:tcPr>
            <w:tcW w:w="9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0.262</w:t>
            </w:r>
          </w:p>
        </w:tc>
        <w:tc>
          <w:tcPr>
            <w:tcW w:w="72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0.441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0.709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1.875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Shanghai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The Bund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4.9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29591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92.46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2733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29.56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38.337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333.188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0.383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0.361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0.770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1.638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restart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Shopping and Leisure Dominant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Guangzhou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Shangxiajiu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4.4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5922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23.75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913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38.44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71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25.887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185.482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0.370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0.368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0.749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1.678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Shanghai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Fengjing</w:t>
            </w:r>
            <w:r>
              <w:rPr>
                <w:rFonts w:hint="eastAsia" w:eastAsia="宋体" w:cs="Times New Roman"/>
                <w:lang w:val="en-US" w:eastAsia="zh-CN"/>
              </w:rPr>
              <w:t xml:space="preserve"> Ancient Town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4.7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9589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22.44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342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15.24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14.393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150.140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0.262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0.446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0.703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1.876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Shanghai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Zhouqiao Old Street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4.6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3294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9.60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385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40.10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17.037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99.897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0.321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0.395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0.735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1.725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Hangzhou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Qinghefang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4.7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2428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11.74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576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49.06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24.280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108.996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0.496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0.307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0.763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1.538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Nanjing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Confucious Temple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31420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25.41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1353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53.25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28.375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188.067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0.359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0.456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0.755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1.681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Harbin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Central Street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4.9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8030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105.61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2775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26.28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31.109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368.904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0.342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0.397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0.752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1.711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Guangzhou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Beijing Road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6321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123.55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5835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47.23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103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55.515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339.168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0.544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0.227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0.823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1.455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Nanning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Three Streets and Two Alleys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4.7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72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22.15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690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31.15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68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29.529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176.833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0.441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0.290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0.761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1.615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lang w:val="en-US" w:eastAsia="zh-CN"/>
              </w:rPr>
              <w:t>Haikou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Qilou Old Street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4358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71.35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1999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28.02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34.163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267.539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0.402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0.276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0.754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1.632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Lhasa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Barkhor Street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4.9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2220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84.63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2285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27.00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78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32.231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279.457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0.419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0.359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0.769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Tianjin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Ancient Cultural Street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13963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20.28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946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46.65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62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24.774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165.708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0.406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0.396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0.742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Xining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Danggar Ancient Town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4.5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265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28.65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238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8.31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11.322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154.000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0.195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0.497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0.672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1.971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restart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Overnight Accommodation Ancient Town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Jinzhong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Pingyao Ancient Town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4.6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15340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273.15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1429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5.23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71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16.817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537.417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0.240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0.571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0.698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1.908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Xiamen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Kulangsu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37822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254.25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1308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5.14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18.699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514.866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0.228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0.522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0.678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1.870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Lijiang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Dayan</w:t>
            </w:r>
            <w:r>
              <w:rPr>
                <w:rFonts w:hint="eastAsia" w:eastAsia="宋体" w:cs="Times New Roman"/>
                <w:lang w:val="en-US" w:eastAsia="zh-CN"/>
              </w:rPr>
              <w:t xml:space="preserve"> Ancient Town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30706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165.34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4518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27.33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34.552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443.671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0.402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0.364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0.759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1.645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Xiangxi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Fenghuang</w:t>
            </w:r>
            <w:r>
              <w:rPr>
                <w:rFonts w:hint="eastAsia" w:eastAsia="宋体" w:cs="Times New Roman"/>
                <w:lang w:val="en-US" w:eastAsia="zh-CN"/>
              </w:rPr>
              <w:t xml:space="preserve"> Ancient Town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11009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166.68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2641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15.84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30.227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445.428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0.347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0.374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0.747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1.729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Lijiang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Shuhe</w:t>
            </w:r>
            <w:r>
              <w:rPr>
                <w:rFonts w:hint="eastAsia" w:eastAsia="宋体" w:cs="Times New Roman"/>
                <w:lang w:val="en-US" w:eastAsia="zh-CN"/>
              </w:rPr>
              <w:t xml:space="preserve"> Ancient Town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11782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115.42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1728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14.97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74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21.162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349.585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0.290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0.465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0.708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1.760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Dali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Dali</w:t>
            </w:r>
            <w:r>
              <w:rPr>
                <w:rFonts w:hint="eastAsia" w:eastAsia="宋体" w:cs="Times New Roman"/>
                <w:lang w:val="en-US" w:eastAsia="zh-CN"/>
              </w:rPr>
              <w:t xml:space="preserve"> Ancient Town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12070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270.97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4081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15.06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31.558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454.830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0.336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0.354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0.761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1.722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Changsha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Taiping Street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7339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50.58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3531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69.81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44.948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299.398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0.468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0.364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0.810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1.554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Lijiang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Baisha</w:t>
            </w:r>
            <w:r>
              <w:rPr>
                <w:rFonts w:hint="eastAsia" w:eastAsia="宋体" w:cs="Times New Roman"/>
                <w:lang w:val="en-US" w:eastAsia="zh-CN"/>
              </w:rPr>
              <w:t xml:space="preserve"> Ancient Town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1591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54.79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231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4.22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11.569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177.387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0.231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0.560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0.663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2.038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Qingdao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Zhongshan Road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4.9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349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63.28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2065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32.63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32.271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280.528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0.340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0.362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0.744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1.689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Xian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Beiyuanmen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4.6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18758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96.12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1446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15.04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22.952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326.961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0.227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0.443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0.712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1.813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restart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Specially Catering Dominant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Jinan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Furong Street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4.5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5736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31.90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644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20.19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62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18.871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209.267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0.309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0.449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0.738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1.860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Chongqing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Ciqikou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4.7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46212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53.48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438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8.19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11.967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181.457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0.203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0.629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0.683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2.142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Kunming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Nanqiang Street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2282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7.72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429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55.57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19.759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122.800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0.347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0.481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0.785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1.699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Chengdu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Kuanzhai Alley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24572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8.88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307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34.57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17.020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108.485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0.340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0.708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1.733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829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Scenic Attractions Pulling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Wuxi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Huishan</w:t>
            </w:r>
            <w:r>
              <w:rPr>
                <w:rFonts w:hint="eastAsia" w:eastAsia="宋体" w:cs="Times New Roman"/>
                <w:lang w:val="en-US" w:eastAsia="zh-CN"/>
              </w:rPr>
              <w:t xml:space="preserve"> Ancient Town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11517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30.92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309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9.99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15.750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145.968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0.335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0.444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0.717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1.888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restart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Business and Living Services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Nanning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Zhongshan Road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4.6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2093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20.38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304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14.92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22.316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151.761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0.398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0.272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0.796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1.684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Changsha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Chaozong Street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493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32.36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1178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36.40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78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37.436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225.285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0.486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0.275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0.781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1.566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Nanchang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Shengjin Pagoda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4.6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1161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4.80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154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32.08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16.526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105.611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0.447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0.270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0.771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29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Tianjin</w:t>
            </w:r>
          </w:p>
        </w:tc>
        <w:tc>
          <w:tcPr>
            <w:tcW w:w="282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Wudadao</w:t>
            </w:r>
          </w:p>
        </w:tc>
        <w:tc>
          <w:tcPr>
            <w:tcW w:w="1136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7987</w:t>
            </w:r>
          </w:p>
        </w:tc>
        <w:tc>
          <w:tcPr>
            <w:tcW w:w="872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135.46</w:t>
            </w:r>
          </w:p>
        </w:tc>
        <w:tc>
          <w:tcPr>
            <w:tcW w:w="640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1310</w:t>
            </w:r>
          </w:p>
        </w:tc>
        <w:tc>
          <w:tcPr>
            <w:tcW w:w="761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9.67</w:t>
            </w:r>
          </w:p>
        </w:tc>
        <w:tc>
          <w:tcPr>
            <w:tcW w:w="1264" w:type="dxa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21.478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542.559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0.236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0.388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0.678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1.922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829" w:type="dxa"/>
            <w:tcBorders>
              <w:bottom w:val="single" w:color="auto" w:sz="12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Administrative and Cultural Service</w:t>
            </w:r>
          </w:p>
        </w:tc>
        <w:tc>
          <w:tcPr>
            <w:tcW w:w="1264" w:type="dxa"/>
            <w:tcBorders>
              <w:bottom w:val="single" w:color="auto" w:sz="12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Qingdao</w:t>
            </w:r>
          </w:p>
        </w:tc>
        <w:tc>
          <w:tcPr>
            <w:tcW w:w="2821" w:type="dxa"/>
            <w:tcBorders>
              <w:bottom w:val="single" w:color="auto" w:sz="12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Badaguan</w:t>
            </w:r>
          </w:p>
        </w:tc>
        <w:tc>
          <w:tcPr>
            <w:tcW w:w="1136" w:type="dxa"/>
            <w:tcBorders>
              <w:bottom w:val="single" w:color="auto" w:sz="12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4.8</w:t>
            </w:r>
          </w:p>
        </w:tc>
        <w:tc>
          <w:tcPr>
            <w:tcW w:w="802" w:type="dxa"/>
            <w:tcBorders>
              <w:bottom w:val="single" w:color="auto" w:sz="12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9800</w:t>
            </w:r>
          </w:p>
        </w:tc>
        <w:tc>
          <w:tcPr>
            <w:tcW w:w="872" w:type="dxa"/>
            <w:tcBorders>
              <w:bottom w:val="single" w:color="auto" w:sz="12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76.30</w:t>
            </w:r>
          </w:p>
        </w:tc>
        <w:tc>
          <w:tcPr>
            <w:tcW w:w="640" w:type="dxa"/>
            <w:tcBorders>
              <w:bottom w:val="single" w:color="auto" w:sz="12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338</w:t>
            </w:r>
          </w:p>
        </w:tc>
        <w:tc>
          <w:tcPr>
            <w:tcW w:w="761" w:type="dxa"/>
            <w:tcBorders>
              <w:bottom w:val="single" w:color="auto" w:sz="12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4.43</w:t>
            </w:r>
          </w:p>
        </w:tc>
        <w:tc>
          <w:tcPr>
            <w:tcW w:w="1264" w:type="dxa"/>
            <w:tcBorders>
              <w:bottom w:val="single" w:color="auto" w:sz="12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55</w:t>
            </w:r>
          </w:p>
        </w:tc>
        <w:tc>
          <w:tcPr>
            <w:tcW w:w="84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7.127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267.841</w:t>
            </w:r>
          </w:p>
        </w:tc>
        <w:tc>
          <w:tcPr>
            <w:tcW w:w="9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0.132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0.710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0.532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2.385</w:t>
            </w:r>
          </w:p>
        </w:tc>
      </w:tr>
    </w:tbl>
    <w:p>
      <w:pPr>
        <w:rPr>
          <w:rFonts w:hint="default" w:ascii="Times New Roman" w:hAnsi="Times New Roman" w:cs="Times New Roman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880F6B"/>
    <w:rsid w:val="0788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表格样式"/>
    <w:basedOn w:val="1"/>
    <w:qFormat/>
    <w:uiPriority w:val="0"/>
    <w:pPr>
      <w:widowControl/>
      <w:spacing w:line="300" w:lineRule="auto"/>
      <w:jc w:val="center"/>
    </w:pPr>
    <w:rPr>
      <w:rFonts w:ascii="Times New Roman" w:hAnsi="Times New Roman" w:eastAsia="Times New Roman" w:cs="Times New Roman"/>
      <w:bCs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2026-09-18T09:24:00Z</dcterms:created>
  <dc:creator>yuanl</dc:creator>
  <cp:lastModifiedBy>yuanl</cp:lastModifiedBy>
  <dcterms:modified xsi:type="dcterms:W3CDTF">2026-09-18T09:25:34Z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4AB277D7BF0949678A3FA7685A750411</vt:lpwstr>
  </property>
</Properties>
</file>