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368D" w14:textId="77777777" w:rsidR="00EF6B0A" w:rsidRPr="008E08EB" w:rsidRDefault="00EF6B0A" w:rsidP="00EF6B0A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8E08EB">
        <w:rPr>
          <w:rFonts w:ascii="Times New Roman" w:hAnsi="Times New Roman" w:cs="Times New Roman"/>
          <w:b/>
          <w:bCs/>
          <w:sz w:val="20"/>
          <w:szCs w:val="20"/>
        </w:rPr>
        <w:t>SUPPLEMENTARY INFORMATION</w:t>
      </w:r>
    </w:p>
    <w:p w14:paraId="4E5D9760" w14:textId="77777777" w:rsidR="00EF6B0A" w:rsidRPr="008E08EB" w:rsidRDefault="00EF6B0A" w:rsidP="00EF6B0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7851F6E" w14:textId="77777777" w:rsidR="00EF6B0A" w:rsidRPr="00BD6034" w:rsidRDefault="00EF6B0A" w:rsidP="00EF6B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08EB">
        <w:rPr>
          <w:rFonts w:ascii="Times New Roman" w:hAnsi="Times New Roman" w:cs="Times New Roman"/>
          <w:sz w:val="20"/>
          <w:szCs w:val="20"/>
        </w:rPr>
        <w:t xml:space="preserve">Table SI1 – </w:t>
      </w:r>
      <w:r w:rsidRPr="00BD6034">
        <w:rPr>
          <w:rFonts w:ascii="Times New Roman" w:hAnsi="Times New Roman" w:cs="Times New Roman"/>
          <w:sz w:val="20"/>
          <w:szCs w:val="20"/>
        </w:rPr>
        <w:t xml:space="preserve">Chemical composition of the bioflocculant produced by </w:t>
      </w:r>
      <w:r w:rsidRPr="00BD6034">
        <w:rPr>
          <w:rFonts w:ascii="Times New Roman" w:hAnsi="Times New Roman" w:cs="Times New Roman"/>
          <w:i/>
          <w:iCs/>
          <w:sz w:val="20"/>
          <w:szCs w:val="20"/>
        </w:rPr>
        <w:t>Psychrobacter</w:t>
      </w:r>
      <w:r w:rsidRPr="00BD6034">
        <w:rPr>
          <w:rFonts w:ascii="Times New Roman" w:hAnsi="Times New Roman" w:cs="Times New Roman"/>
          <w:sz w:val="20"/>
          <w:szCs w:val="20"/>
        </w:rPr>
        <w:t xml:space="preserve"> sp. expressed in milligrams of fraction per gram of dry bioflocculant</w:t>
      </w:r>
      <w:r w:rsidRPr="008E08EB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TabeladeGrade21"/>
        <w:tblW w:w="8505" w:type="dxa"/>
        <w:tblLook w:val="04A0" w:firstRow="1" w:lastRow="0" w:firstColumn="1" w:lastColumn="0" w:noHBand="0" w:noVBand="1"/>
      </w:tblPr>
      <w:tblGrid>
        <w:gridCol w:w="4379"/>
        <w:gridCol w:w="4126"/>
      </w:tblGrid>
      <w:tr w:rsidR="00EF6B0A" w:rsidRPr="008E08EB" w14:paraId="19D9CEEF" w14:textId="77777777" w:rsidTr="00B70E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9" w:type="dxa"/>
          </w:tcPr>
          <w:p w14:paraId="4913ABD5" w14:textId="77777777" w:rsidR="00EF6B0A" w:rsidRPr="008E08EB" w:rsidRDefault="00EF6B0A" w:rsidP="00B70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8EB">
              <w:rPr>
                <w:rFonts w:ascii="Times New Roman" w:hAnsi="Times New Roman" w:cs="Times New Roman"/>
                <w:sz w:val="20"/>
                <w:szCs w:val="20"/>
              </w:rPr>
              <w:t xml:space="preserve">Component </w:t>
            </w:r>
          </w:p>
        </w:tc>
        <w:tc>
          <w:tcPr>
            <w:tcW w:w="4126" w:type="dxa"/>
          </w:tcPr>
          <w:p w14:paraId="12B3E160" w14:textId="77777777" w:rsidR="00EF6B0A" w:rsidRPr="00EF6B0A" w:rsidRDefault="00EF6B0A" w:rsidP="00B70E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EF6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Content (</w:t>
            </w:r>
            <m:oMath>
              <m:r>
                <m:rPr>
                  <m:nor/>
                </m:rPr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m:t>mg/g</m:t>
              </m:r>
            </m:oMath>
            <w:r w:rsidRPr="00EF6B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of dry bioflocculant)</w:t>
            </w:r>
          </w:p>
        </w:tc>
      </w:tr>
      <w:tr w:rsidR="00EF6B0A" w:rsidRPr="008E08EB" w14:paraId="2D243065" w14:textId="77777777" w:rsidTr="00B70E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9" w:type="dxa"/>
          </w:tcPr>
          <w:p w14:paraId="53E45CFF" w14:textId="77777777" w:rsidR="00EF6B0A" w:rsidRPr="008E08EB" w:rsidRDefault="00EF6B0A" w:rsidP="00B70E65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E08EB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Total carbohydrates</w:t>
            </w:r>
          </w:p>
        </w:tc>
        <w:tc>
          <w:tcPr>
            <w:tcW w:w="4126" w:type="dxa"/>
          </w:tcPr>
          <w:p w14:paraId="7AD088FC" w14:textId="77777777" w:rsidR="00EF6B0A" w:rsidRPr="008E08EB" w:rsidRDefault="00EF6B0A" w:rsidP="00B70E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246.43±27.20</m:t>
                </m:r>
              </m:oMath>
            </m:oMathPara>
          </w:p>
        </w:tc>
      </w:tr>
      <w:tr w:rsidR="00EF6B0A" w:rsidRPr="008E08EB" w14:paraId="4411ECD0" w14:textId="77777777" w:rsidTr="00B70E65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9" w:type="dxa"/>
          </w:tcPr>
          <w:p w14:paraId="60616E7A" w14:textId="77777777" w:rsidR="00EF6B0A" w:rsidRPr="008E08EB" w:rsidRDefault="00EF6B0A" w:rsidP="00B70E65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E08EB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Non-reducing sugars</w:t>
            </w:r>
          </w:p>
        </w:tc>
        <w:tc>
          <w:tcPr>
            <w:tcW w:w="4126" w:type="dxa"/>
          </w:tcPr>
          <w:p w14:paraId="14D82BB8" w14:textId="77777777" w:rsidR="00EF6B0A" w:rsidRPr="008E08EB" w:rsidRDefault="00EF6B0A" w:rsidP="00B70E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133.05±6.63</m:t>
                </m:r>
              </m:oMath>
            </m:oMathPara>
          </w:p>
        </w:tc>
      </w:tr>
      <w:tr w:rsidR="00EF6B0A" w:rsidRPr="008E08EB" w14:paraId="4A141A8E" w14:textId="77777777" w:rsidTr="00B70E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9" w:type="dxa"/>
          </w:tcPr>
          <w:p w14:paraId="7EB6BF86" w14:textId="77777777" w:rsidR="00EF6B0A" w:rsidRPr="008E08EB" w:rsidRDefault="00EF6B0A" w:rsidP="00B70E65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E08EB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Reducing sugars</w:t>
            </w:r>
          </w:p>
        </w:tc>
        <w:tc>
          <w:tcPr>
            <w:tcW w:w="4126" w:type="dxa"/>
          </w:tcPr>
          <w:p w14:paraId="43DE8153" w14:textId="77777777" w:rsidR="00EF6B0A" w:rsidRPr="008E08EB" w:rsidRDefault="00EF6B0A" w:rsidP="00B70E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113.38±5.95</m:t>
                </m:r>
              </m:oMath>
            </m:oMathPara>
          </w:p>
        </w:tc>
      </w:tr>
      <w:tr w:rsidR="00EF6B0A" w:rsidRPr="008E08EB" w14:paraId="6EE66CE7" w14:textId="77777777" w:rsidTr="00B70E65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9" w:type="dxa"/>
          </w:tcPr>
          <w:p w14:paraId="004B856B" w14:textId="77777777" w:rsidR="00EF6B0A" w:rsidRPr="008E08EB" w:rsidRDefault="00EF6B0A" w:rsidP="00B70E65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E08EB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Lipids</w:t>
            </w:r>
          </w:p>
        </w:tc>
        <w:tc>
          <w:tcPr>
            <w:tcW w:w="4126" w:type="dxa"/>
          </w:tcPr>
          <w:p w14:paraId="6C4A0673" w14:textId="77777777" w:rsidR="00EF6B0A" w:rsidRPr="008E08EB" w:rsidRDefault="00EF6B0A" w:rsidP="00B70E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181.00±71.90</m:t>
                </m:r>
              </m:oMath>
            </m:oMathPara>
          </w:p>
        </w:tc>
      </w:tr>
      <w:tr w:rsidR="00EF6B0A" w:rsidRPr="008E08EB" w14:paraId="56CCE84A" w14:textId="77777777" w:rsidTr="00B70E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9" w:type="dxa"/>
          </w:tcPr>
          <w:p w14:paraId="18ECBD33" w14:textId="77777777" w:rsidR="00EF6B0A" w:rsidRPr="008E08EB" w:rsidRDefault="00EF6B0A" w:rsidP="00B70E65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E08EB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Proteins</w:t>
            </w:r>
          </w:p>
        </w:tc>
        <w:tc>
          <w:tcPr>
            <w:tcW w:w="4126" w:type="dxa"/>
          </w:tcPr>
          <w:p w14:paraId="4D231AEE" w14:textId="77777777" w:rsidR="00EF6B0A" w:rsidRPr="008E08EB" w:rsidRDefault="00EF6B0A" w:rsidP="00B70E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102.31±9.37</m:t>
                </m:r>
              </m:oMath>
            </m:oMathPara>
          </w:p>
        </w:tc>
      </w:tr>
    </w:tbl>
    <w:p w14:paraId="0DF831D5" w14:textId="77777777" w:rsidR="00EF6B0A" w:rsidRPr="008E08EB" w:rsidRDefault="00EF6B0A" w:rsidP="00EF6B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08EB">
        <w:rPr>
          <w:rFonts w:ascii="Times New Roman" w:hAnsi="Times New Roman" w:cs="Times New Roman"/>
          <w:sz w:val="20"/>
          <w:szCs w:val="20"/>
        </w:rPr>
        <w:t xml:space="preserve">*Values expressed as mean </w:t>
      </w:r>
      <m:oMath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m:t>±</m:t>
        </m:r>
      </m:oMath>
      <w:r w:rsidRPr="008E08EB">
        <w:rPr>
          <w:rFonts w:ascii="Times New Roman" w:hAnsi="Times New Roman" w:cs="Times New Roman"/>
          <w:sz w:val="20"/>
          <w:szCs w:val="20"/>
        </w:rPr>
        <w:t xml:space="preserve"> standard deviation (</w:t>
      </w:r>
      <m:oMath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m:t>n=3</m:t>
        </m:r>
      </m:oMath>
      <w:r w:rsidRPr="008E08EB">
        <w:rPr>
          <w:rFonts w:ascii="Times New Roman" w:hAnsi="Times New Roman" w:cs="Times New Roman"/>
          <w:sz w:val="20"/>
          <w:szCs w:val="20"/>
        </w:rPr>
        <w:t>).</w:t>
      </w:r>
    </w:p>
    <w:p w14:paraId="059C6EC8" w14:textId="77777777" w:rsidR="00EF6B0A" w:rsidRPr="008E08EB" w:rsidRDefault="00EF6B0A" w:rsidP="00EF6B0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D529D2F" w14:textId="77777777" w:rsidR="00EF6B0A" w:rsidRPr="008E08EB" w:rsidRDefault="00EF6B0A" w:rsidP="00EF6B0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5650C8F" w14:textId="77777777" w:rsidR="00EF6B0A" w:rsidRPr="008E08EB" w:rsidRDefault="00EF6B0A" w:rsidP="00EF6B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08EB">
        <w:rPr>
          <w:rFonts w:ascii="Times New Roman" w:hAnsi="Times New Roman" w:cs="Times New Roman"/>
          <w:sz w:val="20"/>
          <w:szCs w:val="20"/>
        </w:rPr>
        <w:t>Table SI2  – Initial physicochemical characterization of raw aerobic and anaerobic sewage sludge samples.</w:t>
      </w:r>
    </w:p>
    <w:tbl>
      <w:tblPr>
        <w:tblStyle w:val="TabeladeGrade21"/>
        <w:tblW w:w="5000" w:type="pct"/>
        <w:tblLook w:val="04A0" w:firstRow="1" w:lastRow="0" w:firstColumn="1" w:lastColumn="0" w:noHBand="0" w:noVBand="1"/>
      </w:tblPr>
      <w:tblGrid>
        <w:gridCol w:w="2948"/>
        <w:gridCol w:w="2778"/>
        <w:gridCol w:w="2778"/>
      </w:tblGrid>
      <w:tr w:rsidR="00EF6B0A" w:rsidRPr="008E08EB" w14:paraId="1CABC6A9" w14:textId="77777777" w:rsidTr="00B70E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3" w:type="pct"/>
          </w:tcPr>
          <w:p w14:paraId="509FA6C9" w14:textId="77777777" w:rsidR="00EF6B0A" w:rsidRPr="008E08EB" w:rsidRDefault="00EF6B0A" w:rsidP="00B70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8EB">
              <w:rPr>
                <w:rFonts w:ascii="Times New Roman" w:hAnsi="Times New Roman" w:cs="Times New Roman"/>
                <w:sz w:val="20"/>
                <w:szCs w:val="20"/>
              </w:rPr>
              <w:t xml:space="preserve">Parameter </w:t>
            </w:r>
          </w:p>
        </w:tc>
        <w:tc>
          <w:tcPr>
            <w:tcW w:w="1633" w:type="pct"/>
          </w:tcPr>
          <w:p w14:paraId="17CE48E2" w14:textId="77777777" w:rsidR="00EF6B0A" w:rsidRPr="008E08EB" w:rsidRDefault="00EF6B0A" w:rsidP="00B70E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08EB">
              <w:rPr>
                <w:rFonts w:ascii="Times New Roman" w:hAnsi="Times New Roman" w:cs="Times New Roman"/>
                <w:sz w:val="20"/>
                <w:szCs w:val="20"/>
              </w:rPr>
              <w:t>Aerobic sludge</w:t>
            </w:r>
          </w:p>
        </w:tc>
        <w:tc>
          <w:tcPr>
            <w:tcW w:w="1633" w:type="pct"/>
          </w:tcPr>
          <w:p w14:paraId="5FCED41A" w14:textId="77777777" w:rsidR="00EF6B0A" w:rsidRPr="008E08EB" w:rsidRDefault="00EF6B0A" w:rsidP="00B70E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E08EB">
              <w:rPr>
                <w:rFonts w:ascii="Times New Roman" w:hAnsi="Times New Roman" w:cs="Times New Roman"/>
                <w:sz w:val="20"/>
                <w:szCs w:val="20"/>
              </w:rPr>
              <w:t>Anaerobic sludge</w:t>
            </w:r>
          </w:p>
        </w:tc>
      </w:tr>
      <w:tr w:rsidR="00EF6B0A" w:rsidRPr="008E08EB" w14:paraId="3406F7E7" w14:textId="77777777" w:rsidTr="00B70E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3" w:type="pct"/>
          </w:tcPr>
          <w:p w14:paraId="04F0F360" w14:textId="77777777" w:rsidR="00EF6B0A" w:rsidRPr="008E08EB" w:rsidRDefault="00EF6B0A" w:rsidP="00B70E65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E08EB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pH</w:t>
            </w:r>
          </w:p>
        </w:tc>
        <w:tc>
          <w:tcPr>
            <w:tcW w:w="1633" w:type="pct"/>
          </w:tcPr>
          <w:p w14:paraId="2AB56346" w14:textId="77777777" w:rsidR="00EF6B0A" w:rsidRPr="008E08EB" w:rsidRDefault="00EF6B0A" w:rsidP="00B70E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8E08EB">
              <w:rPr>
                <w:rFonts w:ascii="Times New Roman" w:eastAsia="Aptos" w:hAnsi="Times New Roman" w:cs="Times New Roman"/>
                <w:sz w:val="20"/>
                <w:szCs w:val="20"/>
              </w:rPr>
              <w:t>7.39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 xml:space="preserve"> ±</m:t>
              </m:r>
            </m:oMath>
            <w:r w:rsidRPr="008E08EB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0.22</w:t>
            </w:r>
          </w:p>
        </w:tc>
        <w:tc>
          <w:tcPr>
            <w:tcW w:w="1633" w:type="pct"/>
          </w:tcPr>
          <w:p w14:paraId="0BAE2D27" w14:textId="77777777" w:rsidR="00EF6B0A" w:rsidRPr="008E08EB" w:rsidRDefault="00EF6B0A" w:rsidP="00B70E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08EB">
              <w:rPr>
                <w:rFonts w:ascii="Times New Roman" w:eastAsia="Aptos" w:hAnsi="Times New Roman" w:cs="Times New Roman"/>
                <w:sz w:val="20"/>
                <w:szCs w:val="20"/>
              </w:rPr>
              <w:t>7.06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 xml:space="preserve"> ±</m:t>
              </m:r>
            </m:oMath>
            <w:r w:rsidRPr="008E08EB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0.10</w:t>
            </w:r>
          </w:p>
        </w:tc>
      </w:tr>
      <w:tr w:rsidR="00EF6B0A" w:rsidRPr="008E08EB" w14:paraId="668B923C" w14:textId="77777777" w:rsidTr="00B70E65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3" w:type="pct"/>
          </w:tcPr>
          <w:p w14:paraId="0A611E61" w14:textId="77777777" w:rsidR="00EF6B0A" w:rsidRPr="008E08EB" w:rsidRDefault="00EF6B0A" w:rsidP="00B70E65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E08EB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Moisture content (%)</w:t>
            </w:r>
          </w:p>
        </w:tc>
        <w:tc>
          <w:tcPr>
            <w:tcW w:w="1633" w:type="pct"/>
          </w:tcPr>
          <w:p w14:paraId="4AD73153" w14:textId="77777777" w:rsidR="00EF6B0A" w:rsidRPr="008E08EB" w:rsidRDefault="00EF6B0A" w:rsidP="00B70E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8E08EB">
              <w:rPr>
                <w:rFonts w:ascii="Times New Roman" w:eastAsia="Aptos" w:hAnsi="Times New Roman" w:cs="Times New Roman"/>
                <w:sz w:val="20"/>
                <w:szCs w:val="20"/>
              </w:rPr>
              <w:t>98.56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 xml:space="preserve"> ±</m:t>
              </m:r>
            </m:oMath>
            <w:r w:rsidRPr="008E08EB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0.02</w:t>
            </w:r>
          </w:p>
        </w:tc>
        <w:tc>
          <w:tcPr>
            <w:tcW w:w="1633" w:type="pct"/>
          </w:tcPr>
          <w:p w14:paraId="3C8C1EEF" w14:textId="77777777" w:rsidR="00EF6B0A" w:rsidRPr="008E08EB" w:rsidRDefault="00EF6B0A" w:rsidP="00B70E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08EB">
              <w:rPr>
                <w:rFonts w:ascii="Times New Roman" w:eastAsia="Aptos" w:hAnsi="Times New Roman" w:cs="Times New Roman"/>
                <w:sz w:val="20"/>
                <w:szCs w:val="20"/>
              </w:rPr>
              <w:t>94.43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 xml:space="preserve"> ±</m:t>
              </m:r>
            </m:oMath>
            <w:r w:rsidRPr="008E08EB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0.35</w:t>
            </w:r>
          </w:p>
        </w:tc>
      </w:tr>
      <w:tr w:rsidR="00EF6B0A" w:rsidRPr="008E08EB" w14:paraId="64EB7A3C" w14:textId="77777777" w:rsidTr="00B70E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3" w:type="pct"/>
          </w:tcPr>
          <w:p w14:paraId="1375F8B8" w14:textId="77777777" w:rsidR="00EF6B0A" w:rsidRPr="008E08EB" w:rsidRDefault="00EF6B0A" w:rsidP="00B70E65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E08EB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Settleable solids (mL/L)</w:t>
            </w:r>
          </w:p>
        </w:tc>
        <w:tc>
          <w:tcPr>
            <w:tcW w:w="1633" w:type="pct"/>
          </w:tcPr>
          <w:p w14:paraId="2FD3540E" w14:textId="77777777" w:rsidR="00EF6B0A" w:rsidRPr="008E08EB" w:rsidRDefault="00EF6B0A" w:rsidP="00B70E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i/>
                <w:sz w:val="20"/>
                <w:szCs w:val="20"/>
              </w:rPr>
            </w:pPr>
            <w:r w:rsidRPr="008E08EB">
              <w:rPr>
                <w:rFonts w:ascii="Times New Roman" w:eastAsia="Aptos" w:hAnsi="Times New Roman" w:cs="Times New Roman"/>
                <w:sz w:val="20"/>
                <w:szCs w:val="20"/>
              </w:rPr>
              <w:t>560.00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 xml:space="preserve"> ±</m:t>
              </m:r>
            </m:oMath>
            <w:r w:rsidRPr="008E08EB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10.61</w:t>
            </w:r>
          </w:p>
        </w:tc>
        <w:tc>
          <w:tcPr>
            <w:tcW w:w="1633" w:type="pct"/>
          </w:tcPr>
          <w:p w14:paraId="594C732D" w14:textId="77777777" w:rsidR="00EF6B0A" w:rsidRPr="008E08EB" w:rsidRDefault="00EF6B0A" w:rsidP="00B70E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08EB">
              <w:rPr>
                <w:rFonts w:ascii="Times New Roman" w:eastAsia="Aptos" w:hAnsi="Times New Roman" w:cs="Times New Roman"/>
                <w:sz w:val="20"/>
                <w:szCs w:val="20"/>
              </w:rPr>
              <w:t>110.00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 xml:space="preserve"> ±</m:t>
              </m:r>
            </m:oMath>
            <w:r w:rsidRPr="008E08EB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4.95</w:t>
            </w:r>
          </w:p>
        </w:tc>
      </w:tr>
      <w:tr w:rsidR="00EF6B0A" w:rsidRPr="008E08EB" w14:paraId="0E990919" w14:textId="77777777" w:rsidTr="00B70E65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3" w:type="pct"/>
          </w:tcPr>
          <w:p w14:paraId="38BD376C" w14:textId="77777777" w:rsidR="00EF6B0A" w:rsidRPr="008E08EB" w:rsidRDefault="00EF6B0A" w:rsidP="00B70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8EB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Total solids (g/L)</w:t>
            </w:r>
          </w:p>
        </w:tc>
        <w:tc>
          <w:tcPr>
            <w:tcW w:w="1633" w:type="pct"/>
          </w:tcPr>
          <w:p w14:paraId="4E040C17" w14:textId="77777777" w:rsidR="00EF6B0A" w:rsidRPr="008E08EB" w:rsidRDefault="00EF6B0A" w:rsidP="00B70E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8E08EB">
              <w:rPr>
                <w:rFonts w:ascii="Times New Roman" w:eastAsia="Aptos" w:hAnsi="Times New Roman" w:cs="Times New Roman"/>
                <w:sz w:val="20"/>
                <w:szCs w:val="20"/>
              </w:rPr>
              <w:t>13.60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 xml:space="preserve"> ±</m:t>
              </m:r>
            </m:oMath>
            <w:r w:rsidRPr="008E08EB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0.07</w:t>
            </w:r>
          </w:p>
        </w:tc>
        <w:tc>
          <w:tcPr>
            <w:tcW w:w="1633" w:type="pct"/>
          </w:tcPr>
          <w:p w14:paraId="0C50B0BD" w14:textId="77777777" w:rsidR="00EF6B0A" w:rsidRPr="008E08EB" w:rsidRDefault="00EF6B0A" w:rsidP="00B70E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08EB">
              <w:rPr>
                <w:rFonts w:ascii="Times New Roman" w:eastAsia="Aptos" w:hAnsi="Times New Roman" w:cs="Times New Roman"/>
                <w:sz w:val="20"/>
                <w:szCs w:val="20"/>
              </w:rPr>
              <w:t>53.87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 xml:space="preserve"> ±</m:t>
              </m:r>
            </m:oMath>
            <w:r w:rsidRPr="008E08EB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2.07</w:t>
            </w:r>
          </w:p>
        </w:tc>
      </w:tr>
      <w:tr w:rsidR="00EF6B0A" w:rsidRPr="008E08EB" w14:paraId="41122EA1" w14:textId="77777777" w:rsidTr="00B70E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3" w:type="pct"/>
          </w:tcPr>
          <w:p w14:paraId="1FFEADAB" w14:textId="77777777" w:rsidR="00EF6B0A" w:rsidRPr="008E08EB" w:rsidRDefault="00EF6B0A" w:rsidP="00B70E65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E08EB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Fixed solids (g/L)</w:t>
            </w:r>
          </w:p>
        </w:tc>
        <w:tc>
          <w:tcPr>
            <w:tcW w:w="1633" w:type="pct"/>
          </w:tcPr>
          <w:p w14:paraId="08594BB2" w14:textId="77777777" w:rsidR="00EF6B0A" w:rsidRPr="008E08EB" w:rsidRDefault="00EF6B0A" w:rsidP="00B70E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8E08EB">
              <w:rPr>
                <w:rFonts w:ascii="Times New Roman" w:eastAsia="Aptos" w:hAnsi="Times New Roman" w:cs="Times New Roman"/>
                <w:sz w:val="20"/>
                <w:szCs w:val="20"/>
              </w:rPr>
              <w:t>5.40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 xml:space="preserve"> ±</m:t>
              </m:r>
            </m:oMath>
            <w:r w:rsidRPr="008E08EB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0.28</w:t>
            </w:r>
          </w:p>
        </w:tc>
        <w:tc>
          <w:tcPr>
            <w:tcW w:w="1633" w:type="pct"/>
          </w:tcPr>
          <w:p w14:paraId="64B9A595" w14:textId="77777777" w:rsidR="00EF6B0A" w:rsidRPr="008E08EB" w:rsidRDefault="00EF6B0A" w:rsidP="00B70E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08EB">
              <w:rPr>
                <w:rFonts w:ascii="Times New Roman" w:eastAsia="Aptos" w:hAnsi="Times New Roman" w:cs="Times New Roman"/>
                <w:sz w:val="20"/>
                <w:szCs w:val="20"/>
              </w:rPr>
              <w:t>22.50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 xml:space="preserve"> ±</m:t>
              </m:r>
            </m:oMath>
            <w:r w:rsidRPr="008E08EB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0.71</w:t>
            </w:r>
          </w:p>
        </w:tc>
      </w:tr>
      <w:tr w:rsidR="00EF6B0A" w:rsidRPr="008E08EB" w14:paraId="0EEAF308" w14:textId="77777777" w:rsidTr="00B70E65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3" w:type="pct"/>
          </w:tcPr>
          <w:p w14:paraId="7193A6BC" w14:textId="77777777" w:rsidR="00EF6B0A" w:rsidRPr="008E08EB" w:rsidRDefault="00EF6B0A" w:rsidP="00B70E65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E08EB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Volatile solids (g/L)</w:t>
            </w:r>
          </w:p>
        </w:tc>
        <w:tc>
          <w:tcPr>
            <w:tcW w:w="1633" w:type="pct"/>
          </w:tcPr>
          <w:p w14:paraId="487068BE" w14:textId="77777777" w:rsidR="00EF6B0A" w:rsidRPr="008E08EB" w:rsidRDefault="00EF6B0A" w:rsidP="00B70E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8.20 ±</m:t>
              </m:r>
            </m:oMath>
            <w:r w:rsidRPr="008E08EB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0.28</w:t>
            </w:r>
          </w:p>
        </w:tc>
        <w:tc>
          <w:tcPr>
            <w:tcW w:w="1633" w:type="pct"/>
          </w:tcPr>
          <w:p w14:paraId="1B6F10F9" w14:textId="77777777" w:rsidR="00EF6B0A" w:rsidRPr="008E08EB" w:rsidRDefault="00EF6B0A" w:rsidP="00B70E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31.37±</m:t>
              </m:r>
            </m:oMath>
            <w:r w:rsidRPr="008E08EB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1.37</w:t>
            </w:r>
          </w:p>
        </w:tc>
      </w:tr>
      <w:tr w:rsidR="00EF6B0A" w:rsidRPr="008E08EB" w14:paraId="656DA006" w14:textId="77777777" w:rsidTr="00B70E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3" w:type="pct"/>
          </w:tcPr>
          <w:p w14:paraId="667A33D3" w14:textId="77777777" w:rsidR="00EF6B0A" w:rsidRPr="008E08EB" w:rsidRDefault="00EF6B0A" w:rsidP="00B70E65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E08EB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EPS Carbohydrates (g/L)</w:t>
            </w:r>
          </w:p>
        </w:tc>
        <w:tc>
          <w:tcPr>
            <w:tcW w:w="1633" w:type="pct"/>
          </w:tcPr>
          <w:p w14:paraId="79230F26" w14:textId="77777777" w:rsidR="00EF6B0A" w:rsidRPr="008E08EB" w:rsidRDefault="00EF6B0A" w:rsidP="00B70E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8E08EB">
              <w:rPr>
                <w:rFonts w:ascii="Times New Roman" w:eastAsia="Aptos" w:hAnsi="Times New Roman" w:cs="Times New Roman"/>
                <w:sz w:val="20"/>
                <w:szCs w:val="20"/>
              </w:rPr>
              <w:t>1.55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 xml:space="preserve"> ±</m:t>
              </m:r>
            </m:oMath>
            <w:r w:rsidRPr="008E08EB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0.22</w:t>
            </w:r>
          </w:p>
        </w:tc>
        <w:tc>
          <w:tcPr>
            <w:tcW w:w="1633" w:type="pct"/>
          </w:tcPr>
          <w:p w14:paraId="51091B6A" w14:textId="77777777" w:rsidR="00EF6B0A" w:rsidRPr="008E08EB" w:rsidRDefault="00EF6B0A" w:rsidP="00B70E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8E08EB">
              <w:rPr>
                <w:rFonts w:ascii="Times New Roman" w:eastAsia="Aptos" w:hAnsi="Times New Roman" w:cs="Times New Roman"/>
                <w:sz w:val="20"/>
                <w:szCs w:val="20"/>
              </w:rPr>
              <w:t>0.63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 xml:space="preserve"> ±</m:t>
              </m:r>
            </m:oMath>
            <w:r w:rsidRPr="008E08EB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0.15</w:t>
            </w:r>
          </w:p>
        </w:tc>
      </w:tr>
      <w:tr w:rsidR="00EF6B0A" w:rsidRPr="008E08EB" w14:paraId="16DC1334" w14:textId="77777777" w:rsidTr="00B70E65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3" w:type="pct"/>
          </w:tcPr>
          <w:p w14:paraId="39A10350" w14:textId="77777777" w:rsidR="00EF6B0A" w:rsidRPr="008E08EB" w:rsidRDefault="00EF6B0A" w:rsidP="00B70E65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E08EB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EPS Proteins (g/L)</w:t>
            </w:r>
          </w:p>
        </w:tc>
        <w:tc>
          <w:tcPr>
            <w:tcW w:w="1633" w:type="pct"/>
          </w:tcPr>
          <w:p w14:paraId="7108D493" w14:textId="77777777" w:rsidR="00EF6B0A" w:rsidRPr="008E08EB" w:rsidRDefault="00EF6B0A" w:rsidP="00B70E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8E08EB">
              <w:rPr>
                <w:rFonts w:ascii="Times New Roman" w:eastAsia="Aptos" w:hAnsi="Times New Roman" w:cs="Times New Roman"/>
                <w:sz w:val="20"/>
                <w:szCs w:val="20"/>
              </w:rPr>
              <w:t>1.00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 xml:space="preserve"> ±</m:t>
              </m:r>
            </m:oMath>
            <w:r w:rsidRPr="008E08EB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0.07</w:t>
            </w:r>
          </w:p>
        </w:tc>
        <w:tc>
          <w:tcPr>
            <w:tcW w:w="1633" w:type="pct"/>
          </w:tcPr>
          <w:p w14:paraId="7ACFF44C" w14:textId="77777777" w:rsidR="00EF6B0A" w:rsidRPr="008E08EB" w:rsidRDefault="00EF6B0A" w:rsidP="00B70E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8E08EB">
              <w:rPr>
                <w:rFonts w:ascii="Times New Roman" w:eastAsia="Aptos" w:hAnsi="Times New Roman" w:cs="Times New Roman"/>
                <w:sz w:val="20"/>
                <w:szCs w:val="20"/>
              </w:rPr>
              <w:t>1.12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 xml:space="preserve"> ±</m:t>
              </m:r>
            </m:oMath>
            <w:r w:rsidRPr="008E08EB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0.02</w:t>
            </w:r>
          </w:p>
        </w:tc>
      </w:tr>
      <w:tr w:rsidR="00EF6B0A" w:rsidRPr="008E08EB" w14:paraId="25E78FCD" w14:textId="77777777" w:rsidTr="00B70E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3" w:type="pct"/>
          </w:tcPr>
          <w:p w14:paraId="13D974A8" w14:textId="77777777" w:rsidR="00EF6B0A" w:rsidRPr="008E08EB" w:rsidRDefault="00EF6B0A" w:rsidP="00B70E65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E08EB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Turbidity (OD</w:t>
            </w:r>
            <w:r w:rsidRPr="008E08EB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>550</w:t>
            </w:r>
            <w:r w:rsidRPr="008E08EB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633" w:type="pct"/>
          </w:tcPr>
          <w:p w14:paraId="185CFE71" w14:textId="77777777" w:rsidR="00EF6B0A" w:rsidRPr="008E08EB" w:rsidRDefault="00EF6B0A" w:rsidP="00B70E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8E08EB">
              <w:rPr>
                <w:rFonts w:ascii="Times New Roman" w:eastAsia="Aptos" w:hAnsi="Times New Roman" w:cs="Times New Roman"/>
                <w:sz w:val="20"/>
                <w:szCs w:val="20"/>
              </w:rPr>
              <w:t>1.331</w:t>
            </w:r>
          </w:p>
        </w:tc>
        <w:tc>
          <w:tcPr>
            <w:tcW w:w="1633" w:type="pct"/>
          </w:tcPr>
          <w:p w14:paraId="4299EB60" w14:textId="77777777" w:rsidR="00EF6B0A" w:rsidRPr="008E08EB" w:rsidRDefault="00EF6B0A" w:rsidP="00B70E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8E08EB">
              <w:rPr>
                <w:rFonts w:ascii="Times New Roman" w:eastAsia="Aptos" w:hAnsi="Times New Roman" w:cs="Times New Roman"/>
                <w:sz w:val="20"/>
                <w:szCs w:val="20"/>
              </w:rPr>
              <w:t>2.655</w:t>
            </w:r>
          </w:p>
        </w:tc>
      </w:tr>
      <w:tr w:rsidR="00EF6B0A" w:rsidRPr="008E08EB" w14:paraId="1E8B4C6F" w14:textId="77777777" w:rsidTr="00B70E65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3" w:type="pct"/>
          </w:tcPr>
          <w:p w14:paraId="3F8481B7" w14:textId="77777777" w:rsidR="00EF6B0A" w:rsidRPr="008E08EB" w:rsidRDefault="00EF6B0A" w:rsidP="00B70E65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E08EB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Filtration Time (min)</w:t>
            </w:r>
          </w:p>
        </w:tc>
        <w:tc>
          <w:tcPr>
            <w:tcW w:w="1633" w:type="pct"/>
          </w:tcPr>
          <w:p w14:paraId="597125F1" w14:textId="77777777" w:rsidR="00EF6B0A" w:rsidRPr="008E08EB" w:rsidRDefault="00EF6B0A" w:rsidP="00B70E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8E08EB">
              <w:rPr>
                <w:rFonts w:ascii="Times New Roman" w:eastAsia="Aptos" w:hAnsi="Times New Roman" w:cs="Times New Roman"/>
                <w:sz w:val="20"/>
                <w:szCs w:val="20"/>
              </w:rPr>
              <w:t>21.0</w:t>
            </w:r>
          </w:p>
        </w:tc>
        <w:tc>
          <w:tcPr>
            <w:tcW w:w="1633" w:type="pct"/>
          </w:tcPr>
          <w:p w14:paraId="64C96DEF" w14:textId="77777777" w:rsidR="00EF6B0A" w:rsidRPr="008E08EB" w:rsidRDefault="00EF6B0A" w:rsidP="00B70E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8E08EB">
              <w:rPr>
                <w:rFonts w:ascii="Times New Roman" w:eastAsia="Aptos" w:hAnsi="Times New Roman" w:cs="Times New Roman"/>
                <w:sz w:val="20"/>
                <w:szCs w:val="20"/>
              </w:rPr>
              <w:t>&gt; 30.0</w:t>
            </w:r>
          </w:p>
        </w:tc>
      </w:tr>
    </w:tbl>
    <w:p w14:paraId="60FFF34C" w14:textId="77777777" w:rsidR="00EF6B0A" w:rsidRPr="008E08EB" w:rsidRDefault="00EF6B0A" w:rsidP="00EF6B0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E08EB">
        <w:rPr>
          <w:rFonts w:ascii="Times New Roman" w:hAnsi="Times New Roman" w:cs="Times New Roman"/>
          <w:sz w:val="20"/>
          <w:szCs w:val="20"/>
        </w:rPr>
        <w:t xml:space="preserve">*Values expressed as mean </w:t>
      </w:r>
      <m:oMath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m:t>±</m:t>
        </m:r>
      </m:oMath>
      <w:r w:rsidRPr="008E08EB">
        <w:rPr>
          <w:rFonts w:ascii="Times New Roman" w:hAnsi="Times New Roman" w:cs="Times New Roman"/>
          <w:sz w:val="20"/>
          <w:szCs w:val="20"/>
        </w:rPr>
        <w:t xml:space="preserve"> standard deviation (</w:t>
      </w:r>
      <m:oMath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m:t>n=3</m:t>
        </m:r>
      </m:oMath>
      <w:r w:rsidRPr="008E08EB">
        <w:rPr>
          <w:rFonts w:ascii="Times New Roman" w:hAnsi="Times New Roman" w:cs="Times New Roman"/>
          <w:sz w:val="20"/>
          <w:szCs w:val="20"/>
        </w:rPr>
        <w:t>).</w:t>
      </w:r>
    </w:p>
    <w:p w14:paraId="3B1989AB" w14:textId="77777777" w:rsidR="00DE6AE2" w:rsidRDefault="00DE6AE2"/>
    <w:sectPr w:rsidR="00DE6AE2" w:rsidSect="00EF6B0A">
      <w:pgSz w:w="11906" w:h="16838"/>
      <w:pgMar w:top="1417" w:right="1701" w:bottom="1417" w:left="1701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B0A"/>
    <w:rsid w:val="00195413"/>
    <w:rsid w:val="003A03A7"/>
    <w:rsid w:val="003D0186"/>
    <w:rsid w:val="007278E4"/>
    <w:rsid w:val="0087543B"/>
    <w:rsid w:val="00A3738C"/>
    <w:rsid w:val="00B91ABC"/>
    <w:rsid w:val="00BC6C35"/>
    <w:rsid w:val="00CB270D"/>
    <w:rsid w:val="00CF7583"/>
    <w:rsid w:val="00DE6AE2"/>
    <w:rsid w:val="00EF6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FDBD3"/>
  <w15:chartTrackingRefBased/>
  <w15:docId w15:val="{2B967AB5-7903-4FA4-A855-61CD722EB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B0A"/>
    <w:rPr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6B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6B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6B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6B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6B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6B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6B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6B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6B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6B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6B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6B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6B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6B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6B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6B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6B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6B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6B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F6B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6B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F6B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6B0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F6B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6B0A"/>
    <w:pPr>
      <w:ind w:left="720"/>
      <w:contextualSpacing/>
    </w:pPr>
    <w:rPr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F6B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B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B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6B0A"/>
    <w:rPr>
      <w:b/>
      <w:bCs/>
      <w:smallCaps/>
      <w:color w:val="0F4761" w:themeColor="accent1" w:themeShade="BF"/>
      <w:spacing w:val="5"/>
    </w:rPr>
  </w:style>
  <w:style w:type="table" w:customStyle="1" w:styleId="TabeladeGrade21">
    <w:name w:val="Tabela de Grade 21"/>
    <w:basedOn w:val="TableNormal"/>
    <w:uiPriority w:val="47"/>
    <w:rsid w:val="00EF6B0A"/>
    <w:pPr>
      <w:spacing w:after="0" w:line="240" w:lineRule="auto"/>
    </w:pPr>
    <w:rPr>
      <w:lang w:val="pt-BR"/>
      <w14:ligatures w14:val="none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EF6B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897</Characters>
  <Application>Microsoft Office Word</Application>
  <DocSecurity>0</DocSecurity>
  <Lines>7</Lines>
  <Paragraphs>2</Paragraphs>
  <ScaleCrop>false</ScaleCrop>
  <Company>Springer Nature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2026-09-30T09:01:00Z</dcterms:created>
  <dcterms:modified xsi:type="dcterms:W3CDTF">2026-09-30T09:01:00Z</dcterms:modified>
</cp:coreProperties>
</file>