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F34CC5" w14:textId="7AD3DC1A" w:rsidR="005E1D6D" w:rsidRPr="00E14E81" w:rsidRDefault="00665D5D" w:rsidP="005E1D6D">
      <w:pPr>
        <w:spacing w:after="20" w:line="240" w:lineRule="auto"/>
        <w:contextualSpacing/>
        <w:rPr>
          <w:sz w:val="28"/>
          <w:szCs w:val="24"/>
        </w:rPr>
      </w:pPr>
      <w:r w:rsidRPr="00E14E81">
        <w:rPr>
          <w:b/>
          <w:szCs w:val="24"/>
        </w:rPr>
        <w:t xml:space="preserve">Table </w:t>
      </w:r>
      <w:r w:rsidR="005E1D6D" w:rsidRPr="00E14E81">
        <w:rPr>
          <w:rFonts w:cs="Times New Roman"/>
          <w:b/>
          <w:bCs/>
          <w:szCs w:val="24"/>
        </w:rPr>
        <w:t>S1</w:t>
      </w:r>
    </w:p>
    <w:p w14:paraId="5FD4DDBB" w14:textId="77777777" w:rsidR="005E1D6D" w:rsidRPr="00E14E81" w:rsidRDefault="005E1D6D" w:rsidP="005E1D6D">
      <w:pPr>
        <w:spacing w:after="60" w:line="240" w:lineRule="auto"/>
        <w:contextualSpacing/>
        <w:rPr>
          <w:sz w:val="28"/>
          <w:szCs w:val="24"/>
        </w:rPr>
      </w:pPr>
      <w:r w:rsidRPr="00E14E81">
        <w:rPr>
          <w:rFonts w:cs="Times New Roman"/>
          <w:i/>
          <w:iCs/>
          <w:szCs w:val="24"/>
        </w:rPr>
        <w:t>Assessment Approaches for Adult Autism Evaluation</w:t>
      </w:r>
    </w:p>
    <w:tbl>
      <w:tblPr>
        <w:tblW w:w="13950" w:type="dxa"/>
        <w:tblBorders>
          <w:top w:val="single" w:sz="4" w:space="0" w:color="auto"/>
          <w:bottom w:val="single" w:sz="4" w:space="0" w:color="auto"/>
        </w:tblBorders>
        <w:tblLayout w:type="fixed"/>
        <w:tblCellMar>
          <w:left w:w="10" w:type="dxa"/>
          <w:right w:w="10" w:type="dxa"/>
        </w:tblCellMar>
        <w:tblLook w:val="0000" w:firstRow="0" w:lastRow="0" w:firstColumn="0" w:lastColumn="0" w:noHBand="0" w:noVBand="0"/>
      </w:tblPr>
      <w:tblGrid>
        <w:gridCol w:w="969"/>
        <w:gridCol w:w="1077"/>
        <w:gridCol w:w="862"/>
        <w:gridCol w:w="1239"/>
        <w:gridCol w:w="1239"/>
        <w:gridCol w:w="1239"/>
        <w:gridCol w:w="2693"/>
        <w:gridCol w:w="1077"/>
        <w:gridCol w:w="2262"/>
        <w:gridCol w:w="1293"/>
      </w:tblGrid>
      <w:tr w:rsidR="005E1D6D" w:rsidRPr="00DE5E00" w14:paraId="7D751C1E" w14:textId="77777777" w:rsidTr="005E1D6D">
        <w:tblPrEx>
          <w:tblCellMar>
            <w:top w:w="0" w:type="dxa"/>
            <w:bottom w:w="0" w:type="dxa"/>
          </w:tblCellMar>
        </w:tblPrEx>
        <w:trPr>
          <w:tblHeader/>
        </w:trPr>
        <w:tc>
          <w:tcPr>
            <w:tcW w:w="900" w:type="dxa"/>
            <w:tcBorders>
              <w:top w:val="single" w:sz="4" w:space="0" w:color="auto"/>
              <w:bottom w:val="single" w:sz="4" w:space="0" w:color="auto"/>
            </w:tcBorders>
          </w:tcPr>
          <w:p w14:paraId="044B49AC" w14:textId="77777777" w:rsidR="005E1D6D" w:rsidRPr="00DE5E00" w:rsidRDefault="005E1D6D" w:rsidP="005E1D6D">
            <w:pPr>
              <w:spacing w:line="240" w:lineRule="auto"/>
              <w:contextualSpacing/>
              <w:jc w:val="center"/>
              <w:rPr>
                <w:sz w:val="15"/>
                <w:szCs w:val="15"/>
              </w:rPr>
            </w:pPr>
            <w:r w:rsidRPr="00DE5E00">
              <w:rPr>
                <w:rFonts w:cs="Times New Roman"/>
                <w:b/>
                <w:bCs/>
                <w:sz w:val="15"/>
                <w:szCs w:val="15"/>
              </w:rPr>
              <w:t>Instrument</w:t>
            </w:r>
          </w:p>
        </w:tc>
        <w:tc>
          <w:tcPr>
            <w:tcW w:w="1000" w:type="dxa"/>
            <w:tcBorders>
              <w:top w:val="single" w:sz="4" w:space="0" w:color="auto"/>
              <w:bottom w:val="single" w:sz="4" w:space="0" w:color="auto"/>
            </w:tcBorders>
          </w:tcPr>
          <w:p w14:paraId="5755ECD4" w14:textId="77777777" w:rsidR="005E1D6D" w:rsidRPr="00DE5E00" w:rsidRDefault="005E1D6D" w:rsidP="005E1D6D">
            <w:pPr>
              <w:spacing w:line="240" w:lineRule="auto"/>
              <w:contextualSpacing/>
              <w:jc w:val="center"/>
              <w:rPr>
                <w:sz w:val="15"/>
                <w:szCs w:val="15"/>
              </w:rPr>
            </w:pPr>
            <w:r w:rsidRPr="00DE5E00">
              <w:rPr>
                <w:rFonts w:cs="Times New Roman"/>
                <w:b/>
                <w:bCs/>
                <w:sz w:val="15"/>
                <w:szCs w:val="15"/>
              </w:rPr>
              <w:t>Type</w:t>
            </w:r>
          </w:p>
        </w:tc>
        <w:tc>
          <w:tcPr>
            <w:tcW w:w="800" w:type="dxa"/>
            <w:tcBorders>
              <w:top w:val="single" w:sz="4" w:space="0" w:color="auto"/>
              <w:bottom w:val="single" w:sz="4" w:space="0" w:color="auto"/>
            </w:tcBorders>
          </w:tcPr>
          <w:p w14:paraId="166B5457" w14:textId="77777777" w:rsidR="005E1D6D" w:rsidRPr="00DE5E00" w:rsidRDefault="005E1D6D" w:rsidP="005E1D6D">
            <w:pPr>
              <w:spacing w:line="240" w:lineRule="auto"/>
              <w:contextualSpacing/>
              <w:jc w:val="center"/>
              <w:rPr>
                <w:sz w:val="15"/>
                <w:szCs w:val="15"/>
              </w:rPr>
            </w:pPr>
            <w:r w:rsidRPr="00DE5E00">
              <w:rPr>
                <w:rFonts w:cs="Times New Roman"/>
                <w:b/>
                <w:bCs/>
                <w:sz w:val="15"/>
                <w:szCs w:val="15"/>
              </w:rPr>
              <w:t>Proprietary</w:t>
            </w:r>
          </w:p>
        </w:tc>
        <w:tc>
          <w:tcPr>
            <w:tcW w:w="1150" w:type="dxa"/>
            <w:tcBorders>
              <w:top w:val="single" w:sz="4" w:space="0" w:color="auto"/>
              <w:bottom w:val="single" w:sz="4" w:space="0" w:color="auto"/>
            </w:tcBorders>
          </w:tcPr>
          <w:p w14:paraId="2E8F407C" w14:textId="77777777" w:rsidR="005E1D6D" w:rsidRPr="00DE5E00" w:rsidRDefault="005E1D6D" w:rsidP="005E1D6D">
            <w:pPr>
              <w:spacing w:line="240" w:lineRule="auto"/>
              <w:contextualSpacing/>
              <w:jc w:val="center"/>
              <w:rPr>
                <w:sz w:val="15"/>
                <w:szCs w:val="15"/>
              </w:rPr>
            </w:pPr>
            <w:r w:rsidRPr="00DE5E00">
              <w:rPr>
                <w:rFonts w:cs="Times New Roman"/>
                <w:b/>
                <w:bCs/>
                <w:sz w:val="15"/>
                <w:szCs w:val="15"/>
              </w:rPr>
              <w:t>Informant Required</w:t>
            </w:r>
          </w:p>
        </w:tc>
        <w:tc>
          <w:tcPr>
            <w:tcW w:w="1150" w:type="dxa"/>
            <w:tcBorders>
              <w:top w:val="single" w:sz="4" w:space="0" w:color="auto"/>
              <w:bottom w:val="single" w:sz="4" w:space="0" w:color="auto"/>
            </w:tcBorders>
          </w:tcPr>
          <w:p w14:paraId="48A99556" w14:textId="77777777" w:rsidR="005E1D6D" w:rsidRPr="00DE5E00" w:rsidRDefault="005E1D6D" w:rsidP="005E1D6D">
            <w:pPr>
              <w:spacing w:line="240" w:lineRule="auto"/>
              <w:contextualSpacing/>
              <w:jc w:val="center"/>
              <w:rPr>
                <w:sz w:val="15"/>
                <w:szCs w:val="15"/>
              </w:rPr>
            </w:pPr>
            <w:r w:rsidRPr="00DE5E00">
              <w:rPr>
                <w:rFonts w:cs="Times New Roman"/>
                <w:b/>
                <w:bCs/>
                <w:sz w:val="15"/>
                <w:szCs w:val="15"/>
              </w:rPr>
              <w:t>Telehealth-Native</w:t>
            </w:r>
          </w:p>
        </w:tc>
        <w:tc>
          <w:tcPr>
            <w:tcW w:w="1150" w:type="dxa"/>
            <w:tcBorders>
              <w:top w:val="single" w:sz="4" w:space="0" w:color="auto"/>
              <w:bottom w:val="single" w:sz="4" w:space="0" w:color="auto"/>
            </w:tcBorders>
          </w:tcPr>
          <w:p w14:paraId="2CD2D83D" w14:textId="77777777" w:rsidR="005E1D6D" w:rsidRPr="00DE5E00" w:rsidRDefault="005E1D6D" w:rsidP="005E1D6D">
            <w:pPr>
              <w:spacing w:line="240" w:lineRule="auto"/>
              <w:contextualSpacing/>
              <w:jc w:val="center"/>
              <w:rPr>
                <w:sz w:val="15"/>
                <w:szCs w:val="15"/>
              </w:rPr>
            </w:pPr>
            <w:r w:rsidRPr="00DE5E00">
              <w:rPr>
                <w:rFonts w:cs="Times New Roman"/>
                <w:b/>
                <w:bCs/>
                <w:sz w:val="15"/>
                <w:szCs w:val="15"/>
              </w:rPr>
              <w:t>DSM-5-TR Mapped</w:t>
            </w:r>
          </w:p>
        </w:tc>
        <w:tc>
          <w:tcPr>
            <w:tcW w:w="2500" w:type="dxa"/>
            <w:tcBorders>
              <w:top w:val="single" w:sz="4" w:space="0" w:color="auto"/>
              <w:bottom w:val="single" w:sz="4" w:space="0" w:color="auto"/>
            </w:tcBorders>
          </w:tcPr>
          <w:p w14:paraId="2FBE6764" w14:textId="77777777" w:rsidR="005E1D6D" w:rsidRPr="00DE5E00" w:rsidRDefault="005E1D6D" w:rsidP="005E1D6D">
            <w:pPr>
              <w:spacing w:line="240" w:lineRule="auto"/>
              <w:contextualSpacing/>
              <w:jc w:val="center"/>
              <w:rPr>
                <w:sz w:val="15"/>
                <w:szCs w:val="15"/>
              </w:rPr>
            </w:pPr>
            <w:r w:rsidRPr="00DE5E00">
              <w:rPr>
                <w:rFonts w:cs="Times New Roman"/>
                <w:b/>
                <w:bCs/>
                <w:sz w:val="15"/>
                <w:szCs w:val="15"/>
              </w:rPr>
              <w:t>Adult Validation</w:t>
            </w:r>
          </w:p>
        </w:tc>
        <w:tc>
          <w:tcPr>
            <w:tcW w:w="1000" w:type="dxa"/>
            <w:tcBorders>
              <w:top w:val="single" w:sz="4" w:space="0" w:color="auto"/>
              <w:bottom w:val="single" w:sz="4" w:space="0" w:color="auto"/>
            </w:tcBorders>
          </w:tcPr>
          <w:p w14:paraId="1A51E9A5" w14:textId="77777777" w:rsidR="005E1D6D" w:rsidRPr="00DE5E00" w:rsidRDefault="005E1D6D" w:rsidP="005E1D6D">
            <w:pPr>
              <w:spacing w:line="240" w:lineRule="auto"/>
              <w:contextualSpacing/>
              <w:jc w:val="center"/>
              <w:rPr>
                <w:rFonts w:cs="Times New Roman"/>
                <w:b/>
                <w:bCs/>
                <w:sz w:val="15"/>
                <w:szCs w:val="15"/>
              </w:rPr>
            </w:pPr>
            <w:r w:rsidRPr="00DE5E00">
              <w:rPr>
                <w:rFonts w:cs="Times New Roman"/>
                <w:b/>
                <w:bCs/>
                <w:sz w:val="15"/>
                <w:szCs w:val="15"/>
              </w:rPr>
              <w:t>Camouflaging</w:t>
            </w:r>
          </w:p>
          <w:p w14:paraId="79DA8A31" w14:textId="0962AE85" w:rsidR="005E1D6D" w:rsidRPr="00DE5E00" w:rsidRDefault="005E1D6D" w:rsidP="005E1D6D">
            <w:pPr>
              <w:spacing w:line="240" w:lineRule="auto"/>
              <w:contextualSpacing/>
              <w:jc w:val="center"/>
              <w:rPr>
                <w:sz w:val="15"/>
                <w:szCs w:val="15"/>
              </w:rPr>
            </w:pPr>
            <w:r w:rsidRPr="00DE5E00">
              <w:rPr>
                <w:rFonts w:cs="Times New Roman"/>
                <w:b/>
                <w:bCs/>
                <w:sz w:val="15"/>
                <w:szCs w:val="15"/>
              </w:rPr>
              <w:t xml:space="preserve">and/or </w:t>
            </w:r>
            <w:r w:rsidRPr="00DE5E00">
              <w:rPr>
                <w:rFonts w:cs="Times New Roman"/>
                <w:b/>
                <w:bCs/>
                <w:sz w:val="15"/>
                <w:szCs w:val="15"/>
              </w:rPr>
              <w:t>Masking Addressed</w:t>
            </w:r>
          </w:p>
        </w:tc>
        <w:tc>
          <w:tcPr>
            <w:tcW w:w="2100" w:type="dxa"/>
            <w:tcBorders>
              <w:top w:val="single" w:sz="4" w:space="0" w:color="auto"/>
              <w:bottom w:val="single" w:sz="4" w:space="0" w:color="auto"/>
            </w:tcBorders>
          </w:tcPr>
          <w:p w14:paraId="4FF4720F" w14:textId="77777777" w:rsidR="005E1D6D" w:rsidRPr="00DE5E00" w:rsidRDefault="005E1D6D" w:rsidP="005E1D6D">
            <w:pPr>
              <w:spacing w:line="240" w:lineRule="auto"/>
              <w:contextualSpacing/>
              <w:jc w:val="center"/>
              <w:rPr>
                <w:sz w:val="15"/>
                <w:szCs w:val="15"/>
              </w:rPr>
            </w:pPr>
            <w:r w:rsidRPr="00DE5E00">
              <w:rPr>
                <w:rFonts w:cs="Times New Roman"/>
                <w:b/>
                <w:bCs/>
                <w:sz w:val="15"/>
                <w:szCs w:val="15"/>
              </w:rPr>
              <w:t>Strengths</w:t>
            </w:r>
          </w:p>
        </w:tc>
        <w:tc>
          <w:tcPr>
            <w:tcW w:w="1200" w:type="dxa"/>
            <w:tcBorders>
              <w:top w:val="single" w:sz="4" w:space="0" w:color="auto"/>
              <w:bottom w:val="single" w:sz="4" w:space="0" w:color="auto"/>
            </w:tcBorders>
          </w:tcPr>
          <w:p w14:paraId="6FC897D1" w14:textId="77777777" w:rsidR="005E1D6D" w:rsidRPr="00DE5E00" w:rsidRDefault="005E1D6D" w:rsidP="005E1D6D">
            <w:pPr>
              <w:spacing w:line="240" w:lineRule="auto"/>
              <w:contextualSpacing/>
              <w:jc w:val="center"/>
              <w:rPr>
                <w:sz w:val="15"/>
                <w:szCs w:val="15"/>
              </w:rPr>
            </w:pPr>
            <w:r w:rsidRPr="00DE5E00">
              <w:rPr>
                <w:rFonts w:cs="Times New Roman"/>
                <w:b/>
                <w:bCs/>
                <w:sz w:val="15"/>
                <w:szCs w:val="15"/>
              </w:rPr>
              <w:t>References</w:t>
            </w:r>
          </w:p>
        </w:tc>
      </w:tr>
      <w:tr w:rsidR="005E1D6D" w:rsidRPr="00DE5E00" w14:paraId="59E884F2" w14:textId="77777777" w:rsidTr="005E1D6D">
        <w:tblPrEx>
          <w:tblCellMar>
            <w:top w:w="0" w:type="dxa"/>
            <w:bottom w:w="0" w:type="dxa"/>
          </w:tblCellMar>
        </w:tblPrEx>
        <w:tc>
          <w:tcPr>
            <w:tcW w:w="900" w:type="dxa"/>
            <w:tcBorders>
              <w:top w:val="single" w:sz="4" w:space="0" w:color="auto"/>
            </w:tcBorders>
          </w:tcPr>
          <w:p w14:paraId="10C49A05" w14:textId="77777777" w:rsidR="005E1D6D" w:rsidRPr="00DE5E00" w:rsidRDefault="005E1D6D" w:rsidP="005E1D6D">
            <w:pPr>
              <w:spacing w:line="240" w:lineRule="auto"/>
              <w:contextualSpacing/>
              <w:rPr>
                <w:sz w:val="15"/>
                <w:szCs w:val="15"/>
              </w:rPr>
            </w:pPr>
            <w:r w:rsidRPr="00DE5E00">
              <w:rPr>
                <w:rFonts w:cs="Times New Roman"/>
                <w:sz w:val="15"/>
                <w:szCs w:val="15"/>
              </w:rPr>
              <w:t>ADOS-2 Module 4</w:t>
            </w:r>
          </w:p>
        </w:tc>
        <w:tc>
          <w:tcPr>
            <w:tcW w:w="1000" w:type="dxa"/>
            <w:tcBorders>
              <w:top w:val="single" w:sz="4" w:space="0" w:color="auto"/>
            </w:tcBorders>
          </w:tcPr>
          <w:p w14:paraId="615573AD" w14:textId="77777777" w:rsidR="005E1D6D" w:rsidRPr="00DE5E00" w:rsidRDefault="005E1D6D" w:rsidP="005E1D6D">
            <w:pPr>
              <w:spacing w:line="240" w:lineRule="auto"/>
              <w:contextualSpacing/>
              <w:rPr>
                <w:sz w:val="15"/>
                <w:szCs w:val="15"/>
              </w:rPr>
            </w:pPr>
            <w:r w:rsidRPr="00DE5E00">
              <w:rPr>
                <w:rFonts w:cs="Times New Roman"/>
                <w:sz w:val="15"/>
                <w:szCs w:val="15"/>
              </w:rPr>
              <w:t>Semi-structured observation</w:t>
            </w:r>
          </w:p>
        </w:tc>
        <w:tc>
          <w:tcPr>
            <w:tcW w:w="800" w:type="dxa"/>
            <w:tcBorders>
              <w:top w:val="single" w:sz="4" w:space="0" w:color="auto"/>
            </w:tcBorders>
          </w:tcPr>
          <w:p w14:paraId="2643A717" w14:textId="77777777" w:rsidR="005E1D6D" w:rsidRPr="00DE5E00" w:rsidRDefault="005E1D6D" w:rsidP="005E1D6D">
            <w:pPr>
              <w:spacing w:line="240" w:lineRule="auto"/>
              <w:contextualSpacing/>
              <w:rPr>
                <w:sz w:val="15"/>
                <w:szCs w:val="15"/>
              </w:rPr>
            </w:pPr>
            <w:r w:rsidRPr="00DE5E00">
              <w:rPr>
                <w:rFonts w:cs="Times New Roman"/>
                <w:sz w:val="15"/>
                <w:szCs w:val="15"/>
              </w:rPr>
              <w:t>Yes, WPS</w:t>
            </w:r>
          </w:p>
        </w:tc>
        <w:tc>
          <w:tcPr>
            <w:tcW w:w="1150" w:type="dxa"/>
            <w:tcBorders>
              <w:top w:val="single" w:sz="4" w:space="0" w:color="auto"/>
            </w:tcBorders>
          </w:tcPr>
          <w:p w14:paraId="0C6DDEC5" w14:textId="77777777" w:rsidR="005E1D6D" w:rsidRPr="00DE5E00" w:rsidRDefault="005E1D6D" w:rsidP="005E1D6D">
            <w:pPr>
              <w:spacing w:line="240" w:lineRule="auto"/>
              <w:contextualSpacing/>
              <w:rPr>
                <w:sz w:val="15"/>
                <w:szCs w:val="15"/>
              </w:rPr>
            </w:pPr>
            <w:r w:rsidRPr="00DE5E00">
              <w:rPr>
                <w:rFonts w:cs="Times New Roman"/>
                <w:sz w:val="15"/>
                <w:szCs w:val="15"/>
              </w:rPr>
              <w:t>No; direct observation</w:t>
            </w:r>
          </w:p>
        </w:tc>
        <w:tc>
          <w:tcPr>
            <w:tcW w:w="1150" w:type="dxa"/>
            <w:tcBorders>
              <w:top w:val="single" w:sz="4" w:space="0" w:color="auto"/>
            </w:tcBorders>
          </w:tcPr>
          <w:p w14:paraId="6E07F4FE" w14:textId="77777777" w:rsidR="005E1D6D" w:rsidRPr="00DE5E00" w:rsidRDefault="005E1D6D" w:rsidP="005E1D6D">
            <w:pPr>
              <w:spacing w:line="240" w:lineRule="auto"/>
              <w:contextualSpacing/>
              <w:rPr>
                <w:sz w:val="15"/>
                <w:szCs w:val="15"/>
              </w:rPr>
            </w:pPr>
            <w:r w:rsidRPr="00DE5E00">
              <w:rPr>
                <w:rFonts w:cs="Times New Roman"/>
                <w:sz w:val="15"/>
                <w:szCs w:val="15"/>
              </w:rPr>
              <w:t>No; in-person administration</w:t>
            </w:r>
          </w:p>
        </w:tc>
        <w:tc>
          <w:tcPr>
            <w:tcW w:w="1150" w:type="dxa"/>
            <w:tcBorders>
              <w:top w:val="single" w:sz="4" w:space="0" w:color="auto"/>
            </w:tcBorders>
          </w:tcPr>
          <w:p w14:paraId="424EB4C7" w14:textId="77777777" w:rsidR="005E1D6D" w:rsidRPr="00DE5E00" w:rsidRDefault="005E1D6D" w:rsidP="005E1D6D">
            <w:pPr>
              <w:spacing w:line="240" w:lineRule="auto"/>
              <w:contextualSpacing/>
              <w:rPr>
                <w:sz w:val="15"/>
                <w:szCs w:val="15"/>
              </w:rPr>
            </w:pPr>
            <w:r w:rsidRPr="00DE5E00">
              <w:rPr>
                <w:rFonts w:cs="Times New Roman"/>
                <w:sz w:val="15"/>
                <w:szCs w:val="15"/>
              </w:rPr>
              <w:t>Originally DSM-IV; mapped to DSM-5-TR</w:t>
            </w:r>
          </w:p>
        </w:tc>
        <w:tc>
          <w:tcPr>
            <w:tcW w:w="2500" w:type="dxa"/>
            <w:tcBorders>
              <w:top w:val="single" w:sz="4" w:space="0" w:color="auto"/>
            </w:tcBorders>
          </w:tcPr>
          <w:p w14:paraId="6079FD8C" w14:textId="77777777" w:rsidR="005E1D6D" w:rsidRPr="00DE5E00" w:rsidRDefault="005E1D6D" w:rsidP="005E1D6D">
            <w:pPr>
              <w:spacing w:line="240" w:lineRule="auto"/>
              <w:contextualSpacing/>
              <w:rPr>
                <w:sz w:val="15"/>
                <w:szCs w:val="15"/>
              </w:rPr>
            </w:pPr>
            <w:r w:rsidRPr="00DE5E00">
              <w:rPr>
                <w:rFonts w:cs="Times New Roman"/>
                <w:sz w:val="15"/>
                <w:szCs w:val="15"/>
              </w:rPr>
              <w:t>Most widely validated adult observational tool; adult sensitivity 92%, specificity 57% in a specialist referral sample (Adamou et al., 2021); pooled meta-analytic evidence shows high sensitivity but variable specificity in higher modules (</w:t>
            </w:r>
            <w:proofErr w:type="spellStart"/>
            <w:r w:rsidRPr="00DE5E00">
              <w:rPr>
                <w:rFonts w:cs="Times New Roman"/>
                <w:sz w:val="15"/>
                <w:szCs w:val="15"/>
              </w:rPr>
              <w:t>Kılıncel</w:t>
            </w:r>
            <w:proofErr w:type="spellEnd"/>
            <w:r w:rsidRPr="00DE5E00">
              <w:rPr>
                <w:rFonts w:cs="Times New Roman"/>
                <w:sz w:val="15"/>
                <w:szCs w:val="15"/>
              </w:rPr>
              <w:t xml:space="preserve"> et al., 2026)</w:t>
            </w:r>
          </w:p>
        </w:tc>
        <w:tc>
          <w:tcPr>
            <w:tcW w:w="1000" w:type="dxa"/>
            <w:tcBorders>
              <w:top w:val="single" w:sz="4" w:space="0" w:color="auto"/>
            </w:tcBorders>
          </w:tcPr>
          <w:p w14:paraId="4300DA19" w14:textId="77777777" w:rsidR="005E1D6D" w:rsidRPr="00DE5E00" w:rsidRDefault="005E1D6D" w:rsidP="005E1D6D">
            <w:pPr>
              <w:spacing w:line="240" w:lineRule="auto"/>
              <w:contextualSpacing/>
              <w:rPr>
                <w:sz w:val="15"/>
                <w:szCs w:val="15"/>
              </w:rPr>
            </w:pPr>
            <w:r w:rsidRPr="00DE5E00">
              <w:rPr>
                <w:rFonts w:cs="Times New Roman"/>
                <w:sz w:val="15"/>
                <w:szCs w:val="15"/>
              </w:rPr>
              <w:t>Not explicitly; camouflaging can reduce observable features</w:t>
            </w:r>
          </w:p>
        </w:tc>
        <w:tc>
          <w:tcPr>
            <w:tcW w:w="2100" w:type="dxa"/>
            <w:tcBorders>
              <w:top w:val="single" w:sz="4" w:space="0" w:color="auto"/>
            </w:tcBorders>
          </w:tcPr>
          <w:p w14:paraId="12BBBCB0" w14:textId="77777777" w:rsidR="005E1D6D" w:rsidRPr="00DE5E00" w:rsidRDefault="005E1D6D" w:rsidP="005E1D6D">
            <w:pPr>
              <w:spacing w:line="240" w:lineRule="auto"/>
              <w:contextualSpacing/>
              <w:rPr>
                <w:sz w:val="15"/>
                <w:szCs w:val="15"/>
              </w:rPr>
            </w:pPr>
            <w:r w:rsidRPr="00DE5E00">
              <w:rPr>
                <w:rFonts w:cs="Times New Roman"/>
                <w:sz w:val="15"/>
                <w:szCs w:val="15"/>
              </w:rPr>
              <w:t>Widely used; standardized administration and scoring; structured behavioral observation</w:t>
            </w:r>
          </w:p>
        </w:tc>
        <w:tc>
          <w:tcPr>
            <w:tcW w:w="1200" w:type="dxa"/>
            <w:tcBorders>
              <w:top w:val="single" w:sz="4" w:space="0" w:color="auto"/>
            </w:tcBorders>
          </w:tcPr>
          <w:p w14:paraId="474269FA" w14:textId="77777777" w:rsidR="005E1D6D" w:rsidRPr="00DE5E00" w:rsidRDefault="005E1D6D" w:rsidP="005E1D6D">
            <w:pPr>
              <w:spacing w:line="240" w:lineRule="auto"/>
              <w:contextualSpacing/>
              <w:rPr>
                <w:sz w:val="15"/>
                <w:szCs w:val="15"/>
              </w:rPr>
            </w:pPr>
            <w:r w:rsidRPr="00DE5E00">
              <w:rPr>
                <w:rFonts w:cs="Times New Roman"/>
                <w:sz w:val="15"/>
                <w:szCs w:val="15"/>
              </w:rPr>
              <w:t xml:space="preserve">Lord et al., 2012; Kamp-Becker et al., 2018; Maddox et al., 2017; Adamou et al., 2021; </w:t>
            </w:r>
            <w:proofErr w:type="spellStart"/>
            <w:r w:rsidRPr="00DE5E00">
              <w:rPr>
                <w:rFonts w:cs="Times New Roman"/>
                <w:sz w:val="15"/>
                <w:szCs w:val="15"/>
              </w:rPr>
              <w:t>Kılıncel</w:t>
            </w:r>
            <w:proofErr w:type="spellEnd"/>
            <w:r w:rsidRPr="00DE5E00">
              <w:rPr>
                <w:rFonts w:cs="Times New Roman"/>
                <w:sz w:val="15"/>
                <w:szCs w:val="15"/>
              </w:rPr>
              <w:t xml:space="preserve"> et al., 2026</w:t>
            </w:r>
          </w:p>
        </w:tc>
      </w:tr>
      <w:tr w:rsidR="005E1D6D" w:rsidRPr="00DE5E00" w14:paraId="77690BEA" w14:textId="77777777" w:rsidTr="005E1D6D">
        <w:tblPrEx>
          <w:tblCellMar>
            <w:top w:w="0" w:type="dxa"/>
            <w:bottom w:w="0" w:type="dxa"/>
          </w:tblCellMar>
        </w:tblPrEx>
        <w:tc>
          <w:tcPr>
            <w:tcW w:w="900" w:type="dxa"/>
          </w:tcPr>
          <w:p w14:paraId="48410BAF" w14:textId="77777777" w:rsidR="005E1D6D" w:rsidRPr="00DE5E00" w:rsidRDefault="005E1D6D" w:rsidP="005E1D6D">
            <w:pPr>
              <w:spacing w:line="240" w:lineRule="auto"/>
              <w:contextualSpacing/>
              <w:rPr>
                <w:sz w:val="15"/>
                <w:szCs w:val="15"/>
              </w:rPr>
            </w:pPr>
            <w:r w:rsidRPr="00DE5E00">
              <w:rPr>
                <w:rFonts w:cs="Times New Roman"/>
                <w:sz w:val="15"/>
                <w:szCs w:val="15"/>
              </w:rPr>
              <w:t>ADI-R</w:t>
            </w:r>
          </w:p>
        </w:tc>
        <w:tc>
          <w:tcPr>
            <w:tcW w:w="1000" w:type="dxa"/>
          </w:tcPr>
          <w:p w14:paraId="026A1544" w14:textId="77777777" w:rsidR="005E1D6D" w:rsidRPr="00DE5E00" w:rsidRDefault="005E1D6D" w:rsidP="005E1D6D">
            <w:pPr>
              <w:spacing w:line="240" w:lineRule="auto"/>
              <w:contextualSpacing/>
              <w:rPr>
                <w:sz w:val="15"/>
                <w:szCs w:val="15"/>
              </w:rPr>
            </w:pPr>
            <w:r w:rsidRPr="00DE5E00">
              <w:rPr>
                <w:rFonts w:cs="Times New Roman"/>
                <w:sz w:val="15"/>
                <w:szCs w:val="15"/>
              </w:rPr>
              <w:t>Semi-structured informant interview</w:t>
            </w:r>
          </w:p>
        </w:tc>
        <w:tc>
          <w:tcPr>
            <w:tcW w:w="800" w:type="dxa"/>
          </w:tcPr>
          <w:p w14:paraId="3ABE7944" w14:textId="77777777" w:rsidR="005E1D6D" w:rsidRPr="00DE5E00" w:rsidRDefault="005E1D6D" w:rsidP="005E1D6D">
            <w:pPr>
              <w:spacing w:line="240" w:lineRule="auto"/>
              <w:contextualSpacing/>
              <w:rPr>
                <w:sz w:val="15"/>
                <w:szCs w:val="15"/>
              </w:rPr>
            </w:pPr>
            <w:r w:rsidRPr="00DE5E00">
              <w:rPr>
                <w:rFonts w:cs="Times New Roman"/>
                <w:sz w:val="15"/>
                <w:szCs w:val="15"/>
              </w:rPr>
              <w:t>Yes, WPS</w:t>
            </w:r>
          </w:p>
        </w:tc>
        <w:tc>
          <w:tcPr>
            <w:tcW w:w="1150" w:type="dxa"/>
          </w:tcPr>
          <w:p w14:paraId="383EFBF3" w14:textId="77777777" w:rsidR="005E1D6D" w:rsidRPr="00DE5E00" w:rsidRDefault="005E1D6D" w:rsidP="005E1D6D">
            <w:pPr>
              <w:spacing w:line="240" w:lineRule="auto"/>
              <w:contextualSpacing/>
              <w:rPr>
                <w:sz w:val="15"/>
                <w:szCs w:val="15"/>
              </w:rPr>
            </w:pPr>
            <w:r w:rsidRPr="00DE5E00">
              <w:rPr>
                <w:rFonts w:cs="Times New Roman"/>
                <w:sz w:val="15"/>
                <w:szCs w:val="15"/>
              </w:rPr>
              <w:t>Yes; caregiver/informant with early childhood knowledge</w:t>
            </w:r>
          </w:p>
        </w:tc>
        <w:tc>
          <w:tcPr>
            <w:tcW w:w="1150" w:type="dxa"/>
          </w:tcPr>
          <w:p w14:paraId="63546660" w14:textId="77777777" w:rsidR="005E1D6D" w:rsidRPr="00DE5E00" w:rsidRDefault="005E1D6D" w:rsidP="005E1D6D">
            <w:pPr>
              <w:spacing w:line="240" w:lineRule="auto"/>
              <w:contextualSpacing/>
              <w:rPr>
                <w:sz w:val="15"/>
                <w:szCs w:val="15"/>
              </w:rPr>
            </w:pPr>
            <w:r w:rsidRPr="00DE5E00">
              <w:rPr>
                <w:rFonts w:cs="Times New Roman"/>
                <w:sz w:val="15"/>
                <w:szCs w:val="15"/>
              </w:rPr>
              <w:t>Possible by phone/video; not telehealth-designed</w:t>
            </w:r>
          </w:p>
        </w:tc>
        <w:tc>
          <w:tcPr>
            <w:tcW w:w="1150" w:type="dxa"/>
          </w:tcPr>
          <w:p w14:paraId="37E86D8E" w14:textId="77777777" w:rsidR="005E1D6D" w:rsidRPr="00DE5E00" w:rsidRDefault="005E1D6D" w:rsidP="005E1D6D">
            <w:pPr>
              <w:spacing w:line="240" w:lineRule="auto"/>
              <w:contextualSpacing/>
              <w:rPr>
                <w:sz w:val="15"/>
                <w:szCs w:val="15"/>
              </w:rPr>
            </w:pPr>
            <w:r w:rsidRPr="00DE5E00">
              <w:rPr>
                <w:rFonts w:cs="Times New Roman"/>
                <w:sz w:val="15"/>
                <w:szCs w:val="15"/>
              </w:rPr>
              <w:t>Originally DSM-IV; revised use with DSM-5</w:t>
            </w:r>
          </w:p>
        </w:tc>
        <w:tc>
          <w:tcPr>
            <w:tcW w:w="2500" w:type="dxa"/>
          </w:tcPr>
          <w:p w14:paraId="6ABFC403" w14:textId="77777777" w:rsidR="005E1D6D" w:rsidRPr="00DE5E00" w:rsidRDefault="005E1D6D" w:rsidP="005E1D6D">
            <w:pPr>
              <w:spacing w:line="240" w:lineRule="auto"/>
              <w:contextualSpacing/>
              <w:rPr>
                <w:sz w:val="15"/>
                <w:szCs w:val="15"/>
              </w:rPr>
            </w:pPr>
            <w:r w:rsidRPr="00DE5E00">
              <w:rPr>
                <w:rFonts w:cs="Times New Roman"/>
                <w:sz w:val="15"/>
                <w:szCs w:val="15"/>
              </w:rPr>
              <w:t>Developed primarily in pediatric samples; adult accuracy uncertain, with reduced reliability in adults without intellectual disability (</w:t>
            </w:r>
            <w:proofErr w:type="spellStart"/>
            <w:r w:rsidRPr="00DE5E00">
              <w:rPr>
                <w:rFonts w:cs="Times New Roman"/>
                <w:sz w:val="15"/>
                <w:szCs w:val="15"/>
              </w:rPr>
              <w:t>Fusar</w:t>
            </w:r>
            <w:proofErr w:type="spellEnd"/>
            <w:r w:rsidRPr="00DE5E00">
              <w:rPr>
                <w:rFonts w:cs="Times New Roman"/>
                <w:sz w:val="15"/>
                <w:szCs w:val="15"/>
              </w:rPr>
              <w:t>-Poli et al., 2017)</w:t>
            </w:r>
          </w:p>
        </w:tc>
        <w:tc>
          <w:tcPr>
            <w:tcW w:w="1000" w:type="dxa"/>
          </w:tcPr>
          <w:p w14:paraId="59CFA8B7" w14:textId="77777777" w:rsidR="005E1D6D" w:rsidRPr="00DE5E00" w:rsidRDefault="005E1D6D" w:rsidP="005E1D6D">
            <w:pPr>
              <w:spacing w:line="240" w:lineRule="auto"/>
              <w:contextualSpacing/>
              <w:rPr>
                <w:sz w:val="15"/>
                <w:szCs w:val="15"/>
              </w:rPr>
            </w:pPr>
            <w:r w:rsidRPr="00DE5E00">
              <w:rPr>
                <w:rFonts w:cs="Times New Roman"/>
                <w:sz w:val="15"/>
                <w:szCs w:val="15"/>
              </w:rPr>
              <w:t>No</w:t>
            </w:r>
          </w:p>
        </w:tc>
        <w:tc>
          <w:tcPr>
            <w:tcW w:w="2100" w:type="dxa"/>
          </w:tcPr>
          <w:p w14:paraId="0E885777" w14:textId="77777777" w:rsidR="005E1D6D" w:rsidRPr="00DE5E00" w:rsidRDefault="005E1D6D" w:rsidP="005E1D6D">
            <w:pPr>
              <w:spacing w:line="240" w:lineRule="auto"/>
              <w:contextualSpacing/>
              <w:rPr>
                <w:sz w:val="15"/>
                <w:szCs w:val="15"/>
              </w:rPr>
            </w:pPr>
            <w:r w:rsidRPr="00DE5E00">
              <w:rPr>
                <w:rFonts w:cs="Times New Roman"/>
                <w:sz w:val="15"/>
                <w:szCs w:val="15"/>
              </w:rPr>
              <w:t>Strong developmental-history structure; detailed early-life symptom review</w:t>
            </w:r>
          </w:p>
        </w:tc>
        <w:tc>
          <w:tcPr>
            <w:tcW w:w="1200" w:type="dxa"/>
          </w:tcPr>
          <w:p w14:paraId="1F9021AF" w14:textId="77777777" w:rsidR="005E1D6D" w:rsidRPr="00DE5E00" w:rsidRDefault="005E1D6D" w:rsidP="005E1D6D">
            <w:pPr>
              <w:spacing w:line="240" w:lineRule="auto"/>
              <w:contextualSpacing/>
              <w:rPr>
                <w:sz w:val="15"/>
                <w:szCs w:val="15"/>
              </w:rPr>
            </w:pPr>
            <w:r w:rsidRPr="00DE5E00">
              <w:rPr>
                <w:rFonts w:cs="Times New Roman"/>
                <w:sz w:val="15"/>
                <w:szCs w:val="15"/>
              </w:rPr>
              <w:t xml:space="preserve">Lord et al., 1994; Huang et al., 2020; Wigham et al., 2019; </w:t>
            </w:r>
            <w:proofErr w:type="spellStart"/>
            <w:r w:rsidRPr="00DE5E00">
              <w:rPr>
                <w:rFonts w:cs="Times New Roman"/>
                <w:sz w:val="15"/>
                <w:szCs w:val="15"/>
              </w:rPr>
              <w:t>Fusar</w:t>
            </w:r>
            <w:proofErr w:type="spellEnd"/>
            <w:r w:rsidRPr="00DE5E00">
              <w:rPr>
                <w:rFonts w:cs="Times New Roman"/>
                <w:sz w:val="15"/>
                <w:szCs w:val="15"/>
              </w:rPr>
              <w:t>-Poli et al., 2017</w:t>
            </w:r>
          </w:p>
        </w:tc>
      </w:tr>
      <w:tr w:rsidR="005E1D6D" w:rsidRPr="00DE5E00" w14:paraId="59B621CA" w14:textId="77777777" w:rsidTr="005E1D6D">
        <w:tblPrEx>
          <w:tblCellMar>
            <w:top w:w="0" w:type="dxa"/>
            <w:bottom w:w="0" w:type="dxa"/>
          </w:tblCellMar>
        </w:tblPrEx>
        <w:tc>
          <w:tcPr>
            <w:tcW w:w="900" w:type="dxa"/>
          </w:tcPr>
          <w:p w14:paraId="13FB0BF1" w14:textId="77777777" w:rsidR="005E1D6D" w:rsidRPr="00DE5E00" w:rsidRDefault="005E1D6D" w:rsidP="005E1D6D">
            <w:pPr>
              <w:spacing w:line="240" w:lineRule="auto"/>
              <w:contextualSpacing/>
              <w:rPr>
                <w:sz w:val="15"/>
                <w:szCs w:val="15"/>
              </w:rPr>
            </w:pPr>
            <w:r w:rsidRPr="00DE5E00">
              <w:rPr>
                <w:rFonts w:cs="Times New Roman"/>
                <w:sz w:val="15"/>
                <w:szCs w:val="15"/>
              </w:rPr>
              <w:t>3Di-Adult</w:t>
            </w:r>
          </w:p>
        </w:tc>
        <w:tc>
          <w:tcPr>
            <w:tcW w:w="1000" w:type="dxa"/>
          </w:tcPr>
          <w:p w14:paraId="2105E0AA" w14:textId="77777777" w:rsidR="005E1D6D" w:rsidRPr="00DE5E00" w:rsidRDefault="005E1D6D" w:rsidP="005E1D6D">
            <w:pPr>
              <w:spacing w:line="240" w:lineRule="auto"/>
              <w:contextualSpacing/>
              <w:rPr>
                <w:sz w:val="15"/>
                <w:szCs w:val="15"/>
              </w:rPr>
            </w:pPr>
            <w:r w:rsidRPr="00DE5E00">
              <w:rPr>
                <w:rFonts w:cs="Times New Roman"/>
                <w:sz w:val="15"/>
                <w:szCs w:val="15"/>
              </w:rPr>
              <w:t>Computerized informant interview</w:t>
            </w:r>
          </w:p>
        </w:tc>
        <w:tc>
          <w:tcPr>
            <w:tcW w:w="800" w:type="dxa"/>
          </w:tcPr>
          <w:p w14:paraId="79889180" w14:textId="77777777" w:rsidR="005E1D6D" w:rsidRPr="00DE5E00" w:rsidRDefault="005E1D6D" w:rsidP="005E1D6D">
            <w:pPr>
              <w:spacing w:line="240" w:lineRule="auto"/>
              <w:contextualSpacing/>
              <w:rPr>
                <w:sz w:val="15"/>
                <w:szCs w:val="15"/>
              </w:rPr>
            </w:pPr>
            <w:r w:rsidRPr="00DE5E00">
              <w:rPr>
                <w:rFonts w:cs="Times New Roman"/>
                <w:sz w:val="15"/>
                <w:szCs w:val="15"/>
              </w:rPr>
              <w:t>Yes</w:t>
            </w:r>
          </w:p>
        </w:tc>
        <w:tc>
          <w:tcPr>
            <w:tcW w:w="1150" w:type="dxa"/>
          </w:tcPr>
          <w:p w14:paraId="0742E11A" w14:textId="77777777" w:rsidR="005E1D6D" w:rsidRPr="00DE5E00" w:rsidRDefault="005E1D6D" w:rsidP="005E1D6D">
            <w:pPr>
              <w:spacing w:line="240" w:lineRule="auto"/>
              <w:contextualSpacing/>
              <w:rPr>
                <w:sz w:val="15"/>
                <w:szCs w:val="15"/>
              </w:rPr>
            </w:pPr>
            <w:r w:rsidRPr="00DE5E00">
              <w:rPr>
                <w:rFonts w:cs="Times New Roman"/>
                <w:sz w:val="15"/>
                <w:szCs w:val="15"/>
              </w:rPr>
              <w:t>Yes; informant required</w:t>
            </w:r>
          </w:p>
        </w:tc>
        <w:tc>
          <w:tcPr>
            <w:tcW w:w="1150" w:type="dxa"/>
          </w:tcPr>
          <w:p w14:paraId="2BC250D4" w14:textId="77777777" w:rsidR="005E1D6D" w:rsidRPr="00DE5E00" w:rsidRDefault="005E1D6D" w:rsidP="005E1D6D">
            <w:pPr>
              <w:spacing w:line="240" w:lineRule="auto"/>
              <w:contextualSpacing/>
              <w:rPr>
                <w:sz w:val="15"/>
                <w:szCs w:val="15"/>
              </w:rPr>
            </w:pPr>
            <w:r w:rsidRPr="00DE5E00">
              <w:rPr>
                <w:rFonts w:cs="Times New Roman"/>
                <w:sz w:val="15"/>
                <w:szCs w:val="15"/>
              </w:rPr>
              <w:t>Possible remotely</w:t>
            </w:r>
          </w:p>
        </w:tc>
        <w:tc>
          <w:tcPr>
            <w:tcW w:w="1150" w:type="dxa"/>
          </w:tcPr>
          <w:p w14:paraId="58A39933" w14:textId="77777777" w:rsidR="005E1D6D" w:rsidRPr="00DE5E00" w:rsidRDefault="005E1D6D" w:rsidP="005E1D6D">
            <w:pPr>
              <w:spacing w:line="240" w:lineRule="auto"/>
              <w:contextualSpacing/>
              <w:rPr>
                <w:sz w:val="15"/>
                <w:szCs w:val="15"/>
              </w:rPr>
            </w:pPr>
            <w:r w:rsidRPr="00DE5E00">
              <w:rPr>
                <w:rFonts w:cs="Times New Roman"/>
                <w:sz w:val="15"/>
                <w:szCs w:val="15"/>
              </w:rPr>
              <w:t>DSM-5</w:t>
            </w:r>
          </w:p>
        </w:tc>
        <w:tc>
          <w:tcPr>
            <w:tcW w:w="2500" w:type="dxa"/>
          </w:tcPr>
          <w:p w14:paraId="17391E9C" w14:textId="77777777" w:rsidR="005E1D6D" w:rsidRPr="00DE5E00" w:rsidRDefault="005E1D6D" w:rsidP="005E1D6D">
            <w:pPr>
              <w:spacing w:line="240" w:lineRule="auto"/>
              <w:contextualSpacing/>
              <w:rPr>
                <w:sz w:val="15"/>
                <w:szCs w:val="15"/>
              </w:rPr>
            </w:pPr>
            <w:r w:rsidRPr="00DE5E00">
              <w:rPr>
                <w:rFonts w:cs="Times New Roman"/>
                <w:sz w:val="15"/>
                <w:szCs w:val="15"/>
              </w:rPr>
              <w:t>Preliminary; sensitivity 81-95%, specificity 92-93% across two independent adult samples (Mandy et al., 2018; Krijnen et al., 2024)</w:t>
            </w:r>
          </w:p>
        </w:tc>
        <w:tc>
          <w:tcPr>
            <w:tcW w:w="1000" w:type="dxa"/>
          </w:tcPr>
          <w:p w14:paraId="0557FB6D" w14:textId="77777777" w:rsidR="005E1D6D" w:rsidRPr="00DE5E00" w:rsidRDefault="005E1D6D" w:rsidP="005E1D6D">
            <w:pPr>
              <w:spacing w:line="240" w:lineRule="auto"/>
              <w:contextualSpacing/>
              <w:rPr>
                <w:sz w:val="15"/>
                <w:szCs w:val="15"/>
              </w:rPr>
            </w:pPr>
            <w:r w:rsidRPr="00DE5E00">
              <w:rPr>
                <w:rFonts w:cs="Times New Roman"/>
                <w:sz w:val="15"/>
                <w:szCs w:val="15"/>
              </w:rPr>
              <w:t>No</w:t>
            </w:r>
          </w:p>
        </w:tc>
        <w:tc>
          <w:tcPr>
            <w:tcW w:w="2100" w:type="dxa"/>
          </w:tcPr>
          <w:p w14:paraId="1B553348" w14:textId="77777777" w:rsidR="005E1D6D" w:rsidRPr="00DE5E00" w:rsidRDefault="005E1D6D" w:rsidP="005E1D6D">
            <w:pPr>
              <w:spacing w:line="240" w:lineRule="auto"/>
              <w:contextualSpacing/>
              <w:rPr>
                <w:sz w:val="15"/>
                <w:szCs w:val="15"/>
              </w:rPr>
            </w:pPr>
            <w:r w:rsidRPr="00DE5E00">
              <w:rPr>
                <w:rFonts w:cs="Times New Roman"/>
                <w:sz w:val="15"/>
                <w:szCs w:val="15"/>
              </w:rPr>
              <w:t>Brief relative to longer developmental interviews; structured dimensional scoring</w:t>
            </w:r>
          </w:p>
        </w:tc>
        <w:tc>
          <w:tcPr>
            <w:tcW w:w="1200" w:type="dxa"/>
          </w:tcPr>
          <w:p w14:paraId="2E9D0ADA" w14:textId="77777777" w:rsidR="005E1D6D" w:rsidRPr="00DE5E00" w:rsidRDefault="005E1D6D" w:rsidP="005E1D6D">
            <w:pPr>
              <w:spacing w:line="240" w:lineRule="auto"/>
              <w:contextualSpacing/>
              <w:rPr>
                <w:sz w:val="15"/>
                <w:szCs w:val="15"/>
              </w:rPr>
            </w:pPr>
            <w:r w:rsidRPr="00DE5E00">
              <w:rPr>
                <w:rFonts w:cs="Times New Roman"/>
                <w:sz w:val="15"/>
                <w:szCs w:val="15"/>
              </w:rPr>
              <w:t>Mandy et al., 2018; Wigham et al., 2019; Krijnen et al., 2024</w:t>
            </w:r>
          </w:p>
        </w:tc>
      </w:tr>
      <w:tr w:rsidR="005E1D6D" w:rsidRPr="00DE5E00" w14:paraId="6EEFD671" w14:textId="77777777" w:rsidTr="005E1D6D">
        <w:tblPrEx>
          <w:tblCellMar>
            <w:top w:w="0" w:type="dxa"/>
            <w:bottom w:w="0" w:type="dxa"/>
          </w:tblCellMar>
        </w:tblPrEx>
        <w:tc>
          <w:tcPr>
            <w:tcW w:w="900" w:type="dxa"/>
          </w:tcPr>
          <w:p w14:paraId="3B3B1EFF" w14:textId="77777777" w:rsidR="005E1D6D" w:rsidRPr="00DE5E00" w:rsidRDefault="005E1D6D" w:rsidP="005E1D6D">
            <w:pPr>
              <w:spacing w:line="240" w:lineRule="auto"/>
              <w:contextualSpacing/>
              <w:rPr>
                <w:sz w:val="15"/>
                <w:szCs w:val="15"/>
              </w:rPr>
            </w:pPr>
            <w:r w:rsidRPr="00DE5E00">
              <w:rPr>
                <w:rFonts w:cs="Times New Roman"/>
                <w:sz w:val="15"/>
                <w:szCs w:val="15"/>
              </w:rPr>
              <w:t>DISCO</w:t>
            </w:r>
          </w:p>
        </w:tc>
        <w:tc>
          <w:tcPr>
            <w:tcW w:w="1000" w:type="dxa"/>
          </w:tcPr>
          <w:p w14:paraId="6620E398" w14:textId="77777777" w:rsidR="005E1D6D" w:rsidRPr="00DE5E00" w:rsidRDefault="005E1D6D" w:rsidP="005E1D6D">
            <w:pPr>
              <w:spacing w:line="240" w:lineRule="auto"/>
              <w:contextualSpacing/>
              <w:rPr>
                <w:sz w:val="15"/>
                <w:szCs w:val="15"/>
              </w:rPr>
            </w:pPr>
            <w:r w:rsidRPr="00DE5E00">
              <w:rPr>
                <w:rFonts w:cs="Times New Roman"/>
                <w:sz w:val="15"/>
                <w:szCs w:val="15"/>
              </w:rPr>
              <w:t>Semi-structured dimensional interview</w:t>
            </w:r>
          </w:p>
        </w:tc>
        <w:tc>
          <w:tcPr>
            <w:tcW w:w="800" w:type="dxa"/>
          </w:tcPr>
          <w:p w14:paraId="16C81896" w14:textId="77777777" w:rsidR="005E1D6D" w:rsidRPr="00DE5E00" w:rsidRDefault="005E1D6D" w:rsidP="005E1D6D">
            <w:pPr>
              <w:spacing w:line="240" w:lineRule="auto"/>
              <w:contextualSpacing/>
              <w:rPr>
                <w:sz w:val="15"/>
                <w:szCs w:val="15"/>
              </w:rPr>
            </w:pPr>
            <w:r w:rsidRPr="00DE5E00">
              <w:rPr>
                <w:rFonts w:cs="Times New Roman"/>
                <w:sz w:val="15"/>
                <w:szCs w:val="15"/>
              </w:rPr>
              <w:t>Training access required</w:t>
            </w:r>
          </w:p>
        </w:tc>
        <w:tc>
          <w:tcPr>
            <w:tcW w:w="1150" w:type="dxa"/>
          </w:tcPr>
          <w:p w14:paraId="1563E838" w14:textId="77777777" w:rsidR="005E1D6D" w:rsidRPr="00DE5E00" w:rsidRDefault="005E1D6D" w:rsidP="005E1D6D">
            <w:pPr>
              <w:spacing w:line="240" w:lineRule="auto"/>
              <w:contextualSpacing/>
              <w:rPr>
                <w:sz w:val="15"/>
                <w:szCs w:val="15"/>
              </w:rPr>
            </w:pPr>
            <w:r w:rsidRPr="00DE5E00">
              <w:rPr>
                <w:rFonts w:cs="Times New Roman"/>
                <w:sz w:val="15"/>
                <w:szCs w:val="15"/>
              </w:rPr>
              <w:t>Preferred; can emphasize current presentation if informant unavailable</w:t>
            </w:r>
          </w:p>
        </w:tc>
        <w:tc>
          <w:tcPr>
            <w:tcW w:w="1150" w:type="dxa"/>
          </w:tcPr>
          <w:p w14:paraId="34D068E3" w14:textId="77777777" w:rsidR="005E1D6D" w:rsidRPr="00DE5E00" w:rsidRDefault="005E1D6D" w:rsidP="005E1D6D">
            <w:pPr>
              <w:spacing w:line="240" w:lineRule="auto"/>
              <w:contextualSpacing/>
              <w:rPr>
                <w:sz w:val="15"/>
                <w:szCs w:val="15"/>
              </w:rPr>
            </w:pPr>
            <w:r w:rsidRPr="00DE5E00">
              <w:rPr>
                <w:rFonts w:cs="Times New Roman"/>
                <w:sz w:val="15"/>
                <w:szCs w:val="15"/>
              </w:rPr>
              <w:t>Not designed specifically for telehealth</w:t>
            </w:r>
          </w:p>
        </w:tc>
        <w:tc>
          <w:tcPr>
            <w:tcW w:w="1150" w:type="dxa"/>
          </w:tcPr>
          <w:p w14:paraId="3A549D50" w14:textId="77777777" w:rsidR="005E1D6D" w:rsidRPr="00DE5E00" w:rsidRDefault="005E1D6D" w:rsidP="005E1D6D">
            <w:pPr>
              <w:spacing w:line="240" w:lineRule="auto"/>
              <w:contextualSpacing/>
              <w:rPr>
                <w:sz w:val="15"/>
                <w:szCs w:val="15"/>
              </w:rPr>
            </w:pPr>
            <w:r w:rsidRPr="00DE5E00">
              <w:rPr>
                <w:rFonts w:cs="Times New Roman"/>
                <w:sz w:val="15"/>
                <w:szCs w:val="15"/>
              </w:rPr>
              <w:t>Can be applied across diagnostic systems</w:t>
            </w:r>
          </w:p>
        </w:tc>
        <w:tc>
          <w:tcPr>
            <w:tcW w:w="2500" w:type="dxa"/>
          </w:tcPr>
          <w:p w14:paraId="5B23DF87" w14:textId="77777777" w:rsidR="005E1D6D" w:rsidRPr="00DE5E00" w:rsidRDefault="005E1D6D" w:rsidP="005E1D6D">
            <w:pPr>
              <w:spacing w:line="240" w:lineRule="auto"/>
              <w:contextualSpacing/>
              <w:rPr>
                <w:sz w:val="15"/>
                <w:szCs w:val="15"/>
              </w:rPr>
            </w:pPr>
            <w:r w:rsidRPr="00DE5E00">
              <w:rPr>
                <w:rFonts w:cs="Times New Roman"/>
                <w:sz w:val="15"/>
                <w:szCs w:val="15"/>
              </w:rPr>
              <w:t>Used in adult clinical/epidemiological work; limited indexed validation literature</w:t>
            </w:r>
          </w:p>
        </w:tc>
        <w:tc>
          <w:tcPr>
            <w:tcW w:w="1000" w:type="dxa"/>
          </w:tcPr>
          <w:p w14:paraId="0A43133D" w14:textId="77777777" w:rsidR="005E1D6D" w:rsidRPr="00DE5E00" w:rsidRDefault="005E1D6D" w:rsidP="005E1D6D">
            <w:pPr>
              <w:spacing w:line="240" w:lineRule="auto"/>
              <w:contextualSpacing/>
              <w:rPr>
                <w:sz w:val="15"/>
                <w:szCs w:val="15"/>
              </w:rPr>
            </w:pPr>
            <w:r w:rsidRPr="00DE5E00">
              <w:rPr>
                <w:rFonts w:cs="Times New Roman"/>
                <w:sz w:val="15"/>
                <w:szCs w:val="15"/>
              </w:rPr>
              <w:t>Not explicit</w:t>
            </w:r>
          </w:p>
        </w:tc>
        <w:tc>
          <w:tcPr>
            <w:tcW w:w="2100" w:type="dxa"/>
          </w:tcPr>
          <w:p w14:paraId="4A45D2CB" w14:textId="77777777" w:rsidR="005E1D6D" w:rsidRPr="00DE5E00" w:rsidRDefault="005E1D6D" w:rsidP="005E1D6D">
            <w:pPr>
              <w:spacing w:line="240" w:lineRule="auto"/>
              <w:contextualSpacing/>
              <w:rPr>
                <w:sz w:val="15"/>
                <w:szCs w:val="15"/>
              </w:rPr>
            </w:pPr>
            <w:r w:rsidRPr="00DE5E00">
              <w:rPr>
                <w:rFonts w:cs="Times New Roman"/>
                <w:sz w:val="15"/>
                <w:szCs w:val="15"/>
              </w:rPr>
              <w:t>Dimensional, whole-person approach; lifespan coverage; supports differential diagnosis</w:t>
            </w:r>
          </w:p>
        </w:tc>
        <w:tc>
          <w:tcPr>
            <w:tcW w:w="1200" w:type="dxa"/>
          </w:tcPr>
          <w:p w14:paraId="73B48218" w14:textId="77777777" w:rsidR="005E1D6D" w:rsidRPr="00DE5E00" w:rsidRDefault="005E1D6D" w:rsidP="005E1D6D">
            <w:pPr>
              <w:spacing w:line="240" w:lineRule="auto"/>
              <w:contextualSpacing/>
              <w:rPr>
                <w:sz w:val="15"/>
                <w:szCs w:val="15"/>
              </w:rPr>
            </w:pPr>
            <w:r w:rsidRPr="00DE5E00">
              <w:rPr>
                <w:rFonts w:cs="Times New Roman"/>
                <w:sz w:val="15"/>
                <w:szCs w:val="15"/>
              </w:rPr>
              <w:t>Wing et al., 2002; Wigham et al., 2019</w:t>
            </w:r>
          </w:p>
        </w:tc>
      </w:tr>
      <w:tr w:rsidR="005E1D6D" w:rsidRPr="00DE5E00" w14:paraId="3C0AED3E" w14:textId="77777777" w:rsidTr="005E1D6D">
        <w:tblPrEx>
          <w:tblCellMar>
            <w:top w:w="0" w:type="dxa"/>
            <w:bottom w:w="0" w:type="dxa"/>
          </w:tblCellMar>
        </w:tblPrEx>
        <w:tc>
          <w:tcPr>
            <w:tcW w:w="900" w:type="dxa"/>
          </w:tcPr>
          <w:p w14:paraId="02029355" w14:textId="77777777" w:rsidR="005E1D6D" w:rsidRPr="00DE5E00" w:rsidRDefault="005E1D6D" w:rsidP="005E1D6D">
            <w:pPr>
              <w:spacing w:line="240" w:lineRule="auto"/>
              <w:contextualSpacing/>
              <w:rPr>
                <w:sz w:val="15"/>
                <w:szCs w:val="15"/>
              </w:rPr>
            </w:pPr>
            <w:r w:rsidRPr="00DE5E00">
              <w:rPr>
                <w:rFonts w:cs="Times New Roman"/>
                <w:sz w:val="15"/>
                <w:szCs w:val="15"/>
              </w:rPr>
              <w:t>ACIA</w:t>
            </w:r>
          </w:p>
        </w:tc>
        <w:tc>
          <w:tcPr>
            <w:tcW w:w="1000" w:type="dxa"/>
          </w:tcPr>
          <w:p w14:paraId="37DAD51C" w14:textId="77777777" w:rsidR="005E1D6D" w:rsidRPr="00DE5E00" w:rsidRDefault="005E1D6D" w:rsidP="005E1D6D">
            <w:pPr>
              <w:spacing w:line="240" w:lineRule="auto"/>
              <w:contextualSpacing/>
              <w:rPr>
                <w:sz w:val="15"/>
                <w:szCs w:val="15"/>
              </w:rPr>
            </w:pPr>
            <w:r w:rsidRPr="00DE5E00">
              <w:rPr>
                <w:rFonts w:cs="Times New Roman"/>
                <w:sz w:val="15"/>
                <w:szCs w:val="15"/>
              </w:rPr>
              <w:t>Clinical interview</w:t>
            </w:r>
          </w:p>
        </w:tc>
        <w:tc>
          <w:tcPr>
            <w:tcW w:w="800" w:type="dxa"/>
          </w:tcPr>
          <w:p w14:paraId="612E539C" w14:textId="77777777" w:rsidR="005E1D6D" w:rsidRPr="00DE5E00" w:rsidRDefault="005E1D6D" w:rsidP="005E1D6D">
            <w:pPr>
              <w:spacing w:line="240" w:lineRule="auto"/>
              <w:contextualSpacing/>
              <w:rPr>
                <w:sz w:val="15"/>
                <w:szCs w:val="15"/>
              </w:rPr>
            </w:pPr>
            <w:r w:rsidRPr="00DE5E00">
              <w:rPr>
                <w:rFonts w:cs="Times New Roman"/>
                <w:sz w:val="15"/>
                <w:szCs w:val="15"/>
              </w:rPr>
              <w:t>Not established in retrieved literature</w:t>
            </w:r>
          </w:p>
        </w:tc>
        <w:tc>
          <w:tcPr>
            <w:tcW w:w="1150" w:type="dxa"/>
          </w:tcPr>
          <w:p w14:paraId="494A809B" w14:textId="77777777" w:rsidR="005E1D6D" w:rsidRPr="00DE5E00" w:rsidRDefault="005E1D6D" w:rsidP="005E1D6D">
            <w:pPr>
              <w:spacing w:line="240" w:lineRule="auto"/>
              <w:contextualSpacing/>
              <w:rPr>
                <w:sz w:val="15"/>
                <w:szCs w:val="15"/>
              </w:rPr>
            </w:pPr>
            <w:r w:rsidRPr="00DE5E00">
              <w:rPr>
                <w:rFonts w:cs="Times New Roman"/>
                <w:sz w:val="15"/>
                <w:szCs w:val="15"/>
              </w:rPr>
              <w:t>No; direct interview with adult</w:t>
            </w:r>
          </w:p>
        </w:tc>
        <w:tc>
          <w:tcPr>
            <w:tcW w:w="1150" w:type="dxa"/>
          </w:tcPr>
          <w:p w14:paraId="4A349A97" w14:textId="77777777" w:rsidR="005E1D6D" w:rsidRPr="00DE5E00" w:rsidRDefault="005E1D6D" w:rsidP="005E1D6D">
            <w:pPr>
              <w:spacing w:line="240" w:lineRule="auto"/>
              <w:contextualSpacing/>
              <w:rPr>
                <w:sz w:val="15"/>
                <w:szCs w:val="15"/>
              </w:rPr>
            </w:pPr>
            <w:r w:rsidRPr="00DE5E00">
              <w:rPr>
                <w:rFonts w:cs="Times New Roman"/>
                <w:sz w:val="15"/>
                <w:szCs w:val="15"/>
              </w:rPr>
              <w:t>Not established in retrieved literature</w:t>
            </w:r>
          </w:p>
        </w:tc>
        <w:tc>
          <w:tcPr>
            <w:tcW w:w="1150" w:type="dxa"/>
          </w:tcPr>
          <w:p w14:paraId="5F1B7C5A" w14:textId="77777777" w:rsidR="005E1D6D" w:rsidRPr="00DE5E00" w:rsidRDefault="005E1D6D" w:rsidP="005E1D6D">
            <w:pPr>
              <w:spacing w:line="240" w:lineRule="auto"/>
              <w:contextualSpacing/>
              <w:rPr>
                <w:sz w:val="15"/>
                <w:szCs w:val="15"/>
              </w:rPr>
            </w:pPr>
            <w:r w:rsidRPr="00DE5E00">
              <w:rPr>
                <w:rFonts w:cs="Times New Roman"/>
                <w:sz w:val="15"/>
                <w:szCs w:val="15"/>
              </w:rPr>
              <w:t>DSM-5</w:t>
            </w:r>
          </w:p>
        </w:tc>
        <w:tc>
          <w:tcPr>
            <w:tcW w:w="2500" w:type="dxa"/>
          </w:tcPr>
          <w:p w14:paraId="3C7E7F4F" w14:textId="77777777" w:rsidR="005E1D6D" w:rsidRPr="00DE5E00" w:rsidRDefault="005E1D6D" w:rsidP="005E1D6D">
            <w:pPr>
              <w:spacing w:line="240" w:lineRule="auto"/>
              <w:contextualSpacing/>
              <w:rPr>
                <w:sz w:val="15"/>
                <w:szCs w:val="15"/>
              </w:rPr>
            </w:pPr>
            <w:r w:rsidRPr="00DE5E00">
              <w:rPr>
                <w:rFonts w:cs="Times New Roman"/>
                <w:sz w:val="15"/>
                <w:szCs w:val="15"/>
              </w:rPr>
              <w:t>Limited independent validation identified in retrieved literature</w:t>
            </w:r>
          </w:p>
        </w:tc>
        <w:tc>
          <w:tcPr>
            <w:tcW w:w="1000" w:type="dxa"/>
          </w:tcPr>
          <w:p w14:paraId="5BE6C1C7" w14:textId="77777777" w:rsidR="005E1D6D" w:rsidRPr="00DE5E00" w:rsidRDefault="005E1D6D" w:rsidP="005E1D6D">
            <w:pPr>
              <w:spacing w:line="240" w:lineRule="auto"/>
              <w:contextualSpacing/>
              <w:rPr>
                <w:sz w:val="15"/>
                <w:szCs w:val="15"/>
              </w:rPr>
            </w:pPr>
            <w:r w:rsidRPr="00DE5E00">
              <w:rPr>
                <w:rFonts w:cs="Times New Roman"/>
                <w:sz w:val="15"/>
                <w:szCs w:val="15"/>
              </w:rPr>
              <w:t>Not confirmed in retrieved literature</w:t>
            </w:r>
          </w:p>
        </w:tc>
        <w:tc>
          <w:tcPr>
            <w:tcW w:w="2100" w:type="dxa"/>
          </w:tcPr>
          <w:p w14:paraId="3EA4E575" w14:textId="77777777" w:rsidR="005E1D6D" w:rsidRPr="00DE5E00" w:rsidRDefault="005E1D6D" w:rsidP="005E1D6D">
            <w:pPr>
              <w:spacing w:line="240" w:lineRule="auto"/>
              <w:contextualSpacing/>
              <w:rPr>
                <w:sz w:val="15"/>
                <w:szCs w:val="15"/>
              </w:rPr>
            </w:pPr>
            <w:r w:rsidRPr="00DE5E00">
              <w:rPr>
                <w:rFonts w:cs="Times New Roman"/>
                <w:sz w:val="15"/>
                <w:szCs w:val="15"/>
              </w:rPr>
              <w:t>Developed specifically for adult assessment; direct adult interview</w:t>
            </w:r>
          </w:p>
        </w:tc>
        <w:tc>
          <w:tcPr>
            <w:tcW w:w="1200" w:type="dxa"/>
          </w:tcPr>
          <w:p w14:paraId="57037E23" w14:textId="77777777" w:rsidR="005E1D6D" w:rsidRPr="00DE5E00" w:rsidRDefault="005E1D6D" w:rsidP="005E1D6D">
            <w:pPr>
              <w:spacing w:line="240" w:lineRule="auto"/>
              <w:contextualSpacing/>
              <w:rPr>
                <w:sz w:val="15"/>
                <w:szCs w:val="15"/>
              </w:rPr>
            </w:pPr>
            <w:r w:rsidRPr="00DE5E00">
              <w:rPr>
                <w:rFonts w:cs="Times New Roman"/>
                <w:sz w:val="15"/>
                <w:szCs w:val="15"/>
              </w:rPr>
              <w:t>Wigham et al., 2020; Goodwin et al., 2026</w:t>
            </w:r>
          </w:p>
        </w:tc>
      </w:tr>
      <w:tr w:rsidR="005E1D6D" w:rsidRPr="00DE5E00" w14:paraId="751F354C" w14:textId="77777777" w:rsidTr="005E1D6D">
        <w:tblPrEx>
          <w:tblCellMar>
            <w:top w:w="0" w:type="dxa"/>
            <w:bottom w:w="0" w:type="dxa"/>
          </w:tblCellMar>
        </w:tblPrEx>
        <w:tc>
          <w:tcPr>
            <w:tcW w:w="900" w:type="dxa"/>
          </w:tcPr>
          <w:p w14:paraId="0A3C25EA" w14:textId="77777777" w:rsidR="005E1D6D" w:rsidRPr="00DE5E00" w:rsidRDefault="005E1D6D" w:rsidP="005E1D6D">
            <w:pPr>
              <w:spacing w:line="240" w:lineRule="auto"/>
              <w:contextualSpacing/>
              <w:rPr>
                <w:sz w:val="15"/>
                <w:szCs w:val="15"/>
              </w:rPr>
            </w:pPr>
            <w:r w:rsidRPr="00DE5E00">
              <w:rPr>
                <w:rFonts w:cs="Times New Roman"/>
                <w:sz w:val="15"/>
                <w:szCs w:val="15"/>
              </w:rPr>
              <w:t>TADA</w:t>
            </w:r>
          </w:p>
        </w:tc>
        <w:tc>
          <w:tcPr>
            <w:tcW w:w="1000" w:type="dxa"/>
          </w:tcPr>
          <w:p w14:paraId="408732F0" w14:textId="77777777" w:rsidR="005E1D6D" w:rsidRPr="00DE5E00" w:rsidRDefault="005E1D6D" w:rsidP="005E1D6D">
            <w:pPr>
              <w:spacing w:line="240" w:lineRule="auto"/>
              <w:contextualSpacing/>
              <w:rPr>
                <w:sz w:val="15"/>
                <w:szCs w:val="15"/>
              </w:rPr>
            </w:pPr>
            <w:r w:rsidRPr="00DE5E00">
              <w:rPr>
                <w:rFonts w:cs="Times New Roman"/>
                <w:sz w:val="15"/>
                <w:szCs w:val="15"/>
              </w:rPr>
              <w:t>Telehealth diagnostic assessment tool</w:t>
            </w:r>
          </w:p>
        </w:tc>
        <w:tc>
          <w:tcPr>
            <w:tcW w:w="800" w:type="dxa"/>
          </w:tcPr>
          <w:p w14:paraId="1DB9EC1E" w14:textId="77777777" w:rsidR="005E1D6D" w:rsidRPr="00DE5E00" w:rsidRDefault="005E1D6D" w:rsidP="005E1D6D">
            <w:pPr>
              <w:spacing w:line="240" w:lineRule="auto"/>
              <w:contextualSpacing/>
              <w:rPr>
                <w:sz w:val="15"/>
                <w:szCs w:val="15"/>
              </w:rPr>
            </w:pPr>
            <w:r w:rsidRPr="00DE5E00">
              <w:rPr>
                <w:rFonts w:cs="Times New Roman"/>
                <w:sz w:val="15"/>
                <w:szCs w:val="15"/>
              </w:rPr>
              <w:t>Not established in retrieved literature</w:t>
            </w:r>
          </w:p>
        </w:tc>
        <w:tc>
          <w:tcPr>
            <w:tcW w:w="1150" w:type="dxa"/>
          </w:tcPr>
          <w:p w14:paraId="00A406F4" w14:textId="77777777" w:rsidR="005E1D6D" w:rsidRPr="00DE5E00" w:rsidRDefault="005E1D6D" w:rsidP="005E1D6D">
            <w:pPr>
              <w:spacing w:line="240" w:lineRule="auto"/>
              <w:contextualSpacing/>
              <w:rPr>
                <w:sz w:val="15"/>
                <w:szCs w:val="15"/>
              </w:rPr>
            </w:pPr>
            <w:r w:rsidRPr="00DE5E00">
              <w:rPr>
                <w:rFonts w:cs="Times New Roman"/>
                <w:sz w:val="15"/>
                <w:szCs w:val="15"/>
              </w:rPr>
              <w:t>No required informant</w:t>
            </w:r>
          </w:p>
        </w:tc>
        <w:tc>
          <w:tcPr>
            <w:tcW w:w="1150" w:type="dxa"/>
          </w:tcPr>
          <w:p w14:paraId="2FAB8021" w14:textId="77777777" w:rsidR="005E1D6D" w:rsidRPr="00DE5E00" w:rsidRDefault="005E1D6D" w:rsidP="005E1D6D">
            <w:pPr>
              <w:spacing w:line="240" w:lineRule="auto"/>
              <w:contextualSpacing/>
              <w:rPr>
                <w:sz w:val="15"/>
                <w:szCs w:val="15"/>
              </w:rPr>
            </w:pPr>
            <w:r w:rsidRPr="00DE5E00">
              <w:rPr>
                <w:rFonts w:cs="Times New Roman"/>
                <w:sz w:val="15"/>
                <w:szCs w:val="15"/>
              </w:rPr>
              <w:t>Yes; developed specifically for telehealth</w:t>
            </w:r>
          </w:p>
        </w:tc>
        <w:tc>
          <w:tcPr>
            <w:tcW w:w="1150" w:type="dxa"/>
          </w:tcPr>
          <w:p w14:paraId="615F4263" w14:textId="77777777" w:rsidR="005E1D6D" w:rsidRPr="00DE5E00" w:rsidRDefault="005E1D6D" w:rsidP="005E1D6D">
            <w:pPr>
              <w:spacing w:line="240" w:lineRule="auto"/>
              <w:contextualSpacing/>
              <w:rPr>
                <w:sz w:val="15"/>
                <w:szCs w:val="15"/>
              </w:rPr>
            </w:pPr>
            <w:r w:rsidRPr="00DE5E00">
              <w:rPr>
                <w:rFonts w:cs="Times New Roman"/>
                <w:sz w:val="15"/>
                <w:szCs w:val="15"/>
              </w:rPr>
              <w:t>Yes; organized around DSM-5-TR criteria</w:t>
            </w:r>
          </w:p>
        </w:tc>
        <w:tc>
          <w:tcPr>
            <w:tcW w:w="2500" w:type="dxa"/>
          </w:tcPr>
          <w:p w14:paraId="1E82B17D" w14:textId="77777777" w:rsidR="005E1D6D" w:rsidRPr="00DE5E00" w:rsidRDefault="005E1D6D" w:rsidP="005E1D6D">
            <w:pPr>
              <w:spacing w:line="240" w:lineRule="auto"/>
              <w:contextualSpacing/>
              <w:rPr>
                <w:sz w:val="15"/>
                <w:szCs w:val="15"/>
              </w:rPr>
            </w:pPr>
            <w:r w:rsidRPr="00DE5E00">
              <w:rPr>
                <w:rFonts w:cs="Times New Roman"/>
                <w:sz w:val="15"/>
                <w:szCs w:val="15"/>
              </w:rPr>
              <w:t>Pilot n = 32 adults (22 autistic, 10 non-autistic); favorable participant and clinician acceptability ratings</w:t>
            </w:r>
          </w:p>
        </w:tc>
        <w:tc>
          <w:tcPr>
            <w:tcW w:w="1000" w:type="dxa"/>
          </w:tcPr>
          <w:p w14:paraId="16DFB84B" w14:textId="77777777" w:rsidR="005E1D6D" w:rsidRPr="00DE5E00" w:rsidRDefault="005E1D6D" w:rsidP="005E1D6D">
            <w:pPr>
              <w:spacing w:line="240" w:lineRule="auto"/>
              <w:contextualSpacing/>
              <w:rPr>
                <w:sz w:val="15"/>
                <w:szCs w:val="15"/>
              </w:rPr>
            </w:pPr>
            <w:r w:rsidRPr="00DE5E00">
              <w:rPr>
                <w:rFonts w:cs="Times New Roman"/>
                <w:sz w:val="15"/>
                <w:szCs w:val="15"/>
              </w:rPr>
              <w:t>Yes; explicitly incorporates masking, identity, and mental health</w:t>
            </w:r>
          </w:p>
        </w:tc>
        <w:tc>
          <w:tcPr>
            <w:tcW w:w="2100" w:type="dxa"/>
          </w:tcPr>
          <w:p w14:paraId="1FADCB59" w14:textId="77777777" w:rsidR="005E1D6D" w:rsidRPr="00DE5E00" w:rsidRDefault="005E1D6D" w:rsidP="005E1D6D">
            <w:pPr>
              <w:spacing w:line="240" w:lineRule="auto"/>
              <w:contextualSpacing/>
              <w:rPr>
                <w:sz w:val="15"/>
                <w:szCs w:val="15"/>
              </w:rPr>
            </w:pPr>
            <w:r w:rsidRPr="00DE5E00">
              <w:rPr>
                <w:rFonts w:cs="Times New Roman"/>
                <w:sz w:val="15"/>
                <w:szCs w:val="15"/>
              </w:rPr>
              <w:t>Telehealth-native; developed with autistic adults and diagnostic experts</w:t>
            </w:r>
          </w:p>
        </w:tc>
        <w:tc>
          <w:tcPr>
            <w:tcW w:w="1200" w:type="dxa"/>
          </w:tcPr>
          <w:p w14:paraId="695ECE5A" w14:textId="77777777" w:rsidR="005E1D6D" w:rsidRPr="00DE5E00" w:rsidRDefault="005E1D6D" w:rsidP="005E1D6D">
            <w:pPr>
              <w:spacing w:line="240" w:lineRule="auto"/>
              <w:contextualSpacing/>
              <w:rPr>
                <w:sz w:val="15"/>
                <w:szCs w:val="15"/>
              </w:rPr>
            </w:pPr>
            <w:r w:rsidRPr="00DE5E00">
              <w:rPr>
                <w:rFonts w:cs="Times New Roman"/>
                <w:sz w:val="15"/>
                <w:szCs w:val="15"/>
              </w:rPr>
              <w:t>Coleman et al., 2026</w:t>
            </w:r>
          </w:p>
        </w:tc>
      </w:tr>
      <w:tr w:rsidR="005E1D6D" w:rsidRPr="00DE5E00" w14:paraId="6CE314BF" w14:textId="77777777" w:rsidTr="005E1D6D">
        <w:tblPrEx>
          <w:tblCellMar>
            <w:top w:w="0" w:type="dxa"/>
            <w:bottom w:w="0" w:type="dxa"/>
          </w:tblCellMar>
        </w:tblPrEx>
        <w:tc>
          <w:tcPr>
            <w:tcW w:w="900" w:type="dxa"/>
          </w:tcPr>
          <w:p w14:paraId="494CA64F" w14:textId="77777777" w:rsidR="005E1D6D" w:rsidRPr="00DE5E00" w:rsidRDefault="005E1D6D" w:rsidP="005E1D6D">
            <w:pPr>
              <w:spacing w:line="240" w:lineRule="auto"/>
              <w:contextualSpacing/>
              <w:rPr>
                <w:sz w:val="15"/>
                <w:szCs w:val="15"/>
              </w:rPr>
            </w:pPr>
            <w:r w:rsidRPr="00DE5E00">
              <w:rPr>
                <w:rFonts w:cs="Times New Roman"/>
                <w:sz w:val="15"/>
                <w:szCs w:val="15"/>
              </w:rPr>
              <w:t>MIGDAS-2</w:t>
            </w:r>
          </w:p>
        </w:tc>
        <w:tc>
          <w:tcPr>
            <w:tcW w:w="1000" w:type="dxa"/>
          </w:tcPr>
          <w:p w14:paraId="1C950EBA" w14:textId="77777777" w:rsidR="005E1D6D" w:rsidRPr="00DE5E00" w:rsidRDefault="005E1D6D" w:rsidP="005E1D6D">
            <w:pPr>
              <w:spacing w:line="240" w:lineRule="auto"/>
              <w:contextualSpacing/>
              <w:rPr>
                <w:sz w:val="15"/>
                <w:szCs w:val="15"/>
              </w:rPr>
            </w:pPr>
            <w:r w:rsidRPr="00DE5E00">
              <w:rPr>
                <w:rFonts w:cs="Times New Roman"/>
                <w:sz w:val="15"/>
                <w:szCs w:val="15"/>
              </w:rPr>
              <w:t>Sensory-based interview-guided observation</w:t>
            </w:r>
          </w:p>
        </w:tc>
        <w:tc>
          <w:tcPr>
            <w:tcW w:w="800" w:type="dxa"/>
          </w:tcPr>
          <w:p w14:paraId="1D62A9DF" w14:textId="77777777" w:rsidR="005E1D6D" w:rsidRPr="00DE5E00" w:rsidRDefault="005E1D6D" w:rsidP="005E1D6D">
            <w:pPr>
              <w:spacing w:line="240" w:lineRule="auto"/>
              <w:contextualSpacing/>
              <w:rPr>
                <w:sz w:val="15"/>
                <w:szCs w:val="15"/>
              </w:rPr>
            </w:pPr>
            <w:r w:rsidRPr="00DE5E00">
              <w:rPr>
                <w:rFonts w:cs="Times New Roman"/>
                <w:sz w:val="15"/>
                <w:szCs w:val="15"/>
              </w:rPr>
              <w:t>Yes, WPS</w:t>
            </w:r>
          </w:p>
        </w:tc>
        <w:tc>
          <w:tcPr>
            <w:tcW w:w="1150" w:type="dxa"/>
          </w:tcPr>
          <w:p w14:paraId="6D1BA19B" w14:textId="77777777" w:rsidR="005E1D6D" w:rsidRPr="00DE5E00" w:rsidRDefault="005E1D6D" w:rsidP="005E1D6D">
            <w:pPr>
              <w:spacing w:line="240" w:lineRule="auto"/>
              <w:contextualSpacing/>
              <w:rPr>
                <w:sz w:val="15"/>
                <w:szCs w:val="15"/>
              </w:rPr>
            </w:pPr>
            <w:r w:rsidRPr="00DE5E00">
              <w:rPr>
                <w:rFonts w:cs="Times New Roman"/>
                <w:sz w:val="15"/>
                <w:szCs w:val="15"/>
              </w:rPr>
              <w:t>No; direct interview and observation</w:t>
            </w:r>
          </w:p>
        </w:tc>
        <w:tc>
          <w:tcPr>
            <w:tcW w:w="1150" w:type="dxa"/>
          </w:tcPr>
          <w:p w14:paraId="5813B018" w14:textId="77777777" w:rsidR="005E1D6D" w:rsidRPr="00DE5E00" w:rsidRDefault="005E1D6D" w:rsidP="005E1D6D">
            <w:pPr>
              <w:spacing w:line="240" w:lineRule="auto"/>
              <w:contextualSpacing/>
              <w:rPr>
                <w:sz w:val="15"/>
                <w:szCs w:val="15"/>
              </w:rPr>
            </w:pPr>
            <w:r w:rsidRPr="00DE5E00">
              <w:rPr>
                <w:rFonts w:cs="Times New Roman"/>
                <w:sz w:val="15"/>
                <w:szCs w:val="15"/>
              </w:rPr>
              <w:t>Can be administered remotely in clinical practice</w:t>
            </w:r>
          </w:p>
        </w:tc>
        <w:tc>
          <w:tcPr>
            <w:tcW w:w="1150" w:type="dxa"/>
          </w:tcPr>
          <w:p w14:paraId="06575B12" w14:textId="77777777" w:rsidR="005E1D6D" w:rsidRPr="00DE5E00" w:rsidRDefault="005E1D6D" w:rsidP="005E1D6D">
            <w:pPr>
              <w:spacing w:line="240" w:lineRule="auto"/>
              <w:contextualSpacing/>
              <w:rPr>
                <w:sz w:val="15"/>
                <w:szCs w:val="15"/>
              </w:rPr>
            </w:pPr>
            <w:r w:rsidRPr="00DE5E00">
              <w:rPr>
                <w:rFonts w:cs="Times New Roman"/>
                <w:sz w:val="15"/>
                <w:szCs w:val="15"/>
              </w:rPr>
              <w:t>DSM-5</w:t>
            </w:r>
          </w:p>
        </w:tc>
        <w:tc>
          <w:tcPr>
            <w:tcW w:w="2500" w:type="dxa"/>
          </w:tcPr>
          <w:p w14:paraId="604D668D" w14:textId="77777777" w:rsidR="005E1D6D" w:rsidRPr="00DE5E00" w:rsidRDefault="005E1D6D" w:rsidP="005E1D6D">
            <w:pPr>
              <w:spacing w:line="240" w:lineRule="auto"/>
              <w:contextualSpacing/>
              <w:rPr>
                <w:sz w:val="15"/>
                <w:szCs w:val="15"/>
              </w:rPr>
            </w:pPr>
            <w:r w:rsidRPr="00DE5E00">
              <w:rPr>
                <w:rFonts w:cs="Times New Roman"/>
                <w:sz w:val="15"/>
                <w:szCs w:val="15"/>
              </w:rPr>
              <w:t>Limited indexed adult validation literature</w:t>
            </w:r>
          </w:p>
        </w:tc>
        <w:tc>
          <w:tcPr>
            <w:tcW w:w="1000" w:type="dxa"/>
          </w:tcPr>
          <w:p w14:paraId="14642516" w14:textId="77777777" w:rsidR="005E1D6D" w:rsidRPr="00DE5E00" w:rsidRDefault="005E1D6D" w:rsidP="005E1D6D">
            <w:pPr>
              <w:spacing w:line="240" w:lineRule="auto"/>
              <w:contextualSpacing/>
              <w:rPr>
                <w:sz w:val="15"/>
                <w:szCs w:val="15"/>
              </w:rPr>
            </w:pPr>
            <w:r w:rsidRPr="00DE5E00">
              <w:rPr>
                <w:rFonts w:cs="Times New Roman"/>
                <w:sz w:val="15"/>
                <w:szCs w:val="15"/>
              </w:rPr>
              <w:t>Yes; emphasizes sensory and individual differences</w:t>
            </w:r>
          </w:p>
        </w:tc>
        <w:tc>
          <w:tcPr>
            <w:tcW w:w="2100" w:type="dxa"/>
          </w:tcPr>
          <w:p w14:paraId="60EF8C1D" w14:textId="77777777" w:rsidR="005E1D6D" w:rsidRPr="00DE5E00" w:rsidRDefault="005E1D6D" w:rsidP="005E1D6D">
            <w:pPr>
              <w:spacing w:line="240" w:lineRule="auto"/>
              <w:contextualSpacing/>
              <w:rPr>
                <w:sz w:val="15"/>
                <w:szCs w:val="15"/>
              </w:rPr>
            </w:pPr>
            <w:r w:rsidRPr="00DE5E00">
              <w:rPr>
                <w:rFonts w:cs="Times New Roman"/>
                <w:sz w:val="15"/>
                <w:szCs w:val="15"/>
              </w:rPr>
              <w:t>Sensory-based, individualized clinical approach; attends to context and experience</w:t>
            </w:r>
          </w:p>
        </w:tc>
        <w:tc>
          <w:tcPr>
            <w:tcW w:w="1200" w:type="dxa"/>
          </w:tcPr>
          <w:p w14:paraId="60DF2D8B" w14:textId="77777777" w:rsidR="005E1D6D" w:rsidRPr="00DE5E00" w:rsidRDefault="005E1D6D" w:rsidP="005E1D6D">
            <w:pPr>
              <w:spacing w:line="240" w:lineRule="auto"/>
              <w:contextualSpacing/>
              <w:rPr>
                <w:sz w:val="15"/>
                <w:szCs w:val="15"/>
              </w:rPr>
            </w:pPr>
            <w:r w:rsidRPr="00DE5E00">
              <w:rPr>
                <w:rFonts w:cs="Times New Roman"/>
                <w:sz w:val="15"/>
                <w:szCs w:val="15"/>
              </w:rPr>
              <w:t>Monteiro, 2018</w:t>
            </w:r>
          </w:p>
        </w:tc>
      </w:tr>
      <w:tr w:rsidR="005E1D6D" w:rsidRPr="00DE5E00" w14:paraId="55F54D1F" w14:textId="77777777" w:rsidTr="005E1D6D">
        <w:tblPrEx>
          <w:tblCellMar>
            <w:top w:w="0" w:type="dxa"/>
            <w:bottom w:w="0" w:type="dxa"/>
          </w:tblCellMar>
        </w:tblPrEx>
        <w:tc>
          <w:tcPr>
            <w:tcW w:w="900" w:type="dxa"/>
          </w:tcPr>
          <w:p w14:paraId="5E9FC8C3" w14:textId="77777777" w:rsidR="005E1D6D" w:rsidRPr="00DE5E00" w:rsidRDefault="005E1D6D" w:rsidP="005E1D6D">
            <w:pPr>
              <w:spacing w:line="240" w:lineRule="auto"/>
              <w:contextualSpacing/>
              <w:rPr>
                <w:sz w:val="15"/>
                <w:szCs w:val="15"/>
              </w:rPr>
            </w:pPr>
            <w:proofErr w:type="spellStart"/>
            <w:r w:rsidRPr="00DE5E00">
              <w:rPr>
                <w:rFonts w:cs="Times New Roman"/>
                <w:sz w:val="15"/>
                <w:szCs w:val="15"/>
              </w:rPr>
              <w:t>RCPsych</w:t>
            </w:r>
            <w:proofErr w:type="spellEnd"/>
            <w:r w:rsidRPr="00DE5E00">
              <w:rPr>
                <w:rFonts w:cs="Times New Roman"/>
                <w:sz w:val="15"/>
                <w:szCs w:val="15"/>
              </w:rPr>
              <w:t xml:space="preserve"> Diagnostic Interview Guide</w:t>
            </w:r>
          </w:p>
        </w:tc>
        <w:tc>
          <w:tcPr>
            <w:tcW w:w="1000" w:type="dxa"/>
          </w:tcPr>
          <w:p w14:paraId="32E5D7E7" w14:textId="77777777" w:rsidR="005E1D6D" w:rsidRPr="00DE5E00" w:rsidRDefault="005E1D6D" w:rsidP="005E1D6D">
            <w:pPr>
              <w:spacing w:line="240" w:lineRule="auto"/>
              <w:contextualSpacing/>
              <w:rPr>
                <w:sz w:val="15"/>
                <w:szCs w:val="15"/>
              </w:rPr>
            </w:pPr>
            <w:r w:rsidRPr="00DE5E00">
              <w:rPr>
                <w:rFonts w:cs="Times New Roman"/>
                <w:sz w:val="15"/>
                <w:szCs w:val="15"/>
              </w:rPr>
              <w:t>Semi-structured clinical interview guide</w:t>
            </w:r>
          </w:p>
        </w:tc>
        <w:tc>
          <w:tcPr>
            <w:tcW w:w="800" w:type="dxa"/>
          </w:tcPr>
          <w:p w14:paraId="36988472" w14:textId="77777777" w:rsidR="005E1D6D" w:rsidRPr="00DE5E00" w:rsidRDefault="005E1D6D" w:rsidP="005E1D6D">
            <w:pPr>
              <w:spacing w:line="240" w:lineRule="auto"/>
              <w:contextualSpacing/>
              <w:rPr>
                <w:sz w:val="15"/>
                <w:szCs w:val="15"/>
              </w:rPr>
            </w:pPr>
            <w:r w:rsidRPr="00DE5E00">
              <w:rPr>
                <w:rFonts w:cs="Times New Roman"/>
                <w:sz w:val="15"/>
                <w:szCs w:val="15"/>
              </w:rPr>
              <w:t>No</w:t>
            </w:r>
          </w:p>
        </w:tc>
        <w:tc>
          <w:tcPr>
            <w:tcW w:w="1150" w:type="dxa"/>
          </w:tcPr>
          <w:p w14:paraId="141DE6DA" w14:textId="77777777" w:rsidR="005E1D6D" w:rsidRPr="00DE5E00" w:rsidRDefault="005E1D6D" w:rsidP="005E1D6D">
            <w:pPr>
              <w:spacing w:line="240" w:lineRule="auto"/>
              <w:contextualSpacing/>
              <w:rPr>
                <w:sz w:val="15"/>
                <w:szCs w:val="15"/>
              </w:rPr>
            </w:pPr>
            <w:r w:rsidRPr="00DE5E00">
              <w:rPr>
                <w:rFonts w:cs="Times New Roman"/>
                <w:sz w:val="15"/>
                <w:szCs w:val="15"/>
              </w:rPr>
              <w:t>Preferred dual-informant structure; direct adult probes included</w:t>
            </w:r>
          </w:p>
        </w:tc>
        <w:tc>
          <w:tcPr>
            <w:tcW w:w="1150" w:type="dxa"/>
          </w:tcPr>
          <w:p w14:paraId="5A2E0014" w14:textId="77777777" w:rsidR="005E1D6D" w:rsidRPr="00DE5E00" w:rsidRDefault="005E1D6D" w:rsidP="005E1D6D">
            <w:pPr>
              <w:spacing w:line="240" w:lineRule="auto"/>
              <w:contextualSpacing/>
              <w:rPr>
                <w:sz w:val="15"/>
                <w:szCs w:val="15"/>
              </w:rPr>
            </w:pPr>
            <w:r w:rsidRPr="00DE5E00">
              <w:rPr>
                <w:rFonts w:cs="Times New Roman"/>
                <w:sz w:val="15"/>
                <w:szCs w:val="15"/>
              </w:rPr>
              <w:t>Not designed for telehealth, but adaptable</w:t>
            </w:r>
          </w:p>
        </w:tc>
        <w:tc>
          <w:tcPr>
            <w:tcW w:w="1150" w:type="dxa"/>
          </w:tcPr>
          <w:p w14:paraId="31C5D2A9" w14:textId="77777777" w:rsidR="005E1D6D" w:rsidRPr="00DE5E00" w:rsidRDefault="005E1D6D" w:rsidP="005E1D6D">
            <w:pPr>
              <w:spacing w:line="240" w:lineRule="auto"/>
              <w:contextualSpacing/>
              <w:rPr>
                <w:sz w:val="15"/>
                <w:szCs w:val="15"/>
              </w:rPr>
            </w:pPr>
            <w:r w:rsidRPr="00DE5E00">
              <w:rPr>
                <w:rFonts w:cs="Times New Roman"/>
                <w:sz w:val="15"/>
                <w:szCs w:val="15"/>
              </w:rPr>
              <w:t>Organized by DSM criterion domains</w:t>
            </w:r>
          </w:p>
        </w:tc>
        <w:tc>
          <w:tcPr>
            <w:tcW w:w="2500" w:type="dxa"/>
          </w:tcPr>
          <w:p w14:paraId="0D2F7D9B" w14:textId="77777777" w:rsidR="005E1D6D" w:rsidRPr="00DE5E00" w:rsidRDefault="005E1D6D" w:rsidP="005E1D6D">
            <w:pPr>
              <w:spacing w:line="240" w:lineRule="auto"/>
              <w:contextualSpacing/>
              <w:rPr>
                <w:sz w:val="15"/>
                <w:szCs w:val="15"/>
              </w:rPr>
            </w:pPr>
            <w:r w:rsidRPr="00DE5E00">
              <w:rPr>
                <w:rFonts w:cs="Times New Roman"/>
                <w:sz w:val="15"/>
                <w:szCs w:val="15"/>
              </w:rPr>
              <w:t>Designed for adult clinical assessment; not a scored psychometric instrument</w:t>
            </w:r>
          </w:p>
        </w:tc>
        <w:tc>
          <w:tcPr>
            <w:tcW w:w="1000" w:type="dxa"/>
          </w:tcPr>
          <w:p w14:paraId="71F25F79" w14:textId="77777777" w:rsidR="005E1D6D" w:rsidRPr="00DE5E00" w:rsidRDefault="005E1D6D" w:rsidP="005E1D6D">
            <w:pPr>
              <w:spacing w:line="240" w:lineRule="auto"/>
              <w:contextualSpacing/>
              <w:rPr>
                <w:sz w:val="15"/>
                <w:szCs w:val="15"/>
              </w:rPr>
            </w:pPr>
            <w:r w:rsidRPr="00DE5E00">
              <w:rPr>
                <w:rFonts w:cs="Times New Roman"/>
                <w:sz w:val="15"/>
                <w:szCs w:val="15"/>
              </w:rPr>
              <w:t>No explicit camouflaging framework</w:t>
            </w:r>
          </w:p>
        </w:tc>
        <w:tc>
          <w:tcPr>
            <w:tcW w:w="2100" w:type="dxa"/>
          </w:tcPr>
          <w:p w14:paraId="7A459FB0" w14:textId="77777777" w:rsidR="005E1D6D" w:rsidRPr="00DE5E00" w:rsidRDefault="005E1D6D" w:rsidP="005E1D6D">
            <w:pPr>
              <w:spacing w:line="240" w:lineRule="auto"/>
              <w:contextualSpacing/>
              <w:rPr>
                <w:sz w:val="15"/>
                <w:szCs w:val="15"/>
              </w:rPr>
            </w:pPr>
            <w:r w:rsidRPr="00DE5E00">
              <w:rPr>
                <w:rFonts w:cs="Times New Roman"/>
                <w:sz w:val="15"/>
                <w:szCs w:val="15"/>
              </w:rPr>
              <w:t>Non-proprietary; DSM-domain organization; supports clinical judgment over algorithmic scoring</w:t>
            </w:r>
          </w:p>
        </w:tc>
        <w:tc>
          <w:tcPr>
            <w:tcW w:w="1200" w:type="dxa"/>
          </w:tcPr>
          <w:p w14:paraId="5C0C1101" w14:textId="77777777" w:rsidR="005E1D6D" w:rsidRPr="00DE5E00" w:rsidRDefault="005E1D6D" w:rsidP="005E1D6D">
            <w:pPr>
              <w:spacing w:line="240" w:lineRule="auto"/>
              <w:contextualSpacing/>
              <w:rPr>
                <w:sz w:val="15"/>
                <w:szCs w:val="15"/>
              </w:rPr>
            </w:pPr>
            <w:r w:rsidRPr="00DE5E00">
              <w:rPr>
                <w:rFonts w:cs="Times New Roman"/>
                <w:sz w:val="15"/>
                <w:szCs w:val="15"/>
              </w:rPr>
              <w:t>Berney et al., 2017</w:t>
            </w:r>
          </w:p>
        </w:tc>
      </w:tr>
      <w:tr w:rsidR="005E1D6D" w:rsidRPr="00DE5E00" w14:paraId="38BEC575" w14:textId="77777777" w:rsidTr="005E1D6D">
        <w:tblPrEx>
          <w:tblCellMar>
            <w:top w:w="0" w:type="dxa"/>
            <w:bottom w:w="0" w:type="dxa"/>
          </w:tblCellMar>
        </w:tblPrEx>
        <w:tc>
          <w:tcPr>
            <w:tcW w:w="900" w:type="dxa"/>
          </w:tcPr>
          <w:p w14:paraId="3E9C7E78" w14:textId="77777777" w:rsidR="005E1D6D" w:rsidRPr="00DE5E00" w:rsidRDefault="005E1D6D" w:rsidP="005E1D6D">
            <w:pPr>
              <w:spacing w:line="240" w:lineRule="auto"/>
              <w:contextualSpacing/>
              <w:rPr>
                <w:sz w:val="15"/>
                <w:szCs w:val="15"/>
              </w:rPr>
            </w:pPr>
            <w:r w:rsidRPr="00DE5E00">
              <w:rPr>
                <w:rFonts w:cs="Times New Roman"/>
                <w:sz w:val="15"/>
                <w:szCs w:val="15"/>
              </w:rPr>
              <w:t>Present protocol</w:t>
            </w:r>
          </w:p>
        </w:tc>
        <w:tc>
          <w:tcPr>
            <w:tcW w:w="1000" w:type="dxa"/>
          </w:tcPr>
          <w:p w14:paraId="14ACA421" w14:textId="77777777" w:rsidR="005E1D6D" w:rsidRPr="00DE5E00" w:rsidRDefault="005E1D6D" w:rsidP="005E1D6D">
            <w:pPr>
              <w:spacing w:line="240" w:lineRule="auto"/>
              <w:contextualSpacing/>
              <w:rPr>
                <w:sz w:val="15"/>
                <w:szCs w:val="15"/>
              </w:rPr>
            </w:pPr>
            <w:r w:rsidRPr="00DE5E00">
              <w:rPr>
                <w:rFonts w:cs="Times New Roman"/>
                <w:sz w:val="15"/>
                <w:szCs w:val="15"/>
              </w:rPr>
              <w:t>Structured multi-method telehealth framework</w:t>
            </w:r>
          </w:p>
        </w:tc>
        <w:tc>
          <w:tcPr>
            <w:tcW w:w="800" w:type="dxa"/>
          </w:tcPr>
          <w:p w14:paraId="3E2133FF" w14:textId="77777777" w:rsidR="005E1D6D" w:rsidRPr="00DE5E00" w:rsidRDefault="005E1D6D" w:rsidP="005E1D6D">
            <w:pPr>
              <w:spacing w:line="240" w:lineRule="auto"/>
              <w:contextualSpacing/>
              <w:rPr>
                <w:sz w:val="15"/>
                <w:szCs w:val="15"/>
              </w:rPr>
            </w:pPr>
            <w:r w:rsidRPr="00DE5E00">
              <w:rPr>
                <w:rFonts w:cs="Times New Roman"/>
                <w:sz w:val="15"/>
                <w:szCs w:val="15"/>
              </w:rPr>
              <w:t>No</w:t>
            </w:r>
          </w:p>
        </w:tc>
        <w:tc>
          <w:tcPr>
            <w:tcW w:w="1150" w:type="dxa"/>
          </w:tcPr>
          <w:p w14:paraId="1AD48558" w14:textId="77777777" w:rsidR="005E1D6D" w:rsidRPr="00DE5E00" w:rsidRDefault="005E1D6D" w:rsidP="005E1D6D">
            <w:pPr>
              <w:spacing w:line="240" w:lineRule="auto"/>
              <w:contextualSpacing/>
              <w:rPr>
                <w:sz w:val="15"/>
                <w:szCs w:val="15"/>
              </w:rPr>
            </w:pPr>
            <w:r w:rsidRPr="00DE5E00">
              <w:rPr>
                <w:rFonts w:cs="Times New Roman"/>
                <w:sz w:val="15"/>
                <w:szCs w:val="15"/>
              </w:rPr>
              <w:t>Not required; collateral accepted when available</w:t>
            </w:r>
          </w:p>
        </w:tc>
        <w:tc>
          <w:tcPr>
            <w:tcW w:w="1150" w:type="dxa"/>
          </w:tcPr>
          <w:p w14:paraId="660C5449" w14:textId="77777777" w:rsidR="005E1D6D" w:rsidRPr="00DE5E00" w:rsidRDefault="005E1D6D" w:rsidP="005E1D6D">
            <w:pPr>
              <w:spacing w:line="240" w:lineRule="auto"/>
              <w:contextualSpacing/>
              <w:rPr>
                <w:sz w:val="15"/>
                <w:szCs w:val="15"/>
              </w:rPr>
            </w:pPr>
            <w:r w:rsidRPr="00DE5E00">
              <w:rPr>
                <w:rFonts w:cs="Times New Roman"/>
                <w:sz w:val="15"/>
                <w:szCs w:val="15"/>
              </w:rPr>
              <w:t>Designed for telehealth</w:t>
            </w:r>
          </w:p>
        </w:tc>
        <w:tc>
          <w:tcPr>
            <w:tcW w:w="1150" w:type="dxa"/>
          </w:tcPr>
          <w:p w14:paraId="020A7420" w14:textId="77777777" w:rsidR="005E1D6D" w:rsidRPr="00DE5E00" w:rsidRDefault="005E1D6D" w:rsidP="005E1D6D">
            <w:pPr>
              <w:spacing w:line="240" w:lineRule="auto"/>
              <w:contextualSpacing/>
              <w:rPr>
                <w:sz w:val="15"/>
                <w:szCs w:val="15"/>
              </w:rPr>
            </w:pPr>
            <w:r w:rsidRPr="00DE5E00">
              <w:rPr>
                <w:rFonts w:cs="Times New Roman"/>
                <w:sz w:val="15"/>
                <w:szCs w:val="15"/>
              </w:rPr>
              <w:t>Yes; DSM-5-TR criterion-level decision form</w:t>
            </w:r>
          </w:p>
        </w:tc>
        <w:tc>
          <w:tcPr>
            <w:tcW w:w="2500" w:type="dxa"/>
          </w:tcPr>
          <w:p w14:paraId="6615AFE9" w14:textId="77777777" w:rsidR="005E1D6D" w:rsidRPr="00DE5E00" w:rsidRDefault="005E1D6D" w:rsidP="005E1D6D">
            <w:pPr>
              <w:spacing w:line="240" w:lineRule="auto"/>
              <w:contextualSpacing/>
              <w:rPr>
                <w:sz w:val="15"/>
                <w:szCs w:val="15"/>
              </w:rPr>
            </w:pPr>
            <w:r w:rsidRPr="00DE5E00">
              <w:rPr>
                <w:rFonts w:cs="Times New Roman"/>
                <w:sz w:val="15"/>
                <w:szCs w:val="15"/>
              </w:rPr>
              <w:t>Present shared-information agreement study: N = 100 adults; kappa = .684; 86.0% agreement with blinded expert review</w:t>
            </w:r>
          </w:p>
        </w:tc>
        <w:tc>
          <w:tcPr>
            <w:tcW w:w="1000" w:type="dxa"/>
          </w:tcPr>
          <w:p w14:paraId="690A7801" w14:textId="77777777" w:rsidR="005E1D6D" w:rsidRPr="00DE5E00" w:rsidRDefault="005E1D6D" w:rsidP="005E1D6D">
            <w:pPr>
              <w:spacing w:line="240" w:lineRule="auto"/>
              <w:contextualSpacing/>
              <w:rPr>
                <w:sz w:val="15"/>
                <w:szCs w:val="15"/>
              </w:rPr>
            </w:pPr>
            <w:r w:rsidRPr="00DE5E00">
              <w:rPr>
                <w:rFonts w:cs="Times New Roman"/>
                <w:sz w:val="15"/>
                <w:szCs w:val="15"/>
              </w:rPr>
              <w:t>Yes; explicitly considers masking, camouflaging, compensatory strategies, sensory experience, burnout, and environmental fit</w:t>
            </w:r>
          </w:p>
        </w:tc>
        <w:tc>
          <w:tcPr>
            <w:tcW w:w="2100" w:type="dxa"/>
          </w:tcPr>
          <w:p w14:paraId="51AAA098" w14:textId="77777777" w:rsidR="005E1D6D" w:rsidRPr="00DE5E00" w:rsidRDefault="005E1D6D" w:rsidP="005E1D6D">
            <w:pPr>
              <w:spacing w:line="240" w:lineRule="auto"/>
              <w:contextualSpacing/>
              <w:rPr>
                <w:sz w:val="15"/>
                <w:szCs w:val="15"/>
              </w:rPr>
            </w:pPr>
            <w:r w:rsidRPr="00DE5E00">
              <w:rPr>
                <w:rFonts w:cs="Times New Roman"/>
                <w:sz w:val="15"/>
                <w:szCs w:val="15"/>
              </w:rPr>
              <w:t>Telehealth-native; interview guide adapted with autistic and clinical input; no required informant; non-proprietary; DSM-5-TR criterion-level documentation; integrates multiple evidence sources</w:t>
            </w:r>
          </w:p>
        </w:tc>
        <w:tc>
          <w:tcPr>
            <w:tcW w:w="1200" w:type="dxa"/>
          </w:tcPr>
          <w:p w14:paraId="19DFC615" w14:textId="77777777" w:rsidR="005E1D6D" w:rsidRPr="00DE5E00" w:rsidRDefault="005E1D6D" w:rsidP="005E1D6D">
            <w:pPr>
              <w:spacing w:line="240" w:lineRule="auto"/>
              <w:contextualSpacing/>
              <w:rPr>
                <w:sz w:val="15"/>
                <w:szCs w:val="15"/>
              </w:rPr>
            </w:pPr>
            <w:r w:rsidRPr="00DE5E00">
              <w:rPr>
                <w:rFonts w:cs="Times New Roman"/>
                <w:sz w:val="15"/>
                <w:szCs w:val="15"/>
              </w:rPr>
              <w:t>Present study</w:t>
            </w:r>
          </w:p>
        </w:tc>
      </w:tr>
    </w:tbl>
    <w:p w14:paraId="7B1AAB39" w14:textId="4927AC75" w:rsidR="00E14E81" w:rsidRPr="00E14E81" w:rsidRDefault="005E1D6D" w:rsidP="00E14E81">
      <w:pPr>
        <w:spacing w:before="80" w:line="240" w:lineRule="auto"/>
        <w:contextualSpacing/>
        <w:rPr>
          <w:rFonts w:cs="Times New Roman"/>
          <w:sz w:val="17"/>
          <w:szCs w:val="17"/>
        </w:rPr>
      </w:pPr>
      <w:r w:rsidRPr="00E14E81">
        <w:rPr>
          <w:rFonts w:cs="Times New Roman"/>
          <w:sz w:val="17"/>
          <w:szCs w:val="17"/>
        </w:rPr>
        <w:t xml:space="preserve">Note. Instruments differ in purpose, target population, administration context, access requirements, and evidence base; published estimates come from different samples, referral contexts, and reference standards. ACIA = Autism Clinical Interview for Adults; ADI-R = Autism Diagnostic Interview-Revised; ADOS-2 = Autism Diagnostic Observation Schedule, Second Edition; DISCO = Diagnostic Interview for Social and Communication Disorders; DSM-5-TR = Diagnostic and Statistical Manual of Mental Disorders, Fifth Edition, Text Revision; MIGDAS-2 = Monteiro Interview Guidelines for Diagnosing the Autism Spectrum, Second Edition; </w:t>
      </w:r>
      <w:proofErr w:type="spellStart"/>
      <w:r w:rsidRPr="00E14E81">
        <w:rPr>
          <w:rFonts w:cs="Times New Roman"/>
          <w:sz w:val="17"/>
          <w:szCs w:val="17"/>
        </w:rPr>
        <w:t>RCPsych</w:t>
      </w:r>
      <w:proofErr w:type="spellEnd"/>
      <w:r w:rsidRPr="00E14E81">
        <w:rPr>
          <w:rFonts w:cs="Times New Roman"/>
          <w:sz w:val="17"/>
          <w:szCs w:val="17"/>
        </w:rPr>
        <w:t xml:space="preserve"> = Royal College of Psychiatrists; TADA = Tele-ASD Diagnostic Assessment Tool for Adults; WPS = Western Psychological Services</w:t>
      </w:r>
    </w:p>
    <w:p w14:paraId="18F62E46" w14:textId="0D248B76" w:rsidR="00A2653D" w:rsidRDefault="00000000" w:rsidP="005E1D6D">
      <w:pPr>
        <w:spacing w:after="0" w:line="240" w:lineRule="auto"/>
        <w:contextualSpacing/>
      </w:pPr>
      <w:r>
        <w:rPr>
          <w:b/>
        </w:rPr>
        <w:lastRenderedPageBreak/>
        <w:t>Table S2</w:t>
      </w:r>
    </w:p>
    <w:p w14:paraId="3759E795" w14:textId="77777777" w:rsidR="00A2653D" w:rsidRDefault="00000000" w:rsidP="005E1D6D">
      <w:pPr>
        <w:spacing w:after="120" w:line="240" w:lineRule="auto"/>
        <w:contextualSpacing/>
      </w:pPr>
      <w:r>
        <w:rPr>
          <w:i/>
        </w:rPr>
        <w:t>STARD-Informed Reporting Checklist</w:t>
      </w:r>
    </w:p>
    <w:tbl>
      <w:tblPr>
        <w:tblW w:w="5000" w:type="pct"/>
        <w:tblBorders>
          <w:top w:val="nil"/>
          <w:left w:val="nil"/>
          <w:bottom w:val="nil"/>
          <w:right w:val="nil"/>
          <w:insideH w:val="nil"/>
          <w:insideV w:val="nil"/>
        </w:tblBorders>
        <w:tblCellMar>
          <w:top w:w="60" w:type="dxa"/>
          <w:left w:w="60" w:type="dxa"/>
          <w:bottom w:w="60" w:type="dxa"/>
          <w:right w:w="60" w:type="dxa"/>
        </w:tblCellMar>
        <w:tblLook w:val="04A0" w:firstRow="1" w:lastRow="0" w:firstColumn="1" w:lastColumn="0" w:noHBand="0" w:noVBand="1"/>
      </w:tblPr>
      <w:tblGrid>
        <w:gridCol w:w="4752"/>
        <w:gridCol w:w="4752"/>
        <w:gridCol w:w="4752"/>
      </w:tblGrid>
      <w:tr w:rsidR="00A2653D" w14:paraId="4948BC6D" w14:textId="77777777">
        <w:tc>
          <w:tcPr>
            <w:tcW w:w="4752" w:type="dxa"/>
            <w:tcBorders>
              <w:top w:val="single" w:sz="8" w:space="0" w:color="000000"/>
              <w:left w:val="nil"/>
              <w:bottom w:val="single" w:sz="8" w:space="0" w:color="000000"/>
              <w:right w:val="nil"/>
            </w:tcBorders>
            <w:shd w:val="clear" w:color="auto" w:fill="FFFFFF"/>
          </w:tcPr>
          <w:p w14:paraId="0F1602CB" w14:textId="77777777" w:rsidR="00A2653D" w:rsidRDefault="00000000" w:rsidP="005E1D6D">
            <w:pPr>
              <w:spacing w:after="0" w:line="240" w:lineRule="auto"/>
              <w:contextualSpacing/>
              <w:jc w:val="center"/>
            </w:pPr>
            <w:r>
              <w:rPr>
                <w:b/>
                <w:sz w:val="18"/>
              </w:rPr>
              <w:t>STARD Item</w:t>
            </w:r>
          </w:p>
        </w:tc>
        <w:tc>
          <w:tcPr>
            <w:tcW w:w="4752" w:type="dxa"/>
            <w:tcBorders>
              <w:top w:val="single" w:sz="8" w:space="0" w:color="000000"/>
              <w:left w:val="nil"/>
              <w:bottom w:val="single" w:sz="8" w:space="0" w:color="000000"/>
              <w:right w:val="nil"/>
            </w:tcBorders>
            <w:shd w:val="clear" w:color="auto" w:fill="FFFFFF"/>
          </w:tcPr>
          <w:p w14:paraId="5A75DA0B" w14:textId="77777777" w:rsidR="00A2653D" w:rsidRDefault="00000000" w:rsidP="005E1D6D">
            <w:pPr>
              <w:spacing w:after="0" w:line="240" w:lineRule="auto"/>
              <w:contextualSpacing/>
            </w:pPr>
            <w:r>
              <w:rPr>
                <w:b/>
                <w:sz w:val="18"/>
              </w:rPr>
              <w:t>Reporting Recommendation</w:t>
            </w:r>
          </w:p>
        </w:tc>
        <w:tc>
          <w:tcPr>
            <w:tcW w:w="4752" w:type="dxa"/>
            <w:tcBorders>
              <w:top w:val="single" w:sz="8" w:space="0" w:color="000000"/>
              <w:left w:val="nil"/>
              <w:bottom w:val="single" w:sz="8" w:space="0" w:color="000000"/>
              <w:right w:val="nil"/>
            </w:tcBorders>
            <w:shd w:val="clear" w:color="auto" w:fill="FFFFFF"/>
          </w:tcPr>
          <w:p w14:paraId="763ACFF4" w14:textId="77777777" w:rsidR="00A2653D" w:rsidRDefault="00000000" w:rsidP="005E1D6D">
            <w:pPr>
              <w:spacing w:after="0" w:line="240" w:lineRule="auto"/>
              <w:contextualSpacing/>
            </w:pPr>
            <w:r>
              <w:rPr>
                <w:b/>
                <w:sz w:val="18"/>
              </w:rPr>
              <w:t>Location in Manuscript</w:t>
            </w:r>
          </w:p>
        </w:tc>
      </w:tr>
      <w:tr w:rsidR="00A2653D" w14:paraId="5254D083" w14:textId="77777777">
        <w:tc>
          <w:tcPr>
            <w:tcW w:w="4752" w:type="dxa"/>
            <w:tcBorders>
              <w:top w:val="nil"/>
              <w:left w:val="nil"/>
              <w:bottom w:val="nil"/>
              <w:right w:val="nil"/>
            </w:tcBorders>
            <w:shd w:val="clear" w:color="auto" w:fill="FFFFFF"/>
          </w:tcPr>
          <w:p w14:paraId="067173F3" w14:textId="77777777" w:rsidR="00A2653D" w:rsidRPr="00DE5E00" w:rsidRDefault="00000000" w:rsidP="005E1D6D">
            <w:pPr>
              <w:spacing w:after="0" w:line="240" w:lineRule="auto"/>
              <w:contextualSpacing/>
              <w:rPr>
                <w:sz w:val="16"/>
                <w:szCs w:val="16"/>
              </w:rPr>
            </w:pPr>
            <w:r w:rsidRPr="00DE5E00">
              <w:rPr>
                <w:sz w:val="16"/>
                <w:szCs w:val="16"/>
              </w:rPr>
              <w:t>1</w:t>
            </w:r>
          </w:p>
        </w:tc>
        <w:tc>
          <w:tcPr>
            <w:tcW w:w="4752" w:type="dxa"/>
            <w:tcBorders>
              <w:top w:val="nil"/>
              <w:left w:val="nil"/>
              <w:bottom w:val="nil"/>
              <w:right w:val="nil"/>
            </w:tcBorders>
            <w:shd w:val="clear" w:color="auto" w:fill="FFFFFF"/>
          </w:tcPr>
          <w:p w14:paraId="4979D64B" w14:textId="77777777" w:rsidR="00A2653D" w:rsidRPr="00DE5E00" w:rsidRDefault="00000000" w:rsidP="005E1D6D">
            <w:pPr>
              <w:spacing w:after="0" w:line="240" w:lineRule="auto"/>
              <w:contextualSpacing/>
              <w:rPr>
                <w:sz w:val="16"/>
                <w:szCs w:val="16"/>
              </w:rPr>
            </w:pPr>
            <w:r w:rsidRPr="00DE5E00">
              <w:rPr>
                <w:sz w:val="16"/>
                <w:szCs w:val="16"/>
              </w:rPr>
              <w:t>Identification as a diagnostic agreement study</w:t>
            </w:r>
          </w:p>
        </w:tc>
        <w:tc>
          <w:tcPr>
            <w:tcW w:w="4752" w:type="dxa"/>
            <w:tcBorders>
              <w:top w:val="nil"/>
              <w:left w:val="nil"/>
              <w:bottom w:val="nil"/>
              <w:right w:val="nil"/>
            </w:tcBorders>
            <w:shd w:val="clear" w:color="auto" w:fill="FFFFFF"/>
          </w:tcPr>
          <w:p w14:paraId="621ECABE" w14:textId="77777777" w:rsidR="00A2653D" w:rsidRPr="00DE5E00" w:rsidRDefault="00000000" w:rsidP="005E1D6D">
            <w:pPr>
              <w:spacing w:after="0" w:line="240" w:lineRule="auto"/>
              <w:contextualSpacing/>
              <w:rPr>
                <w:sz w:val="16"/>
                <w:szCs w:val="16"/>
              </w:rPr>
            </w:pPr>
            <w:r w:rsidRPr="00DE5E00">
              <w:rPr>
                <w:sz w:val="16"/>
                <w:szCs w:val="16"/>
              </w:rPr>
              <w:t>Title/Abstract</w:t>
            </w:r>
          </w:p>
        </w:tc>
      </w:tr>
      <w:tr w:rsidR="00A2653D" w14:paraId="3C375149" w14:textId="77777777">
        <w:tc>
          <w:tcPr>
            <w:tcW w:w="4752" w:type="dxa"/>
            <w:tcBorders>
              <w:top w:val="nil"/>
              <w:left w:val="nil"/>
              <w:bottom w:val="nil"/>
              <w:right w:val="nil"/>
            </w:tcBorders>
            <w:shd w:val="clear" w:color="auto" w:fill="FFFFFF"/>
          </w:tcPr>
          <w:p w14:paraId="1AD0043D" w14:textId="77777777" w:rsidR="00A2653D" w:rsidRPr="00DE5E00" w:rsidRDefault="00000000" w:rsidP="005E1D6D">
            <w:pPr>
              <w:spacing w:after="0" w:line="240" w:lineRule="auto"/>
              <w:contextualSpacing/>
              <w:rPr>
                <w:sz w:val="16"/>
                <w:szCs w:val="16"/>
              </w:rPr>
            </w:pPr>
            <w:r w:rsidRPr="00DE5E00">
              <w:rPr>
                <w:sz w:val="16"/>
                <w:szCs w:val="16"/>
              </w:rPr>
              <w:t>2</w:t>
            </w:r>
          </w:p>
        </w:tc>
        <w:tc>
          <w:tcPr>
            <w:tcW w:w="4752" w:type="dxa"/>
            <w:tcBorders>
              <w:top w:val="nil"/>
              <w:left w:val="nil"/>
              <w:bottom w:val="nil"/>
              <w:right w:val="nil"/>
            </w:tcBorders>
            <w:shd w:val="clear" w:color="auto" w:fill="FFFFFF"/>
          </w:tcPr>
          <w:p w14:paraId="393F590C" w14:textId="77777777" w:rsidR="00A2653D" w:rsidRPr="00DE5E00" w:rsidRDefault="00000000" w:rsidP="005E1D6D">
            <w:pPr>
              <w:spacing w:after="0" w:line="240" w:lineRule="auto"/>
              <w:contextualSpacing/>
              <w:rPr>
                <w:sz w:val="16"/>
                <w:szCs w:val="16"/>
              </w:rPr>
            </w:pPr>
            <w:r w:rsidRPr="00DE5E00">
              <w:rPr>
                <w:sz w:val="16"/>
                <w:szCs w:val="16"/>
              </w:rPr>
              <w:t>Structured summary</w:t>
            </w:r>
          </w:p>
        </w:tc>
        <w:tc>
          <w:tcPr>
            <w:tcW w:w="4752" w:type="dxa"/>
            <w:tcBorders>
              <w:top w:val="nil"/>
              <w:left w:val="nil"/>
              <w:bottom w:val="nil"/>
              <w:right w:val="nil"/>
            </w:tcBorders>
            <w:shd w:val="clear" w:color="auto" w:fill="FFFFFF"/>
          </w:tcPr>
          <w:p w14:paraId="4E4806BD" w14:textId="77777777" w:rsidR="00A2653D" w:rsidRPr="00DE5E00" w:rsidRDefault="00000000" w:rsidP="005E1D6D">
            <w:pPr>
              <w:spacing w:after="0" w:line="240" w:lineRule="auto"/>
              <w:contextualSpacing/>
              <w:rPr>
                <w:sz w:val="16"/>
                <w:szCs w:val="16"/>
              </w:rPr>
            </w:pPr>
            <w:r w:rsidRPr="00DE5E00">
              <w:rPr>
                <w:sz w:val="16"/>
                <w:szCs w:val="16"/>
              </w:rPr>
              <w:t>Abstract</w:t>
            </w:r>
          </w:p>
        </w:tc>
      </w:tr>
      <w:tr w:rsidR="00A2653D" w14:paraId="6FA736CF" w14:textId="77777777">
        <w:tc>
          <w:tcPr>
            <w:tcW w:w="4752" w:type="dxa"/>
            <w:tcBorders>
              <w:top w:val="nil"/>
              <w:left w:val="nil"/>
              <w:bottom w:val="nil"/>
              <w:right w:val="nil"/>
            </w:tcBorders>
            <w:shd w:val="clear" w:color="auto" w:fill="FFFFFF"/>
          </w:tcPr>
          <w:p w14:paraId="31362215" w14:textId="77777777" w:rsidR="00A2653D" w:rsidRPr="00DE5E00" w:rsidRDefault="00000000" w:rsidP="005E1D6D">
            <w:pPr>
              <w:spacing w:after="0" w:line="240" w:lineRule="auto"/>
              <w:contextualSpacing/>
              <w:rPr>
                <w:sz w:val="16"/>
                <w:szCs w:val="16"/>
              </w:rPr>
            </w:pPr>
            <w:r w:rsidRPr="00DE5E00">
              <w:rPr>
                <w:sz w:val="16"/>
                <w:szCs w:val="16"/>
              </w:rPr>
              <w:t>3</w:t>
            </w:r>
          </w:p>
        </w:tc>
        <w:tc>
          <w:tcPr>
            <w:tcW w:w="4752" w:type="dxa"/>
            <w:tcBorders>
              <w:top w:val="nil"/>
              <w:left w:val="nil"/>
              <w:bottom w:val="nil"/>
              <w:right w:val="nil"/>
            </w:tcBorders>
            <w:shd w:val="clear" w:color="auto" w:fill="FFFFFF"/>
          </w:tcPr>
          <w:p w14:paraId="04C63AD4" w14:textId="77777777" w:rsidR="00A2653D" w:rsidRPr="00DE5E00" w:rsidRDefault="00000000" w:rsidP="005E1D6D">
            <w:pPr>
              <w:spacing w:after="0" w:line="240" w:lineRule="auto"/>
              <w:contextualSpacing/>
              <w:rPr>
                <w:sz w:val="16"/>
                <w:szCs w:val="16"/>
              </w:rPr>
            </w:pPr>
            <w:r w:rsidRPr="00DE5E00">
              <w:rPr>
                <w:sz w:val="16"/>
                <w:szCs w:val="16"/>
              </w:rPr>
              <w:t>Scientific and clinical background</w:t>
            </w:r>
          </w:p>
        </w:tc>
        <w:tc>
          <w:tcPr>
            <w:tcW w:w="4752" w:type="dxa"/>
            <w:tcBorders>
              <w:top w:val="nil"/>
              <w:left w:val="nil"/>
              <w:bottom w:val="nil"/>
              <w:right w:val="nil"/>
            </w:tcBorders>
            <w:shd w:val="clear" w:color="auto" w:fill="FFFFFF"/>
          </w:tcPr>
          <w:p w14:paraId="43CB7729" w14:textId="77777777" w:rsidR="00A2653D" w:rsidRPr="00DE5E00" w:rsidRDefault="00000000" w:rsidP="005E1D6D">
            <w:pPr>
              <w:spacing w:after="0" w:line="240" w:lineRule="auto"/>
              <w:contextualSpacing/>
              <w:rPr>
                <w:sz w:val="16"/>
                <w:szCs w:val="16"/>
              </w:rPr>
            </w:pPr>
            <w:r w:rsidRPr="00DE5E00">
              <w:rPr>
                <w:sz w:val="16"/>
                <w:szCs w:val="16"/>
              </w:rPr>
              <w:t>Introduction</w:t>
            </w:r>
          </w:p>
        </w:tc>
      </w:tr>
      <w:tr w:rsidR="00A2653D" w14:paraId="315D8F8E" w14:textId="77777777">
        <w:tc>
          <w:tcPr>
            <w:tcW w:w="4752" w:type="dxa"/>
            <w:tcBorders>
              <w:top w:val="nil"/>
              <w:left w:val="nil"/>
              <w:bottom w:val="nil"/>
              <w:right w:val="nil"/>
            </w:tcBorders>
            <w:shd w:val="clear" w:color="auto" w:fill="FFFFFF"/>
          </w:tcPr>
          <w:p w14:paraId="7CEE9802" w14:textId="77777777" w:rsidR="00A2653D" w:rsidRPr="00DE5E00" w:rsidRDefault="00000000" w:rsidP="005E1D6D">
            <w:pPr>
              <w:spacing w:after="0" w:line="240" w:lineRule="auto"/>
              <w:contextualSpacing/>
              <w:rPr>
                <w:sz w:val="16"/>
                <w:szCs w:val="16"/>
              </w:rPr>
            </w:pPr>
            <w:r w:rsidRPr="00DE5E00">
              <w:rPr>
                <w:sz w:val="16"/>
                <w:szCs w:val="16"/>
              </w:rPr>
              <w:t>4</w:t>
            </w:r>
          </w:p>
        </w:tc>
        <w:tc>
          <w:tcPr>
            <w:tcW w:w="4752" w:type="dxa"/>
            <w:tcBorders>
              <w:top w:val="nil"/>
              <w:left w:val="nil"/>
              <w:bottom w:val="nil"/>
              <w:right w:val="nil"/>
            </w:tcBorders>
            <w:shd w:val="clear" w:color="auto" w:fill="FFFFFF"/>
          </w:tcPr>
          <w:p w14:paraId="684A8BD2" w14:textId="77777777" w:rsidR="00A2653D" w:rsidRPr="00DE5E00" w:rsidRDefault="00000000" w:rsidP="005E1D6D">
            <w:pPr>
              <w:spacing w:after="0" w:line="240" w:lineRule="auto"/>
              <w:contextualSpacing/>
              <w:rPr>
                <w:sz w:val="16"/>
                <w:szCs w:val="16"/>
              </w:rPr>
            </w:pPr>
            <w:r w:rsidRPr="00DE5E00">
              <w:rPr>
                <w:sz w:val="16"/>
                <w:szCs w:val="16"/>
              </w:rPr>
              <w:t>Study objectives and hypotheses</w:t>
            </w:r>
          </w:p>
        </w:tc>
        <w:tc>
          <w:tcPr>
            <w:tcW w:w="4752" w:type="dxa"/>
            <w:tcBorders>
              <w:top w:val="nil"/>
              <w:left w:val="nil"/>
              <w:bottom w:val="nil"/>
              <w:right w:val="nil"/>
            </w:tcBorders>
            <w:shd w:val="clear" w:color="auto" w:fill="FFFFFF"/>
          </w:tcPr>
          <w:p w14:paraId="0EE2E450" w14:textId="77777777" w:rsidR="00A2653D" w:rsidRPr="00DE5E00" w:rsidRDefault="00000000" w:rsidP="005E1D6D">
            <w:pPr>
              <w:spacing w:after="0" w:line="240" w:lineRule="auto"/>
              <w:contextualSpacing/>
              <w:rPr>
                <w:sz w:val="16"/>
                <w:szCs w:val="16"/>
              </w:rPr>
            </w:pPr>
            <w:r w:rsidRPr="00DE5E00">
              <w:rPr>
                <w:sz w:val="16"/>
                <w:szCs w:val="16"/>
              </w:rPr>
              <w:t>Introduction</w:t>
            </w:r>
          </w:p>
        </w:tc>
      </w:tr>
      <w:tr w:rsidR="00A2653D" w14:paraId="229CB49B" w14:textId="77777777">
        <w:tc>
          <w:tcPr>
            <w:tcW w:w="4752" w:type="dxa"/>
            <w:tcBorders>
              <w:top w:val="nil"/>
              <w:left w:val="nil"/>
              <w:bottom w:val="nil"/>
              <w:right w:val="nil"/>
            </w:tcBorders>
            <w:shd w:val="clear" w:color="auto" w:fill="FFFFFF"/>
          </w:tcPr>
          <w:p w14:paraId="6D5900CB" w14:textId="77777777" w:rsidR="00A2653D" w:rsidRPr="00DE5E00" w:rsidRDefault="00000000" w:rsidP="005E1D6D">
            <w:pPr>
              <w:spacing w:after="0" w:line="240" w:lineRule="auto"/>
              <w:contextualSpacing/>
              <w:rPr>
                <w:sz w:val="16"/>
                <w:szCs w:val="16"/>
              </w:rPr>
            </w:pPr>
            <w:r w:rsidRPr="00DE5E00">
              <w:rPr>
                <w:sz w:val="16"/>
                <w:szCs w:val="16"/>
              </w:rPr>
              <w:t>5</w:t>
            </w:r>
          </w:p>
        </w:tc>
        <w:tc>
          <w:tcPr>
            <w:tcW w:w="4752" w:type="dxa"/>
            <w:tcBorders>
              <w:top w:val="nil"/>
              <w:left w:val="nil"/>
              <w:bottom w:val="nil"/>
              <w:right w:val="nil"/>
            </w:tcBorders>
            <w:shd w:val="clear" w:color="auto" w:fill="FFFFFF"/>
          </w:tcPr>
          <w:p w14:paraId="0A804D28" w14:textId="77777777" w:rsidR="00A2653D" w:rsidRPr="00DE5E00" w:rsidRDefault="00000000" w:rsidP="005E1D6D">
            <w:pPr>
              <w:spacing w:after="0" w:line="240" w:lineRule="auto"/>
              <w:contextualSpacing/>
              <w:rPr>
                <w:sz w:val="16"/>
                <w:szCs w:val="16"/>
              </w:rPr>
            </w:pPr>
            <w:r w:rsidRPr="00DE5E00">
              <w:rPr>
                <w:sz w:val="16"/>
                <w:szCs w:val="16"/>
              </w:rPr>
              <w:t>Study design</w:t>
            </w:r>
          </w:p>
        </w:tc>
        <w:tc>
          <w:tcPr>
            <w:tcW w:w="4752" w:type="dxa"/>
            <w:tcBorders>
              <w:top w:val="nil"/>
              <w:left w:val="nil"/>
              <w:bottom w:val="nil"/>
              <w:right w:val="nil"/>
            </w:tcBorders>
            <w:shd w:val="clear" w:color="auto" w:fill="FFFFFF"/>
          </w:tcPr>
          <w:p w14:paraId="771CB019" w14:textId="77777777" w:rsidR="00A2653D" w:rsidRPr="00DE5E00" w:rsidRDefault="00000000" w:rsidP="005E1D6D">
            <w:pPr>
              <w:spacing w:after="0" w:line="240" w:lineRule="auto"/>
              <w:contextualSpacing/>
              <w:rPr>
                <w:sz w:val="16"/>
                <w:szCs w:val="16"/>
              </w:rPr>
            </w:pPr>
            <w:r w:rsidRPr="00DE5E00">
              <w:rPr>
                <w:sz w:val="16"/>
                <w:szCs w:val="16"/>
              </w:rPr>
              <w:t>Method</w:t>
            </w:r>
          </w:p>
        </w:tc>
      </w:tr>
      <w:tr w:rsidR="00A2653D" w14:paraId="29018392" w14:textId="77777777">
        <w:tc>
          <w:tcPr>
            <w:tcW w:w="4752" w:type="dxa"/>
            <w:tcBorders>
              <w:top w:val="nil"/>
              <w:left w:val="nil"/>
              <w:bottom w:val="nil"/>
              <w:right w:val="nil"/>
            </w:tcBorders>
            <w:shd w:val="clear" w:color="auto" w:fill="FFFFFF"/>
          </w:tcPr>
          <w:p w14:paraId="70C96C02" w14:textId="77777777" w:rsidR="00A2653D" w:rsidRPr="00DE5E00" w:rsidRDefault="00000000" w:rsidP="005E1D6D">
            <w:pPr>
              <w:spacing w:after="0" w:line="240" w:lineRule="auto"/>
              <w:contextualSpacing/>
              <w:rPr>
                <w:sz w:val="16"/>
                <w:szCs w:val="16"/>
              </w:rPr>
            </w:pPr>
            <w:r w:rsidRPr="00DE5E00">
              <w:rPr>
                <w:sz w:val="16"/>
                <w:szCs w:val="16"/>
              </w:rPr>
              <w:t>6</w:t>
            </w:r>
          </w:p>
        </w:tc>
        <w:tc>
          <w:tcPr>
            <w:tcW w:w="4752" w:type="dxa"/>
            <w:tcBorders>
              <w:top w:val="nil"/>
              <w:left w:val="nil"/>
              <w:bottom w:val="nil"/>
              <w:right w:val="nil"/>
            </w:tcBorders>
            <w:shd w:val="clear" w:color="auto" w:fill="FFFFFF"/>
          </w:tcPr>
          <w:p w14:paraId="7A41706D" w14:textId="77777777" w:rsidR="00A2653D" w:rsidRPr="00DE5E00" w:rsidRDefault="00000000" w:rsidP="005E1D6D">
            <w:pPr>
              <w:spacing w:after="0" w:line="240" w:lineRule="auto"/>
              <w:contextualSpacing/>
              <w:rPr>
                <w:sz w:val="16"/>
                <w:szCs w:val="16"/>
              </w:rPr>
            </w:pPr>
            <w:r w:rsidRPr="00DE5E00">
              <w:rPr>
                <w:sz w:val="16"/>
                <w:szCs w:val="16"/>
              </w:rPr>
              <w:t>Eligibility criteria</w:t>
            </w:r>
          </w:p>
        </w:tc>
        <w:tc>
          <w:tcPr>
            <w:tcW w:w="4752" w:type="dxa"/>
            <w:tcBorders>
              <w:top w:val="nil"/>
              <w:left w:val="nil"/>
              <w:bottom w:val="nil"/>
              <w:right w:val="nil"/>
            </w:tcBorders>
            <w:shd w:val="clear" w:color="auto" w:fill="FFFFFF"/>
          </w:tcPr>
          <w:p w14:paraId="3B82EE6C" w14:textId="77777777" w:rsidR="00A2653D" w:rsidRPr="00DE5E00" w:rsidRDefault="00000000" w:rsidP="005E1D6D">
            <w:pPr>
              <w:spacing w:after="0" w:line="240" w:lineRule="auto"/>
              <w:contextualSpacing/>
              <w:rPr>
                <w:sz w:val="16"/>
                <w:szCs w:val="16"/>
              </w:rPr>
            </w:pPr>
            <w:r w:rsidRPr="00DE5E00">
              <w:rPr>
                <w:sz w:val="16"/>
                <w:szCs w:val="16"/>
              </w:rPr>
              <w:t>Method</w:t>
            </w:r>
          </w:p>
        </w:tc>
      </w:tr>
      <w:tr w:rsidR="00A2653D" w14:paraId="76402C59" w14:textId="77777777">
        <w:tc>
          <w:tcPr>
            <w:tcW w:w="4752" w:type="dxa"/>
            <w:tcBorders>
              <w:top w:val="nil"/>
              <w:left w:val="nil"/>
              <w:bottom w:val="nil"/>
              <w:right w:val="nil"/>
            </w:tcBorders>
            <w:shd w:val="clear" w:color="auto" w:fill="FFFFFF"/>
          </w:tcPr>
          <w:p w14:paraId="3A2145D1" w14:textId="77777777" w:rsidR="00A2653D" w:rsidRPr="00DE5E00" w:rsidRDefault="00000000" w:rsidP="005E1D6D">
            <w:pPr>
              <w:spacing w:after="0" w:line="240" w:lineRule="auto"/>
              <w:contextualSpacing/>
              <w:rPr>
                <w:sz w:val="16"/>
                <w:szCs w:val="16"/>
              </w:rPr>
            </w:pPr>
            <w:r w:rsidRPr="00DE5E00">
              <w:rPr>
                <w:sz w:val="16"/>
                <w:szCs w:val="16"/>
              </w:rPr>
              <w:t>7</w:t>
            </w:r>
          </w:p>
        </w:tc>
        <w:tc>
          <w:tcPr>
            <w:tcW w:w="4752" w:type="dxa"/>
            <w:tcBorders>
              <w:top w:val="nil"/>
              <w:left w:val="nil"/>
              <w:bottom w:val="nil"/>
              <w:right w:val="nil"/>
            </w:tcBorders>
            <w:shd w:val="clear" w:color="auto" w:fill="FFFFFF"/>
          </w:tcPr>
          <w:p w14:paraId="29802B3C" w14:textId="77777777" w:rsidR="00A2653D" w:rsidRPr="00DE5E00" w:rsidRDefault="00000000" w:rsidP="005E1D6D">
            <w:pPr>
              <w:spacing w:after="0" w:line="240" w:lineRule="auto"/>
              <w:contextualSpacing/>
              <w:rPr>
                <w:sz w:val="16"/>
                <w:szCs w:val="16"/>
              </w:rPr>
            </w:pPr>
            <w:r w:rsidRPr="00DE5E00">
              <w:rPr>
                <w:sz w:val="16"/>
                <w:szCs w:val="16"/>
              </w:rPr>
              <w:t>Basis for identifying eligible participants</w:t>
            </w:r>
          </w:p>
        </w:tc>
        <w:tc>
          <w:tcPr>
            <w:tcW w:w="4752" w:type="dxa"/>
            <w:tcBorders>
              <w:top w:val="nil"/>
              <w:left w:val="nil"/>
              <w:bottom w:val="nil"/>
              <w:right w:val="nil"/>
            </w:tcBorders>
            <w:shd w:val="clear" w:color="auto" w:fill="FFFFFF"/>
          </w:tcPr>
          <w:p w14:paraId="35075B23" w14:textId="77777777" w:rsidR="00A2653D" w:rsidRPr="00DE5E00" w:rsidRDefault="00000000" w:rsidP="005E1D6D">
            <w:pPr>
              <w:spacing w:after="0" w:line="240" w:lineRule="auto"/>
              <w:contextualSpacing/>
              <w:rPr>
                <w:sz w:val="16"/>
                <w:szCs w:val="16"/>
              </w:rPr>
            </w:pPr>
            <w:r w:rsidRPr="00DE5E00">
              <w:rPr>
                <w:sz w:val="16"/>
                <w:szCs w:val="16"/>
              </w:rPr>
              <w:t>Method</w:t>
            </w:r>
          </w:p>
        </w:tc>
      </w:tr>
      <w:tr w:rsidR="00A2653D" w14:paraId="2B94933F" w14:textId="77777777">
        <w:tc>
          <w:tcPr>
            <w:tcW w:w="4752" w:type="dxa"/>
            <w:tcBorders>
              <w:top w:val="nil"/>
              <w:left w:val="nil"/>
              <w:bottom w:val="nil"/>
              <w:right w:val="nil"/>
            </w:tcBorders>
            <w:shd w:val="clear" w:color="auto" w:fill="FFFFFF"/>
          </w:tcPr>
          <w:p w14:paraId="16F23BFC" w14:textId="77777777" w:rsidR="00A2653D" w:rsidRPr="00DE5E00" w:rsidRDefault="00000000" w:rsidP="005E1D6D">
            <w:pPr>
              <w:spacing w:after="0" w:line="240" w:lineRule="auto"/>
              <w:contextualSpacing/>
              <w:rPr>
                <w:sz w:val="16"/>
                <w:szCs w:val="16"/>
              </w:rPr>
            </w:pPr>
            <w:r w:rsidRPr="00DE5E00">
              <w:rPr>
                <w:sz w:val="16"/>
                <w:szCs w:val="16"/>
              </w:rPr>
              <w:t>8</w:t>
            </w:r>
          </w:p>
        </w:tc>
        <w:tc>
          <w:tcPr>
            <w:tcW w:w="4752" w:type="dxa"/>
            <w:tcBorders>
              <w:top w:val="nil"/>
              <w:left w:val="nil"/>
              <w:bottom w:val="nil"/>
              <w:right w:val="nil"/>
            </w:tcBorders>
            <w:shd w:val="clear" w:color="auto" w:fill="FFFFFF"/>
          </w:tcPr>
          <w:p w14:paraId="65F3EA5E" w14:textId="77777777" w:rsidR="00A2653D" w:rsidRPr="00DE5E00" w:rsidRDefault="00000000" w:rsidP="005E1D6D">
            <w:pPr>
              <w:spacing w:after="0" w:line="240" w:lineRule="auto"/>
              <w:contextualSpacing/>
              <w:rPr>
                <w:sz w:val="16"/>
                <w:szCs w:val="16"/>
              </w:rPr>
            </w:pPr>
            <w:r w:rsidRPr="00DE5E00">
              <w:rPr>
                <w:sz w:val="16"/>
                <w:szCs w:val="16"/>
              </w:rPr>
              <w:t>Participant recruitment</w:t>
            </w:r>
          </w:p>
        </w:tc>
        <w:tc>
          <w:tcPr>
            <w:tcW w:w="4752" w:type="dxa"/>
            <w:tcBorders>
              <w:top w:val="nil"/>
              <w:left w:val="nil"/>
              <w:bottom w:val="nil"/>
              <w:right w:val="nil"/>
            </w:tcBorders>
            <w:shd w:val="clear" w:color="auto" w:fill="FFFFFF"/>
          </w:tcPr>
          <w:p w14:paraId="5972FE59" w14:textId="77777777" w:rsidR="00A2653D" w:rsidRPr="00DE5E00" w:rsidRDefault="00000000" w:rsidP="005E1D6D">
            <w:pPr>
              <w:spacing w:after="0" w:line="240" w:lineRule="auto"/>
              <w:contextualSpacing/>
              <w:rPr>
                <w:sz w:val="16"/>
                <w:szCs w:val="16"/>
              </w:rPr>
            </w:pPr>
            <w:r w:rsidRPr="00DE5E00">
              <w:rPr>
                <w:sz w:val="16"/>
                <w:szCs w:val="16"/>
              </w:rPr>
              <w:t>Method</w:t>
            </w:r>
          </w:p>
        </w:tc>
      </w:tr>
      <w:tr w:rsidR="00A2653D" w14:paraId="775DC7A8" w14:textId="77777777">
        <w:tc>
          <w:tcPr>
            <w:tcW w:w="4752" w:type="dxa"/>
            <w:tcBorders>
              <w:top w:val="nil"/>
              <w:left w:val="nil"/>
              <w:bottom w:val="nil"/>
              <w:right w:val="nil"/>
            </w:tcBorders>
            <w:shd w:val="clear" w:color="auto" w:fill="FFFFFF"/>
          </w:tcPr>
          <w:p w14:paraId="7DE19579" w14:textId="77777777" w:rsidR="00A2653D" w:rsidRPr="00DE5E00" w:rsidRDefault="00000000" w:rsidP="005E1D6D">
            <w:pPr>
              <w:spacing w:after="0" w:line="240" w:lineRule="auto"/>
              <w:contextualSpacing/>
              <w:rPr>
                <w:sz w:val="16"/>
                <w:szCs w:val="16"/>
              </w:rPr>
            </w:pPr>
            <w:r w:rsidRPr="00DE5E00">
              <w:rPr>
                <w:sz w:val="16"/>
                <w:szCs w:val="16"/>
              </w:rPr>
              <w:t>9</w:t>
            </w:r>
          </w:p>
        </w:tc>
        <w:tc>
          <w:tcPr>
            <w:tcW w:w="4752" w:type="dxa"/>
            <w:tcBorders>
              <w:top w:val="nil"/>
              <w:left w:val="nil"/>
              <w:bottom w:val="nil"/>
              <w:right w:val="nil"/>
            </w:tcBorders>
            <w:shd w:val="clear" w:color="auto" w:fill="FFFFFF"/>
          </w:tcPr>
          <w:p w14:paraId="52304EFF" w14:textId="77777777" w:rsidR="00A2653D" w:rsidRPr="00DE5E00" w:rsidRDefault="00000000" w:rsidP="005E1D6D">
            <w:pPr>
              <w:spacing w:after="0" w:line="240" w:lineRule="auto"/>
              <w:contextualSpacing/>
              <w:rPr>
                <w:sz w:val="16"/>
                <w:szCs w:val="16"/>
              </w:rPr>
            </w:pPr>
            <w:r w:rsidRPr="00DE5E00">
              <w:rPr>
                <w:sz w:val="16"/>
                <w:szCs w:val="16"/>
              </w:rPr>
              <w:t>Participant sampling</w:t>
            </w:r>
          </w:p>
        </w:tc>
        <w:tc>
          <w:tcPr>
            <w:tcW w:w="4752" w:type="dxa"/>
            <w:tcBorders>
              <w:top w:val="nil"/>
              <w:left w:val="nil"/>
              <w:bottom w:val="nil"/>
              <w:right w:val="nil"/>
            </w:tcBorders>
            <w:shd w:val="clear" w:color="auto" w:fill="FFFFFF"/>
          </w:tcPr>
          <w:p w14:paraId="22537936" w14:textId="77777777" w:rsidR="00A2653D" w:rsidRPr="00DE5E00" w:rsidRDefault="00000000" w:rsidP="005E1D6D">
            <w:pPr>
              <w:spacing w:after="0" w:line="240" w:lineRule="auto"/>
              <w:contextualSpacing/>
              <w:rPr>
                <w:sz w:val="16"/>
                <w:szCs w:val="16"/>
              </w:rPr>
            </w:pPr>
            <w:r w:rsidRPr="00DE5E00">
              <w:rPr>
                <w:sz w:val="16"/>
                <w:szCs w:val="16"/>
              </w:rPr>
              <w:t>Method</w:t>
            </w:r>
          </w:p>
        </w:tc>
      </w:tr>
      <w:tr w:rsidR="00A2653D" w14:paraId="26E32C74" w14:textId="77777777">
        <w:tc>
          <w:tcPr>
            <w:tcW w:w="4752" w:type="dxa"/>
            <w:tcBorders>
              <w:top w:val="nil"/>
              <w:left w:val="nil"/>
              <w:bottom w:val="nil"/>
              <w:right w:val="nil"/>
            </w:tcBorders>
            <w:shd w:val="clear" w:color="auto" w:fill="FFFFFF"/>
          </w:tcPr>
          <w:p w14:paraId="63C17D54" w14:textId="77777777" w:rsidR="00A2653D" w:rsidRPr="00DE5E00" w:rsidRDefault="00000000" w:rsidP="005E1D6D">
            <w:pPr>
              <w:spacing w:after="0" w:line="240" w:lineRule="auto"/>
              <w:contextualSpacing/>
              <w:rPr>
                <w:sz w:val="16"/>
                <w:szCs w:val="16"/>
              </w:rPr>
            </w:pPr>
            <w:r w:rsidRPr="00DE5E00">
              <w:rPr>
                <w:sz w:val="16"/>
                <w:szCs w:val="16"/>
              </w:rPr>
              <w:t>10a</w:t>
            </w:r>
          </w:p>
        </w:tc>
        <w:tc>
          <w:tcPr>
            <w:tcW w:w="4752" w:type="dxa"/>
            <w:tcBorders>
              <w:top w:val="nil"/>
              <w:left w:val="nil"/>
              <w:bottom w:val="nil"/>
              <w:right w:val="nil"/>
            </w:tcBorders>
            <w:shd w:val="clear" w:color="auto" w:fill="FFFFFF"/>
          </w:tcPr>
          <w:p w14:paraId="10F1DEC1" w14:textId="77777777" w:rsidR="00A2653D" w:rsidRPr="00DE5E00" w:rsidRDefault="00000000" w:rsidP="005E1D6D">
            <w:pPr>
              <w:spacing w:after="0" w:line="240" w:lineRule="auto"/>
              <w:contextualSpacing/>
              <w:rPr>
                <w:sz w:val="16"/>
                <w:szCs w:val="16"/>
              </w:rPr>
            </w:pPr>
            <w:r w:rsidRPr="00DE5E00">
              <w:rPr>
                <w:sz w:val="16"/>
                <w:szCs w:val="16"/>
              </w:rPr>
              <w:t>Index test details</w:t>
            </w:r>
          </w:p>
        </w:tc>
        <w:tc>
          <w:tcPr>
            <w:tcW w:w="4752" w:type="dxa"/>
            <w:tcBorders>
              <w:top w:val="nil"/>
              <w:left w:val="nil"/>
              <w:bottom w:val="nil"/>
              <w:right w:val="nil"/>
            </w:tcBorders>
            <w:shd w:val="clear" w:color="auto" w:fill="FFFFFF"/>
          </w:tcPr>
          <w:p w14:paraId="29FB406C" w14:textId="77777777" w:rsidR="00A2653D" w:rsidRPr="00DE5E00" w:rsidRDefault="00000000" w:rsidP="005E1D6D">
            <w:pPr>
              <w:spacing w:after="0" w:line="240" w:lineRule="auto"/>
              <w:contextualSpacing/>
              <w:rPr>
                <w:sz w:val="16"/>
                <w:szCs w:val="16"/>
              </w:rPr>
            </w:pPr>
            <w:r w:rsidRPr="00DE5E00">
              <w:rPr>
                <w:sz w:val="16"/>
                <w:szCs w:val="16"/>
              </w:rPr>
              <w:t>Method; Supplemental Table S3</w:t>
            </w:r>
          </w:p>
        </w:tc>
      </w:tr>
      <w:tr w:rsidR="00A2653D" w14:paraId="622B1D20" w14:textId="77777777">
        <w:tc>
          <w:tcPr>
            <w:tcW w:w="4752" w:type="dxa"/>
            <w:tcBorders>
              <w:top w:val="nil"/>
              <w:left w:val="nil"/>
              <w:bottom w:val="nil"/>
              <w:right w:val="nil"/>
            </w:tcBorders>
            <w:shd w:val="clear" w:color="auto" w:fill="FFFFFF"/>
          </w:tcPr>
          <w:p w14:paraId="742D20F9" w14:textId="77777777" w:rsidR="00A2653D" w:rsidRPr="00DE5E00" w:rsidRDefault="00000000" w:rsidP="005E1D6D">
            <w:pPr>
              <w:spacing w:after="0" w:line="240" w:lineRule="auto"/>
              <w:contextualSpacing/>
              <w:rPr>
                <w:sz w:val="16"/>
                <w:szCs w:val="16"/>
              </w:rPr>
            </w:pPr>
            <w:r w:rsidRPr="00DE5E00">
              <w:rPr>
                <w:sz w:val="16"/>
                <w:szCs w:val="16"/>
              </w:rPr>
              <w:t>10b</w:t>
            </w:r>
          </w:p>
        </w:tc>
        <w:tc>
          <w:tcPr>
            <w:tcW w:w="4752" w:type="dxa"/>
            <w:tcBorders>
              <w:top w:val="nil"/>
              <w:left w:val="nil"/>
              <w:bottom w:val="nil"/>
              <w:right w:val="nil"/>
            </w:tcBorders>
            <w:shd w:val="clear" w:color="auto" w:fill="FFFFFF"/>
          </w:tcPr>
          <w:p w14:paraId="0256F190" w14:textId="77777777" w:rsidR="00A2653D" w:rsidRPr="00DE5E00" w:rsidRDefault="00000000" w:rsidP="005E1D6D">
            <w:pPr>
              <w:spacing w:after="0" w:line="240" w:lineRule="auto"/>
              <w:contextualSpacing/>
              <w:rPr>
                <w:sz w:val="16"/>
                <w:szCs w:val="16"/>
              </w:rPr>
            </w:pPr>
            <w:r w:rsidRPr="00DE5E00">
              <w:rPr>
                <w:sz w:val="16"/>
                <w:szCs w:val="16"/>
              </w:rPr>
              <w:t>Reference classification details</w:t>
            </w:r>
          </w:p>
        </w:tc>
        <w:tc>
          <w:tcPr>
            <w:tcW w:w="4752" w:type="dxa"/>
            <w:tcBorders>
              <w:top w:val="nil"/>
              <w:left w:val="nil"/>
              <w:bottom w:val="nil"/>
              <w:right w:val="nil"/>
            </w:tcBorders>
            <w:shd w:val="clear" w:color="auto" w:fill="FFFFFF"/>
          </w:tcPr>
          <w:p w14:paraId="5C7DD397" w14:textId="77777777" w:rsidR="00A2653D" w:rsidRPr="00DE5E00" w:rsidRDefault="00000000" w:rsidP="005E1D6D">
            <w:pPr>
              <w:spacing w:after="0" w:line="240" w:lineRule="auto"/>
              <w:contextualSpacing/>
              <w:rPr>
                <w:sz w:val="16"/>
                <w:szCs w:val="16"/>
              </w:rPr>
            </w:pPr>
            <w:r w:rsidRPr="00DE5E00">
              <w:rPr>
                <w:sz w:val="16"/>
                <w:szCs w:val="16"/>
              </w:rPr>
              <w:t>Method; Supplemental Table S5</w:t>
            </w:r>
          </w:p>
        </w:tc>
      </w:tr>
      <w:tr w:rsidR="00A2653D" w14:paraId="3F8A4BC2" w14:textId="77777777">
        <w:tc>
          <w:tcPr>
            <w:tcW w:w="4752" w:type="dxa"/>
            <w:tcBorders>
              <w:top w:val="nil"/>
              <w:left w:val="nil"/>
              <w:bottom w:val="nil"/>
              <w:right w:val="nil"/>
            </w:tcBorders>
            <w:shd w:val="clear" w:color="auto" w:fill="FFFFFF"/>
          </w:tcPr>
          <w:p w14:paraId="2B093A3B" w14:textId="77777777" w:rsidR="00A2653D" w:rsidRPr="00DE5E00" w:rsidRDefault="00000000" w:rsidP="005E1D6D">
            <w:pPr>
              <w:spacing w:after="0" w:line="240" w:lineRule="auto"/>
              <w:contextualSpacing/>
              <w:rPr>
                <w:sz w:val="16"/>
                <w:szCs w:val="16"/>
              </w:rPr>
            </w:pPr>
            <w:r w:rsidRPr="00DE5E00">
              <w:rPr>
                <w:sz w:val="16"/>
                <w:szCs w:val="16"/>
              </w:rPr>
              <w:t>11</w:t>
            </w:r>
          </w:p>
        </w:tc>
        <w:tc>
          <w:tcPr>
            <w:tcW w:w="4752" w:type="dxa"/>
            <w:tcBorders>
              <w:top w:val="nil"/>
              <w:left w:val="nil"/>
              <w:bottom w:val="nil"/>
              <w:right w:val="nil"/>
            </w:tcBorders>
            <w:shd w:val="clear" w:color="auto" w:fill="FFFFFF"/>
          </w:tcPr>
          <w:p w14:paraId="1C0BA89A" w14:textId="77777777" w:rsidR="00A2653D" w:rsidRPr="00DE5E00" w:rsidRDefault="00000000" w:rsidP="005E1D6D">
            <w:pPr>
              <w:spacing w:after="0" w:line="240" w:lineRule="auto"/>
              <w:contextualSpacing/>
              <w:rPr>
                <w:sz w:val="16"/>
                <w:szCs w:val="16"/>
              </w:rPr>
            </w:pPr>
            <w:r w:rsidRPr="00DE5E00">
              <w:rPr>
                <w:sz w:val="16"/>
                <w:szCs w:val="16"/>
              </w:rPr>
              <w:t>Rationale for reference classification</w:t>
            </w:r>
          </w:p>
        </w:tc>
        <w:tc>
          <w:tcPr>
            <w:tcW w:w="4752" w:type="dxa"/>
            <w:tcBorders>
              <w:top w:val="nil"/>
              <w:left w:val="nil"/>
              <w:bottom w:val="nil"/>
              <w:right w:val="nil"/>
            </w:tcBorders>
            <w:shd w:val="clear" w:color="auto" w:fill="FFFFFF"/>
          </w:tcPr>
          <w:p w14:paraId="064FD425" w14:textId="77777777" w:rsidR="00A2653D" w:rsidRPr="00DE5E00" w:rsidRDefault="00000000" w:rsidP="005E1D6D">
            <w:pPr>
              <w:spacing w:after="0" w:line="240" w:lineRule="auto"/>
              <w:contextualSpacing/>
              <w:rPr>
                <w:sz w:val="16"/>
                <w:szCs w:val="16"/>
              </w:rPr>
            </w:pPr>
            <w:r w:rsidRPr="00DE5E00">
              <w:rPr>
                <w:sz w:val="16"/>
                <w:szCs w:val="16"/>
              </w:rPr>
              <w:t>Method</w:t>
            </w:r>
          </w:p>
        </w:tc>
      </w:tr>
      <w:tr w:rsidR="00A2653D" w14:paraId="0A24C319" w14:textId="77777777">
        <w:tc>
          <w:tcPr>
            <w:tcW w:w="4752" w:type="dxa"/>
            <w:tcBorders>
              <w:top w:val="nil"/>
              <w:left w:val="nil"/>
              <w:bottom w:val="nil"/>
              <w:right w:val="nil"/>
            </w:tcBorders>
            <w:shd w:val="clear" w:color="auto" w:fill="FFFFFF"/>
          </w:tcPr>
          <w:p w14:paraId="378933C9" w14:textId="77777777" w:rsidR="00A2653D" w:rsidRPr="00DE5E00" w:rsidRDefault="00000000" w:rsidP="005E1D6D">
            <w:pPr>
              <w:spacing w:after="0" w:line="240" w:lineRule="auto"/>
              <w:contextualSpacing/>
              <w:rPr>
                <w:sz w:val="16"/>
                <w:szCs w:val="16"/>
              </w:rPr>
            </w:pPr>
            <w:r w:rsidRPr="00DE5E00">
              <w:rPr>
                <w:sz w:val="16"/>
                <w:szCs w:val="16"/>
              </w:rPr>
              <w:t>12a</w:t>
            </w:r>
          </w:p>
        </w:tc>
        <w:tc>
          <w:tcPr>
            <w:tcW w:w="4752" w:type="dxa"/>
            <w:tcBorders>
              <w:top w:val="nil"/>
              <w:left w:val="nil"/>
              <w:bottom w:val="nil"/>
              <w:right w:val="nil"/>
            </w:tcBorders>
            <w:shd w:val="clear" w:color="auto" w:fill="FFFFFF"/>
          </w:tcPr>
          <w:p w14:paraId="2594657C" w14:textId="77777777" w:rsidR="00A2653D" w:rsidRPr="00DE5E00" w:rsidRDefault="00000000" w:rsidP="005E1D6D">
            <w:pPr>
              <w:spacing w:after="0" w:line="240" w:lineRule="auto"/>
              <w:contextualSpacing/>
              <w:rPr>
                <w:sz w:val="16"/>
                <w:szCs w:val="16"/>
              </w:rPr>
            </w:pPr>
            <w:r w:rsidRPr="00DE5E00">
              <w:rPr>
                <w:sz w:val="16"/>
                <w:szCs w:val="16"/>
              </w:rPr>
              <w:t>Blinding of clinical classification interpreters</w:t>
            </w:r>
          </w:p>
        </w:tc>
        <w:tc>
          <w:tcPr>
            <w:tcW w:w="4752" w:type="dxa"/>
            <w:tcBorders>
              <w:top w:val="nil"/>
              <w:left w:val="nil"/>
              <w:bottom w:val="nil"/>
              <w:right w:val="nil"/>
            </w:tcBorders>
            <w:shd w:val="clear" w:color="auto" w:fill="FFFFFF"/>
          </w:tcPr>
          <w:p w14:paraId="49061A1E" w14:textId="77777777" w:rsidR="00A2653D" w:rsidRPr="00DE5E00" w:rsidRDefault="00000000" w:rsidP="005E1D6D">
            <w:pPr>
              <w:spacing w:after="0" w:line="240" w:lineRule="auto"/>
              <w:contextualSpacing/>
              <w:rPr>
                <w:sz w:val="16"/>
                <w:szCs w:val="16"/>
              </w:rPr>
            </w:pPr>
            <w:r w:rsidRPr="00DE5E00">
              <w:rPr>
                <w:sz w:val="16"/>
                <w:szCs w:val="16"/>
              </w:rPr>
              <w:t>Method</w:t>
            </w:r>
          </w:p>
        </w:tc>
      </w:tr>
      <w:tr w:rsidR="00A2653D" w14:paraId="7FFA0E5C" w14:textId="77777777">
        <w:tc>
          <w:tcPr>
            <w:tcW w:w="4752" w:type="dxa"/>
            <w:tcBorders>
              <w:top w:val="nil"/>
              <w:left w:val="nil"/>
              <w:bottom w:val="nil"/>
              <w:right w:val="nil"/>
            </w:tcBorders>
            <w:shd w:val="clear" w:color="auto" w:fill="FFFFFF"/>
          </w:tcPr>
          <w:p w14:paraId="3F5D5386" w14:textId="77777777" w:rsidR="00A2653D" w:rsidRPr="00DE5E00" w:rsidRDefault="00000000" w:rsidP="005E1D6D">
            <w:pPr>
              <w:spacing w:after="0" w:line="240" w:lineRule="auto"/>
              <w:contextualSpacing/>
              <w:rPr>
                <w:sz w:val="16"/>
                <w:szCs w:val="16"/>
              </w:rPr>
            </w:pPr>
            <w:r w:rsidRPr="00DE5E00">
              <w:rPr>
                <w:sz w:val="16"/>
                <w:szCs w:val="16"/>
              </w:rPr>
              <w:t>12b</w:t>
            </w:r>
          </w:p>
        </w:tc>
        <w:tc>
          <w:tcPr>
            <w:tcW w:w="4752" w:type="dxa"/>
            <w:tcBorders>
              <w:top w:val="nil"/>
              <w:left w:val="nil"/>
              <w:bottom w:val="nil"/>
              <w:right w:val="nil"/>
            </w:tcBorders>
            <w:shd w:val="clear" w:color="auto" w:fill="FFFFFF"/>
          </w:tcPr>
          <w:p w14:paraId="7A5A136B" w14:textId="77777777" w:rsidR="00A2653D" w:rsidRPr="00DE5E00" w:rsidRDefault="00000000" w:rsidP="005E1D6D">
            <w:pPr>
              <w:spacing w:after="0" w:line="240" w:lineRule="auto"/>
              <w:contextualSpacing/>
              <w:rPr>
                <w:sz w:val="16"/>
                <w:szCs w:val="16"/>
              </w:rPr>
            </w:pPr>
            <w:r w:rsidRPr="00DE5E00">
              <w:rPr>
                <w:sz w:val="16"/>
                <w:szCs w:val="16"/>
              </w:rPr>
              <w:t>Blinding of expert review classification interpreters</w:t>
            </w:r>
          </w:p>
        </w:tc>
        <w:tc>
          <w:tcPr>
            <w:tcW w:w="4752" w:type="dxa"/>
            <w:tcBorders>
              <w:top w:val="nil"/>
              <w:left w:val="nil"/>
              <w:bottom w:val="nil"/>
              <w:right w:val="nil"/>
            </w:tcBorders>
            <w:shd w:val="clear" w:color="auto" w:fill="FFFFFF"/>
          </w:tcPr>
          <w:p w14:paraId="6CA7E49B" w14:textId="77777777" w:rsidR="00A2653D" w:rsidRPr="00DE5E00" w:rsidRDefault="00000000" w:rsidP="005E1D6D">
            <w:pPr>
              <w:spacing w:after="0" w:line="240" w:lineRule="auto"/>
              <w:contextualSpacing/>
              <w:rPr>
                <w:sz w:val="16"/>
                <w:szCs w:val="16"/>
              </w:rPr>
            </w:pPr>
            <w:r w:rsidRPr="00DE5E00">
              <w:rPr>
                <w:sz w:val="16"/>
                <w:szCs w:val="16"/>
              </w:rPr>
              <w:t>Method</w:t>
            </w:r>
          </w:p>
        </w:tc>
      </w:tr>
      <w:tr w:rsidR="00A2653D" w14:paraId="7581E800" w14:textId="77777777">
        <w:tc>
          <w:tcPr>
            <w:tcW w:w="4752" w:type="dxa"/>
            <w:tcBorders>
              <w:top w:val="nil"/>
              <w:left w:val="nil"/>
              <w:bottom w:val="nil"/>
              <w:right w:val="nil"/>
            </w:tcBorders>
            <w:shd w:val="clear" w:color="auto" w:fill="FFFFFF"/>
          </w:tcPr>
          <w:p w14:paraId="3705C999" w14:textId="77777777" w:rsidR="00A2653D" w:rsidRPr="00DE5E00" w:rsidRDefault="00000000" w:rsidP="005E1D6D">
            <w:pPr>
              <w:spacing w:after="0" w:line="240" w:lineRule="auto"/>
              <w:contextualSpacing/>
              <w:rPr>
                <w:sz w:val="16"/>
                <w:szCs w:val="16"/>
              </w:rPr>
            </w:pPr>
            <w:r w:rsidRPr="00DE5E00">
              <w:rPr>
                <w:sz w:val="16"/>
                <w:szCs w:val="16"/>
              </w:rPr>
              <w:t>13a</w:t>
            </w:r>
          </w:p>
        </w:tc>
        <w:tc>
          <w:tcPr>
            <w:tcW w:w="4752" w:type="dxa"/>
            <w:tcBorders>
              <w:top w:val="nil"/>
              <w:left w:val="nil"/>
              <w:bottom w:val="nil"/>
              <w:right w:val="nil"/>
            </w:tcBorders>
            <w:shd w:val="clear" w:color="auto" w:fill="FFFFFF"/>
          </w:tcPr>
          <w:p w14:paraId="7413B4E4" w14:textId="77777777" w:rsidR="00A2653D" w:rsidRPr="00DE5E00" w:rsidRDefault="00000000" w:rsidP="005E1D6D">
            <w:pPr>
              <w:spacing w:after="0" w:line="240" w:lineRule="auto"/>
              <w:contextualSpacing/>
              <w:rPr>
                <w:sz w:val="16"/>
                <w:szCs w:val="16"/>
              </w:rPr>
            </w:pPr>
            <w:r w:rsidRPr="00DE5E00">
              <w:rPr>
                <w:sz w:val="16"/>
                <w:szCs w:val="16"/>
              </w:rPr>
              <w:t>Statistical methods for agreement and variability</w:t>
            </w:r>
          </w:p>
        </w:tc>
        <w:tc>
          <w:tcPr>
            <w:tcW w:w="4752" w:type="dxa"/>
            <w:tcBorders>
              <w:top w:val="nil"/>
              <w:left w:val="nil"/>
              <w:bottom w:val="nil"/>
              <w:right w:val="nil"/>
            </w:tcBorders>
            <w:shd w:val="clear" w:color="auto" w:fill="FFFFFF"/>
          </w:tcPr>
          <w:p w14:paraId="330F8584" w14:textId="77777777" w:rsidR="00A2653D" w:rsidRPr="00DE5E00" w:rsidRDefault="00000000" w:rsidP="005E1D6D">
            <w:pPr>
              <w:spacing w:after="0" w:line="240" w:lineRule="auto"/>
              <w:contextualSpacing/>
              <w:rPr>
                <w:sz w:val="16"/>
                <w:szCs w:val="16"/>
              </w:rPr>
            </w:pPr>
            <w:r w:rsidRPr="00DE5E00">
              <w:rPr>
                <w:sz w:val="16"/>
                <w:szCs w:val="16"/>
              </w:rPr>
              <w:t>Method</w:t>
            </w:r>
          </w:p>
        </w:tc>
      </w:tr>
      <w:tr w:rsidR="00A2653D" w14:paraId="64820E4A" w14:textId="77777777">
        <w:tc>
          <w:tcPr>
            <w:tcW w:w="4752" w:type="dxa"/>
            <w:tcBorders>
              <w:top w:val="nil"/>
              <w:left w:val="nil"/>
              <w:bottom w:val="nil"/>
              <w:right w:val="nil"/>
            </w:tcBorders>
            <w:shd w:val="clear" w:color="auto" w:fill="FFFFFF"/>
          </w:tcPr>
          <w:p w14:paraId="13AE3A0B" w14:textId="77777777" w:rsidR="00A2653D" w:rsidRPr="00DE5E00" w:rsidRDefault="00000000" w:rsidP="005E1D6D">
            <w:pPr>
              <w:spacing w:after="0" w:line="240" w:lineRule="auto"/>
              <w:contextualSpacing/>
              <w:rPr>
                <w:sz w:val="16"/>
                <w:szCs w:val="16"/>
              </w:rPr>
            </w:pPr>
            <w:r w:rsidRPr="00DE5E00">
              <w:rPr>
                <w:sz w:val="16"/>
                <w:szCs w:val="16"/>
              </w:rPr>
              <w:t>13b</w:t>
            </w:r>
          </w:p>
        </w:tc>
        <w:tc>
          <w:tcPr>
            <w:tcW w:w="4752" w:type="dxa"/>
            <w:tcBorders>
              <w:top w:val="nil"/>
              <w:left w:val="nil"/>
              <w:bottom w:val="nil"/>
              <w:right w:val="nil"/>
            </w:tcBorders>
            <w:shd w:val="clear" w:color="auto" w:fill="FFFFFF"/>
          </w:tcPr>
          <w:p w14:paraId="1DF57D02" w14:textId="77777777" w:rsidR="00A2653D" w:rsidRPr="00DE5E00" w:rsidRDefault="00000000" w:rsidP="005E1D6D">
            <w:pPr>
              <w:spacing w:after="0" w:line="240" w:lineRule="auto"/>
              <w:contextualSpacing/>
              <w:rPr>
                <w:sz w:val="16"/>
                <w:szCs w:val="16"/>
              </w:rPr>
            </w:pPr>
            <w:r w:rsidRPr="00DE5E00">
              <w:rPr>
                <w:sz w:val="16"/>
                <w:szCs w:val="16"/>
              </w:rPr>
              <w:t>Statistical methods for variability</w:t>
            </w:r>
          </w:p>
        </w:tc>
        <w:tc>
          <w:tcPr>
            <w:tcW w:w="4752" w:type="dxa"/>
            <w:tcBorders>
              <w:top w:val="nil"/>
              <w:left w:val="nil"/>
              <w:bottom w:val="nil"/>
              <w:right w:val="nil"/>
            </w:tcBorders>
            <w:shd w:val="clear" w:color="auto" w:fill="FFFFFF"/>
          </w:tcPr>
          <w:p w14:paraId="6DC9745D" w14:textId="77777777" w:rsidR="00A2653D" w:rsidRPr="00DE5E00" w:rsidRDefault="00000000" w:rsidP="005E1D6D">
            <w:pPr>
              <w:spacing w:after="0" w:line="240" w:lineRule="auto"/>
              <w:contextualSpacing/>
              <w:rPr>
                <w:sz w:val="16"/>
                <w:szCs w:val="16"/>
              </w:rPr>
            </w:pPr>
            <w:r w:rsidRPr="00DE5E00">
              <w:rPr>
                <w:sz w:val="16"/>
                <w:szCs w:val="16"/>
              </w:rPr>
              <w:t>Method</w:t>
            </w:r>
          </w:p>
        </w:tc>
      </w:tr>
      <w:tr w:rsidR="00A2653D" w14:paraId="463DCB68" w14:textId="77777777">
        <w:tc>
          <w:tcPr>
            <w:tcW w:w="4752" w:type="dxa"/>
            <w:tcBorders>
              <w:top w:val="nil"/>
              <w:left w:val="nil"/>
              <w:bottom w:val="nil"/>
              <w:right w:val="nil"/>
            </w:tcBorders>
            <w:shd w:val="clear" w:color="auto" w:fill="FFFFFF"/>
          </w:tcPr>
          <w:p w14:paraId="6C6B2C7C" w14:textId="77777777" w:rsidR="00A2653D" w:rsidRPr="00DE5E00" w:rsidRDefault="00000000" w:rsidP="005E1D6D">
            <w:pPr>
              <w:spacing w:after="0" w:line="240" w:lineRule="auto"/>
              <w:contextualSpacing/>
              <w:rPr>
                <w:sz w:val="16"/>
                <w:szCs w:val="16"/>
              </w:rPr>
            </w:pPr>
            <w:r w:rsidRPr="00DE5E00">
              <w:rPr>
                <w:sz w:val="16"/>
                <w:szCs w:val="16"/>
              </w:rPr>
              <w:t>13c</w:t>
            </w:r>
          </w:p>
        </w:tc>
        <w:tc>
          <w:tcPr>
            <w:tcW w:w="4752" w:type="dxa"/>
            <w:tcBorders>
              <w:top w:val="nil"/>
              <w:left w:val="nil"/>
              <w:bottom w:val="nil"/>
              <w:right w:val="nil"/>
            </w:tcBorders>
            <w:shd w:val="clear" w:color="auto" w:fill="FFFFFF"/>
          </w:tcPr>
          <w:p w14:paraId="669677B2" w14:textId="77777777" w:rsidR="00A2653D" w:rsidRPr="00DE5E00" w:rsidRDefault="00000000" w:rsidP="005E1D6D">
            <w:pPr>
              <w:spacing w:after="0" w:line="240" w:lineRule="auto"/>
              <w:contextualSpacing/>
              <w:rPr>
                <w:sz w:val="16"/>
                <w:szCs w:val="16"/>
              </w:rPr>
            </w:pPr>
            <w:r w:rsidRPr="00DE5E00">
              <w:rPr>
                <w:sz w:val="16"/>
                <w:szCs w:val="16"/>
              </w:rPr>
              <w:t>Handling indeterminate or missing results</w:t>
            </w:r>
          </w:p>
        </w:tc>
        <w:tc>
          <w:tcPr>
            <w:tcW w:w="4752" w:type="dxa"/>
            <w:tcBorders>
              <w:top w:val="nil"/>
              <w:left w:val="nil"/>
              <w:bottom w:val="nil"/>
              <w:right w:val="nil"/>
            </w:tcBorders>
            <w:shd w:val="clear" w:color="auto" w:fill="FFFFFF"/>
          </w:tcPr>
          <w:p w14:paraId="357AE206" w14:textId="77777777" w:rsidR="00A2653D" w:rsidRPr="00DE5E00" w:rsidRDefault="00000000" w:rsidP="005E1D6D">
            <w:pPr>
              <w:spacing w:after="0" w:line="240" w:lineRule="auto"/>
              <w:contextualSpacing/>
              <w:rPr>
                <w:sz w:val="16"/>
                <w:szCs w:val="16"/>
              </w:rPr>
            </w:pPr>
            <w:r w:rsidRPr="00DE5E00">
              <w:rPr>
                <w:sz w:val="16"/>
                <w:szCs w:val="16"/>
              </w:rPr>
              <w:t>Method</w:t>
            </w:r>
          </w:p>
        </w:tc>
      </w:tr>
      <w:tr w:rsidR="00A2653D" w14:paraId="0A2742D4" w14:textId="77777777">
        <w:tc>
          <w:tcPr>
            <w:tcW w:w="4752" w:type="dxa"/>
            <w:tcBorders>
              <w:top w:val="nil"/>
              <w:left w:val="nil"/>
              <w:bottom w:val="nil"/>
              <w:right w:val="nil"/>
            </w:tcBorders>
            <w:shd w:val="clear" w:color="auto" w:fill="FFFFFF"/>
          </w:tcPr>
          <w:p w14:paraId="4BB13CB5" w14:textId="77777777" w:rsidR="00A2653D" w:rsidRPr="00DE5E00" w:rsidRDefault="00000000" w:rsidP="005E1D6D">
            <w:pPr>
              <w:spacing w:after="0" w:line="240" w:lineRule="auto"/>
              <w:contextualSpacing/>
              <w:rPr>
                <w:sz w:val="16"/>
                <w:szCs w:val="16"/>
              </w:rPr>
            </w:pPr>
            <w:r w:rsidRPr="00DE5E00">
              <w:rPr>
                <w:sz w:val="16"/>
                <w:szCs w:val="16"/>
              </w:rPr>
              <w:t>14</w:t>
            </w:r>
          </w:p>
        </w:tc>
        <w:tc>
          <w:tcPr>
            <w:tcW w:w="4752" w:type="dxa"/>
            <w:tcBorders>
              <w:top w:val="nil"/>
              <w:left w:val="nil"/>
              <w:bottom w:val="nil"/>
              <w:right w:val="nil"/>
            </w:tcBorders>
            <w:shd w:val="clear" w:color="auto" w:fill="FFFFFF"/>
          </w:tcPr>
          <w:p w14:paraId="6972C31E" w14:textId="77777777" w:rsidR="00A2653D" w:rsidRPr="00DE5E00" w:rsidRDefault="00000000" w:rsidP="005E1D6D">
            <w:pPr>
              <w:spacing w:after="0" w:line="240" w:lineRule="auto"/>
              <w:contextualSpacing/>
              <w:rPr>
                <w:sz w:val="16"/>
                <w:szCs w:val="16"/>
              </w:rPr>
            </w:pPr>
            <w:r w:rsidRPr="00DE5E00">
              <w:rPr>
                <w:sz w:val="16"/>
                <w:szCs w:val="16"/>
              </w:rPr>
              <w:t>Participant flow (tabular)</w:t>
            </w:r>
          </w:p>
        </w:tc>
        <w:tc>
          <w:tcPr>
            <w:tcW w:w="4752" w:type="dxa"/>
            <w:tcBorders>
              <w:top w:val="nil"/>
              <w:left w:val="nil"/>
              <w:bottom w:val="nil"/>
              <w:right w:val="nil"/>
            </w:tcBorders>
            <w:shd w:val="clear" w:color="auto" w:fill="FFFFFF"/>
          </w:tcPr>
          <w:p w14:paraId="72B44E28" w14:textId="77777777" w:rsidR="00A2653D" w:rsidRPr="00DE5E00" w:rsidRDefault="00000000" w:rsidP="005E1D6D">
            <w:pPr>
              <w:spacing w:after="0" w:line="240" w:lineRule="auto"/>
              <w:contextualSpacing/>
              <w:rPr>
                <w:sz w:val="16"/>
                <w:szCs w:val="16"/>
              </w:rPr>
            </w:pPr>
            <w:r w:rsidRPr="00DE5E00">
              <w:rPr>
                <w:sz w:val="16"/>
                <w:szCs w:val="16"/>
              </w:rPr>
              <w:t>Supplemental Table S4</w:t>
            </w:r>
          </w:p>
        </w:tc>
      </w:tr>
      <w:tr w:rsidR="00A2653D" w14:paraId="22DF0EFF" w14:textId="77777777">
        <w:tc>
          <w:tcPr>
            <w:tcW w:w="4752" w:type="dxa"/>
            <w:tcBorders>
              <w:top w:val="nil"/>
              <w:left w:val="nil"/>
              <w:bottom w:val="nil"/>
              <w:right w:val="nil"/>
            </w:tcBorders>
            <w:shd w:val="clear" w:color="auto" w:fill="FFFFFF"/>
          </w:tcPr>
          <w:p w14:paraId="1F3B80E1" w14:textId="77777777" w:rsidR="00A2653D" w:rsidRPr="00DE5E00" w:rsidRDefault="00000000" w:rsidP="005E1D6D">
            <w:pPr>
              <w:spacing w:after="0" w:line="240" w:lineRule="auto"/>
              <w:contextualSpacing/>
              <w:rPr>
                <w:sz w:val="16"/>
                <w:szCs w:val="16"/>
              </w:rPr>
            </w:pPr>
            <w:r w:rsidRPr="00DE5E00">
              <w:rPr>
                <w:sz w:val="16"/>
                <w:szCs w:val="16"/>
              </w:rPr>
              <w:t>15</w:t>
            </w:r>
          </w:p>
        </w:tc>
        <w:tc>
          <w:tcPr>
            <w:tcW w:w="4752" w:type="dxa"/>
            <w:tcBorders>
              <w:top w:val="nil"/>
              <w:left w:val="nil"/>
              <w:bottom w:val="nil"/>
              <w:right w:val="nil"/>
            </w:tcBorders>
            <w:shd w:val="clear" w:color="auto" w:fill="FFFFFF"/>
          </w:tcPr>
          <w:p w14:paraId="48CC049D" w14:textId="77777777" w:rsidR="00A2653D" w:rsidRPr="00DE5E00" w:rsidRDefault="00000000" w:rsidP="005E1D6D">
            <w:pPr>
              <w:spacing w:after="0" w:line="240" w:lineRule="auto"/>
              <w:contextualSpacing/>
              <w:rPr>
                <w:sz w:val="16"/>
                <w:szCs w:val="16"/>
              </w:rPr>
            </w:pPr>
            <w:r w:rsidRPr="00DE5E00">
              <w:rPr>
                <w:sz w:val="16"/>
                <w:szCs w:val="16"/>
              </w:rPr>
              <w:t>Baseline demographic and clinical characteristics</w:t>
            </w:r>
          </w:p>
        </w:tc>
        <w:tc>
          <w:tcPr>
            <w:tcW w:w="4752" w:type="dxa"/>
            <w:tcBorders>
              <w:top w:val="nil"/>
              <w:left w:val="nil"/>
              <w:bottom w:val="nil"/>
              <w:right w:val="nil"/>
            </w:tcBorders>
            <w:shd w:val="clear" w:color="auto" w:fill="FFFFFF"/>
          </w:tcPr>
          <w:p w14:paraId="55D9E2CF" w14:textId="77777777" w:rsidR="00A2653D" w:rsidRPr="00DE5E00" w:rsidRDefault="00000000" w:rsidP="005E1D6D">
            <w:pPr>
              <w:spacing w:after="0" w:line="240" w:lineRule="auto"/>
              <w:contextualSpacing/>
              <w:rPr>
                <w:sz w:val="16"/>
                <w:szCs w:val="16"/>
              </w:rPr>
            </w:pPr>
            <w:r w:rsidRPr="00DE5E00">
              <w:rPr>
                <w:sz w:val="16"/>
                <w:szCs w:val="16"/>
              </w:rPr>
              <w:t>Table 1</w:t>
            </w:r>
          </w:p>
        </w:tc>
      </w:tr>
      <w:tr w:rsidR="00A2653D" w14:paraId="7AE724F9" w14:textId="77777777">
        <w:tc>
          <w:tcPr>
            <w:tcW w:w="4752" w:type="dxa"/>
            <w:tcBorders>
              <w:top w:val="nil"/>
              <w:left w:val="nil"/>
              <w:bottom w:val="nil"/>
              <w:right w:val="nil"/>
            </w:tcBorders>
            <w:shd w:val="clear" w:color="auto" w:fill="FFFFFF"/>
          </w:tcPr>
          <w:p w14:paraId="624F0069" w14:textId="77777777" w:rsidR="00A2653D" w:rsidRPr="00DE5E00" w:rsidRDefault="00000000" w:rsidP="005E1D6D">
            <w:pPr>
              <w:spacing w:after="0" w:line="240" w:lineRule="auto"/>
              <w:contextualSpacing/>
              <w:rPr>
                <w:sz w:val="16"/>
                <w:szCs w:val="16"/>
              </w:rPr>
            </w:pPr>
            <w:r w:rsidRPr="00DE5E00">
              <w:rPr>
                <w:sz w:val="16"/>
                <w:szCs w:val="16"/>
              </w:rPr>
              <w:t>16</w:t>
            </w:r>
          </w:p>
        </w:tc>
        <w:tc>
          <w:tcPr>
            <w:tcW w:w="4752" w:type="dxa"/>
            <w:tcBorders>
              <w:top w:val="nil"/>
              <w:left w:val="nil"/>
              <w:bottom w:val="nil"/>
              <w:right w:val="nil"/>
            </w:tcBorders>
            <w:shd w:val="clear" w:color="auto" w:fill="FFFFFF"/>
          </w:tcPr>
          <w:p w14:paraId="0BCFA9B1" w14:textId="77777777" w:rsidR="00A2653D" w:rsidRPr="00DE5E00" w:rsidRDefault="00000000" w:rsidP="005E1D6D">
            <w:pPr>
              <w:spacing w:after="0" w:line="240" w:lineRule="auto"/>
              <w:contextualSpacing/>
              <w:rPr>
                <w:sz w:val="16"/>
                <w:szCs w:val="16"/>
              </w:rPr>
            </w:pPr>
            <w:r w:rsidRPr="00DE5E00">
              <w:rPr>
                <w:sz w:val="16"/>
                <w:szCs w:val="16"/>
              </w:rPr>
              <w:t>Clinical classification/blinded expert review results</w:t>
            </w:r>
          </w:p>
        </w:tc>
        <w:tc>
          <w:tcPr>
            <w:tcW w:w="4752" w:type="dxa"/>
            <w:tcBorders>
              <w:top w:val="nil"/>
              <w:left w:val="nil"/>
              <w:bottom w:val="nil"/>
              <w:right w:val="nil"/>
            </w:tcBorders>
            <w:shd w:val="clear" w:color="auto" w:fill="FFFFFF"/>
          </w:tcPr>
          <w:p w14:paraId="38ADB435" w14:textId="77777777" w:rsidR="00A2653D" w:rsidRPr="00DE5E00" w:rsidRDefault="00000000" w:rsidP="005E1D6D">
            <w:pPr>
              <w:spacing w:after="0" w:line="240" w:lineRule="auto"/>
              <w:contextualSpacing/>
              <w:rPr>
                <w:sz w:val="16"/>
                <w:szCs w:val="16"/>
              </w:rPr>
            </w:pPr>
            <w:r w:rsidRPr="00DE5E00">
              <w:rPr>
                <w:sz w:val="16"/>
                <w:szCs w:val="16"/>
              </w:rPr>
              <w:t>Table 2</w:t>
            </w:r>
          </w:p>
        </w:tc>
      </w:tr>
      <w:tr w:rsidR="00A2653D" w14:paraId="1979405F" w14:textId="77777777">
        <w:tc>
          <w:tcPr>
            <w:tcW w:w="4752" w:type="dxa"/>
            <w:tcBorders>
              <w:top w:val="nil"/>
              <w:left w:val="nil"/>
              <w:bottom w:val="nil"/>
              <w:right w:val="nil"/>
            </w:tcBorders>
            <w:shd w:val="clear" w:color="auto" w:fill="FFFFFF"/>
          </w:tcPr>
          <w:p w14:paraId="10826EDA" w14:textId="77777777" w:rsidR="00A2653D" w:rsidRPr="00DE5E00" w:rsidRDefault="00000000" w:rsidP="005E1D6D">
            <w:pPr>
              <w:spacing w:after="0" w:line="240" w:lineRule="auto"/>
              <w:contextualSpacing/>
              <w:rPr>
                <w:sz w:val="16"/>
                <w:szCs w:val="16"/>
              </w:rPr>
            </w:pPr>
            <w:r w:rsidRPr="00DE5E00">
              <w:rPr>
                <w:sz w:val="16"/>
                <w:szCs w:val="16"/>
              </w:rPr>
              <w:t>17</w:t>
            </w:r>
          </w:p>
        </w:tc>
        <w:tc>
          <w:tcPr>
            <w:tcW w:w="4752" w:type="dxa"/>
            <w:tcBorders>
              <w:top w:val="nil"/>
              <w:left w:val="nil"/>
              <w:bottom w:val="nil"/>
              <w:right w:val="nil"/>
            </w:tcBorders>
            <w:shd w:val="clear" w:color="auto" w:fill="FFFFFF"/>
          </w:tcPr>
          <w:p w14:paraId="76E3678D" w14:textId="77777777" w:rsidR="00A2653D" w:rsidRPr="00DE5E00" w:rsidRDefault="00000000" w:rsidP="005E1D6D">
            <w:pPr>
              <w:spacing w:after="0" w:line="240" w:lineRule="auto"/>
              <w:contextualSpacing/>
              <w:rPr>
                <w:sz w:val="16"/>
                <w:szCs w:val="16"/>
              </w:rPr>
            </w:pPr>
            <w:r w:rsidRPr="00DE5E00">
              <w:rPr>
                <w:sz w:val="16"/>
                <w:szCs w:val="16"/>
              </w:rPr>
              <w:t>Time interval between original assessment and expert review</w:t>
            </w:r>
          </w:p>
        </w:tc>
        <w:tc>
          <w:tcPr>
            <w:tcW w:w="4752" w:type="dxa"/>
            <w:tcBorders>
              <w:top w:val="nil"/>
              <w:left w:val="nil"/>
              <w:bottom w:val="nil"/>
              <w:right w:val="nil"/>
            </w:tcBorders>
            <w:shd w:val="clear" w:color="auto" w:fill="FFFFFF"/>
          </w:tcPr>
          <w:p w14:paraId="0D087B92" w14:textId="77777777" w:rsidR="00A2653D" w:rsidRPr="00DE5E00" w:rsidRDefault="00000000" w:rsidP="005E1D6D">
            <w:pPr>
              <w:spacing w:after="0" w:line="240" w:lineRule="auto"/>
              <w:contextualSpacing/>
              <w:rPr>
                <w:sz w:val="16"/>
                <w:szCs w:val="16"/>
              </w:rPr>
            </w:pPr>
            <w:r w:rsidRPr="00DE5E00">
              <w:rPr>
                <w:sz w:val="16"/>
                <w:szCs w:val="16"/>
              </w:rPr>
              <w:t>Method</w:t>
            </w:r>
          </w:p>
        </w:tc>
      </w:tr>
      <w:tr w:rsidR="00A2653D" w14:paraId="329B33F7" w14:textId="77777777">
        <w:tc>
          <w:tcPr>
            <w:tcW w:w="4752" w:type="dxa"/>
            <w:tcBorders>
              <w:top w:val="nil"/>
              <w:left w:val="nil"/>
              <w:bottom w:val="nil"/>
              <w:right w:val="nil"/>
            </w:tcBorders>
            <w:shd w:val="clear" w:color="auto" w:fill="FFFFFF"/>
          </w:tcPr>
          <w:p w14:paraId="5BA7360E" w14:textId="77777777" w:rsidR="00A2653D" w:rsidRPr="00DE5E00" w:rsidRDefault="00000000" w:rsidP="005E1D6D">
            <w:pPr>
              <w:spacing w:after="0" w:line="240" w:lineRule="auto"/>
              <w:contextualSpacing/>
              <w:rPr>
                <w:sz w:val="16"/>
                <w:szCs w:val="16"/>
              </w:rPr>
            </w:pPr>
            <w:r w:rsidRPr="00DE5E00">
              <w:rPr>
                <w:sz w:val="16"/>
                <w:szCs w:val="16"/>
              </w:rPr>
              <w:t>18</w:t>
            </w:r>
          </w:p>
        </w:tc>
        <w:tc>
          <w:tcPr>
            <w:tcW w:w="4752" w:type="dxa"/>
            <w:tcBorders>
              <w:top w:val="nil"/>
              <w:left w:val="nil"/>
              <w:bottom w:val="nil"/>
              <w:right w:val="nil"/>
            </w:tcBorders>
            <w:shd w:val="clear" w:color="auto" w:fill="FFFFFF"/>
          </w:tcPr>
          <w:p w14:paraId="38D1A41B" w14:textId="77777777" w:rsidR="00A2653D" w:rsidRPr="00DE5E00" w:rsidRDefault="00000000" w:rsidP="005E1D6D">
            <w:pPr>
              <w:spacing w:after="0" w:line="240" w:lineRule="auto"/>
              <w:contextualSpacing/>
              <w:rPr>
                <w:sz w:val="16"/>
                <w:szCs w:val="16"/>
              </w:rPr>
            </w:pPr>
            <w:r w:rsidRPr="00DE5E00">
              <w:rPr>
                <w:sz w:val="16"/>
                <w:szCs w:val="16"/>
              </w:rPr>
              <w:t>Cross-tabulation of clinician classification and expert review</w:t>
            </w:r>
          </w:p>
        </w:tc>
        <w:tc>
          <w:tcPr>
            <w:tcW w:w="4752" w:type="dxa"/>
            <w:tcBorders>
              <w:top w:val="nil"/>
              <w:left w:val="nil"/>
              <w:bottom w:val="nil"/>
              <w:right w:val="nil"/>
            </w:tcBorders>
            <w:shd w:val="clear" w:color="auto" w:fill="FFFFFF"/>
          </w:tcPr>
          <w:p w14:paraId="5D9184A9" w14:textId="77777777" w:rsidR="00A2653D" w:rsidRPr="00DE5E00" w:rsidRDefault="00000000" w:rsidP="005E1D6D">
            <w:pPr>
              <w:spacing w:after="0" w:line="240" w:lineRule="auto"/>
              <w:contextualSpacing/>
              <w:rPr>
                <w:sz w:val="16"/>
                <w:szCs w:val="16"/>
              </w:rPr>
            </w:pPr>
            <w:r w:rsidRPr="00DE5E00">
              <w:rPr>
                <w:sz w:val="16"/>
                <w:szCs w:val="16"/>
              </w:rPr>
              <w:t>Table 2</w:t>
            </w:r>
          </w:p>
        </w:tc>
      </w:tr>
      <w:tr w:rsidR="00A2653D" w14:paraId="39EBE6EF" w14:textId="77777777">
        <w:tc>
          <w:tcPr>
            <w:tcW w:w="4752" w:type="dxa"/>
            <w:tcBorders>
              <w:top w:val="nil"/>
              <w:left w:val="nil"/>
              <w:bottom w:val="nil"/>
              <w:right w:val="nil"/>
            </w:tcBorders>
            <w:shd w:val="clear" w:color="auto" w:fill="FFFFFF"/>
          </w:tcPr>
          <w:p w14:paraId="07256C24" w14:textId="77777777" w:rsidR="00A2653D" w:rsidRPr="00DE5E00" w:rsidRDefault="00000000" w:rsidP="005E1D6D">
            <w:pPr>
              <w:spacing w:after="0" w:line="240" w:lineRule="auto"/>
              <w:contextualSpacing/>
              <w:rPr>
                <w:sz w:val="16"/>
                <w:szCs w:val="16"/>
              </w:rPr>
            </w:pPr>
            <w:r w:rsidRPr="00DE5E00">
              <w:rPr>
                <w:sz w:val="16"/>
                <w:szCs w:val="16"/>
              </w:rPr>
              <w:t>19</w:t>
            </w:r>
          </w:p>
        </w:tc>
        <w:tc>
          <w:tcPr>
            <w:tcW w:w="4752" w:type="dxa"/>
            <w:tcBorders>
              <w:top w:val="nil"/>
              <w:left w:val="nil"/>
              <w:bottom w:val="nil"/>
              <w:right w:val="nil"/>
            </w:tcBorders>
            <w:shd w:val="clear" w:color="auto" w:fill="FFFFFF"/>
          </w:tcPr>
          <w:p w14:paraId="41B259A6" w14:textId="77777777" w:rsidR="00A2653D" w:rsidRPr="00DE5E00" w:rsidRDefault="00000000" w:rsidP="005E1D6D">
            <w:pPr>
              <w:spacing w:after="0" w:line="240" w:lineRule="auto"/>
              <w:contextualSpacing/>
              <w:rPr>
                <w:sz w:val="16"/>
                <w:szCs w:val="16"/>
              </w:rPr>
            </w:pPr>
            <w:r w:rsidRPr="00DE5E00">
              <w:rPr>
                <w:sz w:val="16"/>
                <w:szCs w:val="16"/>
              </w:rPr>
              <w:t>Agreement estimates</w:t>
            </w:r>
          </w:p>
        </w:tc>
        <w:tc>
          <w:tcPr>
            <w:tcW w:w="4752" w:type="dxa"/>
            <w:tcBorders>
              <w:top w:val="nil"/>
              <w:left w:val="nil"/>
              <w:bottom w:val="nil"/>
              <w:right w:val="nil"/>
            </w:tcBorders>
            <w:shd w:val="clear" w:color="auto" w:fill="FFFFFF"/>
          </w:tcPr>
          <w:p w14:paraId="72261476" w14:textId="77777777" w:rsidR="00A2653D" w:rsidRPr="00DE5E00" w:rsidRDefault="00000000" w:rsidP="005E1D6D">
            <w:pPr>
              <w:spacing w:after="0" w:line="240" w:lineRule="auto"/>
              <w:contextualSpacing/>
              <w:rPr>
                <w:sz w:val="16"/>
                <w:szCs w:val="16"/>
              </w:rPr>
            </w:pPr>
            <w:r w:rsidRPr="00DE5E00">
              <w:rPr>
                <w:sz w:val="16"/>
                <w:szCs w:val="16"/>
              </w:rPr>
              <w:t>Table 3; Supplemental Table S7</w:t>
            </w:r>
          </w:p>
        </w:tc>
      </w:tr>
      <w:tr w:rsidR="00A2653D" w14:paraId="458604E5" w14:textId="77777777">
        <w:tc>
          <w:tcPr>
            <w:tcW w:w="4752" w:type="dxa"/>
            <w:tcBorders>
              <w:top w:val="nil"/>
              <w:left w:val="nil"/>
              <w:bottom w:val="nil"/>
              <w:right w:val="nil"/>
            </w:tcBorders>
            <w:shd w:val="clear" w:color="auto" w:fill="FFFFFF"/>
          </w:tcPr>
          <w:p w14:paraId="2A07203D" w14:textId="77777777" w:rsidR="00A2653D" w:rsidRPr="00DE5E00" w:rsidRDefault="00000000" w:rsidP="005E1D6D">
            <w:pPr>
              <w:spacing w:after="0" w:line="240" w:lineRule="auto"/>
              <w:contextualSpacing/>
              <w:rPr>
                <w:sz w:val="16"/>
                <w:szCs w:val="16"/>
              </w:rPr>
            </w:pPr>
            <w:r w:rsidRPr="00DE5E00">
              <w:rPr>
                <w:sz w:val="16"/>
                <w:szCs w:val="16"/>
              </w:rPr>
              <w:t>20</w:t>
            </w:r>
          </w:p>
        </w:tc>
        <w:tc>
          <w:tcPr>
            <w:tcW w:w="4752" w:type="dxa"/>
            <w:tcBorders>
              <w:top w:val="nil"/>
              <w:left w:val="nil"/>
              <w:bottom w:val="nil"/>
              <w:right w:val="nil"/>
            </w:tcBorders>
            <w:shd w:val="clear" w:color="auto" w:fill="FFFFFF"/>
          </w:tcPr>
          <w:p w14:paraId="6E6C8D96" w14:textId="77777777" w:rsidR="00A2653D" w:rsidRPr="00DE5E00" w:rsidRDefault="00000000" w:rsidP="005E1D6D">
            <w:pPr>
              <w:spacing w:after="0" w:line="240" w:lineRule="auto"/>
              <w:contextualSpacing/>
              <w:rPr>
                <w:sz w:val="16"/>
                <w:szCs w:val="16"/>
              </w:rPr>
            </w:pPr>
            <w:r w:rsidRPr="00DE5E00">
              <w:rPr>
                <w:sz w:val="16"/>
                <w:szCs w:val="16"/>
              </w:rPr>
              <w:t>Adverse events</w:t>
            </w:r>
          </w:p>
        </w:tc>
        <w:tc>
          <w:tcPr>
            <w:tcW w:w="4752" w:type="dxa"/>
            <w:tcBorders>
              <w:top w:val="nil"/>
              <w:left w:val="nil"/>
              <w:bottom w:val="nil"/>
              <w:right w:val="nil"/>
            </w:tcBorders>
            <w:shd w:val="clear" w:color="auto" w:fill="FFFFFF"/>
          </w:tcPr>
          <w:p w14:paraId="5580B3FE" w14:textId="77777777" w:rsidR="00A2653D" w:rsidRPr="00DE5E00" w:rsidRDefault="00000000" w:rsidP="005E1D6D">
            <w:pPr>
              <w:spacing w:after="0" w:line="240" w:lineRule="auto"/>
              <w:contextualSpacing/>
              <w:rPr>
                <w:sz w:val="16"/>
                <w:szCs w:val="16"/>
              </w:rPr>
            </w:pPr>
            <w:r w:rsidRPr="00DE5E00">
              <w:rPr>
                <w:sz w:val="16"/>
                <w:szCs w:val="16"/>
              </w:rPr>
              <w:t>Not applicable</w:t>
            </w:r>
          </w:p>
        </w:tc>
      </w:tr>
      <w:tr w:rsidR="00A2653D" w14:paraId="06AEEBCB" w14:textId="77777777">
        <w:tc>
          <w:tcPr>
            <w:tcW w:w="4752" w:type="dxa"/>
            <w:tcBorders>
              <w:top w:val="nil"/>
              <w:left w:val="nil"/>
              <w:bottom w:val="nil"/>
              <w:right w:val="nil"/>
            </w:tcBorders>
            <w:shd w:val="clear" w:color="auto" w:fill="FFFFFF"/>
          </w:tcPr>
          <w:p w14:paraId="41769511" w14:textId="77777777" w:rsidR="00A2653D" w:rsidRPr="00DE5E00" w:rsidRDefault="00000000" w:rsidP="005E1D6D">
            <w:pPr>
              <w:spacing w:after="0" w:line="240" w:lineRule="auto"/>
              <w:contextualSpacing/>
              <w:rPr>
                <w:sz w:val="16"/>
                <w:szCs w:val="16"/>
              </w:rPr>
            </w:pPr>
            <w:r w:rsidRPr="00DE5E00">
              <w:rPr>
                <w:sz w:val="16"/>
                <w:szCs w:val="16"/>
              </w:rPr>
              <w:t>21</w:t>
            </w:r>
          </w:p>
        </w:tc>
        <w:tc>
          <w:tcPr>
            <w:tcW w:w="4752" w:type="dxa"/>
            <w:tcBorders>
              <w:top w:val="nil"/>
              <w:left w:val="nil"/>
              <w:bottom w:val="nil"/>
              <w:right w:val="nil"/>
            </w:tcBorders>
            <w:shd w:val="clear" w:color="auto" w:fill="FFFFFF"/>
          </w:tcPr>
          <w:p w14:paraId="7D4178C6" w14:textId="77777777" w:rsidR="00A2653D" w:rsidRPr="00DE5E00" w:rsidRDefault="00000000" w:rsidP="005E1D6D">
            <w:pPr>
              <w:spacing w:after="0" w:line="240" w:lineRule="auto"/>
              <w:contextualSpacing/>
              <w:rPr>
                <w:sz w:val="16"/>
                <w:szCs w:val="16"/>
              </w:rPr>
            </w:pPr>
            <w:r w:rsidRPr="00DE5E00">
              <w:rPr>
                <w:sz w:val="16"/>
                <w:szCs w:val="16"/>
              </w:rPr>
              <w:t>Study limitations</w:t>
            </w:r>
          </w:p>
        </w:tc>
        <w:tc>
          <w:tcPr>
            <w:tcW w:w="4752" w:type="dxa"/>
            <w:tcBorders>
              <w:top w:val="nil"/>
              <w:left w:val="nil"/>
              <w:bottom w:val="nil"/>
              <w:right w:val="nil"/>
            </w:tcBorders>
            <w:shd w:val="clear" w:color="auto" w:fill="FFFFFF"/>
          </w:tcPr>
          <w:p w14:paraId="53C34EB2" w14:textId="77777777" w:rsidR="00A2653D" w:rsidRPr="00DE5E00" w:rsidRDefault="00000000" w:rsidP="005E1D6D">
            <w:pPr>
              <w:spacing w:after="0" w:line="240" w:lineRule="auto"/>
              <w:contextualSpacing/>
              <w:rPr>
                <w:sz w:val="16"/>
                <w:szCs w:val="16"/>
              </w:rPr>
            </w:pPr>
            <w:r w:rsidRPr="00DE5E00">
              <w:rPr>
                <w:sz w:val="16"/>
                <w:szCs w:val="16"/>
              </w:rPr>
              <w:t>Discussion</w:t>
            </w:r>
          </w:p>
        </w:tc>
      </w:tr>
      <w:tr w:rsidR="00A2653D" w14:paraId="209CBA2A" w14:textId="77777777">
        <w:tc>
          <w:tcPr>
            <w:tcW w:w="4752" w:type="dxa"/>
            <w:tcBorders>
              <w:top w:val="nil"/>
              <w:left w:val="nil"/>
              <w:bottom w:val="nil"/>
              <w:right w:val="nil"/>
            </w:tcBorders>
            <w:shd w:val="clear" w:color="auto" w:fill="FFFFFF"/>
          </w:tcPr>
          <w:p w14:paraId="7F987826" w14:textId="77777777" w:rsidR="00A2653D" w:rsidRPr="00DE5E00" w:rsidRDefault="00000000" w:rsidP="005E1D6D">
            <w:pPr>
              <w:spacing w:after="0" w:line="240" w:lineRule="auto"/>
              <w:contextualSpacing/>
              <w:rPr>
                <w:sz w:val="16"/>
                <w:szCs w:val="16"/>
              </w:rPr>
            </w:pPr>
            <w:r w:rsidRPr="00DE5E00">
              <w:rPr>
                <w:sz w:val="16"/>
                <w:szCs w:val="16"/>
              </w:rPr>
              <w:t>22</w:t>
            </w:r>
          </w:p>
        </w:tc>
        <w:tc>
          <w:tcPr>
            <w:tcW w:w="4752" w:type="dxa"/>
            <w:tcBorders>
              <w:top w:val="nil"/>
              <w:left w:val="nil"/>
              <w:bottom w:val="nil"/>
              <w:right w:val="nil"/>
            </w:tcBorders>
            <w:shd w:val="clear" w:color="auto" w:fill="FFFFFF"/>
          </w:tcPr>
          <w:p w14:paraId="17464CDB" w14:textId="77777777" w:rsidR="00A2653D" w:rsidRPr="00DE5E00" w:rsidRDefault="00000000" w:rsidP="005E1D6D">
            <w:pPr>
              <w:spacing w:after="0" w:line="240" w:lineRule="auto"/>
              <w:contextualSpacing/>
              <w:rPr>
                <w:sz w:val="16"/>
                <w:szCs w:val="16"/>
              </w:rPr>
            </w:pPr>
            <w:r w:rsidRPr="00DE5E00">
              <w:rPr>
                <w:sz w:val="16"/>
                <w:szCs w:val="16"/>
              </w:rPr>
              <w:t>Implications for practice</w:t>
            </w:r>
          </w:p>
        </w:tc>
        <w:tc>
          <w:tcPr>
            <w:tcW w:w="4752" w:type="dxa"/>
            <w:tcBorders>
              <w:top w:val="nil"/>
              <w:left w:val="nil"/>
              <w:bottom w:val="nil"/>
              <w:right w:val="nil"/>
            </w:tcBorders>
            <w:shd w:val="clear" w:color="auto" w:fill="FFFFFF"/>
          </w:tcPr>
          <w:p w14:paraId="7EFF3B8E" w14:textId="77777777" w:rsidR="00A2653D" w:rsidRPr="00DE5E00" w:rsidRDefault="00000000" w:rsidP="005E1D6D">
            <w:pPr>
              <w:spacing w:after="0" w:line="240" w:lineRule="auto"/>
              <w:contextualSpacing/>
              <w:rPr>
                <w:sz w:val="16"/>
                <w:szCs w:val="16"/>
              </w:rPr>
            </w:pPr>
            <w:r w:rsidRPr="00DE5E00">
              <w:rPr>
                <w:sz w:val="16"/>
                <w:szCs w:val="16"/>
              </w:rPr>
              <w:t>Discussion</w:t>
            </w:r>
          </w:p>
        </w:tc>
      </w:tr>
      <w:tr w:rsidR="00A2653D" w14:paraId="2656AB38" w14:textId="77777777">
        <w:tc>
          <w:tcPr>
            <w:tcW w:w="4752" w:type="dxa"/>
            <w:tcBorders>
              <w:top w:val="nil"/>
              <w:left w:val="nil"/>
              <w:bottom w:val="nil"/>
              <w:right w:val="nil"/>
            </w:tcBorders>
            <w:shd w:val="clear" w:color="auto" w:fill="FFFFFF"/>
          </w:tcPr>
          <w:p w14:paraId="379E8F3C" w14:textId="77777777" w:rsidR="00A2653D" w:rsidRPr="00DE5E00" w:rsidRDefault="00000000" w:rsidP="005E1D6D">
            <w:pPr>
              <w:spacing w:after="0" w:line="240" w:lineRule="auto"/>
              <w:contextualSpacing/>
              <w:rPr>
                <w:sz w:val="16"/>
                <w:szCs w:val="16"/>
              </w:rPr>
            </w:pPr>
            <w:r w:rsidRPr="00DE5E00">
              <w:rPr>
                <w:sz w:val="16"/>
                <w:szCs w:val="16"/>
              </w:rPr>
              <w:t>23</w:t>
            </w:r>
          </w:p>
        </w:tc>
        <w:tc>
          <w:tcPr>
            <w:tcW w:w="4752" w:type="dxa"/>
            <w:tcBorders>
              <w:top w:val="nil"/>
              <w:left w:val="nil"/>
              <w:bottom w:val="nil"/>
              <w:right w:val="nil"/>
            </w:tcBorders>
            <w:shd w:val="clear" w:color="auto" w:fill="FFFFFF"/>
          </w:tcPr>
          <w:p w14:paraId="58E9D08E" w14:textId="77777777" w:rsidR="00A2653D" w:rsidRPr="00DE5E00" w:rsidRDefault="00000000" w:rsidP="005E1D6D">
            <w:pPr>
              <w:spacing w:after="0" w:line="240" w:lineRule="auto"/>
              <w:contextualSpacing/>
              <w:rPr>
                <w:sz w:val="16"/>
                <w:szCs w:val="16"/>
              </w:rPr>
            </w:pPr>
            <w:r w:rsidRPr="00DE5E00">
              <w:rPr>
                <w:sz w:val="16"/>
                <w:szCs w:val="16"/>
              </w:rPr>
              <w:t>Registration number and registry</w:t>
            </w:r>
          </w:p>
        </w:tc>
        <w:tc>
          <w:tcPr>
            <w:tcW w:w="4752" w:type="dxa"/>
            <w:tcBorders>
              <w:top w:val="nil"/>
              <w:left w:val="nil"/>
              <w:bottom w:val="nil"/>
              <w:right w:val="nil"/>
            </w:tcBorders>
            <w:shd w:val="clear" w:color="auto" w:fill="FFFFFF"/>
          </w:tcPr>
          <w:p w14:paraId="1CF2B6AC" w14:textId="77777777" w:rsidR="00A2653D" w:rsidRPr="00DE5E00" w:rsidRDefault="00000000" w:rsidP="005E1D6D">
            <w:pPr>
              <w:spacing w:after="0" w:line="240" w:lineRule="auto"/>
              <w:contextualSpacing/>
              <w:rPr>
                <w:sz w:val="16"/>
                <w:szCs w:val="16"/>
              </w:rPr>
            </w:pPr>
            <w:r w:rsidRPr="00DE5E00">
              <w:rPr>
                <w:sz w:val="16"/>
                <w:szCs w:val="16"/>
              </w:rPr>
              <w:t>Title page; Method</w:t>
            </w:r>
          </w:p>
        </w:tc>
      </w:tr>
      <w:tr w:rsidR="00A2653D" w14:paraId="75628E5D" w14:textId="77777777">
        <w:tc>
          <w:tcPr>
            <w:tcW w:w="4752" w:type="dxa"/>
            <w:tcBorders>
              <w:top w:val="nil"/>
              <w:left w:val="nil"/>
              <w:bottom w:val="nil"/>
              <w:right w:val="nil"/>
            </w:tcBorders>
            <w:shd w:val="clear" w:color="auto" w:fill="FFFFFF"/>
          </w:tcPr>
          <w:p w14:paraId="65F348CD" w14:textId="77777777" w:rsidR="00A2653D" w:rsidRPr="00DE5E00" w:rsidRDefault="00000000" w:rsidP="005E1D6D">
            <w:pPr>
              <w:spacing w:after="0" w:line="240" w:lineRule="auto"/>
              <w:contextualSpacing/>
              <w:rPr>
                <w:sz w:val="16"/>
                <w:szCs w:val="16"/>
              </w:rPr>
            </w:pPr>
            <w:r w:rsidRPr="00DE5E00">
              <w:rPr>
                <w:sz w:val="16"/>
                <w:szCs w:val="16"/>
              </w:rPr>
              <w:t>24</w:t>
            </w:r>
          </w:p>
        </w:tc>
        <w:tc>
          <w:tcPr>
            <w:tcW w:w="4752" w:type="dxa"/>
            <w:tcBorders>
              <w:top w:val="nil"/>
              <w:left w:val="nil"/>
              <w:bottom w:val="nil"/>
              <w:right w:val="nil"/>
            </w:tcBorders>
            <w:shd w:val="clear" w:color="auto" w:fill="FFFFFF"/>
          </w:tcPr>
          <w:p w14:paraId="413CC8EC" w14:textId="77777777" w:rsidR="00A2653D" w:rsidRPr="00DE5E00" w:rsidRDefault="00000000" w:rsidP="005E1D6D">
            <w:pPr>
              <w:spacing w:after="0" w:line="240" w:lineRule="auto"/>
              <w:contextualSpacing/>
              <w:rPr>
                <w:sz w:val="16"/>
                <w:szCs w:val="16"/>
              </w:rPr>
            </w:pPr>
            <w:r w:rsidRPr="00DE5E00">
              <w:rPr>
                <w:sz w:val="16"/>
                <w:szCs w:val="16"/>
              </w:rPr>
              <w:t>Protocol availability</w:t>
            </w:r>
          </w:p>
        </w:tc>
        <w:tc>
          <w:tcPr>
            <w:tcW w:w="4752" w:type="dxa"/>
            <w:tcBorders>
              <w:top w:val="nil"/>
              <w:left w:val="nil"/>
              <w:bottom w:val="nil"/>
              <w:right w:val="nil"/>
            </w:tcBorders>
            <w:shd w:val="clear" w:color="auto" w:fill="FFFFFF"/>
          </w:tcPr>
          <w:p w14:paraId="53F4E784" w14:textId="77777777" w:rsidR="00A2653D" w:rsidRPr="00DE5E00" w:rsidRDefault="00000000" w:rsidP="005E1D6D">
            <w:pPr>
              <w:spacing w:after="0" w:line="240" w:lineRule="auto"/>
              <w:contextualSpacing/>
              <w:rPr>
                <w:sz w:val="16"/>
                <w:szCs w:val="16"/>
              </w:rPr>
            </w:pPr>
            <w:r w:rsidRPr="00DE5E00">
              <w:rPr>
                <w:sz w:val="16"/>
                <w:szCs w:val="16"/>
              </w:rPr>
              <w:t>Method/Supplemental materials</w:t>
            </w:r>
          </w:p>
        </w:tc>
      </w:tr>
      <w:tr w:rsidR="00A2653D" w14:paraId="1CC70212" w14:textId="77777777">
        <w:tc>
          <w:tcPr>
            <w:tcW w:w="4752" w:type="dxa"/>
            <w:tcBorders>
              <w:top w:val="nil"/>
              <w:left w:val="nil"/>
              <w:bottom w:val="single" w:sz="8" w:space="0" w:color="000000"/>
              <w:right w:val="nil"/>
            </w:tcBorders>
            <w:shd w:val="clear" w:color="auto" w:fill="FFFFFF"/>
          </w:tcPr>
          <w:p w14:paraId="60FC76B3" w14:textId="77777777" w:rsidR="00A2653D" w:rsidRPr="00DE5E00" w:rsidRDefault="00000000" w:rsidP="005E1D6D">
            <w:pPr>
              <w:spacing w:after="0" w:line="240" w:lineRule="auto"/>
              <w:contextualSpacing/>
              <w:rPr>
                <w:sz w:val="16"/>
                <w:szCs w:val="16"/>
              </w:rPr>
            </w:pPr>
            <w:r w:rsidRPr="00DE5E00">
              <w:rPr>
                <w:sz w:val="16"/>
                <w:szCs w:val="16"/>
              </w:rPr>
              <w:t>25</w:t>
            </w:r>
          </w:p>
        </w:tc>
        <w:tc>
          <w:tcPr>
            <w:tcW w:w="4752" w:type="dxa"/>
            <w:tcBorders>
              <w:top w:val="nil"/>
              <w:left w:val="nil"/>
              <w:bottom w:val="single" w:sz="8" w:space="0" w:color="000000"/>
              <w:right w:val="nil"/>
            </w:tcBorders>
            <w:shd w:val="clear" w:color="auto" w:fill="FFFFFF"/>
          </w:tcPr>
          <w:p w14:paraId="5062A70A" w14:textId="77777777" w:rsidR="00A2653D" w:rsidRPr="00DE5E00" w:rsidRDefault="00000000" w:rsidP="005E1D6D">
            <w:pPr>
              <w:spacing w:after="0" w:line="240" w:lineRule="auto"/>
              <w:contextualSpacing/>
              <w:rPr>
                <w:sz w:val="16"/>
                <w:szCs w:val="16"/>
              </w:rPr>
            </w:pPr>
            <w:r w:rsidRPr="00DE5E00">
              <w:rPr>
                <w:sz w:val="16"/>
                <w:szCs w:val="16"/>
              </w:rPr>
              <w:t>Funding sources and role of funders</w:t>
            </w:r>
          </w:p>
        </w:tc>
        <w:tc>
          <w:tcPr>
            <w:tcW w:w="4752" w:type="dxa"/>
            <w:tcBorders>
              <w:top w:val="nil"/>
              <w:left w:val="nil"/>
              <w:bottom w:val="single" w:sz="8" w:space="0" w:color="000000"/>
              <w:right w:val="nil"/>
            </w:tcBorders>
            <w:shd w:val="clear" w:color="auto" w:fill="FFFFFF"/>
          </w:tcPr>
          <w:p w14:paraId="73AF07B1" w14:textId="77777777" w:rsidR="00A2653D" w:rsidRPr="00DE5E00" w:rsidRDefault="00000000" w:rsidP="005E1D6D">
            <w:pPr>
              <w:spacing w:after="0" w:line="240" w:lineRule="auto"/>
              <w:contextualSpacing/>
              <w:rPr>
                <w:sz w:val="16"/>
                <w:szCs w:val="16"/>
              </w:rPr>
            </w:pPr>
            <w:r w:rsidRPr="00DE5E00">
              <w:rPr>
                <w:sz w:val="16"/>
                <w:szCs w:val="16"/>
              </w:rPr>
              <w:t>Title page</w:t>
            </w:r>
          </w:p>
        </w:tc>
      </w:tr>
    </w:tbl>
    <w:p w14:paraId="19A72E41" w14:textId="77777777" w:rsidR="00A2653D" w:rsidRDefault="00000000" w:rsidP="005E1D6D">
      <w:pPr>
        <w:spacing w:before="120" w:after="240" w:line="240" w:lineRule="auto"/>
        <w:contextualSpacing/>
      </w:pPr>
      <w:r>
        <w:rPr>
          <w:sz w:val="18"/>
        </w:rPr>
        <w:t>Note. STARD = Standards for Reporting Diagnostic Accuracy Studies. This checklist is informed by STARD 2015 (Bossuyt et al., 2015). STARD was designed for studies evaluating diagnostic accuracy against an independent reference standard. The present study uses a shared-information agreement design instead of an independent reference standard; STARD is applied here as the closest applicable reporting framework for structured diagnostic evaluation studies.</w:t>
      </w:r>
    </w:p>
    <w:p w14:paraId="2BEE3B3E" w14:textId="7CECB0FA" w:rsidR="002E44FF" w:rsidRDefault="00000000" w:rsidP="00DE5E00">
      <w:pPr>
        <w:spacing w:line="240" w:lineRule="auto"/>
        <w:contextualSpacing/>
      </w:pPr>
      <w:r>
        <w:rPr>
          <w:b/>
        </w:rPr>
        <w:lastRenderedPageBreak/>
        <w:t>Table S3</w:t>
      </w:r>
    </w:p>
    <w:p w14:paraId="6D638234" w14:textId="69649803" w:rsidR="002E44FF" w:rsidRDefault="00000000" w:rsidP="005E1D6D">
      <w:pPr>
        <w:spacing w:after="120" w:line="240" w:lineRule="auto"/>
        <w:contextualSpacing/>
      </w:pPr>
      <w:r>
        <w:rPr>
          <w:i/>
        </w:rPr>
        <w:t xml:space="preserve">Structure and Content of the </w:t>
      </w:r>
      <w:r w:rsidR="009D0E45">
        <w:rPr>
          <w:i/>
        </w:rPr>
        <w:t xml:space="preserve">Present </w:t>
      </w:r>
      <w:r>
        <w:rPr>
          <w:i/>
        </w:rPr>
        <w:t>Telehealth Adult Autism Assessment Framework</w:t>
      </w:r>
    </w:p>
    <w:tbl>
      <w:tblPr>
        <w:tblW w:w="5000" w:type="pct"/>
        <w:tblBorders>
          <w:top w:val="nil"/>
          <w:left w:val="nil"/>
          <w:bottom w:val="nil"/>
          <w:right w:val="nil"/>
          <w:insideH w:val="nil"/>
          <w:insideV w:val="nil"/>
        </w:tblBorders>
        <w:tblCellMar>
          <w:top w:w="60" w:type="dxa"/>
          <w:left w:w="60" w:type="dxa"/>
          <w:bottom w:w="60" w:type="dxa"/>
          <w:right w:w="60" w:type="dxa"/>
        </w:tblCellMar>
        <w:tblLook w:val="04A0" w:firstRow="1" w:lastRow="0" w:firstColumn="1" w:lastColumn="0" w:noHBand="0" w:noVBand="1"/>
      </w:tblPr>
      <w:tblGrid>
        <w:gridCol w:w="2273"/>
        <w:gridCol w:w="2273"/>
        <w:gridCol w:w="4855"/>
        <w:gridCol w:w="4855"/>
      </w:tblGrid>
      <w:tr w:rsidR="002E44FF" w14:paraId="48CC24BB" w14:textId="77777777">
        <w:tc>
          <w:tcPr>
            <w:tcW w:w="2200" w:type="dxa"/>
            <w:tcBorders>
              <w:top w:val="single" w:sz="8" w:space="0" w:color="000000"/>
              <w:left w:val="nil"/>
              <w:bottom w:val="single" w:sz="8" w:space="0" w:color="000000"/>
              <w:right w:val="nil"/>
            </w:tcBorders>
            <w:shd w:val="clear" w:color="auto" w:fill="FFFFFF"/>
          </w:tcPr>
          <w:p w14:paraId="1D86E613" w14:textId="77777777" w:rsidR="002E44FF" w:rsidRDefault="00000000" w:rsidP="005E1D6D">
            <w:pPr>
              <w:spacing w:after="0" w:line="240" w:lineRule="auto"/>
              <w:contextualSpacing/>
            </w:pPr>
            <w:r>
              <w:rPr>
                <w:b/>
                <w:sz w:val="15"/>
              </w:rPr>
              <w:t>Domain</w:t>
            </w:r>
          </w:p>
        </w:tc>
        <w:tc>
          <w:tcPr>
            <w:tcW w:w="2200" w:type="dxa"/>
            <w:tcBorders>
              <w:top w:val="single" w:sz="8" w:space="0" w:color="000000"/>
              <w:left w:val="nil"/>
              <w:bottom w:val="single" w:sz="8" w:space="0" w:color="000000"/>
              <w:right w:val="nil"/>
            </w:tcBorders>
            <w:shd w:val="clear" w:color="auto" w:fill="FFFFFF"/>
          </w:tcPr>
          <w:p w14:paraId="5B353101" w14:textId="77777777" w:rsidR="002E44FF" w:rsidRDefault="00000000" w:rsidP="005E1D6D">
            <w:pPr>
              <w:spacing w:after="0" w:line="240" w:lineRule="auto"/>
              <w:contextualSpacing/>
            </w:pPr>
            <w:r>
              <w:rPr>
                <w:b/>
                <w:sz w:val="15"/>
              </w:rPr>
              <w:t>DSM-5-TR Mapping</w:t>
            </w:r>
          </w:p>
        </w:tc>
        <w:tc>
          <w:tcPr>
            <w:tcW w:w="4700" w:type="dxa"/>
            <w:tcBorders>
              <w:top w:val="single" w:sz="8" w:space="0" w:color="000000"/>
              <w:left w:val="nil"/>
              <w:bottom w:val="single" w:sz="8" w:space="0" w:color="000000"/>
              <w:right w:val="nil"/>
            </w:tcBorders>
            <w:shd w:val="clear" w:color="auto" w:fill="FFFFFF"/>
          </w:tcPr>
          <w:p w14:paraId="22A5E5DB" w14:textId="77777777" w:rsidR="002E44FF" w:rsidRDefault="00000000" w:rsidP="005E1D6D">
            <w:pPr>
              <w:spacing w:after="0" w:line="240" w:lineRule="auto"/>
              <w:contextualSpacing/>
            </w:pPr>
            <w:r>
              <w:rPr>
                <w:b/>
                <w:sz w:val="15"/>
              </w:rPr>
              <w:t>Core Areas Assessed</w:t>
            </w:r>
          </w:p>
        </w:tc>
        <w:tc>
          <w:tcPr>
            <w:tcW w:w="4700" w:type="dxa"/>
            <w:tcBorders>
              <w:top w:val="single" w:sz="8" w:space="0" w:color="000000"/>
              <w:left w:val="nil"/>
              <w:bottom w:val="single" w:sz="8" w:space="0" w:color="000000"/>
              <w:right w:val="nil"/>
            </w:tcBorders>
            <w:shd w:val="clear" w:color="auto" w:fill="FFFFFF"/>
          </w:tcPr>
          <w:p w14:paraId="516FCB03" w14:textId="77777777" w:rsidR="002E44FF" w:rsidRDefault="00000000" w:rsidP="005E1D6D">
            <w:pPr>
              <w:spacing w:after="0" w:line="240" w:lineRule="auto"/>
              <w:contextualSpacing/>
            </w:pPr>
            <w:r>
              <w:rPr>
                <w:b/>
                <w:sz w:val="15"/>
              </w:rPr>
              <w:t>Role in Diagnostic Formulation</w:t>
            </w:r>
          </w:p>
        </w:tc>
      </w:tr>
      <w:tr w:rsidR="002E44FF" w14:paraId="41024A5F" w14:textId="77777777">
        <w:tc>
          <w:tcPr>
            <w:tcW w:w="2200" w:type="dxa"/>
            <w:tcBorders>
              <w:top w:val="nil"/>
              <w:left w:val="nil"/>
              <w:bottom w:val="nil"/>
              <w:right w:val="nil"/>
            </w:tcBorders>
            <w:shd w:val="clear" w:color="auto" w:fill="FFFFFF"/>
          </w:tcPr>
          <w:p w14:paraId="5AA9F053" w14:textId="77777777" w:rsidR="002E44FF" w:rsidRPr="00633BD2" w:rsidRDefault="00000000" w:rsidP="005E1D6D">
            <w:pPr>
              <w:spacing w:after="0" w:line="240" w:lineRule="auto"/>
              <w:contextualSpacing/>
              <w:rPr>
                <w:sz w:val="16"/>
                <w:szCs w:val="24"/>
              </w:rPr>
            </w:pPr>
            <w:r w:rsidRPr="00633BD2">
              <w:rPr>
                <w:sz w:val="16"/>
                <w:szCs w:val="24"/>
              </w:rPr>
              <w:t>Developmental history</w:t>
            </w:r>
          </w:p>
        </w:tc>
        <w:tc>
          <w:tcPr>
            <w:tcW w:w="2200" w:type="dxa"/>
            <w:tcBorders>
              <w:top w:val="nil"/>
              <w:left w:val="nil"/>
              <w:bottom w:val="nil"/>
              <w:right w:val="nil"/>
            </w:tcBorders>
            <w:shd w:val="clear" w:color="auto" w:fill="FFFFFF"/>
          </w:tcPr>
          <w:p w14:paraId="44758A8D" w14:textId="77777777" w:rsidR="002E44FF" w:rsidRPr="00633BD2" w:rsidRDefault="00000000" w:rsidP="005E1D6D">
            <w:pPr>
              <w:spacing w:after="0" w:line="240" w:lineRule="auto"/>
              <w:contextualSpacing/>
              <w:rPr>
                <w:sz w:val="16"/>
                <w:szCs w:val="24"/>
              </w:rPr>
            </w:pPr>
            <w:r w:rsidRPr="00633BD2">
              <w:rPr>
                <w:sz w:val="16"/>
                <w:szCs w:val="24"/>
              </w:rPr>
              <w:t>Criterion C; supports Criteria A and B</w:t>
            </w:r>
          </w:p>
        </w:tc>
        <w:tc>
          <w:tcPr>
            <w:tcW w:w="4700" w:type="dxa"/>
            <w:tcBorders>
              <w:top w:val="nil"/>
              <w:left w:val="nil"/>
              <w:bottom w:val="nil"/>
              <w:right w:val="nil"/>
            </w:tcBorders>
            <w:shd w:val="clear" w:color="auto" w:fill="FFFFFF"/>
          </w:tcPr>
          <w:p w14:paraId="6C511A5D" w14:textId="77777777" w:rsidR="002E44FF" w:rsidRPr="00633BD2" w:rsidRDefault="00000000" w:rsidP="005E1D6D">
            <w:pPr>
              <w:spacing w:after="0" w:line="240" w:lineRule="auto"/>
              <w:contextualSpacing/>
              <w:rPr>
                <w:sz w:val="16"/>
                <w:szCs w:val="24"/>
              </w:rPr>
            </w:pPr>
            <w:r w:rsidRPr="00633BD2">
              <w:rPr>
                <w:sz w:val="16"/>
                <w:szCs w:val="24"/>
              </w:rPr>
              <w:t>Early social communication, peer relationships, play, sensory differences, routines or rigidity, school history, family observations, and timing of first concerns.</w:t>
            </w:r>
          </w:p>
        </w:tc>
        <w:tc>
          <w:tcPr>
            <w:tcW w:w="4700" w:type="dxa"/>
            <w:tcBorders>
              <w:top w:val="nil"/>
              <w:left w:val="nil"/>
              <w:bottom w:val="nil"/>
              <w:right w:val="nil"/>
            </w:tcBorders>
            <w:shd w:val="clear" w:color="auto" w:fill="FFFFFF"/>
          </w:tcPr>
          <w:p w14:paraId="7E6D4523" w14:textId="77777777" w:rsidR="002E44FF" w:rsidRPr="00633BD2" w:rsidRDefault="00000000" w:rsidP="005E1D6D">
            <w:pPr>
              <w:spacing w:after="0" w:line="240" w:lineRule="auto"/>
              <w:contextualSpacing/>
              <w:rPr>
                <w:sz w:val="16"/>
                <w:szCs w:val="24"/>
              </w:rPr>
            </w:pPr>
            <w:r w:rsidRPr="00633BD2">
              <w:rPr>
                <w:sz w:val="16"/>
                <w:szCs w:val="24"/>
              </w:rPr>
              <w:t>Establishes developmental onset and contextualizes current social-communication and restricted/repetitive features.</w:t>
            </w:r>
          </w:p>
        </w:tc>
      </w:tr>
      <w:tr w:rsidR="002E44FF" w14:paraId="54FEE5BA" w14:textId="77777777">
        <w:tc>
          <w:tcPr>
            <w:tcW w:w="2200" w:type="dxa"/>
            <w:tcBorders>
              <w:top w:val="nil"/>
              <w:left w:val="nil"/>
              <w:bottom w:val="nil"/>
              <w:right w:val="nil"/>
            </w:tcBorders>
            <w:shd w:val="clear" w:color="auto" w:fill="FFFFFF"/>
          </w:tcPr>
          <w:p w14:paraId="0FEC05B1" w14:textId="77777777" w:rsidR="002E44FF" w:rsidRPr="00633BD2" w:rsidRDefault="00000000" w:rsidP="005E1D6D">
            <w:pPr>
              <w:spacing w:after="0" w:line="240" w:lineRule="auto"/>
              <w:contextualSpacing/>
              <w:rPr>
                <w:sz w:val="16"/>
                <w:szCs w:val="24"/>
              </w:rPr>
            </w:pPr>
            <w:r w:rsidRPr="00633BD2">
              <w:rPr>
                <w:sz w:val="16"/>
                <w:szCs w:val="24"/>
              </w:rPr>
              <w:t>Social-emotional reciprocity</w:t>
            </w:r>
          </w:p>
        </w:tc>
        <w:tc>
          <w:tcPr>
            <w:tcW w:w="2200" w:type="dxa"/>
            <w:tcBorders>
              <w:top w:val="nil"/>
              <w:left w:val="nil"/>
              <w:bottom w:val="nil"/>
              <w:right w:val="nil"/>
            </w:tcBorders>
            <w:shd w:val="clear" w:color="auto" w:fill="FFFFFF"/>
          </w:tcPr>
          <w:p w14:paraId="6CA30F58" w14:textId="77777777" w:rsidR="002E44FF" w:rsidRPr="00633BD2" w:rsidRDefault="00000000" w:rsidP="005E1D6D">
            <w:pPr>
              <w:spacing w:after="0" w:line="240" w:lineRule="auto"/>
              <w:contextualSpacing/>
              <w:rPr>
                <w:sz w:val="16"/>
                <w:szCs w:val="24"/>
              </w:rPr>
            </w:pPr>
            <w:r w:rsidRPr="00633BD2">
              <w:rPr>
                <w:sz w:val="16"/>
                <w:szCs w:val="24"/>
              </w:rPr>
              <w:t>Criterion A1</w:t>
            </w:r>
          </w:p>
        </w:tc>
        <w:tc>
          <w:tcPr>
            <w:tcW w:w="4700" w:type="dxa"/>
            <w:tcBorders>
              <w:top w:val="nil"/>
              <w:left w:val="nil"/>
              <w:bottom w:val="nil"/>
              <w:right w:val="nil"/>
            </w:tcBorders>
            <w:shd w:val="clear" w:color="auto" w:fill="FFFFFF"/>
          </w:tcPr>
          <w:p w14:paraId="46909E13" w14:textId="77777777" w:rsidR="002E44FF" w:rsidRPr="00633BD2" w:rsidRDefault="00000000" w:rsidP="005E1D6D">
            <w:pPr>
              <w:spacing w:after="0" w:line="240" w:lineRule="auto"/>
              <w:contextualSpacing/>
              <w:rPr>
                <w:sz w:val="16"/>
                <w:szCs w:val="24"/>
              </w:rPr>
            </w:pPr>
            <w:r w:rsidRPr="00633BD2">
              <w:rPr>
                <w:sz w:val="16"/>
                <w:szCs w:val="24"/>
              </w:rPr>
              <w:t>Conversational reciprocity, social initiation and responsiveness, emotional sharing, social motivation and fatigue, and developmental change.</w:t>
            </w:r>
          </w:p>
        </w:tc>
        <w:tc>
          <w:tcPr>
            <w:tcW w:w="4700" w:type="dxa"/>
            <w:tcBorders>
              <w:top w:val="nil"/>
              <w:left w:val="nil"/>
              <w:bottom w:val="nil"/>
              <w:right w:val="nil"/>
            </w:tcBorders>
            <w:shd w:val="clear" w:color="auto" w:fill="FFFFFF"/>
          </w:tcPr>
          <w:p w14:paraId="350D2987" w14:textId="77777777" w:rsidR="002E44FF" w:rsidRPr="00633BD2" w:rsidRDefault="00000000" w:rsidP="005E1D6D">
            <w:pPr>
              <w:spacing w:after="0" w:line="240" w:lineRule="auto"/>
              <w:contextualSpacing/>
              <w:rPr>
                <w:sz w:val="16"/>
                <w:szCs w:val="24"/>
              </w:rPr>
            </w:pPr>
            <w:r w:rsidRPr="00633BD2">
              <w:rPr>
                <w:sz w:val="16"/>
                <w:szCs w:val="24"/>
              </w:rPr>
              <w:t>Contributes to evaluation of social-emotional reciprocity within Criterion A.</w:t>
            </w:r>
          </w:p>
        </w:tc>
      </w:tr>
      <w:tr w:rsidR="002E44FF" w14:paraId="7312F565" w14:textId="77777777">
        <w:tc>
          <w:tcPr>
            <w:tcW w:w="2200" w:type="dxa"/>
            <w:tcBorders>
              <w:top w:val="nil"/>
              <w:left w:val="nil"/>
              <w:bottom w:val="nil"/>
              <w:right w:val="nil"/>
            </w:tcBorders>
            <w:shd w:val="clear" w:color="auto" w:fill="FFFFFF"/>
          </w:tcPr>
          <w:p w14:paraId="51BFE790" w14:textId="77777777" w:rsidR="002E44FF" w:rsidRPr="00633BD2" w:rsidRDefault="00000000" w:rsidP="005E1D6D">
            <w:pPr>
              <w:spacing w:after="0" w:line="240" w:lineRule="auto"/>
              <w:contextualSpacing/>
              <w:rPr>
                <w:sz w:val="16"/>
                <w:szCs w:val="24"/>
              </w:rPr>
            </w:pPr>
            <w:r w:rsidRPr="00633BD2">
              <w:rPr>
                <w:sz w:val="16"/>
                <w:szCs w:val="24"/>
              </w:rPr>
              <w:t>Nonverbal communication</w:t>
            </w:r>
          </w:p>
        </w:tc>
        <w:tc>
          <w:tcPr>
            <w:tcW w:w="2200" w:type="dxa"/>
            <w:tcBorders>
              <w:top w:val="nil"/>
              <w:left w:val="nil"/>
              <w:bottom w:val="nil"/>
              <w:right w:val="nil"/>
            </w:tcBorders>
            <w:shd w:val="clear" w:color="auto" w:fill="FFFFFF"/>
          </w:tcPr>
          <w:p w14:paraId="4A2354BB" w14:textId="77777777" w:rsidR="002E44FF" w:rsidRPr="00633BD2" w:rsidRDefault="00000000" w:rsidP="005E1D6D">
            <w:pPr>
              <w:spacing w:after="0" w:line="240" w:lineRule="auto"/>
              <w:contextualSpacing/>
              <w:rPr>
                <w:sz w:val="16"/>
                <w:szCs w:val="24"/>
              </w:rPr>
            </w:pPr>
            <w:r w:rsidRPr="00633BD2">
              <w:rPr>
                <w:sz w:val="16"/>
                <w:szCs w:val="24"/>
              </w:rPr>
              <w:t>Criterion A2</w:t>
            </w:r>
          </w:p>
        </w:tc>
        <w:tc>
          <w:tcPr>
            <w:tcW w:w="4700" w:type="dxa"/>
            <w:tcBorders>
              <w:top w:val="nil"/>
              <w:left w:val="nil"/>
              <w:bottom w:val="nil"/>
              <w:right w:val="nil"/>
            </w:tcBorders>
            <w:shd w:val="clear" w:color="auto" w:fill="FFFFFF"/>
          </w:tcPr>
          <w:p w14:paraId="48766678" w14:textId="77777777" w:rsidR="002E44FF" w:rsidRPr="00633BD2" w:rsidRDefault="00000000" w:rsidP="005E1D6D">
            <w:pPr>
              <w:spacing w:after="0" w:line="240" w:lineRule="auto"/>
              <w:contextualSpacing/>
              <w:rPr>
                <w:sz w:val="16"/>
                <w:szCs w:val="24"/>
              </w:rPr>
            </w:pPr>
            <w:r w:rsidRPr="00633BD2">
              <w:rPr>
                <w:sz w:val="16"/>
                <w:szCs w:val="24"/>
              </w:rPr>
              <w:t>Eye contact, facial expression, gesture, body language, prosody, synchrony, interpretation of nonverbal signals, and masking or compensation.</w:t>
            </w:r>
          </w:p>
        </w:tc>
        <w:tc>
          <w:tcPr>
            <w:tcW w:w="4700" w:type="dxa"/>
            <w:tcBorders>
              <w:top w:val="nil"/>
              <w:left w:val="nil"/>
              <w:bottom w:val="nil"/>
              <w:right w:val="nil"/>
            </w:tcBorders>
            <w:shd w:val="clear" w:color="auto" w:fill="FFFFFF"/>
          </w:tcPr>
          <w:p w14:paraId="0145EFF3" w14:textId="77777777" w:rsidR="002E44FF" w:rsidRPr="00633BD2" w:rsidRDefault="00000000" w:rsidP="005E1D6D">
            <w:pPr>
              <w:spacing w:after="0" w:line="240" w:lineRule="auto"/>
              <w:contextualSpacing/>
              <w:rPr>
                <w:sz w:val="16"/>
                <w:szCs w:val="24"/>
              </w:rPr>
            </w:pPr>
            <w:r w:rsidRPr="00633BD2">
              <w:rPr>
                <w:sz w:val="16"/>
                <w:szCs w:val="24"/>
              </w:rPr>
              <w:t>Contributes to evaluation of nonverbal communication within Criterion A.</w:t>
            </w:r>
          </w:p>
        </w:tc>
      </w:tr>
      <w:tr w:rsidR="002E44FF" w14:paraId="778D071A" w14:textId="77777777">
        <w:tc>
          <w:tcPr>
            <w:tcW w:w="2200" w:type="dxa"/>
            <w:tcBorders>
              <w:top w:val="nil"/>
              <w:left w:val="nil"/>
              <w:bottom w:val="nil"/>
              <w:right w:val="nil"/>
            </w:tcBorders>
            <w:shd w:val="clear" w:color="auto" w:fill="FFFFFF"/>
          </w:tcPr>
          <w:p w14:paraId="395D25C5" w14:textId="77777777" w:rsidR="002E44FF" w:rsidRPr="00633BD2" w:rsidRDefault="00000000" w:rsidP="005E1D6D">
            <w:pPr>
              <w:spacing w:after="0" w:line="240" w:lineRule="auto"/>
              <w:contextualSpacing/>
              <w:rPr>
                <w:sz w:val="16"/>
                <w:szCs w:val="24"/>
              </w:rPr>
            </w:pPr>
            <w:r w:rsidRPr="00633BD2">
              <w:rPr>
                <w:sz w:val="16"/>
                <w:szCs w:val="24"/>
              </w:rPr>
              <w:t>Relationships and social understanding</w:t>
            </w:r>
          </w:p>
        </w:tc>
        <w:tc>
          <w:tcPr>
            <w:tcW w:w="2200" w:type="dxa"/>
            <w:tcBorders>
              <w:top w:val="nil"/>
              <w:left w:val="nil"/>
              <w:bottom w:val="nil"/>
              <w:right w:val="nil"/>
            </w:tcBorders>
            <w:shd w:val="clear" w:color="auto" w:fill="FFFFFF"/>
          </w:tcPr>
          <w:p w14:paraId="457EC22B" w14:textId="77777777" w:rsidR="002E44FF" w:rsidRPr="00633BD2" w:rsidRDefault="00000000" w:rsidP="005E1D6D">
            <w:pPr>
              <w:spacing w:after="0" w:line="240" w:lineRule="auto"/>
              <w:contextualSpacing/>
              <w:rPr>
                <w:sz w:val="16"/>
                <w:szCs w:val="24"/>
              </w:rPr>
            </w:pPr>
            <w:r w:rsidRPr="00633BD2">
              <w:rPr>
                <w:sz w:val="16"/>
                <w:szCs w:val="24"/>
              </w:rPr>
              <w:t>Criterion A3</w:t>
            </w:r>
          </w:p>
        </w:tc>
        <w:tc>
          <w:tcPr>
            <w:tcW w:w="4700" w:type="dxa"/>
            <w:tcBorders>
              <w:top w:val="nil"/>
              <w:left w:val="nil"/>
              <w:bottom w:val="nil"/>
              <w:right w:val="nil"/>
            </w:tcBorders>
            <w:shd w:val="clear" w:color="auto" w:fill="FFFFFF"/>
          </w:tcPr>
          <w:p w14:paraId="2AEBD007" w14:textId="77777777" w:rsidR="002E44FF" w:rsidRPr="00633BD2" w:rsidRDefault="00000000" w:rsidP="005E1D6D">
            <w:pPr>
              <w:spacing w:after="0" w:line="240" w:lineRule="auto"/>
              <w:contextualSpacing/>
              <w:rPr>
                <w:sz w:val="16"/>
                <w:szCs w:val="24"/>
              </w:rPr>
            </w:pPr>
            <w:r w:rsidRPr="00633BD2">
              <w:rPr>
                <w:sz w:val="16"/>
                <w:szCs w:val="24"/>
              </w:rPr>
              <w:t>Friendship and relationship history, peer-group participation, workplace or school relationships, social rules and confusion, conflict patterns, masking, and support needs.</w:t>
            </w:r>
          </w:p>
        </w:tc>
        <w:tc>
          <w:tcPr>
            <w:tcW w:w="4700" w:type="dxa"/>
            <w:tcBorders>
              <w:top w:val="nil"/>
              <w:left w:val="nil"/>
              <w:bottom w:val="nil"/>
              <w:right w:val="nil"/>
            </w:tcBorders>
            <w:shd w:val="clear" w:color="auto" w:fill="FFFFFF"/>
          </w:tcPr>
          <w:p w14:paraId="33985F4E" w14:textId="77777777" w:rsidR="002E44FF" w:rsidRPr="00633BD2" w:rsidRDefault="00000000" w:rsidP="005E1D6D">
            <w:pPr>
              <w:spacing w:after="0" w:line="240" w:lineRule="auto"/>
              <w:contextualSpacing/>
              <w:rPr>
                <w:sz w:val="16"/>
                <w:szCs w:val="24"/>
              </w:rPr>
            </w:pPr>
            <w:r w:rsidRPr="00633BD2">
              <w:rPr>
                <w:sz w:val="16"/>
                <w:szCs w:val="24"/>
              </w:rPr>
              <w:t>Contributes to evaluation of developing, maintaining, and understanding relationships within Criterion A.</w:t>
            </w:r>
          </w:p>
        </w:tc>
      </w:tr>
      <w:tr w:rsidR="002E44FF" w14:paraId="0B6BC257" w14:textId="77777777">
        <w:tc>
          <w:tcPr>
            <w:tcW w:w="2200" w:type="dxa"/>
            <w:tcBorders>
              <w:top w:val="nil"/>
              <w:left w:val="nil"/>
              <w:bottom w:val="nil"/>
              <w:right w:val="nil"/>
            </w:tcBorders>
            <w:shd w:val="clear" w:color="auto" w:fill="FFFFFF"/>
          </w:tcPr>
          <w:p w14:paraId="7856737E" w14:textId="77777777" w:rsidR="002E44FF" w:rsidRPr="00633BD2" w:rsidRDefault="00000000" w:rsidP="005E1D6D">
            <w:pPr>
              <w:spacing w:after="0" w:line="240" w:lineRule="auto"/>
              <w:contextualSpacing/>
              <w:rPr>
                <w:sz w:val="16"/>
                <w:szCs w:val="24"/>
              </w:rPr>
            </w:pPr>
            <w:r w:rsidRPr="00633BD2">
              <w:rPr>
                <w:sz w:val="16"/>
                <w:szCs w:val="24"/>
              </w:rPr>
              <w:t>Repetitive behaviors</w:t>
            </w:r>
          </w:p>
        </w:tc>
        <w:tc>
          <w:tcPr>
            <w:tcW w:w="2200" w:type="dxa"/>
            <w:tcBorders>
              <w:top w:val="nil"/>
              <w:left w:val="nil"/>
              <w:bottom w:val="nil"/>
              <w:right w:val="nil"/>
            </w:tcBorders>
            <w:shd w:val="clear" w:color="auto" w:fill="FFFFFF"/>
          </w:tcPr>
          <w:p w14:paraId="27999D24" w14:textId="77777777" w:rsidR="002E44FF" w:rsidRPr="00633BD2" w:rsidRDefault="00000000" w:rsidP="005E1D6D">
            <w:pPr>
              <w:spacing w:after="0" w:line="240" w:lineRule="auto"/>
              <w:contextualSpacing/>
              <w:rPr>
                <w:sz w:val="16"/>
                <w:szCs w:val="24"/>
              </w:rPr>
            </w:pPr>
            <w:r w:rsidRPr="00633BD2">
              <w:rPr>
                <w:sz w:val="16"/>
                <w:szCs w:val="24"/>
              </w:rPr>
              <w:t>Criterion B1</w:t>
            </w:r>
          </w:p>
        </w:tc>
        <w:tc>
          <w:tcPr>
            <w:tcW w:w="4700" w:type="dxa"/>
            <w:tcBorders>
              <w:top w:val="nil"/>
              <w:left w:val="nil"/>
              <w:bottom w:val="nil"/>
              <w:right w:val="nil"/>
            </w:tcBorders>
            <w:shd w:val="clear" w:color="auto" w:fill="FFFFFF"/>
          </w:tcPr>
          <w:p w14:paraId="4B2E2500" w14:textId="77777777" w:rsidR="002E44FF" w:rsidRPr="00633BD2" w:rsidRDefault="00000000" w:rsidP="005E1D6D">
            <w:pPr>
              <w:spacing w:after="0" w:line="240" w:lineRule="auto"/>
              <w:contextualSpacing/>
              <w:rPr>
                <w:sz w:val="16"/>
                <w:szCs w:val="24"/>
              </w:rPr>
            </w:pPr>
            <w:r w:rsidRPr="00633BD2">
              <w:rPr>
                <w:sz w:val="16"/>
                <w:szCs w:val="24"/>
              </w:rPr>
              <w:t>Repetitive motor movements, stimming, echolalia or repetitive speech, repeated viewing or listening, object-use patterns, and regulatory function.</w:t>
            </w:r>
          </w:p>
        </w:tc>
        <w:tc>
          <w:tcPr>
            <w:tcW w:w="4700" w:type="dxa"/>
            <w:tcBorders>
              <w:top w:val="nil"/>
              <w:left w:val="nil"/>
              <w:bottom w:val="nil"/>
              <w:right w:val="nil"/>
            </w:tcBorders>
            <w:shd w:val="clear" w:color="auto" w:fill="FFFFFF"/>
          </w:tcPr>
          <w:p w14:paraId="444E504F" w14:textId="77777777" w:rsidR="002E44FF" w:rsidRPr="00633BD2" w:rsidRDefault="00000000" w:rsidP="005E1D6D">
            <w:pPr>
              <w:spacing w:after="0" w:line="240" w:lineRule="auto"/>
              <w:contextualSpacing/>
              <w:rPr>
                <w:sz w:val="16"/>
                <w:szCs w:val="24"/>
              </w:rPr>
            </w:pPr>
            <w:r w:rsidRPr="00633BD2">
              <w:rPr>
                <w:sz w:val="16"/>
                <w:szCs w:val="24"/>
              </w:rPr>
              <w:t>Contributes to evaluation of restricted and repetitive behaviors within Criterion B.</w:t>
            </w:r>
          </w:p>
        </w:tc>
      </w:tr>
      <w:tr w:rsidR="002E44FF" w14:paraId="42E4D284" w14:textId="77777777">
        <w:tc>
          <w:tcPr>
            <w:tcW w:w="2200" w:type="dxa"/>
            <w:tcBorders>
              <w:top w:val="nil"/>
              <w:left w:val="nil"/>
              <w:bottom w:val="nil"/>
              <w:right w:val="nil"/>
            </w:tcBorders>
            <w:shd w:val="clear" w:color="auto" w:fill="FFFFFF"/>
          </w:tcPr>
          <w:p w14:paraId="400B3CB3" w14:textId="77777777" w:rsidR="002E44FF" w:rsidRPr="00633BD2" w:rsidRDefault="00000000" w:rsidP="005E1D6D">
            <w:pPr>
              <w:spacing w:after="0" w:line="240" w:lineRule="auto"/>
              <w:contextualSpacing/>
              <w:rPr>
                <w:sz w:val="16"/>
                <w:szCs w:val="24"/>
              </w:rPr>
            </w:pPr>
            <w:r w:rsidRPr="00633BD2">
              <w:rPr>
                <w:sz w:val="16"/>
                <w:szCs w:val="24"/>
              </w:rPr>
              <w:t>Routines and sameness</w:t>
            </w:r>
          </w:p>
        </w:tc>
        <w:tc>
          <w:tcPr>
            <w:tcW w:w="2200" w:type="dxa"/>
            <w:tcBorders>
              <w:top w:val="nil"/>
              <w:left w:val="nil"/>
              <w:bottom w:val="nil"/>
              <w:right w:val="nil"/>
            </w:tcBorders>
            <w:shd w:val="clear" w:color="auto" w:fill="FFFFFF"/>
          </w:tcPr>
          <w:p w14:paraId="0A24889B" w14:textId="77777777" w:rsidR="002E44FF" w:rsidRPr="00633BD2" w:rsidRDefault="00000000" w:rsidP="005E1D6D">
            <w:pPr>
              <w:spacing w:after="0" w:line="240" w:lineRule="auto"/>
              <w:contextualSpacing/>
              <w:rPr>
                <w:sz w:val="16"/>
                <w:szCs w:val="24"/>
              </w:rPr>
            </w:pPr>
            <w:r w:rsidRPr="00633BD2">
              <w:rPr>
                <w:sz w:val="16"/>
                <w:szCs w:val="24"/>
              </w:rPr>
              <w:t>Criterion B2</w:t>
            </w:r>
          </w:p>
        </w:tc>
        <w:tc>
          <w:tcPr>
            <w:tcW w:w="4700" w:type="dxa"/>
            <w:tcBorders>
              <w:top w:val="nil"/>
              <w:left w:val="nil"/>
              <w:bottom w:val="nil"/>
              <w:right w:val="nil"/>
            </w:tcBorders>
            <w:shd w:val="clear" w:color="auto" w:fill="FFFFFF"/>
          </w:tcPr>
          <w:p w14:paraId="3699532A" w14:textId="77777777" w:rsidR="002E44FF" w:rsidRPr="00633BD2" w:rsidRDefault="00000000" w:rsidP="005E1D6D">
            <w:pPr>
              <w:spacing w:after="0" w:line="240" w:lineRule="auto"/>
              <w:contextualSpacing/>
              <w:rPr>
                <w:sz w:val="16"/>
                <w:szCs w:val="24"/>
              </w:rPr>
            </w:pPr>
            <w:r w:rsidRPr="00633BD2">
              <w:rPr>
                <w:sz w:val="16"/>
                <w:szCs w:val="24"/>
              </w:rPr>
              <w:t>Responses to change, transition difficulty, rituals, planning rigidity, rule-bound behavior, routine dependence, and impact of unexpected events.</w:t>
            </w:r>
          </w:p>
        </w:tc>
        <w:tc>
          <w:tcPr>
            <w:tcW w:w="4700" w:type="dxa"/>
            <w:tcBorders>
              <w:top w:val="nil"/>
              <w:left w:val="nil"/>
              <w:bottom w:val="nil"/>
              <w:right w:val="nil"/>
            </w:tcBorders>
            <w:shd w:val="clear" w:color="auto" w:fill="FFFFFF"/>
          </w:tcPr>
          <w:p w14:paraId="33183638" w14:textId="77777777" w:rsidR="002E44FF" w:rsidRPr="00633BD2" w:rsidRDefault="00000000" w:rsidP="005E1D6D">
            <w:pPr>
              <w:spacing w:after="0" w:line="240" w:lineRule="auto"/>
              <w:contextualSpacing/>
              <w:rPr>
                <w:sz w:val="16"/>
                <w:szCs w:val="24"/>
              </w:rPr>
            </w:pPr>
            <w:r w:rsidRPr="00633BD2">
              <w:rPr>
                <w:sz w:val="16"/>
                <w:szCs w:val="24"/>
              </w:rPr>
              <w:t>Contributes to evaluation of insistence on sameness and related patterns within Criterion B.</w:t>
            </w:r>
          </w:p>
        </w:tc>
      </w:tr>
      <w:tr w:rsidR="002E44FF" w14:paraId="785B7987" w14:textId="77777777">
        <w:tc>
          <w:tcPr>
            <w:tcW w:w="2200" w:type="dxa"/>
            <w:tcBorders>
              <w:top w:val="nil"/>
              <w:left w:val="nil"/>
              <w:bottom w:val="nil"/>
              <w:right w:val="nil"/>
            </w:tcBorders>
            <w:shd w:val="clear" w:color="auto" w:fill="FFFFFF"/>
          </w:tcPr>
          <w:p w14:paraId="5F6CF96D" w14:textId="77777777" w:rsidR="002E44FF" w:rsidRPr="00633BD2" w:rsidRDefault="00000000" w:rsidP="005E1D6D">
            <w:pPr>
              <w:spacing w:after="0" w:line="240" w:lineRule="auto"/>
              <w:contextualSpacing/>
              <w:rPr>
                <w:sz w:val="16"/>
                <w:szCs w:val="24"/>
              </w:rPr>
            </w:pPr>
            <w:r w:rsidRPr="00633BD2">
              <w:rPr>
                <w:sz w:val="16"/>
                <w:szCs w:val="24"/>
              </w:rPr>
              <w:t>Restricted interests</w:t>
            </w:r>
          </w:p>
        </w:tc>
        <w:tc>
          <w:tcPr>
            <w:tcW w:w="2200" w:type="dxa"/>
            <w:tcBorders>
              <w:top w:val="nil"/>
              <w:left w:val="nil"/>
              <w:bottom w:val="nil"/>
              <w:right w:val="nil"/>
            </w:tcBorders>
            <w:shd w:val="clear" w:color="auto" w:fill="FFFFFF"/>
          </w:tcPr>
          <w:p w14:paraId="72A9C4E1" w14:textId="77777777" w:rsidR="002E44FF" w:rsidRPr="00633BD2" w:rsidRDefault="00000000" w:rsidP="005E1D6D">
            <w:pPr>
              <w:spacing w:after="0" w:line="240" w:lineRule="auto"/>
              <w:contextualSpacing/>
              <w:rPr>
                <w:sz w:val="16"/>
                <w:szCs w:val="24"/>
              </w:rPr>
            </w:pPr>
            <w:r w:rsidRPr="00633BD2">
              <w:rPr>
                <w:sz w:val="16"/>
                <w:szCs w:val="24"/>
              </w:rPr>
              <w:t>Criterion B3</w:t>
            </w:r>
          </w:p>
        </w:tc>
        <w:tc>
          <w:tcPr>
            <w:tcW w:w="4700" w:type="dxa"/>
            <w:tcBorders>
              <w:top w:val="nil"/>
              <w:left w:val="nil"/>
              <w:bottom w:val="nil"/>
              <w:right w:val="nil"/>
            </w:tcBorders>
            <w:shd w:val="clear" w:color="auto" w:fill="FFFFFF"/>
          </w:tcPr>
          <w:p w14:paraId="75F2D65C" w14:textId="77777777" w:rsidR="002E44FF" w:rsidRPr="00633BD2" w:rsidRDefault="00000000" w:rsidP="005E1D6D">
            <w:pPr>
              <w:spacing w:after="0" w:line="240" w:lineRule="auto"/>
              <w:contextualSpacing/>
              <w:rPr>
                <w:sz w:val="16"/>
                <w:szCs w:val="24"/>
              </w:rPr>
            </w:pPr>
            <w:r w:rsidRPr="00633BD2">
              <w:rPr>
                <w:sz w:val="16"/>
                <w:szCs w:val="24"/>
              </w:rPr>
              <w:t>Focused interests, intensity, depth, duration, time investment, identity relevance, developmental course, and functional or social impact.</w:t>
            </w:r>
          </w:p>
        </w:tc>
        <w:tc>
          <w:tcPr>
            <w:tcW w:w="4700" w:type="dxa"/>
            <w:tcBorders>
              <w:top w:val="nil"/>
              <w:left w:val="nil"/>
              <w:bottom w:val="nil"/>
              <w:right w:val="nil"/>
            </w:tcBorders>
            <w:shd w:val="clear" w:color="auto" w:fill="FFFFFF"/>
          </w:tcPr>
          <w:p w14:paraId="0016738C" w14:textId="77777777" w:rsidR="002E44FF" w:rsidRPr="00633BD2" w:rsidRDefault="00000000" w:rsidP="005E1D6D">
            <w:pPr>
              <w:spacing w:after="0" w:line="240" w:lineRule="auto"/>
              <w:contextualSpacing/>
              <w:rPr>
                <w:sz w:val="16"/>
                <w:szCs w:val="24"/>
              </w:rPr>
            </w:pPr>
            <w:r w:rsidRPr="00633BD2">
              <w:rPr>
                <w:sz w:val="16"/>
                <w:szCs w:val="24"/>
              </w:rPr>
              <w:t>Contributes to evaluation of highly restricted or fixated interests within Criterion B.</w:t>
            </w:r>
          </w:p>
        </w:tc>
      </w:tr>
      <w:tr w:rsidR="002E44FF" w14:paraId="39466549" w14:textId="77777777">
        <w:tc>
          <w:tcPr>
            <w:tcW w:w="2200" w:type="dxa"/>
            <w:tcBorders>
              <w:top w:val="nil"/>
              <w:left w:val="nil"/>
              <w:bottom w:val="nil"/>
              <w:right w:val="nil"/>
            </w:tcBorders>
            <w:shd w:val="clear" w:color="auto" w:fill="FFFFFF"/>
          </w:tcPr>
          <w:p w14:paraId="68522EAC" w14:textId="77777777" w:rsidR="002E44FF" w:rsidRPr="00633BD2" w:rsidRDefault="00000000" w:rsidP="005E1D6D">
            <w:pPr>
              <w:spacing w:after="0" w:line="240" w:lineRule="auto"/>
              <w:contextualSpacing/>
              <w:rPr>
                <w:sz w:val="16"/>
                <w:szCs w:val="24"/>
              </w:rPr>
            </w:pPr>
            <w:r w:rsidRPr="00633BD2">
              <w:rPr>
                <w:sz w:val="16"/>
                <w:szCs w:val="24"/>
              </w:rPr>
              <w:t>Sensory features</w:t>
            </w:r>
          </w:p>
        </w:tc>
        <w:tc>
          <w:tcPr>
            <w:tcW w:w="2200" w:type="dxa"/>
            <w:tcBorders>
              <w:top w:val="nil"/>
              <w:left w:val="nil"/>
              <w:bottom w:val="nil"/>
              <w:right w:val="nil"/>
            </w:tcBorders>
            <w:shd w:val="clear" w:color="auto" w:fill="FFFFFF"/>
          </w:tcPr>
          <w:p w14:paraId="33D562EA" w14:textId="77777777" w:rsidR="002E44FF" w:rsidRPr="00633BD2" w:rsidRDefault="00000000" w:rsidP="005E1D6D">
            <w:pPr>
              <w:spacing w:after="0" w:line="240" w:lineRule="auto"/>
              <w:contextualSpacing/>
              <w:rPr>
                <w:sz w:val="16"/>
                <w:szCs w:val="24"/>
              </w:rPr>
            </w:pPr>
            <w:r w:rsidRPr="00633BD2">
              <w:rPr>
                <w:sz w:val="16"/>
                <w:szCs w:val="24"/>
              </w:rPr>
              <w:t>Criterion B4</w:t>
            </w:r>
          </w:p>
        </w:tc>
        <w:tc>
          <w:tcPr>
            <w:tcW w:w="4700" w:type="dxa"/>
            <w:tcBorders>
              <w:top w:val="nil"/>
              <w:left w:val="nil"/>
              <w:bottom w:val="nil"/>
              <w:right w:val="nil"/>
            </w:tcBorders>
            <w:shd w:val="clear" w:color="auto" w:fill="FFFFFF"/>
          </w:tcPr>
          <w:p w14:paraId="1C406A1A" w14:textId="77777777" w:rsidR="002E44FF" w:rsidRPr="00633BD2" w:rsidRDefault="00000000" w:rsidP="005E1D6D">
            <w:pPr>
              <w:spacing w:after="0" w:line="240" w:lineRule="auto"/>
              <w:contextualSpacing/>
              <w:rPr>
                <w:sz w:val="16"/>
                <w:szCs w:val="24"/>
              </w:rPr>
            </w:pPr>
            <w:r w:rsidRPr="00633BD2">
              <w:rPr>
                <w:sz w:val="16"/>
                <w:szCs w:val="24"/>
              </w:rPr>
              <w:t>Sensory sensitivity, seeking and avoidance, interoception, pain or temperature differences, food texture, sound, light, smell, touch, and sensory impact.</w:t>
            </w:r>
          </w:p>
        </w:tc>
        <w:tc>
          <w:tcPr>
            <w:tcW w:w="4700" w:type="dxa"/>
            <w:tcBorders>
              <w:top w:val="nil"/>
              <w:left w:val="nil"/>
              <w:bottom w:val="nil"/>
              <w:right w:val="nil"/>
            </w:tcBorders>
            <w:shd w:val="clear" w:color="auto" w:fill="FFFFFF"/>
          </w:tcPr>
          <w:p w14:paraId="6E3318AC" w14:textId="77777777" w:rsidR="002E44FF" w:rsidRPr="00633BD2" w:rsidRDefault="00000000" w:rsidP="005E1D6D">
            <w:pPr>
              <w:spacing w:after="0" w:line="240" w:lineRule="auto"/>
              <w:contextualSpacing/>
              <w:rPr>
                <w:sz w:val="16"/>
                <w:szCs w:val="24"/>
              </w:rPr>
            </w:pPr>
            <w:r w:rsidRPr="00633BD2">
              <w:rPr>
                <w:sz w:val="16"/>
                <w:szCs w:val="24"/>
              </w:rPr>
              <w:t>Contributes to evaluation of sensory reactivity or sensory interests within Criterion B.</w:t>
            </w:r>
          </w:p>
        </w:tc>
      </w:tr>
      <w:tr w:rsidR="002E44FF" w14:paraId="14DDE4A9" w14:textId="77777777">
        <w:tc>
          <w:tcPr>
            <w:tcW w:w="2200" w:type="dxa"/>
            <w:tcBorders>
              <w:top w:val="nil"/>
              <w:left w:val="nil"/>
              <w:bottom w:val="nil"/>
              <w:right w:val="nil"/>
            </w:tcBorders>
            <w:shd w:val="clear" w:color="auto" w:fill="FFFFFF"/>
          </w:tcPr>
          <w:p w14:paraId="5CA88373" w14:textId="77777777" w:rsidR="002E44FF" w:rsidRPr="00633BD2" w:rsidRDefault="00000000" w:rsidP="005E1D6D">
            <w:pPr>
              <w:spacing w:after="0" w:line="240" w:lineRule="auto"/>
              <w:contextualSpacing/>
              <w:rPr>
                <w:sz w:val="16"/>
                <w:szCs w:val="24"/>
              </w:rPr>
            </w:pPr>
            <w:r w:rsidRPr="00633BD2">
              <w:rPr>
                <w:sz w:val="16"/>
                <w:szCs w:val="24"/>
              </w:rPr>
              <w:t>Functional impact</w:t>
            </w:r>
          </w:p>
        </w:tc>
        <w:tc>
          <w:tcPr>
            <w:tcW w:w="2200" w:type="dxa"/>
            <w:tcBorders>
              <w:top w:val="nil"/>
              <w:left w:val="nil"/>
              <w:bottom w:val="nil"/>
              <w:right w:val="nil"/>
            </w:tcBorders>
            <w:shd w:val="clear" w:color="auto" w:fill="FFFFFF"/>
          </w:tcPr>
          <w:p w14:paraId="47C7BC20" w14:textId="77777777" w:rsidR="002E44FF" w:rsidRPr="00633BD2" w:rsidRDefault="00000000" w:rsidP="005E1D6D">
            <w:pPr>
              <w:spacing w:after="0" w:line="240" w:lineRule="auto"/>
              <w:contextualSpacing/>
              <w:rPr>
                <w:sz w:val="16"/>
                <w:szCs w:val="24"/>
              </w:rPr>
            </w:pPr>
            <w:r w:rsidRPr="00633BD2">
              <w:rPr>
                <w:sz w:val="16"/>
                <w:szCs w:val="24"/>
              </w:rPr>
              <w:t>Criterion D</w:t>
            </w:r>
          </w:p>
        </w:tc>
        <w:tc>
          <w:tcPr>
            <w:tcW w:w="4700" w:type="dxa"/>
            <w:tcBorders>
              <w:top w:val="nil"/>
              <w:left w:val="nil"/>
              <w:bottom w:val="nil"/>
              <w:right w:val="nil"/>
            </w:tcBorders>
            <w:shd w:val="clear" w:color="auto" w:fill="FFFFFF"/>
          </w:tcPr>
          <w:p w14:paraId="5489004D" w14:textId="77777777" w:rsidR="002E44FF" w:rsidRPr="00633BD2" w:rsidRDefault="00000000" w:rsidP="005E1D6D">
            <w:pPr>
              <w:spacing w:after="0" w:line="240" w:lineRule="auto"/>
              <w:contextualSpacing/>
              <w:rPr>
                <w:sz w:val="16"/>
                <w:szCs w:val="24"/>
              </w:rPr>
            </w:pPr>
            <w:r w:rsidRPr="00633BD2">
              <w:rPr>
                <w:sz w:val="16"/>
                <w:szCs w:val="24"/>
              </w:rPr>
              <w:t>Impact on work, school, relationships, daily living, burnout, mental health, sensory access, communication, independent living, accommodations, and support needs.</w:t>
            </w:r>
          </w:p>
        </w:tc>
        <w:tc>
          <w:tcPr>
            <w:tcW w:w="4700" w:type="dxa"/>
            <w:tcBorders>
              <w:top w:val="nil"/>
              <w:left w:val="nil"/>
              <w:bottom w:val="nil"/>
              <w:right w:val="nil"/>
            </w:tcBorders>
            <w:shd w:val="clear" w:color="auto" w:fill="FFFFFF"/>
          </w:tcPr>
          <w:p w14:paraId="26DD5A4C" w14:textId="77777777" w:rsidR="002E44FF" w:rsidRPr="00633BD2" w:rsidRDefault="00000000" w:rsidP="005E1D6D">
            <w:pPr>
              <w:spacing w:after="0" w:line="240" w:lineRule="auto"/>
              <w:contextualSpacing/>
              <w:rPr>
                <w:sz w:val="16"/>
                <w:szCs w:val="24"/>
              </w:rPr>
            </w:pPr>
            <w:r w:rsidRPr="00633BD2">
              <w:rPr>
                <w:sz w:val="16"/>
                <w:szCs w:val="24"/>
              </w:rPr>
              <w:t>Evaluates clinically meaningful functional impact, environmental mismatch, accommodations, and support needs.</w:t>
            </w:r>
          </w:p>
        </w:tc>
      </w:tr>
      <w:tr w:rsidR="002E44FF" w14:paraId="644F73F1" w14:textId="77777777">
        <w:tc>
          <w:tcPr>
            <w:tcW w:w="2200" w:type="dxa"/>
            <w:tcBorders>
              <w:top w:val="nil"/>
              <w:left w:val="nil"/>
              <w:bottom w:val="nil"/>
              <w:right w:val="nil"/>
            </w:tcBorders>
            <w:shd w:val="clear" w:color="auto" w:fill="FFFFFF"/>
          </w:tcPr>
          <w:p w14:paraId="1F99F313" w14:textId="77777777" w:rsidR="002E44FF" w:rsidRPr="00633BD2" w:rsidRDefault="00000000" w:rsidP="005E1D6D">
            <w:pPr>
              <w:spacing w:after="0" w:line="240" w:lineRule="auto"/>
              <w:contextualSpacing/>
              <w:rPr>
                <w:sz w:val="16"/>
                <w:szCs w:val="24"/>
              </w:rPr>
            </w:pPr>
            <w:r w:rsidRPr="00633BD2">
              <w:rPr>
                <w:sz w:val="16"/>
                <w:szCs w:val="24"/>
              </w:rPr>
              <w:t>Differential diagnosis</w:t>
            </w:r>
          </w:p>
        </w:tc>
        <w:tc>
          <w:tcPr>
            <w:tcW w:w="2200" w:type="dxa"/>
            <w:tcBorders>
              <w:top w:val="nil"/>
              <w:left w:val="nil"/>
              <w:bottom w:val="nil"/>
              <w:right w:val="nil"/>
            </w:tcBorders>
            <w:shd w:val="clear" w:color="auto" w:fill="FFFFFF"/>
          </w:tcPr>
          <w:p w14:paraId="700EE4E9" w14:textId="77777777" w:rsidR="002E44FF" w:rsidRPr="00633BD2" w:rsidRDefault="00000000" w:rsidP="005E1D6D">
            <w:pPr>
              <w:spacing w:after="0" w:line="240" w:lineRule="auto"/>
              <w:contextualSpacing/>
              <w:rPr>
                <w:sz w:val="16"/>
                <w:szCs w:val="24"/>
              </w:rPr>
            </w:pPr>
            <w:r w:rsidRPr="00633BD2">
              <w:rPr>
                <w:sz w:val="16"/>
                <w:szCs w:val="24"/>
              </w:rPr>
              <w:t>Criterion E and broader differential-diagnosis integration</w:t>
            </w:r>
          </w:p>
        </w:tc>
        <w:tc>
          <w:tcPr>
            <w:tcW w:w="4700" w:type="dxa"/>
            <w:tcBorders>
              <w:top w:val="nil"/>
              <w:left w:val="nil"/>
              <w:bottom w:val="nil"/>
              <w:right w:val="nil"/>
            </w:tcBorders>
            <w:shd w:val="clear" w:color="auto" w:fill="FFFFFF"/>
          </w:tcPr>
          <w:p w14:paraId="0670A3A7" w14:textId="77777777" w:rsidR="002E44FF" w:rsidRPr="00633BD2" w:rsidRDefault="00000000" w:rsidP="005E1D6D">
            <w:pPr>
              <w:spacing w:after="0" w:line="240" w:lineRule="auto"/>
              <w:contextualSpacing/>
              <w:rPr>
                <w:sz w:val="16"/>
                <w:szCs w:val="24"/>
              </w:rPr>
            </w:pPr>
            <w:r w:rsidRPr="00633BD2">
              <w:rPr>
                <w:sz w:val="16"/>
                <w:szCs w:val="24"/>
              </w:rPr>
              <w:t>Consideration of psychiatric, developmental, medical, sensory, and contextual explanations, including ADHD, anxiety, OCD, trauma, depression, psychosis, intellectual disability, and social communication disorder.</w:t>
            </w:r>
          </w:p>
        </w:tc>
        <w:tc>
          <w:tcPr>
            <w:tcW w:w="4700" w:type="dxa"/>
            <w:tcBorders>
              <w:top w:val="nil"/>
              <w:left w:val="nil"/>
              <w:bottom w:val="nil"/>
              <w:right w:val="nil"/>
            </w:tcBorders>
            <w:shd w:val="clear" w:color="auto" w:fill="FFFFFF"/>
          </w:tcPr>
          <w:p w14:paraId="2A42EB73" w14:textId="77777777" w:rsidR="002E44FF" w:rsidRPr="00633BD2" w:rsidRDefault="00000000" w:rsidP="005E1D6D">
            <w:pPr>
              <w:spacing w:after="0" w:line="240" w:lineRule="auto"/>
              <w:contextualSpacing/>
              <w:rPr>
                <w:sz w:val="16"/>
                <w:szCs w:val="24"/>
              </w:rPr>
            </w:pPr>
            <w:r w:rsidRPr="00633BD2">
              <w:rPr>
                <w:sz w:val="16"/>
                <w:szCs w:val="24"/>
              </w:rPr>
              <w:t>Integrates competing explanations and evaluates whether autism provides the best overall account of the presentation.</w:t>
            </w:r>
          </w:p>
        </w:tc>
      </w:tr>
    </w:tbl>
    <w:p w14:paraId="571FC43C" w14:textId="77777777" w:rsidR="002E44FF" w:rsidRDefault="00000000" w:rsidP="005E1D6D">
      <w:pPr>
        <w:spacing w:before="180" w:after="120" w:line="240" w:lineRule="auto"/>
        <w:contextualSpacing/>
      </w:pPr>
      <w:r>
        <w:rPr>
          <w:b/>
          <w:sz w:val="16"/>
        </w:rPr>
        <w:t>Illustrative Domain Specification: Social-Emotional Reciprocity (Criterion A1)</w:t>
      </w:r>
    </w:p>
    <w:p w14:paraId="78B809E9" w14:textId="2592CA28" w:rsidR="002E44FF" w:rsidRDefault="00000000" w:rsidP="005E1D6D">
      <w:pPr>
        <w:spacing w:after="100" w:line="240" w:lineRule="auto"/>
        <w:contextualSpacing/>
        <w:rPr>
          <w:sz w:val="16"/>
        </w:rPr>
      </w:pPr>
      <w:r>
        <w:rPr>
          <w:b/>
          <w:i/>
          <w:sz w:val="16"/>
        </w:rPr>
        <w:t xml:space="preserve">Example </w:t>
      </w:r>
      <w:r w:rsidR="00633BD2">
        <w:rPr>
          <w:b/>
          <w:i/>
          <w:sz w:val="16"/>
        </w:rPr>
        <w:t>question</w:t>
      </w:r>
      <w:r>
        <w:rPr>
          <w:b/>
          <w:i/>
          <w:sz w:val="16"/>
        </w:rPr>
        <w:t xml:space="preserve">: </w:t>
      </w:r>
      <w:r>
        <w:rPr>
          <w:sz w:val="16"/>
        </w:rPr>
        <w:t>“</w:t>
      </w:r>
      <w:r w:rsidR="00633BD2">
        <w:rPr>
          <w:sz w:val="16"/>
        </w:rPr>
        <w:t>What is it like for you to make conversation at small social events, like small talk</w:t>
      </w:r>
      <w:r>
        <w:rPr>
          <w:sz w:val="16"/>
        </w:rPr>
        <w:t>?”</w:t>
      </w:r>
    </w:p>
    <w:p w14:paraId="7D045124" w14:textId="7E72A442" w:rsidR="00633BD2" w:rsidRPr="00633BD2" w:rsidRDefault="00633BD2" w:rsidP="005E1D6D">
      <w:pPr>
        <w:spacing w:after="100" w:line="240" w:lineRule="auto"/>
        <w:contextualSpacing/>
        <w:rPr>
          <w:sz w:val="16"/>
        </w:rPr>
      </w:pPr>
      <w:r>
        <w:rPr>
          <w:b/>
          <w:i/>
          <w:sz w:val="16"/>
        </w:rPr>
        <w:t xml:space="preserve">Example </w:t>
      </w:r>
      <w:r>
        <w:rPr>
          <w:b/>
          <w:i/>
          <w:sz w:val="16"/>
        </w:rPr>
        <w:t>probes</w:t>
      </w:r>
      <w:r>
        <w:rPr>
          <w:b/>
          <w:i/>
          <w:sz w:val="16"/>
        </w:rPr>
        <w:t xml:space="preserve">: </w:t>
      </w:r>
      <w:r>
        <w:rPr>
          <w:sz w:val="16"/>
        </w:rPr>
        <w:t>“</w:t>
      </w:r>
      <w:r>
        <w:rPr>
          <w:sz w:val="16"/>
        </w:rPr>
        <w:t>Let’s say you are at a small work gathering where you are a newer employee. When you get into a conversation, what do you do? What does it look like on the outside to others? What thoughts are you having or how are you feeling as it is happening? Does it seem to flow easily back-and-forth</w:t>
      </w:r>
      <w:r>
        <w:rPr>
          <w:sz w:val="16"/>
        </w:rPr>
        <w:t>?”</w:t>
      </w:r>
    </w:p>
    <w:p w14:paraId="476120DC" w14:textId="3A520ED0" w:rsidR="002E44FF" w:rsidRDefault="00000000" w:rsidP="005E1D6D">
      <w:pPr>
        <w:spacing w:after="100" w:line="240" w:lineRule="auto"/>
        <w:contextualSpacing/>
      </w:pPr>
      <w:r>
        <w:rPr>
          <w:b/>
          <w:i/>
          <w:sz w:val="16"/>
        </w:rPr>
        <w:t xml:space="preserve">Documentation requirement: </w:t>
      </w:r>
      <w:r>
        <w:rPr>
          <w:sz w:val="16"/>
        </w:rPr>
        <w:t xml:space="preserve">At least two adult examples and, when available, one developmental example, distinguishing autism-related reciprocity differences from anxiety, introversion, depression, or trauma-related </w:t>
      </w:r>
      <w:r w:rsidR="00633BD2">
        <w:rPr>
          <w:sz w:val="16"/>
        </w:rPr>
        <w:t>communication</w:t>
      </w:r>
      <w:r>
        <w:rPr>
          <w:sz w:val="16"/>
        </w:rPr>
        <w:t>.</w:t>
      </w:r>
    </w:p>
    <w:p w14:paraId="74368371" w14:textId="77777777" w:rsidR="002E44FF" w:rsidRDefault="00000000" w:rsidP="005E1D6D">
      <w:pPr>
        <w:spacing w:after="100" w:line="240" w:lineRule="auto"/>
        <w:contextualSpacing/>
      </w:pPr>
      <w:r>
        <w:rPr>
          <w:b/>
          <w:i/>
          <w:sz w:val="16"/>
        </w:rPr>
        <w:t xml:space="preserve">Rating anchor: </w:t>
      </w:r>
      <w:r>
        <w:rPr>
          <w:sz w:val="16"/>
        </w:rPr>
        <w:t>Clearly evident = convergent examples across contexts and developmental periods.</w:t>
      </w:r>
    </w:p>
    <w:p w14:paraId="6A5D78FD" w14:textId="77777777" w:rsidR="002E44FF" w:rsidRDefault="00000000" w:rsidP="005E1D6D">
      <w:pPr>
        <w:spacing w:after="100" w:line="240" w:lineRule="auto"/>
        <w:contextualSpacing/>
      </w:pPr>
      <w:r>
        <w:rPr>
          <w:b/>
          <w:i/>
          <w:sz w:val="16"/>
        </w:rPr>
        <w:t xml:space="preserve">Decision rule: </w:t>
      </w:r>
      <w:r>
        <w:rPr>
          <w:sz w:val="16"/>
        </w:rPr>
        <w:t>Must be rated clearly evident for an autism diagnosis to proceed.</w:t>
      </w:r>
    </w:p>
    <w:p w14:paraId="1EF7742E" w14:textId="77777777" w:rsidR="002E44FF" w:rsidRDefault="00000000" w:rsidP="005E1D6D">
      <w:pPr>
        <w:spacing w:before="120" w:after="240" w:line="240" w:lineRule="auto"/>
        <w:contextualSpacing/>
      </w:pPr>
      <w:r>
        <w:rPr>
          <w:sz w:val="15"/>
        </w:rPr>
        <w:t>Note. DSM-5-TR = Diagnostic and Statistical Manual of Mental Disorders, Fifth Edition, Text Revision; ASD = autism spectrum disorder. This table summarizes the assessment framework used in the present study. One domain (social-emotional reciprocity) is illustrated in full below the table, including its example structured probe, documentation requirement, rating anchor, and decision rule, to demonstrate the format and rigor of the complete protocol. The remaining domains are summarized at the level of criterion mapping and core content only. The complete clinician-facing interview guide is intentionally not specified to this level of detail for all domains; the protocol is designed as an adaptable clinical framework rather than a fixed, standardized instrument.</w:t>
      </w:r>
    </w:p>
    <w:p w14:paraId="66B32EFA" w14:textId="790F0751" w:rsidR="00A2653D" w:rsidRDefault="00000000" w:rsidP="00633BD2">
      <w:pPr>
        <w:spacing w:line="240" w:lineRule="auto"/>
        <w:contextualSpacing/>
      </w:pPr>
      <w:r>
        <w:br w:type="page"/>
      </w:r>
      <w:r>
        <w:rPr>
          <w:b/>
        </w:rPr>
        <w:lastRenderedPageBreak/>
        <w:t>Table S4</w:t>
      </w:r>
    </w:p>
    <w:p w14:paraId="031E2875" w14:textId="77777777" w:rsidR="00A2653D" w:rsidRDefault="00000000" w:rsidP="005E1D6D">
      <w:pPr>
        <w:spacing w:after="120" w:line="240" w:lineRule="auto"/>
        <w:contextualSpacing/>
      </w:pPr>
      <w:r>
        <w:rPr>
          <w:i/>
        </w:rPr>
        <w:t>Participant Selection and Case Flow</w:t>
      </w:r>
    </w:p>
    <w:tbl>
      <w:tblPr>
        <w:tblW w:w="5000" w:type="pct"/>
        <w:tblBorders>
          <w:top w:val="nil"/>
          <w:left w:val="nil"/>
          <w:bottom w:val="nil"/>
          <w:right w:val="nil"/>
          <w:insideH w:val="nil"/>
          <w:insideV w:val="nil"/>
        </w:tblBorders>
        <w:tblCellMar>
          <w:top w:w="60" w:type="dxa"/>
          <w:left w:w="60" w:type="dxa"/>
          <w:bottom w:w="60" w:type="dxa"/>
          <w:right w:w="60" w:type="dxa"/>
        </w:tblCellMar>
        <w:tblLook w:val="04A0" w:firstRow="1" w:lastRow="0" w:firstColumn="1" w:lastColumn="0" w:noHBand="0" w:noVBand="1"/>
      </w:tblPr>
      <w:tblGrid>
        <w:gridCol w:w="4752"/>
        <w:gridCol w:w="4752"/>
        <w:gridCol w:w="4752"/>
      </w:tblGrid>
      <w:tr w:rsidR="00A2653D" w14:paraId="72F3A162" w14:textId="77777777">
        <w:tc>
          <w:tcPr>
            <w:tcW w:w="4752" w:type="dxa"/>
            <w:tcBorders>
              <w:top w:val="single" w:sz="8" w:space="0" w:color="000000"/>
              <w:left w:val="nil"/>
              <w:bottom w:val="single" w:sz="8" w:space="0" w:color="000000"/>
              <w:right w:val="nil"/>
            </w:tcBorders>
            <w:shd w:val="clear" w:color="auto" w:fill="FFFFFF"/>
          </w:tcPr>
          <w:p w14:paraId="3702B8BE" w14:textId="77777777" w:rsidR="00A2653D" w:rsidRDefault="00000000" w:rsidP="005E1D6D">
            <w:pPr>
              <w:spacing w:after="0" w:line="240" w:lineRule="auto"/>
              <w:contextualSpacing/>
              <w:jc w:val="center"/>
            </w:pPr>
            <w:r>
              <w:rPr>
                <w:b/>
                <w:sz w:val="18"/>
              </w:rPr>
              <w:t>Step</w:t>
            </w:r>
          </w:p>
        </w:tc>
        <w:tc>
          <w:tcPr>
            <w:tcW w:w="4752" w:type="dxa"/>
            <w:tcBorders>
              <w:top w:val="single" w:sz="8" w:space="0" w:color="000000"/>
              <w:left w:val="nil"/>
              <w:bottom w:val="single" w:sz="8" w:space="0" w:color="000000"/>
              <w:right w:val="nil"/>
            </w:tcBorders>
            <w:shd w:val="clear" w:color="auto" w:fill="FFFFFF"/>
          </w:tcPr>
          <w:p w14:paraId="7E761941" w14:textId="77777777" w:rsidR="00A2653D" w:rsidRDefault="00000000" w:rsidP="005E1D6D">
            <w:pPr>
              <w:spacing w:after="0" w:line="240" w:lineRule="auto"/>
              <w:contextualSpacing/>
            </w:pPr>
            <w:r>
              <w:rPr>
                <w:b/>
                <w:sz w:val="18"/>
              </w:rPr>
              <w:t>Selection or Review Stage</w:t>
            </w:r>
          </w:p>
        </w:tc>
        <w:tc>
          <w:tcPr>
            <w:tcW w:w="4752" w:type="dxa"/>
            <w:tcBorders>
              <w:top w:val="single" w:sz="8" w:space="0" w:color="000000"/>
              <w:left w:val="nil"/>
              <w:bottom w:val="single" w:sz="8" w:space="0" w:color="000000"/>
              <w:right w:val="nil"/>
            </w:tcBorders>
            <w:shd w:val="clear" w:color="auto" w:fill="FFFFFF"/>
          </w:tcPr>
          <w:p w14:paraId="13B3C75B" w14:textId="77777777" w:rsidR="00A2653D" w:rsidRDefault="00000000" w:rsidP="005E1D6D">
            <w:pPr>
              <w:spacing w:after="0" w:line="240" w:lineRule="auto"/>
              <w:contextualSpacing/>
            </w:pPr>
            <w:r>
              <w:rPr>
                <w:b/>
                <w:sz w:val="18"/>
              </w:rPr>
              <w:t>Cases Retained or Status</w:t>
            </w:r>
          </w:p>
        </w:tc>
      </w:tr>
      <w:tr w:rsidR="00A2653D" w14:paraId="3F979FCF" w14:textId="77777777">
        <w:tc>
          <w:tcPr>
            <w:tcW w:w="4752" w:type="dxa"/>
            <w:tcBorders>
              <w:top w:val="nil"/>
              <w:left w:val="nil"/>
              <w:bottom w:val="nil"/>
              <w:right w:val="nil"/>
            </w:tcBorders>
            <w:shd w:val="clear" w:color="auto" w:fill="FFFFFF"/>
          </w:tcPr>
          <w:p w14:paraId="078316B4" w14:textId="77777777" w:rsidR="00A2653D" w:rsidRDefault="00000000" w:rsidP="00135867">
            <w:pPr>
              <w:spacing w:after="0" w:line="240" w:lineRule="auto"/>
              <w:contextualSpacing/>
            </w:pPr>
            <w:r>
              <w:rPr>
                <w:sz w:val="18"/>
              </w:rPr>
              <w:t>1</w:t>
            </w:r>
          </w:p>
        </w:tc>
        <w:tc>
          <w:tcPr>
            <w:tcW w:w="4752" w:type="dxa"/>
            <w:tcBorders>
              <w:top w:val="nil"/>
              <w:left w:val="nil"/>
              <w:bottom w:val="nil"/>
              <w:right w:val="nil"/>
            </w:tcBorders>
            <w:shd w:val="clear" w:color="auto" w:fill="FFFFFF"/>
          </w:tcPr>
          <w:p w14:paraId="4B0AB2A9" w14:textId="2EF4CF2E" w:rsidR="00A2653D" w:rsidRDefault="00000000" w:rsidP="005E1D6D">
            <w:pPr>
              <w:spacing w:after="0" w:line="240" w:lineRule="auto"/>
              <w:contextualSpacing/>
            </w:pPr>
            <w:r>
              <w:rPr>
                <w:sz w:val="18"/>
              </w:rPr>
              <w:t xml:space="preserve">Completed adult autism assessment records were queried from the structured electronic health record data </w:t>
            </w:r>
            <w:r w:rsidR="006E5408">
              <w:rPr>
                <w:sz w:val="18"/>
              </w:rPr>
              <w:t>warehouse from engine</w:t>
            </w:r>
            <w:r>
              <w:rPr>
                <w:sz w:val="18"/>
              </w:rPr>
              <w:t>e</w:t>
            </w:r>
            <w:r w:rsidR="006E5408">
              <w:rPr>
                <w:sz w:val="18"/>
              </w:rPr>
              <w:t>ring team independent of research project</w:t>
            </w:r>
            <w:r>
              <w:rPr>
                <w:sz w:val="18"/>
              </w:rPr>
              <w:t>.</w:t>
            </w:r>
          </w:p>
        </w:tc>
        <w:tc>
          <w:tcPr>
            <w:tcW w:w="4752" w:type="dxa"/>
            <w:tcBorders>
              <w:top w:val="nil"/>
              <w:left w:val="nil"/>
              <w:bottom w:val="nil"/>
              <w:right w:val="nil"/>
            </w:tcBorders>
            <w:shd w:val="clear" w:color="auto" w:fill="FFFFFF"/>
          </w:tcPr>
          <w:p w14:paraId="7474CADE" w14:textId="77777777" w:rsidR="00A2653D" w:rsidRDefault="00000000" w:rsidP="005E1D6D">
            <w:pPr>
              <w:spacing w:after="0" w:line="240" w:lineRule="auto"/>
              <w:contextualSpacing/>
            </w:pPr>
            <w:r>
              <w:rPr>
                <w:sz w:val="18"/>
              </w:rPr>
              <w:t>Initial completed assessment records identified.</w:t>
            </w:r>
          </w:p>
        </w:tc>
      </w:tr>
      <w:tr w:rsidR="00A2653D" w14:paraId="5BC27844" w14:textId="77777777">
        <w:tc>
          <w:tcPr>
            <w:tcW w:w="4752" w:type="dxa"/>
            <w:tcBorders>
              <w:top w:val="nil"/>
              <w:left w:val="nil"/>
              <w:bottom w:val="nil"/>
              <w:right w:val="nil"/>
            </w:tcBorders>
            <w:shd w:val="clear" w:color="auto" w:fill="FFFFFF"/>
          </w:tcPr>
          <w:p w14:paraId="36DA9719" w14:textId="77777777" w:rsidR="00A2653D" w:rsidRDefault="00000000" w:rsidP="00135867">
            <w:pPr>
              <w:spacing w:after="0" w:line="240" w:lineRule="auto"/>
              <w:contextualSpacing/>
            </w:pPr>
            <w:r>
              <w:rPr>
                <w:sz w:val="18"/>
              </w:rPr>
              <w:t>2</w:t>
            </w:r>
          </w:p>
        </w:tc>
        <w:tc>
          <w:tcPr>
            <w:tcW w:w="4752" w:type="dxa"/>
            <w:tcBorders>
              <w:top w:val="nil"/>
              <w:left w:val="nil"/>
              <w:bottom w:val="nil"/>
              <w:right w:val="nil"/>
            </w:tcBorders>
            <w:shd w:val="clear" w:color="auto" w:fill="FFFFFF"/>
          </w:tcPr>
          <w:p w14:paraId="7AE37E2F" w14:textId="77777777" w:rsidR="00A2653D" w:rsidRDefault="00000000" w:rsidP="005E1D6D">
            <w:pPr>
              <w:spacing w:after="0" w:line="240" w:lineRule="auto"/>
              <w:contextualSpacing/>
            </w:pPr>
            <w:r>
              <w:rPr>
                <w:sz w:val="18"/>
              </w:rPr>
              <w:t>Clinician eligibility and case-completeness criteria were applied, including clinician tenure, documentation quality, completion of assessment sessions, and completed diagnostic determination.</w:t>
            </w:r>
          </w:p>
        </w:tc>
        <w:tc>
          <w:tcPr>
            <w:tcW w:w="4752" w:type="dxa"/>
            <w:tcBorders>
              <w:top w:val="nil"/>
              <w:left w:val="nil"/>
              <w:bottom w:val="nil"/>
              <w:right w:val="nil"/>
            </w:tcBorders>
            <w:shd w:val="clear" w:color="auto" w:fill="FFFFFF"/>
          </w:tcPr>
          <w:p w14:paraId="046CC4B1" w14:textId="77777777" w:rsidR="00A2653D" w:rsidRDefault="00000000" w:rsidP="005E1D6D">
            <w:pPr>
              <w:spacing w:after="0" w:line="240" w:lineRule="auto"/>
              <w:contextualSpacing/>
            </w:pPr>
            <w:r>
              <w:rPr>
                <w:sz w:val="18"/>
              </w:rPr>
              <w:t>Ineligible or incomplete cases were excluded before sampling.</w:t>
            </w:r>
          </w:p>
        </w:tc>
      </w:tr>
      <w:tr w:rsidR="00A2653D" w14:paraId="2890C6D3" w14:textId="77777777">
        <w:tc>
          <w:tcPr>
            <w:tcW w:w="4752" w:type="dxa"/>
            <w:tcBorders>
              <w:top w:val="nil"/>
              <w:left w:val="nil"/>
              <w:bottom w:val="nil"/>
              <w:right w:val="nil"/>
            </w:tcBorders>
            <w:shd w:val="clear" w:color="auto" w:fill="FFFFFF"/>
          </w:tcPr>
          <w:p w14:paraId="4E8CAADC" w14:textId="77777777" w:rsidR="00A2653D" w:rsidRDefault="00000000" w:rsidP="00135867">
            <w:pPr>
              <w:spacing w:after="0" w:line="240" w:lineRule="auto"/>
              <w:contextualSpacing/>
            </w:pPr>
            <w:r>
              <w:rPr>
                <w:sz w:val="18"/>
              </w:rPr>
              <w:t>3</w:t>
            </w:r>
          </w:p>
        </w:tc>
        <w:tc>
          <w:tcPr>
            <w:tcW w:w="4752" w:type="dxa"/>
            <w:tcBorders>
              <w:top w:val="nil"/>
              <w:left w:val="nil"/>
              <w:bottom w:val="nil"/>
              <w:right w:val="nil"/>
            </w:tcBorders>
            <w:shd w:val="clear" w:color="auto" w:fill="FFFFFF"/>
          </w:tcPr>
          <w:p w14:paraId="058391D1" w14:textId="77777777" w:rsidR="00A2653D" w:rsidRDefault="00000000" w:rsidP="005E1D6D">
            <w:pPr>
              <w:spacing w:after="0" w:line="240" w:lineRule="auto"/>
              <w:contextualSpacing/>
            </w:pPr>
            <w:r>
              <w:rPr>
                <w:sz w:val="18"/>
              </w:rPr>
              <w:t>Eligible sampling frame after clinician eligibility and case-completeness criteria.</w:t>
            </w:r>
          </w:p>
        </w:tc>
        <w:tc>
          <w:tcPr>
            <w:tcW w:w="4752" w:type="dxa"/>
            <w:tcBorders>
              <w:top w:val="nil"/>
              <w:left w:val="nil"/>
              <w:bottom w:val="nil"/>
              <w:right w:val="nil"/>
            </w:tcBorders>
            <w:shd w:val="clear" w:color="auto" w:fill="FFFFFF"/>
          </w:tcPr>
          <w:p w14:paraId="237DB4E0" w14:textId="77777777" w:rsidR="00A2653D" w:rsidRDefault="00000000" w:rsidP="005E1D6D">
            <w:pPr>
              <w:spacing w:after="0" w:line="240" w:lineRule="auto"/>
              <w:contextualSpacing/>
            </w:pPr>
            <w:r>
              <w:rPr>
                <w:sz w:val="18"/>
              </w:rPr>
              <w:t>2,130 cases.</w:t>
            </w:r>
          </w:p>
        </w:tc>
      </w:tr>
      <w:tr w:rsidR="00A2653D" w14:paraId="45EE6246" w14:textId="77777777">
        <w:tc>
          <w:tcPr>
            <w:tcW w:w="4752" w:type="dxa"/>
            <w:tcBorders>
              <w:top w:val="nil"/>
              <w:left w:val="nil"/>
              <w:bottom w:val="nil"/>
              <w:right w:val="nil"/>
            </w:tcBorders>
            <w:shd w:val="clear" w:color="auto" w:fill="FFFFFF"/>
          </w:tcPr>
          <w:p w14:paraId="55285123" w14:textId="77777777" w:rsidR="00A2653D" w:rsidRDefault="00000000" w:rsidP="00135867">
            <w:pPr>
              <w:spacing w:after="0" w:line="240" w:lineRule="auto"/>
              <w:contextualSpacing/>
            </w:pPr>
            <w:r>
              <w:rPr>
                <w:sz w:val="18"/>
              </w:rPr>
              <w:t>4</w:t>
            </w:r>
          </w:p>
        </w:tc>
        <w:tc>
          <w:tcPr>
            <w:tcW w:w="4752" w:type="dxa"/>
            <w:tcBorders>
              <w:top w:val="nil"/>
              <w:left w:val="nil"/>
              <w:bottom w:val="nil"/>
              <w:right w:val="nil"/>
            </w:tcBorders>
            <w:shd w:val="clear" w:color="auto" w:fill="FFFFFF"/>
          </w:tcPr>
          <w:p w14:paraId="06BD864F" w14:textId="77777777" w:rsidR="00A2653D" w:rsidRDefault="00000000" w:rsidP="005E1D6D">
            <w:pPr>
              <w:spacing w:after="0" w:line="240" w:lineRule="auto"/>
              <w:contextualSpacing/>
            </w:pPr>
            <w:r>
              <w:rPr>
                <w:sz w:val="18"/>
              </w:rPr>
              <w:t>Cases were selected using computer-generated random selection within predefined strata and released to the blinded expert reviewer in sequential batches across the 13-week review period; each subsequent batch was provided after the expert had completed ratings for the preceding batch. Original diagnostic outcomes were masked from the analyst and blinded expert reviewer during case selection and packet preparation.</w:t>
            </w:r>
          </w:p>
        </w:tc>
        <w:tc>
          <w:tcPr>
            <w:tcW w:w="4752" w:type="dxa"/>
            <w:tcBorders>
              <w:top w:val="nil"/>
              <w:left w:val="nil"/>
              <w:bottom w:val="nil"/>
              <w:right w:val="nil"/>
            </w:tcBorders>
            <w:shd w:val="clear" w:color="auto" w:fill="FFFFFF"/>
          </w:tcPr>
          <w:p w14:paraId="2FD628F7" w14:textId="77777777" w:rsidR="00A2653D" w:rsidRDefault="00000000" w:rsidP="005E1D6D">
            <w:pPr>
              <w:spacing w:after="0" w:line="240" w:lineRule="auto"/>
              <w:contextualSpacing/>
            </w:pPr>
            <w:r>
              <w:rPr>
                <w:sz w:val="18"/>
              </w:rPr>
              <w:t>Cases selected for blinded expert record review.</w:t>
            </w:r>
          </w:p>
        </w:tc>
      </w:tr>
      <w:tr w:rsidR="00A2653D" w14:paraId="2A6DF4A9" w14:textId="77777777">
        <w:tc>
          <w:tcPr>
            <w:tcW w:w="4752" w:type="dxa"/>
            <w:tcBorders>
              <w:top w:val="nil"/>
              <w:left w:val="nil"/>
              <w:bottom w:val="nil"/>
              <w:right w:val="nil"/>
            </w:tcBorders>
            <w:shd w:val="clear" w:color="auto" w:fill="FFFFFF"/>
          </w:tcPr>
          <w:p w14:paraId="653CE966" w14:textId="77777777" w:rsidR="00A2653D" w:rsidRDefault="00000000" w:rsidP="00135867">
            <w:pPr>
              <w:spacing w:after="0" w:line="240" w:lineRule="auto"/>
              <w:contextualSpacing/>
            </w:pPr>
            <w:r>
              <w:rPr>
                <w:sz w:val="18"/>
              </w:rPr>
              <w:t>5</w:t>
            </w:r>
          </w:p>
        </w:tc>
        <w:tc>
          <w:tcPr>
            <w:tcW w:w="4752" w:type="dxa"/>
            <w:tcBorders>
              <w:top w:val="nil"/>
              <w:left w:val="nil"/>
              <w:bottom w:val="nil"/>
              <w:right w:val="nil"/>
            </w:tcBorders>
            <w:shd w:val="clear" w:color="auto" w:fill="FFFFFF"/>
          </w:tcPr>
          <w:p w14:paraId="6CD2E351" w14:textId="77777777" w:rsidR="00A2653D" w:rsidRDefault="00000000" w:rsidP="005E1D6D">
            <w:pPr>
              <w:spacing w:after="0" w:line="240" w:lineRule="auto"/>
              <w:contextualSpacing/>
            </w:pPr>
            <w:r>
              <w:rPr>
                <w:sz w:val="18"/>
              </w:rPr>
              <w:t>Analytic sample included in blinded expert record review.</w:t>
            </w:r>
          </w:p>
        </w:tc>
        <w:tc>
          <w:tcPr>
            <w:tcW w:w="4752" w:type="dxa"/>
            <w:tcBorders>
              <w:top w:val="nil"/>
              <w:left w:val="nil"/>
              <w:bottom w:val="nil"/>
              <w:right w:val="nil"/>
            </w:tcBorders>
            <w:shd w:val="clear" w:color="auto" w:fill="FFFFFF"/>
          </w:tcPr>
          <w:p w14:paraId="71677E87" w14:textId="77777777" w:rsidR="00A2653D" w:rsidRDefault="00000000" w:rsidP="005E1D6D">
            <w:pPr>
              <w:spacing w:after="0" w:line="240" w:lineRule="auto"/>
              <w:contextualSpacing/>
            </w:pPr>
            <w:r>
              <w:rPr>
                <w:sz w:val="18"/>
              </w:rPr>
              <w:t>N = 100.</w:t>
            </w:r>
          </w:p>
        </w:tc>
      </w:tr>
      <w:tr w:rsidR="00A2653D" w14:paraId="5FC2A657" w14:textId="77777777">
        <w:tc>
          <w:tcPr>
            <w:tcW w:w="4752" w:type="dxa"/>
            <w:tcBorders>
              <w:top w:val="nil"/>
              <w:left w:val="nil"/>
              <w:bottom w:val="nil"/>
              <w:right w:val="nil"/>
            </w:tcBorders>
            <w:shd w:val="clear" w:color="auto" w:fill="FFFFFF"/>
          </w:tcPr>
          <w:p w14:paraId="574FB55C" w14:textId="77777777" w:rsidR="00A2653D" w:rsidRDefault="00000000" w:rsidP="00135867">
            <w:pPr>
              <w:spacing w:after="0" w:line="240" w:lineRule="auto"/>
              <w:contextualSpacing/>
            </w:pPr>
            <w:r>
              <w:rPr>
                <w:sz w:val="18"/>
              </w:rPr>
              <w:t>6</w:t>
            </w:r>
          </w:p>
        </w:tc>
        <w:tc>
          <w:tcPr>
            <w:tcW w:w="4752" w:type="dxa"/>
            <w:tcBorders>
              <w:top w:val="nil"/>
              <w:left w:val="nil"/>
              <w:bottom w:val="nil"/>
              <w:right w:val="nil"/>
            </w:tcBorders>
            <w:shd w:val="clear" w:color="auto" w:fill="FFFFFF"/>
          </w:tcPr>
          <w:p w14:paraId="27ED6C94" w14:textId="77777777" w:rsidR="00A2653D" w:rsidRDefault="00000000" w:rsidP="005E1D6D">
            <w:pPr>
              <w:spacing w:after="0" w:line="240" w:lineRule="auto"/>
              <w:contextualSpacing/>
            </w:pPr>
            <w:r>
              <w:rPr>
                <w:sz w:val="18"/>
              </w:rPr>
              <w:t>Alternate cases.</w:t>
            </w:r>
          </w:p>
        </w:tc>
        <w:tc>
          <w:tcPr>
            <w:tcW w:w="4752" w:type="dxa"/>
            <w:tcBorders>
              <w:top w:val="nil"/>
              <w:left w:val="nil"/>
              <w:bottom w:val="nil"/>
              <w:right w:val="nil"/>
            </w:tcBorders>
            <w:shd w:val="clear" w:color="auto" w:fill="FFFFFF"/>
          </w:tcPr>
          <w:p w14:paraId="5A6B41A8" w14:textId="77777777" w:rsidR="00A2653D" w:rsidRDefault="00000000" w:rsidP="005E1D6D">
            <w:pPr>
              <w:spacing w:after="0" w:line="240" w:lineRule="auto"/>
              <w:contextualSpacing/>
            </w:pPr>
            <w:r>
              <w:rPr>
                <w:sz w:val="18"/>
              </w:rPr>
              <w:t>No alternate cases were included in the analytic sample.</w:t>
            </w:r>
          </w:p>
        </w:tc>
      </w:tr>
      <w:tr w:rsidR="00A2653D" w14:paraId="4C4693EF" w14:textId="77777777">
        <w:tc>
          <w:tcPr>
            <w:tcW w:w="4752" w:type="dxa"/>
            <w:tcBorders>
              <w:top w:val="nil"/>
              <w:left w:val="nil"/>
              <w:bottom w:val="single" w:sz="8" w:space="0" w:color="000000"/>
              <w:right w:val="nil"/>
            </w:tcBorders>
            <w:shd w:val="clear" w:color="auto" w:fill="FFFFFF"/>
          </w:tcPr>
          <w:p w14:paraId="49744F6A" w14:textId="77777777" w:rsidR="00A2653D" w:rsidRDefault="00000000" w:rsidP="00135867">
            <w:pPr>
              <w:spacing w:after="0" w:line="240" w:lineRule="auto"/>
              <w:contextualSpacing/>
            </w:pPr>
            <w:r>
              <w:rPr>
                <w:sz w:val="18"/>
              </w:rPr>
              <w:t>7</w:t>
            </w:r>
          </w:p>
        </w:tc>
        <w:tc>
          <w:tcPr>
            <w:tcW w:w="4752" w:type="dxa"/>
            <w:tcBorders>
              <w:top w:val="nil"/>
              <w:left w:val="nil"/>
              <w:bottom w:val="single" w:sz="8" w:space="0" w:color="000000"/>
              <w:right w:val="nil"/>
            </w:tcBorders>
            <w:shd w:val="clear" w:color="auto" w:fill="FFFFFF"/>
          </w:tcPr>
          <w:p w14:paraId="0E17805C" w14:textId="77777777" w:rsidR="00A2653D" w:rsidRDefault="00000000" w:rsidP="005E1D6D">
            <w:pPr>
              <w:spacing w:after="0" w:line="240" w:lineRule="auto"/>
              <w:contextualSpacing/>
            </w:pPr>
            <w:r>
              <w:rPr>
                <w:sz w:val="18"/>
              </w:rPr>
              <w:t>Practice cases.</w:t>
            </w:r>
          </w:p>
        </w:tc>
        <w:tc>
          <w:tcPr>
            <w:tcW w:w="4752" w:type="dxa"/>
            <w:tcBorders>
              <w:top w:val="nil"/>
              <w:left w:val="nil"/>
              <w:bottom w:val="single" w:sz="8" w:space="0" w:color="000000"/>
              <w:right w:val="nil"/>
            </w:tcBorders>
            <w:shd w:val="clear" w:color="auto" w:fill="FFFFFF"/>
          </w:tcPr>
          <w:p w14:paraId="36A3FDA6" w14:textId="77777777" w:rsidR="00A2653D" w:rsidRDefault="00000000" w:rsidP="005E1D6D">
            <w:pPr>
              <w:spacing w:after="0" w:line="240" w:lineRule="auto"/>
              <w:contextualSpacing/>
            </w:pPr>
            <w:r>
              <w:rPr>
                <w:sz w:val="18"/>
              </w:rPr>
              <w:t>Three non-study practice cases were used to pilot the rating system and were not included in the analytic sample.</w:t>
            </w:r>
          </w:p>
        </w:tc>
      </w:tr>
    </w:tbl>
    <w:p w14:paraId="4AA60E5E" w14:textId="77777777" w:rsidR="00A2653D" w:rsidRDefault="00000000" w:rsidP="005E1D6D">
      <w:pPr>
        <w:spacing w:before="120" w:after="240" w:line="240" w:lineRule="auto"/>
        <w:contextualSpacing/>
      </w:pPr>
      <w:r>
        <w:rPr>
          <w:sz w:val="18"/>
        </w:rPr>
        <w:t>Note. Practice cases were used only to pilot the expert rating system and were excluded from the analytic sample.</w:t>
      </w:r>
    </w:p>
    <w:p w14:paraId="5F81FE1E" w14:textId="77777777" w:rsidR="00A2653D" w:rsidRDefault="00000000" w:rsidP="005E1D6D">
      <w:pPr>
        <w:spacing w:line="240" w:lineRule="auto"/>
        <w:contextualSpacing/>
      </w:pPr>
      <w:r>
        <w:br w:type="page"/>
      </w:r>
    </w:p>
    <w:p w14:paraId="18FEBA2A" w14:textId="77777777" w:rsidR="00A2653D" w:rsidRDefault="00000000" w:rsidP="005E1D6D">
      <w:pPr>
        <w:spacing w:after="0" w:line="240" w:lineRule="auto"/>
        <w:contextualSpacing/>
      </w:pPr>
      <w:r>
        <w:rPr>
          <w:b/>
        </w:rPr>
        <w:lastRenderedPageBreak/>
        <w:t>Table S5</w:t>
      </w:r>
    </w:p>
    <w:p w14:paraId="7F389AFF" w14:textId="77777777" w:rsidR="00A2653D" w:rsidRDefault="00000000" w:rsidP="005E1D6D">
      <w:pPr>
        <w:spacing w:after="120" w:line="240" w:lineRule="auto"/>
        <w:contextualSpacing/>
      </w:pPr>
      <w:r>
        <w:rPr>
          <w:i/>
        </w:rPr>
        <w:t>Expert Reviewer Rating Form Domains and Rating/Codebook Anchors</w:t>
      </w:r>
    </w:p>
    <w:tbl>
      <w:tblPr>
        <w:tblW w:w="5000" w:type="pct"/>
        <w:tblBorders>
          <w:top w:val="nil"/>
          <w:left w:val="nil"/>
          <w:bottom w:val="nil"/>
          <w:right w:val="nil"/>
          <w:insideH w:val="nil"/>
          <w:insideV w:val="nil"/>
        </w:tblBorders>
        <w:tblCellMar>
          <w:top w:w="60" w:type="dxa"/>
          <w:left w:w="60" w:type="dxa"/>
          <w:bottom w:w="60" w:type="dxa"/>
          <w:right w:w="60" w:type="dxa"/>
        </w:tblCellMar>
        <w:tblLook w:val="04A0" w:firstRow="1" w:lastRow="0" w:firstColumn="1" w:lastColumn="0" w:noHBand="0" w:noVBand="1"/>
      </w:tblPr>
      <w:tblGrid>
        <w:gridCol w:w="4752"/>
        <w:gridCol w:w="4752"/>
        <w:gridCol w:w="4752"/>
      </w:tblGrid>
      <w:tr w:rsidR="00A2653D" w14:paraId="4F97C7A0" w14:textId="77777777">
        <w:tc>
          <w:tcPr>
            <w:tcW w:w="4752" w:type="dxa"/>
            <w:tcBorders>
              <w:top w:val="single" w:sz="8" w:space="0" w:color="000000"/>
              <w:left w:val="nil"/>
              <w:bottom w:val="single" w:sz="8" w:space="0" w:color="000000"/>
              <w:right w:val="nil"/>
            </w:tcBorders>
            <w:shd w:val="clear" w:color="auto" w:fill="FFFFFF"/>
          </w:tcPr>
          <w:p w14:paraId="399F1C40" w14:textId="77777777" w:rsidR="00A2653D" w:rsidRDefault="00000000" w:rsidP="005E1D6D">
            <w:pPr>
              <w:spacing w:after="0" w:line="240" w:lineRule="auto"/>
              <w:contextualSpacing/>
            </w:pPr>
            <w:r>
              <w:rPr>
                <w:b/>
                <w:sz w:val="18"/>
              </w:rPr>
              <w:t>Rating Domain</w:t>
            </w:r>
          </w:p>
        </w:tc>
        <w:tc>
          <w:tcPr>
            <w:tcW w:w="4752" w:type="dxa"/>
            <w:tcBorders>
              <w:top w:val="single" w:sz="8" w:space="0" w:color="000000"/>
              <w:left w:val="nil"/>
              <w:bottom w:val="single" w:sz="8" w:space="0" w:color="000000"/>
              <w:right w:val="nil"/>
            </w:tcBorders>
            <w:shd w:val="clear" w:color="auto" w:fill="FFFFFF"/>
          </w:tcPr>
          <w:p w14:paraId="280BA795" w14:textId="77777777" w:rsidR="00A2653D" w:rsidRDefault="00000000" w:rsidP="005E1D6D">
            <w:pPr>
              <w:spacing w:after="0" w:line="240" w:lineRule="auto"/>
              <w:contextualSpacing/>
            </w:pPr>
            <w:r>
              <w:rPr>
                <w:b/>
                <w:sz w:val="18"/>
              </w:rPr>
              <w:t>Response Format</w:t>
            </w:r>
          </w:p>
        </w:tc>
        <w:tc>
          <w:tcPr>
            <w:tcW w:w="4752" w:type="dxa"/>
            <w:tcBorders>
              <w:top w:val="single" w:sz="8" w:space="0" w:color="000000"/>
              <w:left w:val="nil"/>
              <w:bottom w:val="single" w:sz="8" w:space="0" w:color="000000"/>
              <w:right w:val="nil"/>
            </w:tcBorders>
            <w:shd w:val="clear" w:color="auto" w:fill="FFFFFF"/>
          </w:tcPr>
          <w:p w14:paraId="6228BAEC" w14:textId="77777777" w:rsidR="00A2653D" w:rsidRDefault="00000000" w:rsidP="005E1D6D">
            <w:pPr>
              <w:spacing w:after="0" w:line="240" w:lineRule="auto"/>
              <w:contextualSpacing/>
            </w:pPr>
            <w:r>
              <w:rPr>
                <w:b/>
                <w:sz w:val="18"/>
              </w:rPr>
              <w:t>Codebook Anchor</w:t>
            </w:r>
          </w:p>
        </w:tc>
      </w:tr>
      <w:tr w:rsidR="00A2653D" w14:paraId="44E4251E" w14:textId="77777777">
        <w:tc>
          <w:tcPr>
            <w:tcW w:w="4752" w:type="dxa"/>
            <w:tcBorders>
              <w:top w:val="nil"/>
              <w:left w:val="nil"/>
              <w:bottom w:val="nil"/>
              <w:right w:val="nil"/>
            </w:tcBorders>
            <w:shd w:val="clear" w:color="auto" w:fill="FFFFFF"/>
          </w:tcPr>
          <w:p w14:paraId="0CD22171" w14:textId="77777777" w:rsidR="00A2653D" w:rsidRPr="009827EA" w:rsidRDefault="00000000" w:rsidP="005E1D6D">
            <w:pPr>
              <w:spacing w:after="0" w:line="240" w:lineRule="auto"/>
              <w:contextualSpacing/>
              <w:rPr>
                <w:sz w:val="15"/>
                <w:szCs w:val="20"/>
              </w:rPr>
            </w:pPr>
            <w:r w:rsidRPr="009827EA">
              <w:rPr>
                <w:sz w:val="15"/>
                <w:szCs w:val="20"/>
              </w:rPr>
              <w:t>A1: Social-Emotional Reciprocity</w:t>
            </w:r>
          </w:p>
        </w:tc>
        <w:tc>
          <w:tcPr>
            <w:tcW w:w="4752" w:type="dxa"/>
            <w:tcBorders>
              <w:top w:val="nil"/>
              <w:left w:val="nil"/>
              <w:bottom w:val="nil"/>
              <w:right w:val="nil"/>
            </w:tcBorders>
            <w:shd w:val="clear" w:color="auto" w:fill="FFFFFF"/>
          </w:tcPr>
          <w:p w14:paraId="74599722" w14:textId="77777777" w:rsidR="00A2653D" w:rsidRPr="009827EA" w:rsidRDefault="00000000" w:rsidP="005E1D6D">
            <w:pPr>
              <w:spacing w:after="0" w:line="240" w:lineRule="auto"/>
              <w:contextualSpacing/>
              <w:rPr>
                <w:sz w:val="15"/>
                <w:szCs w:val="20"/>
              </w:rPr>
            </w:pPr>
            <w:r w:rsidRPr="009827EA">
              <w:rPr>
                <w:sz w:val="15"/>
                <w:szCs w:val="20"/>
              </w:rPr>
              <w:t>Not evident; Maybe; Clearly evident</w:t>
            </w:r>
          </w:p>
        </w:tc>
        <w:tc>
          <w:tcPr>
            <w:tcW w:w="4752" w:type="dxa"/>
            <w:tcBorders>
              <w:top w:val="nil"/>
              <w:left w:val="nil"/>
              <w:bottom w:val="nil"/>
              <w:right w:val="nil"/>
            </w:tcBorders>
            <w:shd w:val="clear" w:color="auto" w:fill="FFFFFF"/>
          </w:tcPr>
          <w:p w14:paraId="2C07DE33" w14:textId="77777777" w:rsidR="00A2653D" w:rsidRPr="009827EA" w:rsidRDefault="00000000" w:rsidP="005E1D6D">
            <w:pPr>
              <w:spacing w:after="0" w:line="240" w:lineRule="auto"/>
              <w:contextualSpacing/>
              <w:rPr>
                <w:sz w:val="15"/>
                <w:szCs w:val="20"/>
              </w:rPr>
            </w:pPr>
            <w:r w:rsidRPr="009827EA">
              <w:rPr>
                <w:sz w:val="15"/>
                <w:szCs w:val="20"/>
              </w:rPr>
              <w:t>Evidence relevant to DSM-5-TR Criterion A1.</w:t>
            </w:r>
          </w:p>
        </w:tc>
      </w:tr>
      <w:tr w:rsidR="00A2653D" w14:paraId="76431AFF" w14:textId="77777777">
        <w:tc>
          <w:tcPr>
            <w:tcW w:w="4752" w:type="dxa"/>
            <w:tcBorders>
              <w:top w:val="nil"/>
              <w:left w:val="nil"/>
              <w:bottom w:val="nil"/>
              <w:right w:val="nil"/>
            </w:tcBorders>
            <w:shd w:val="clear" w:color="auto" w:fill="FFFFFF"/>
          </w:tcPr>
          <w:p w14:paraId="7F70BA86" w14:textId="77777777" w:rsidR="00A2653D" w:rsidRPr="009827EA" w:rsidRDefault="00000000" w:rsidP="005E1D6D">
            <w:pPr>
              <w:spacing w:after="0" w:line="240" w:lineRule="auto"/>
              <w:contextualSpacing/>
              <w:rPr>
                <w:sz w:val="15"/>
                <w:szCs w:val="20"/>
              </w:rPr>
            </w:pPr>
            <w:r w:rsidRPr="009827EA">
              <w:rPr>
                <w:sz w:val="15"/>
                <w:szCs w:val="20"/>
              </w:rPr>
              <w:t>A2: Nonverbal Communication</w:t>
            </w:r>
          </w:p>
        </w:tc>
        <w:tc>
          <w:tcPr>
            <w:tcW w:w="4752" w:type="dxa"/>
            <w:tcBorders>
              <w:top w:val="nil"/>
              <w:left w:val="nil"/>
              <w:bottom w:val="nil"/>
              <w:right w:val="nil"/>
            </w:tcBorders>
            <w:shd w:val="clear" w:color="auto" w:fill="FFFFFF"/>
          </w:tcPr>
          <w:p w14:paraId="22B0A396" w14:textId="77777777" w:rsidR="00A2653D" w:rsidRPr="009827EA" w:rsidRDefault="00000000" w:rsidP="005E1D6D">
            <w:pPr>
              <w:spacing w:after="0" w:line="240" w:lineRule="auto"/>
              <w:contextualSpacing/>
              <w:rPr>
                <w:sz w:val="15"/>
                <w:szCs w:val="20"/>
              </w:rPr>
            </w:pPr>
            <w:r w:rsidRPr="009827EA">
              <w:rPr>
                <w:sz w:val="15"/>
                <w:szCs w:val="20"/>
              </w:rPr>
              <w:t>Not evident; Maybe; Clearly evident</w:t>
            </w:r>
          </w:p>
        </w:tc>
        <w:tc>
          <w:tcPr>
            <w:tcW w:w="4752" w:type="dxa"/>
            <w:tcBorders>
              <w:top w:val="nil"/>
              <w:left w:val="nil"/>
              <w:bottom w:val="nil"/>
              <w:right w:val="nil"/>
            </w:tcBorders>
            <w:shd w:val="clear" w:color="auto" w:fill="FFFFFF"/>
          </w:tcPr>
          <w:p w14:paraId="6D808389" w14:textId="77777777" w:rsidR="00A2653D" w:rsidRPr="009827EA" w:rsidRDefault="00000000" w:rsidP="005E1D6D">
            <w:pPr>
              <w:spacing w:after="0" w:line="240" w:lineRule="auto"/>
              <w:contextualSpacing/>
              <w:rPr>
                <w:sz w:val="15"/>
                <w:szCs w:val="20"/>
              </w:rPr>
            </w:pPr>
            <w:r w:rsidRPr="009827EA">
              <w:rPr>
                <w:sz w:val="15"/>
                <w:szCs w:val="20"/>
              </w:rPr>
              <w:t>Evidence relevant to DSM-5-TR Criterion A2.</w:t>
            </w:r>
          </w:p>
        </w:tc>
      </w:tr>
      <w:tr w:rsidR="00A2653D" w14:paraId="71309A50" w14:textId="77777777">
        <w:tc>
          <w:tcPr>
            <w:tcW w:w="4752" w:type="dxa"/>
            <w:tcBorders>
              <w:top w:val="nil"/>
              <w:left w:val="nil"/>
              <w:bottom w:val="nil"/>
              <w:right w:val="nil"/>
            </w:tcBorders>
            <w:shd w:val="clear" w:color="auto" w:fill="FFFFFF"/>
          </w:tcPr>
          <w:p w14:paraId="076FAEFD" w14:textId="77777777" w:rsidR="00A2653D" w:rsidRPr="009827EA" w:rsidRDefault="00000000" w:rsidP="005E1D6D">
            <w:pPr>
              <w:spacing w:after="0" w:line="240" w:lineRule="auto"/>
              <w:contextualSpacing/>
              <w:rPr>
                <w:sz w:val="15"/>
                <w:szCs w:val="20"/>
              </w:rPr>
            </w:pPr>
            <w:r w:rsidRPr="009827EA">
              <w:rPr>
                <w:sz w:val="15"/>
                <w:szCs w:val="20"/>
              </w:rPr>
              <w:t>A3: Relationships</w:t>
            </w:r>
          </w:p>
        </w:tc>
        <w:tc>
          <w:tcPr>
            <w:tcW w:w="4752" w:type="dxa"/>
            <w:tcBorders>
              <w:top w:val="nil"/>
              <w:left w:val="nil"/>
              <w:bottom w:val="nil"/>
              <w:right w:val="nil"/>
            </w:tcBorders>
            <w:shd w:val="clear" w:color="auto" w:fill="FFFFFF"/>
          </w:tcPr>
          <w:p w14:paraId="6298C73F" w14:textId="77777777" w:rsidR="00A2653D" w:rsidRPr="009827EA" w:rsidRDefault="00000000" w:rsidP="005E1D6D">
            <w:pPr>
              <w:spacing w:after="0" w:line="240" w:lineRule="auto"/>
              <w:contextualSpacing/>
              <w:rPr>
                <w:sz w:val="15"/>
                <w:szCs w:val="20"/>
              </w:rPr>
            </w:pPr>
            <w:r w:rsidRPr="009827EA">
              <w:rPr>
                <w:sz w:val="15"/>
                <w:szCs w:val="20"/>
              </w:rPr>
              <w:t>Not evident; Maybe; Clearly evident</w:t>
            </w:r>
          </w:p>
        </w:tc>
        <w:tc>
          <w:tcPr>
            <w:tcW w:w="4752" w:type="dxa"/>
            <w:tcBorders>
              <w:top w:val="nil"/>
              <w:left w:val="nil"/>
              <w:bottom w:val="nil"/>
              <w:right w:val="nil"/>
            </w:tcBorders>
            <w:shd w:val="clear" w:color="auto" w:fill="FFFFFF"/>
          </w:tcPr>
          <w:p w14:paraId="1A20A397" w14:textId="77777777" w:rsidR="00A2653D" w:rsidRPr="009827EA" w:rsidRDefault="00000000" w:rsidP="005E1D6D">
            <w:pPr>
              <w:spacing w:after="0" w:line="240" w:lineRule="auto"/>
              <w:contextualSpacing/>
              <w:rPr>
                <w:sz w:val="15"/>
                <w:szCs w:val="20"/>
              </w:rPr>
            </w:pPr>
            <w:r w:rsidRPr="009827EA">
              <w:rPr>
                <w:sz w:val="15"/>
                <w:szCs w:val="20"/>
              </w:rPr>
              <w:t>Evidence relevant to DSM-5-TR Criterion A3.</w:t>
            </w:r>
          </w:p>
        </w:tc>
      </w:tr>
      <w:tr w:rsidR="00A2653D" w14:paraId="4BD063C3" w14:textId="77777777">
        <w:tc>
          <w:tcPr>
            <w:tcW w:w="4752" w:type="dxa"/>
            <w:tcBorders>
              <w:top w:val="nil"/>
              <w:left w:val="nil"/>
              <w:bottom w:val="nil"/>
              <w:right w:val="nil"/>
            </w:tcBorders>
            <w:shd w:val="clear" w:color="auto" w:fill="FFFFFF"/>
          </w:tcPr>
          <w:p w14:paraId="709CF3AF" w14:textId="77777777" w:rsidR="00A2653D" w:rsidRPr="009827EA" w:rsidRDefault="00000000" w:rsidP="005E1D6D">
            <w:pPr>
              <w:spacing w:after="0" w:line="240" w:lineRule="auto"/>
              <w:contextualSpacing/>
              <w:rPr>
                <w:sz w:val="15"/>
                <w:szCs w:val="20"/>
              </w:rPr>
            </w:pPr>
            <w:r w:rsidRPr="009827EA">
              <w:rPr>
                <w:sz w:val="15"/>
                <w:szCs w:val="20"/>
              </w:rPr>
              <w:t>B1. Stereotyped or repetitive behavior</w:t>
            </w:r>
          </w:p>
        </w:tc>
        <w:tc>
          <w:tcPr>
            <w:tcW w:w="4752" w:type="dxa"/>
            <w:tcBorders>
              <w:top w:val="nil"/>
              <w:left w:val="nil"/>
              <w:bottom w:val="nil"/>
              <w:right w:val="nil"/>
            </w:tcBorders>
            <w:shd w:val="clear" w:color="auto" w:fill="FFFFFF"/>
          </w:tcPr>
          <w:p w14:paraId="503D6DBE" w14:textId="77777777" w:rsidR="00A2653D" w:rsidRPr="009827EA" w:rsidRDefault="00000000" w:rsidP="005E1D6D">
            <w:pPr>
              <w:spacing w:after="0" w:line="240" w:lineRule="auto"/>
              <w:contextualSpacing/>
              <w:rPr>
                <w:sz w:val="15"/>
                <w:szCs w:val="20"/>
              </w:rPr>
            </w:pPr>
            <w:r w:rsidRPr="009827EA">
              <w:rPr>
                <w:sz w:val="15"/>
                <w:szCs w:val="20"/>
              </w:rPr>
              <w:t>Not evident; Maybe; Clearly evident</w:t>
            </w:r>
          </w:p>
        </w:tc>
        <w:tc>
          <w:tcPr>
            <w:tcW w:w="4752" w:type="dxa"/>
            <w:tcBorders>
              <w:top w:val="nil"/>
              <w:left w:val="nil"/>
              <w:bottom w:val="nil"/>
              <w:right w:val="nil"/>
            </w:tcBorders>
            <w:shd w:val="clear" w:color="auto" w:fill="FFFFFF"/>
          </w:tcPr>
          <w:p w14:paraId="5FA804E3" w14:textId="77777777" w:rsidR="00A2653D" w:rsidRPr="009827EA" w:rsidRDefault="00000000" w:rsidP="005E1D6D">
            <w:pPr>
              <w:spacing w:after="0" w:line="240" w:lineRule="auto"/>
              <w:contextualSpacing/>
              <w:rPr>
                <w:sz w:val="15"/>
                <w:szCs w:val="20"/>
              </w:rPr>
            </w:pPr>
            <w:r w:rsidRPr="009827EA">
              <w:rPr>
                <w:sz w:val="15"/>
                <w:szCs w:val="20"/>
              </w:rPr>
              <w:t>Motor movements; repetition; echolalia; verbal behaviors (DSM-5-TR Criterion B1).</w:t>
            </w:r>
          </w:p>
        </w:tc>
      </w:tr>
      <w:tr w:rsidR="00A2653D" w14:paraId="1FA8E76E" w14:textId="77777777">
        <w:tc>
          <w:tcPr>
            <w:tcW w:w="4752" w:type="dxa"/>
            <w:tcBorders>
              <w:top w:val="nil"/>
              <w:left w:val="nil"/>
              <w:bottom w:val="nil"/>
              <w:right w:val="nil"/>
            </w:tcBorders>
            <w:shd w:val="clear" w:color="auto" w:fill="FFFFFF"/>
          </w:tcPr>
          <w:p w14:paraId="14900DE1" w14:textId="77777777" w:rsidR="00A2653D" w:rsidRPr="009827EA" w:rsidRDefault="00000000" w:rsidP="005E1D6D">
            <w:pPr>
              <w:spacing w:after="0" w:line="240" w:lineRule="auto"/>
              <w:contextualSpacing/>
              <w:rPr>
                <w:sz w:val="15"/>
                <w:szCs w:val="20"/>
              </w:rPr>
            </w:pPr>
            <w:r w:rsidRPr="009827EA">
              <w:rPr>
                <w:sz w:val="15"/>
                <w:szCs w:val="20"/>
              </w:rPr>
              <w:t>B2. Adherence to routines or resistance to change</w:t>
            </w:r>
          </w:p>
        </w:tc>
        <w:tc>
          <w:tcPr>
            <w:tcW w:w="4752" w:type="dxa"/>
            <w:tcBorders>
              <w:top w:val="nil"/>
              <w:left w:val="nil"/>
              <w:bottom w:val="nil"/>
              <w:right w:val="nil"/>
            </w:tcBorders>
            <w:shd w:val="clear" w:color="auto" w:fill="FFFFFF"/>
          </w:tcPr>
          <w:p w14:paraId="757122A3" w14:textId="77777777" w:rsidR="00A2653D" w:rsidRPr="009827EA" w:rsidRDefault="00000000" w:rsidP="005E1D6D">
            <w:pPr>
              <w:spacing w:after="0" w:line="240" w:lineRule="auto"/>
              <w:contextualSpacing/>
              <w:rPr>
                <w:sz w:val="15"/>
                <w:szCs w:val="20"/>
              </w:rPr>
            </w:pPr>
            <w:r w:rsidRPr="009827EA">
              <w:rPr>
                <w:sz w:val="15"/>
                <w:szCs w:val="20"/>
              </w:rPr>
              <w:t>Not evident; Maybe; Clearly evident</w:t>
            </w:r>
          </w:p>
        </w:tc>
        <w:tc>
          <w:tcPr>
            <w:tcW w:w="4752" w:type="dxa"/>
            <w:tcBorders>
              <w:top w:val="nil"/>
              <w:left w:val="nil"/>
              <w:bottom w:val="nil"/>
              <w:right w:val="nil"/>
            </w:tcBorders>
            <w:shd w:val="clear" w:color="auto" w:fill="FFFFFF"/>
          </w:tcPr>
          <w:p w14:paraId="104AC65F" w14:textId="77777777" w:rsidR="00A2653D" w:rsidRPr="009827EA" w:rsidRDefault="00000000" w:rsidP="005E1D6D">
            <w:pPr>
              <w:spacing w:after="0" w:line="240" w:lineRule="auto"/>
              <w:contextualSpacing/>
              <w:rPr>
                <w:sz w:val="15"/>
                <w:szCs w:val="20"/>
              </w:rPr>
            </w:pPr>
            <w:r w:rsidRPr="009827EA">
              <w:rPr>
                <w:sz w:val="15"/>
                <w:szCs w:val="20"/>
              </w:rPr>
              <w:t>Change; transitioning; flexibility; transitions; routines (DSM-5-TR Criterion B2).</w:t>
            </w:r>
          </w:p>
        </w:tc>
      </w:tr>
      <w:tr w:rsidR="00A2653D" w14:paraId="23CC55BE" w14:textId="77777777">
        <w:tc>
          <w:tcPr>
            <w:tcW w:w="4752" w:type="dxa"/>
            <w:tcBorders>
              <w:top w:val="nil"/>
              <w:left w:val="nil"/>
              <w:bottom w:val="nil"/>
              <w:right w:val="nil"/>
            </w:tcBorders>
            <w:shd w:val="clear" w:color="auto" w:fill="FFFFFF"/>
          </w:tcPr>
          <w:p w14:paraId="2DC3344A" w14:textId="77777777" w:rsidR="00A2653D" w:rsidRPr="009827EA" w:rsidRDefault="00000000" w:rsidP="005E1D6D">
            <w:pPr>
              <w:spacing w:after="0" w:line="240" w:lineRule="auto"/>
              <w:contextualSpacing/>
              <w:rPr>
                <w:sz w:val="15"/>
                <w:szCs w:val="20"/>
              </w:rPr>
            </w:pPr>
            <w:r w:rsidRPr="009827EA">
              <w:rPr>
                <w:sz w:val="15"/>
                <w:szCs w:val="20"/>
              </w:rPr>
              <w:t>B3. Restricted, fixated interests</w:t>
            </w:r>
          </w:p>
        </w:tc>
        <w:tc>
          <w:tcPr>
            <w:tcW w:w="4752" w:type="dxa"/>
            <w:tcBorders>
              <w:top w:val="nil"/>
              <w:left w:val="nil"/>
              <w:bottom w:val="nil"/>
              <w:right w:val="nil"/>
            </w:tcBorders>
            <w:shd w:val="clear" w:color="auto" w:fill="FFFFFF"/>
          </w:tcPr>
          <w:p w14:paraId="34B9BFBE" w14:textId="77777777" w:rsidR="00A2653D" w:rsidRPr="009827EA" w:rsidRDefault="00000000" w:rsidP="005E1D6D">
            <w:pPr>
              <w:spacing w:after="0" w:line="240" w:lineRule="auto"/>
              <w:contextualSpacing/>
              <w:rPr>
                <w:sz w:val="15"/>
                <w:szCs w:val="20"/>
              </w:rPr>
            </w:pPr>
            <w:r w:rsidRPr="009827EA">
              <w:rPr>
                <w:sz w:val="15"/>
                <w:szCs w:val="20"/>
              </w:rPr>
              <w:t>Not evident; Maybe; Clearly evident</w:t>
            </w:r>
          </w:p>
        </w:tc>
        <w:tc>
          <w:tcPr>
            <w:tcW w:w="4752" w:type="dxa"/>
            <w:tcBorders>
              <w:top w:val="nil"/>
              <w:left w:val="nil"/>
              <w:bottom w:val="nil"/>
              <w:right w:val="nil"/>
            </w:tcBorders>
            <w:shd w:val="clear" w:color="auto" w:fill="FFFFFF"/>
          </w:tcPr>
          <w:p w14:paraId="54FDB317" w14:textId="77777777" w:rsidR="00A2653D" w:rsidRPr="009827EA" w:rsidRDefault="00000000" w:rsidP="005E1D6D">
            <w:pPr>
              <w:spacing w:after="0" w:line="240" w:lineRule="auto"/>
              <w:contextualSpacing/>
              <w:rPr>
                <w:sz w:val="15"/>
                <w:szCs w:val="20"/>
              </w:rPr>
            </w:pPr>
            <w:r w:rsidRPr="009827EA">
              <w:rPr>
                <w:sz w:val="15"/>
                <w:szCs w:val="20"/>
              </w:rPr>
              <w:t>Interests that are unexpected in range, intensity, or focus (DSM-5-TR Criterion B3).</w:t>
            </w:r>
          </w:p>
        </w:tc>
      </w:tr>
      <w:tr w:rsidR="00A2653D" w14:paraId="203CD303" w14:textId="77777777">
        <w:tc>
          <w:tcPr>
            <w:tcW w:w="4752" w:type="dxa"/>
            <w:tcBorders>
              <w:top w:val="nil"/>
              <w:left w:val="nil"/>
              <w:bottom w:val="nil"/>
              <w:right w:val="nil"/>
            </w:tcBorders>
            <w:shd w:val="clear" w:color="auto" w:fill="FFFFFF"/>
          </w:tcPr>
          <w:p w14:paraId="71023270" w14:textId="77777777" w:rsidR="00A2653D" w:rsidRPr="009827EA" w:rsidRDefault="00000000" w:rsidP="005E1D6D">
            <w:pPr>
              <w:spacing w:after="0" w:line="240" w:lineRule="auto"/>
              <w:contextualSpacing/>
              <w:rPr>
                <w:sz w:val="15"/>
                <w:szCs w:val="20"/>
              </w:rPr>
            </w:pPr>
            <w:r w:rsidRPr="009827EA">
              <w:rPr>
                <w:sz w:val="15"/>
                <w:szCs w:val="20"/>
              </w:rPr>
              <w:t>B4. Sensory responses</w:t>
            </w:r>
          </w:p>
        </w:tc>
        <w:tc>
          <w:tcPr>
            <w:tcW w:w="4752" w:type="dxa"/>
            <w:tcBorders>
              <w:top w:val="nil"/>
              <w:left w:val="nil"/>
              <w:bottom w:val="nil"/>
              <w:right w:val="nil"/>
            </w:tcBorders>
            <w:shd w:val="clear" w:color="auto" w:fill="FFFFFF"/>
          </w:tcPr>
          <w:p w14:paraId="7C55D969" w14:textId="77777777" w:rsidR="00A2653D" w:rsidRPr="009827EA" w:rsidRDefault="00000000" w:rsidP="005E1D6D">
            <w:pPr>
              <w:spacing w:after="0" w:line="240" w:lineRule="auto"/>
              <w:contextualSpacing/>
              <w:rPr>
                <w:sz w:val="15"/>
                <w:szCs w:val="20"/>
              </w:rPr>
            </w:pPr>
            <w:r w:rsidRPr="009827EA">
              <w:rPr>
                <w:sz w:val="15"/>
                <w:szCs w:val="20"/>
              </w:rPr>
              <w:t>Not evident; Maybe; Clearly evident</w:t>
            </w:r>
          </w:p>
        </w:tc>
        <w:tc>
          <w:tcPr>
            <w:tcW w:w="4752" w:type="dxa"/>
            <w:tcBorders>
              <w:top w:val="nil"/>
              <w:left w:val="nil"/>
              <w:bottom w:val="nil"/>
              <w:right w:val="nil"/>
            </w:tcBorders>
            <w:shd w:val="clear" w:color="auto" w:fill="FFFFFF"/>
          </w:tcPr>
          <w:p w14:paraId="0482928D" w14:textId="77777777" w:rsidR="00A2653D" w:rsidRPr="009827EA" w:rsidRDefault="00000000" w:rsidP="005E1D6D">
            <w:pPr>
              <w:spacing w:after="0" w:line="240" w:lineRule="auto"/>
              <w:contextualSpacing/>
              <w:rPr>
                <w:sz w:val="15"/>
                <w:szCs w:val="20"/>
              </w:rPr>
            </w:pPr>
            <w:r w:rsidRPr="009827EA">
              <w:rPr>
                <w:sz w:val="15"/>
                <w:szCs w:val="20"/>
              </w:rPr>
              <w:t>Under- or oversensitivity to pain, temperature, or specific stimuli; seeking out stimuli; visual inspection (DSM-5-TR Criterion B4).</w:t>
            </w:r>
          </w:p>
        </w:tc>
      </w:tr>
      <w:tr w:rsidR="00A2653D" w14:paraId="5D7CE645" w14:textId="77777777">
        <w:tc>
          <w:tcPr>
            <w:tcW w:w="4752" w:type="dxa"/>
            <w:tcBorders>
              <w:top w:val="nil"/>
              <w:left w:val="nil"/>
              <w:bottom w:val="nil"/>
              <w:right w:val="nil"/>
            </w:tcBorders>
            <w:shd w:val="clear" w:color="auto" w:fill="FFFFFF"/>
          </w:tcPr>
          <w:p w14:paraId="5877DEDF" w14:textId="77777777" w:rsidR="00A2653D" w:rsidRPr="009827EA" w:rsidRDefault="00000000" w:rsidP="005E1D6D">
            <w:pPr>
              <w:spacing w:after="0" w:line="240" w:lineRule="auto"/>
              <w:contextualSpacing/>
              <w:rPr>
                <w:sz w:val="15"/>
                <w:szCs w:val="20"/>
              </w:rPr>
            </w:pPr>
            <w:r w:rsidRPr="009827EA">
              <w:rPr>
                <w:sz w:val="15"/>
                <w:szCs w:val="20"/>
              </w:rPr>
              <w:t>C. Signs of autism in childhood from SCQ symptoms and follow-up</w:t>
            </w:r>
          </w:p>
        </w:tc>
        <w:tc>
          <w:tcPr>
            <w:tcW w:w="4752" w:type="dxa"/>
            <w:tcBorders>
              <w:top w:val="nil"/>
              <w:left w:val="nil"/>
              <w:bottom w:val="nil"/>
              <w:right w:val="nil"/>
            </w:tcBorders>
            <w:shd w:val="clear" w:color="auto" w:fill="FFFFFF"/>
          </w:tcPr>
          <w:p w14:paraId="09AE077A" w14:textId="77777777" w:rsidR="00A2653D" w:rsidRPr="009827EA" w:rsidRDefault="00000000" w:rsidP="005E1D6D">
            <w:pPr>
              <w:spacing w:after="0" w:line="240" w:lineRule="auto"/>
              <w:contextualSpacing/>
              <w:rPr>
                <w:sz w:val="15"/>
                <w:szCs w:val="20"/>
              </w:rPr>
            </w:pPr>
            <w:r w:rsidRPr="009827EA">
              <w:rPr>
                <w:sz w:val="15"/>
                <w:szCs w:val="20"/>
              </w:rPr>
              <w:t>Not evident; Maybe; Clearly evident</w:t>
            </w:r>
          </w:p>
        </w:tc>
        <w:tc>
          <w:tcPr>
            <w:tcW w:w="4752" w:type="dxa"/>
            <w:tcBorders>
              <w:top w:val="nil"/>
              <w:left w:val="nil"/>
              <w:bottom w:val="nil"/>
              <w:right w:val="nil"/>
            </w:tcBorders>
            <w:shd w:val="clear" w:color="auto" w:fill="FFFFFF"/>
          </w:tcPr>
          <w:p w14:paraId="74618D76" w14:textId="77777777" w:rsidR="00A2653D" w:rsidRPr="009827EA" w:rsidRDefault="00000000" w:rsidP="005E1D6D">
            <w:pPr>
              <w:spacing w:after="0" w:line="240" w:lineRule="auto"/>
              <w:contextualSpacing/>
              <w:rPr>
                <w:sz w:val="15"/>
                <w:szCs w:val="20"/>
              </w:rPr>
            </w:pPr>
            <w:r w:rsidRPr="009827EA">
              <w:rPr>
                <w:sz w:val="15"/>
                <w:szCs w:val="20"/>
              </w:rPr>
              <w:t>Signs from the SCQ and any follow-up (Early History Form, phone call, etc.); signs from any time in childhood are included and need not be from ages 4-5 (DSM-5-TR Criterion C).</w:t>
            </w:r>
          </w:p>
        </w:tc>
      </w:tr>
      <w:tr w:rsidR="00A2653D" w14:paraId="542522BD" w14:textId="77777777">
        <w:tc>
          <w:tcPr>
            <w:tcW w:w="4752" w:type="dxa"/>
            <w:tcBorders>
              <w:top w:val="nil"/>
              <w:left w:val="nil"/>
              <w:bottom w:val="nil"/>
              <w:right w:val="nil"/>
            </w:tcBorders>
            <w:shd w:val="clear" w:color="auto" w:fill="FFFFFF"/>
          </w:tcPr>
          <w:p w14:paraId="1B9ACF64" w14:textId="77777777" w:rsidR="00A2653D" w:rsidRPr="009827EA" w:rsidRDefault="00000000" w:rsidP="005E1D6D">
            <w:pPr>
              <w:spacing w:after="0" w:line="240" w:lineRule="auto"/>
              <w:contextualSpacing/>
              <w:rPr>
                <w:sz w:val="15"/>
                <w:szCs w:val="20"/>
              </w:rPr>
            </w:pPr>
            <w:r w:rsidRPr="009827EA">
              <w:rPr>
                <w:sz w:val="15"/>
                <w:szCs w:val="20"/>
              </w:rPr>
              <w:t>C. Client-described early signs of autism in childhood</w:t>
            </w:r>
          </w:p>
        </w:tc>
        <w:tc>
          <w:tcPr>
            <w:tcW w:w="4752" w:type="dxa"/>
            <w:tcBorders>
              <w:top w:val="nil"/>
              <w:left w:val="nil"/>
              <w:bottom w:val="nil"/>
              <w:right w:val="nil"/>
            </w:tcBorders>
            <w:shd w:val="clear" w:color="auto" w:fill="FFFFFF"/>
          </w:tcPr>
          <w:p w14:paraId="1D12FF81" w14:textId="77777777" w:rsidR="00A2653D" w:rsidRPr="009827EA" w:rsidRDefault="00000000" w:rsidP="005E1D6D">
            <w:pPr>
              <w:spacing w:after="0" w:line="240" w:lineRule="auto"/>
              <w:contextualSpacing/>
              <w:rPr>
                <w:sz w:val="15"/>
                <w:szCs w:val="20"/>
              </w:rPr>
            </w:pPr>
            <w:r w:rsidRPr="009827EA">
              <w:rPr>
                <w:sz w:val="15"/>
                <w:szCs w:val="20"/>
              </w:rPr>
              <w:t>Not evident; Maybe; Clearly evident</w:t>
            </w:r>
          </w:p>
        </w:tc>
        <w:tc>
          <w:tcPr>
            <w:tcW w:w="4752" w:type="dxa"/>
            <w:tcBorders>
              <w:top w:val="nil"/>
              <w:left w:val="nil"/>
              <w:bottom w:val="nil"/>
              <w:right w:val="nil"/>
            </w:tcBorders>
            <w:shd w:val="clear" w:color="auto" w:fill="FFFFFF"/>
          </w:tcPr>
          <w:p w14:paraId="7CE0B8F9" w14:textId="77777777" w:rsidR="00A2653D" w:rsidRPr="009827EA" w:rsidRDefault="00000000" w:rsidP="005E1D6D">
            <w:pPr>
              <w:spacing w:after="0" w:line="240" w:lineRule="auto"/>
              <w:contextualSpacing/>
              <w:rPr>
                <w:sz w:val="15"/>
                <w:szCs w:val="20"/>
              </w:rPr>
            </w:pPr>
            <w:r w:rsidRPr="009827EA">
              <w:rPr>
                <w:sz w:val="15"/>
                <w:szCs w:val="20"/>
              </w:rPr>
              <w:t>Client-described childhood signs of autism (DSM-5-TR Criterion C).</w:t>
            </w:r>
          </w:p>
        </w:tc>
      </w:tr>
      <w:tr w:rsidR="00A2653D" w14:paraId="7C040997" w14:textId="77777777">
        <w:tc>
          <w:tcPr>
            <w:tcW w:w="4752" w:type="dxa"/>
            <w:tcBorders>
              <w:top w:val="nil"/>
              <w:left w:val="nil"/>
              <w:bottom w:val="nil"/>
              <w:right w:val="nil"/>
            </w:tcBorders>
            <w:shd w:val="clear" w:color="auto" w:fill="FFFFFF"/>
          </w:tcPr>
          <w:p w14:paraId="2FB29749" w14:textId="77777777" w:rsidR="00A2653D" w:rsidRPr="009827EA" w:rsidRDefault="00000000" w:rsidP="005E1D6D">
            <w:pPr>
              <w:spacing w:after="0" w:line="240" w:lineRule="auto"/>
              <w:contextualSpacing/>
              <w:rPr>
                <w:sz w:val="15"/>
                <w:szCs w:val="20"/>
              </w:rPr>
            </w:pPr>
            <w:r w:rsidRPr="009827EA">
              <w:rPr>
                <w:sz w:val="15"/>
                <w:szCs w:val="20"/>
              </w:rPr>
              <w:t>D. Functional impact described by client</w:t>
            </w:r>
          </w:p>
        </w:tc>
        <w:tc>
          <w:tcPr>
            <w:tcW w:w="4752" w:type="dxa"/>
            <w:tcBorders>
              <w:top w:val="nil"/>
              <w:left w:val="nil"/>
              <w:bottom w:val="nil"/>
              <w:right w:val="nil"/>
            </w:tcBorders>
            <w:shd w:val="clear" w:color="auto" w:fill="FFFFFF"/>
          </w:tcPr>
          <w:p w14:paraId="71629133" w14:textId="77777777" w:rsidR="00A2653D" w:rsidRPr="009827EA" w:rsidRDefault="00000000" w:rsidP="005E1D6D">
            <w:pPr>
              <w:spacing w:after="0" w:line="240" w:lineRule="auto"/>
              <w:contextualSpacing/>
              <w:rPr>
                <w:sz w:val="15"/>
                <w:szCs w:val="20"/>
              </w:rPr>
            </w:pPr>
            <w:r w:rsidRPr="009827EA">
              <w:rPr>
                <w:sz w:val="15"/>
                <w:szCs w:val="20"/>
              </w:rPr>
              <w:t>Not evident; Maybe; Clearly evident</w:t>
            </w:r>
          </w:p>
        </w:tc>
        <w:tc>
          <w:tcPr>
            <w:tcW w:w="4752" w:type="dxa"/>
            <w:tcBorders>
              <w:top w:val="nil"/>
              <w:left w:val="nil"/>
              <w:bottom w:val="nil"/>
              <w:right w:val="nil"/>
            </w:tcBorders>
            <w:shd w:val="clear" w:color="auto" w:fill="FFFFFF"/>
          </w:tcPr>
          <w:p w14:paraId="6D694EE1" w14:textId="77777777" w:rsidR="00A2653D" w:rsidRPr="009827EA" w:rsidRDefault="00000000" w:rsidP="005E1D6D">
            <w:pPr>
              <w:spacing w:after="0" w:line="240" w:lineRule="auto"/>
              <w:contextualSpacing/>
              <w:rPr>
                <w:sz w:val="15"/>
                <w:szCs w:val="20"/>
              </w:rPr>
            </w:pPr>
            <w:r w:rsidRPr="009827EA">
              <w:rPr>
                <w:sz w:val="15"/>
                <w:szCs w:val="20"/>
              </w:rPr>
              <w:t>Functional impact described by the client (DSM-5-TR Criterion D).</w:t>
            </w:r>
          </w:p>
        </w:tc>
      </w:tr>
      <w:tr w:rsidR="00A2653D" w14:paraId="41019625" w14:textId="77777777">
        <w:tc>
          <w:tcPr>
            <w:tcW w:w="4752" w:type="dxa"/>
            <w:tcBorders>
              <w:top w:val="nil"/>
              <w:left w:val="nil"/>
              <w:bottom w:val="nil"/>
              <w:right w:val="nil"/>
            </w:tcBorders>
            <w:shd w:val="clear" w:color="auto" w:fill="FFFFFF"/>
          </w:tcPr>
          <w:p w14:paraId="41F0EFCC" w14:textId="77777777" w:rsidR="00A2653D" w:rsidRPr="009827EA" w:rsidRDefault="00000000" w:rsidP="005E1D6D">
            <w:pPr>
              <w:spacing w:after="0" w:line="240" w:lineRule="auto"/>
              <w:contextualSpacing/>
              <w:rPr>
                <w:sz w:val="15"/>
                <w:szCs w:val="20"/>
              </w:rPr>
            </w:pPr>
            <w:r w:rsidRPr="009827EA">
              <w:rPr>
                <w:sz w:val="15"/>
                <w:szCs w:val="20"/>
              </w:rPr>
              <w:t>D. Functional impact described in ABAS-3 and other ratings</w:t>
            </w:r>
          </w:p>
        </w:tc>
        <w:tc>
          <w:tcPr>
            <w:tcW w:w="4752" w:type="dxa"/>
            <w:tcBorders>
              <w:top w:val="nil"/>
              <w:left w:val="nil"/>
              <w:bottom w:val="nil"/>
              <w:right w:val="nil"/>
            </w:tcBorders>
            <w:shd w:val="clear" w:color="auto" w:fill="FFFFFF"/>
          </w:tcPr>
          <w:p w14:paraId="532C4E62" w14:textId="77777777" w:rsidR="00A2653D" w:rsidRPr="009827EA" w:rsidRDefault="00000000" w:rsidP="005E1D6D">
            <w:pPr>
              <w:spacing w:after="0" w:line="240" w:lineRule="auto"/>
              <w:contextualSpacing/>
              <w:rPr>
                <w:sz w:val="15"/>
                <w:szCs w:val="20"/>
              </w:rPr>
            </w:pPr>
            <w:r w:rsidRPr="009827EA">
              <w:rPr>
                <w:sz w:val="15"/>
                <w:szCs w:val="20"/>
              </w:rPr>
              <w:t>Not evident; Maybe; Clearly evident</w:t>
            </w:r>
          </w:p>
        </w:tc>
        <w:tc>
          <w:tcPr>
            <w:tcW w:w="4752" w:type="dxa"/>
            <w:tcBorders>
              <w:top w:val="nil"/>
              <w:left w:val="nil"/>
              <w:bottom w:val="nil"/>
              <w:right w:val="nil"/>
            </w:tcBorders>
            <w:shd w:val="clear" w:color="auto" w:fill="FFFFFF"/>
          </w:tcPr>
          <w:p w14:paraId="65C7E74E" w14:textId="77777777" w:rsidR="00A2653D" w:rsidRPr="009827EA" w:rsidRDefault="00000000" w:rsidP="005E1D6D">
            <w:pPr>
              <w:spacing w:after="0" w:line="240" w:lineRule="auto"/>
              <w:contextualSpacing/>
              <w:rPr>
                <w:sz w:val="15"/>
                <w:szCs w:val="20"/>
              </w:rPr>
            </w:pPr>
            <w:r w:rsidRPr="009827EA">
              <w:rPr>
                <w:sz w:val="15"/>
                <w:szCs w:val="20"/>
              </w:rPr>
              <w:t>Functional impact documented in the ABAS-3 or other ratings (DSM-5-TR Criterion D).</w:t>
            </w:r>
          </w:p>
        </w:tc>
      </w:tr>
      <w:tr w:rsidR="00A2653D" w14:paraId="213F1DAB" w14:textId="77777777">
        <w:tc>
          <w:tcPr>
            <w:tcW w:w="4752" w:type="dxa"/>
            <w:tcBorders>
              <w:top w:val="nil"/>
              <w:left w:val="nil"/>
              <w:bottom w:val="nil"/>
              <w:right w:val="nil"/>
            </w:tcBorders>
            <w:shd w:val="clear" w:color="auto" w:fill="FFFFFF"/>
          </w:tcPr>
          <w:p w14:paraId="74E9D81D" w14:textId="77777777" w:rsidR="00A2653D" w:rsidRPr="009827EA" w:rsidRDefault="00000000" w:rsidP="005E1D6D">
            <w:pPr>
              <w:spacing w:after="0" w:line="240" w:lineRule="auto"/>
              <w:contextualSpacing/>
              <w:rPr>
                <w:sz w:val="15"/>
                <w:szCs w:val="20"/>
              </w:rPr>
            </w:pPr>
            <w:r w:rsidRPr="009827EA">
              <w:rPr>
                <w:sz w:val="15"/>
                <w:szCs w:val="20"/>
              </w:rPr>
              <w:t>DSM-5-TR Autism Diagnosis</w:t>
            </w:r>
          </w:p>
        </w:tc>
        <w:tc>
          <w:tcPr>
            <w:tcW w:w="4752" w:type="dxa"/>
            <w:tcBorders>
              <w:top w:val="nil"/>
              <w:left w:val="nil"/>
              <w:bottom w:val="nil"/>
              <w:right w:val="nil"/>
            </w:tcBorders>
            <w:shd w:val="clear" w:color="auto" w:fill="FFFFFF"/>
          </w:tcPr>
          <w:p w14:paraId="4A14C619" w14:textId="77777777" w:rsidR="00A2653D" w:rsidRPr="009827EA" w:rsidRDefault="00000000" w:rsidP="005E1D6D">
            <w:pPr>
              <w:spacing w:after="0" w:line="240" w:lineRule="auto"/>
              <w:contextualSpacing/>
              <w:rPr>
                <w:sz w:val="15"/>
                <w:szCs w:val="20"/>
              </w:rPr>
            </w:pPr>
            <w:r w:rsidRPr="009827EA">
              <w:rPr>
                <w:sz w:val="15"/>
                <w:szCs w:val="20"/>
              </w:rPr>
              <w:t>Single choice: Autism spectrum disorder; Not autism spectrum disorder</w:t>
            </w:r>
          </w:p>
        </w:tc>
        <w:tc>
          <w:tcPr>
            <w:tcW w:w="4752" w:type="dxa"/>
            <w:tcBorders>
              <w:top w:val="nil"/>
              <w:left w:val="nil"/>
              <w:bottom w:val="nil"/>
              <w:right w:val="nil"/>
            </w:tcBorders>
            <w:shd w:val="clear" w:color="auto" w:fill="FFFFFF"/>
          </w:tcPr>
          <w:p w14:paraId="1A0086C6" w14:textId="77777777" w:rsidR="00A2653D" w:rsidRPr="009827EA" w:rsidRDefault="00000000" w:rsidP="005E1D6D">
            <w:pPr>
              <w:spacing w:after="0" w:line="240" w:lineRule="auto"/>
              <w:contextualSpacing/>
              <w:rPr>
                <w:sz w:val="15"/>
                <w:szCs w:val="20"/>
              </w:rPr>
            </w:pPr>
            <w:r w:rsidRPr="009827EA">
              <w:rPr>
                <w:sz w:val="15"/>
                <w:szCs w:val="20"/>
              </w:rPr>
              <w:t>Final blinded expert determination based on available clinical documentation.</w:t>
            </w:r>
          </w:p>
        </w:tc>
      </w:tr>
      <w:tr w:rsidR="00A2653D" w14:paraId="6289A7C0" w14:textId="77777777">
        <w:tc>
          <w:tcPr>
            <w:tcW w:w="4752" w:type="dxa"/>
            <w:tcBorders>
              <w:top w:val="nil"/>
              <w:left w:val="nil"/>
              <w:bottom w:val="nil"/>
              <w:right w:val="nil"/>
            </w:tcBorders>
            <w:shd w:val="clear" w:color="auto" w:fill="FFFFFF"/>
          </w:tcPr>
          <w:p w14:paraId="0D61E465" w14:textId="77777777" w:rsidR="00A2653D" w:rsidRPr="009827EA" w:rsidRDefault="00000000" w:rsidP="005E1D6D">
            <w:pPr>
              <w:spacing w:after="0" w:line="240" w:lineRule="auto"/>
              <w:contextualSpacing/>
              <w:rPr>
                <w:sz w:val="15"/>
                <w:szCs w:val="20"/>
              </w:rPr>
            </w:pPr>
            <w:r w:rsidRPr="009827EA">
              <w:rPr>
                <w:sz w:val="15"/>
                <w:szCs w:val="20"/>
              </w:rPr>
              <w:t>Degree to which masking/camouflaging appeared to contribute to presentation</w:t>
            </w:r>
          </w:p>
        </w:tc>
        <w:tc>
          <w:tcPr>
            <w:tcW w:w="4752" w:type="dxa"/>
            <w:tcBorders>
              <w:top w:val="nil"/>
              <w:left w:val="nil"/>
              <w:bottom w:val="nil"/>
              <w:right w:val="nil"/>
            </w:tcBorders>
            <w:shd w:val="clear" w:color="auto" w:fill="FFFFFF"/>
          </w:tcPr>
          <w:p w14:paraId="7F839DCD" w14:textId="77777777" w:rsidR="00A2653D" w:rsidRPr="009827EA" w:rsidRDefault="00000000" w:rsidP="005E1D6D">
            <w:pPr>
              <w:spacing w:after="0" w:line="240" w:lineRule="auto"/>
              <w:contextualSpacing/>
              <w:rPr>
                <w:sz w:val="15"/>
                <w:szCs w:val="20"/>
              </w:rPr>
            </w:pPr>
            <w:r w:rsidRPr="009827EA">
              <w:rPr>
                <w:sz w:val="15"/>
                <w:szCs w:val="20"/>
              </w:rPr>
              <w:t>Single choice: No evidence of masking or camouflaging, even at expected levels; Some evidence within expected limits for most people (e.g., trying to be polite); Evidence for extreme masking or camouflaging which causes distress; Other (free text)</w:t>
            </w:r>
          </w:p>
        </w:tc>
        <w:tc>
          <w:tcPr>
            <w:tcW w:w="4752" w:type="dxa"/>
            <w:tcBorders>
              <w:top w:val="nil"/>
              <w:left w:val="nil"/>
              <w:bottom w:val="nil"/>
              <w:right w:val="nil"/>
            </w:tcBorders>
            <w:shd w:val="clear" w:color="auto" w:fill="FFFFFF"/>
          </w:tcPr>
          <w:p w14:paraId="7749BAA1" w14:textId="77777777" w:rsidR="00A2653D" w:rsidRPr="009827EA" w:rsidRDefault="00000000" w:rsidP="005E1D6D">
            <w:pPr>
              <w:spacing w:after="0" w:line="240" w:lineRule="auto"/>
              <w:contextualSpacing/>
              <w:rPr>
                <w:sz w:val="15"/>
                <w:szCs w:val="20"/>
              </w:rPr>
            </w:pPr>
            <w:r w:rsidRPr="009827EA">
              <w:rPr>
                <w:sz w:val="15"/>
                <w:szCs w:val="20"/>
              </w:rPr>
              <w:t>Reviewer judgment of the extent to which compensatory strategies contributed to presentation.</w:t>
            </w:r>
          </w:p>
        </w:tc>
      </w:tr>
      <w:tr w:rsidR="00A2653D" w14:paraId="7BD5E487" w14:textId="77777777">
        <w:tc>
          <w:tcPr>
            <w:tcW w:w="4752" w:type="dxa"/>
            <w:tcBorders>
              <w:top w:val="nil"/>
              <w:left w:val="nil"/>
              <w:bottom w:val="nil"/>
              <w:right w:val="nil"/>
            </w:tcBorders>
            <w:shd w:val="clear" w:color="auto" w:fill="FFFFFF"/>
          </w:tcPr>
          <w:p w14:paraId="55F554EE" w14:textId="77777777" w:rsidR="00A2653D" w:rsidRPr="009827EA" w:rsidRDefault="00000000" w:rsidP="005E1D6D">
            <w:pPr>
              <w:spacing w:after="0" w:line="240" w:lineRule="auto"/>
              <w:contextualSpacing/>
              <w:rPr>
                <w:sz w:val="15"/>
                <w:szCs w:val="20"/>
              </w:rPr>
            </w:pPr>
            <w:r w:rsidRPr="009827EA">
              <w:rPr>
                <w:sz w:val="15"/>
                <w:szCs w:val="20"/>
              </w:rPr>
              <w:t>Level (if autism)</w:t>
            </w:r>
          </w:p>
        </w:tc>
        <w:tc>
          <w:tcPr>
            <w:tcW w:w="4752" w:type="dxa"/>
            <w:tcBorders>
              <w:top w:val="nil"/>
              <w:left w:val="nil"/>
              <w:bottom w:val="nil"/>
              <w:right w:val="nil"/>
            </w:tcBorders>
            <w:shd w:val="clear" w:color="auto" w:fill="FFFFFF"/>
          </w:tcPr>
          <w:p w14:paraId="3FC802AE" w14:textId="77777777" w:rsidR="00A2653D" w:rsidRPr="009827EA" w:rsidRDefault="00000000" w:rsidP="005E1D6D">
            <w:pPr>
              <w:spacing w:after="0" w:line="240" w:lineRule="auto"/>
              <w:contextualSpacing/>
              <w:rPr>
                <w:sz w:val="15"/>
                <w:szCs w:val="20"/>
              </w:rPr>
            </w:pPr>
            <w:r w:rsidRPr="009827EA">
              <w:rPr>
                <w:sz w:val="15"/>
                <w:szCs w:val="20"/>
              </w:rPr>
              <w:t>Single choice: L1 social-communication and RRB; L2 social-communication and RRB; split levels, L1 social-communication and L2 RRB; split levels, L2 social-communication and L1 RRB; Other (free text)</w:t>
            </w:r>
          </w:p>
        </w:tc>
        <w:tc>
          <w:tcPr>
            <w:tcW w:w="4752" w:type="dxa"/>
            <w:tcBorders>
              <w:top w:val="nil"/>
              <w:left w:val="nil"/>
              <w:bottom w:val="nil"/>
              <w:right w:val="nil"/>
            </w:tcBorders>
            <w:shd w:val="clear" w:color="auto" w:fill="FFFFFF"/>
          </w:tcPr>
          <w:p w14:paraId="771BAD57" w14:textId="77777777" w:rsidR="00A2653D" w:rsidRPr="009827EA" w:rsidRDefault="00000000" w:rsidP="005E1D6D">
            <w:pPr>
              <w:spacing w:after="0" w:line="240" w:lineRule="auto"/>
              <w:contextualSpacing/>
              <w:rPr>
                <w:sz w:val="15"/>
                <w:szCs w:val="20"/>
              </w:rPr>
            </w:pPr>
            <w:r w:rsidRPr="009827EA">
              <w:rPr>
                <w:sz w:val="15"/>
                <w:szCs w:val="20"/>
              </w:rPr>
              <w:t>DSM-5-TR support level for cases classified as autism; not analyzed in the present study.</w:t>
            </w:r>
          </w:p>
        </w:tc>
      </w:tr>
      <w:tr w:rsidR="00A2653D" w14:paraId="784D8612" w14:textId="77777777">
        <w:tc>
          <w:tcPr>
            <w:tcW w:w="4752" w:type="dxa"/>
            <w:tcBorders>
              <w:top w:val="nil"/>
              <w:left w:val="nil"/>
              <w:bottom w:val="nil"/>
              <w:right w:val="nil"/>
            </w:tcBorders>
            <w:shd w:val="clear" w:color="auto" w:fill="FFFFFF"/>
          </w:tcPr>
          <w:p w14:paraId="57AD0DE5" w14:textId="77777777" w:rsidR="00A2653D" w:rsidRPr="009827EA" w:rsidRDefault="00000000" w:rsidP="005E1D6D">
            <w:pPr>
              <w:spacing w:after="0" w:line="240" w:lineRule="auto"/>
              <w:contextualSpacing/>
              <w:rPr>
                <w:sz w:val="15"/>
                <w:szCs w:val="20"/>
              </w:rPr>
            </w:pPr>
            <w:r w:rsidRPr="009827EA">
              <w:rPr>
                <w:sz w:val="15"/>
                <w:szCs w:val="20"/>
              </w:rPr>
              <w:t>Areas of diagnostic ambiguity or concern?</w:t>
            </w:r>
          </w:p>
        </w:tc>
        <w:tc>
          <w:tcPr>
            <w:tcW w:w="4752" w:type="dxa"/>
            <w:tcBorders>
              <w:top w:val="nil"/>
              <w:left w:val="nil"/>
              <w:bottom w:val="nil"/>
              <w:right w:val="nil"/>
            </w:tcBorders>
            <w:shd w:val="clear" w:color="auto" w:fill="FFFFFF"/>
          </w:tcPr>
          <w:p w14:paraId="24FAF7F7" w14:textId="77777777" w:rsidR="00A2653D" w:rsidRPr="009827EA" w:rsidRDefault="00000000" w:rsidP="005E1D6D">
            <w:pPr>
              <w:spacing w:after="0" w:line="240" w:lineRule="auto"/>
              <w:contextualSpacing/>
              <w:rPr>
                <w:sz w:val="15"/>
                <w:szCs w:val="20"/>
              </w:rPr>
            </w:pPr>
            <w:r w:rsidRPr="009827EA">
              <w:rPr>
                <w:sz w:val="15"/>
                <w:szCs w:val="20"/>
              </w:rPr>
              <w:t>Open-text field</w:t>
            </w:r>
          </w:p>
        </w:tc>
        <w:tc>
          <w:tcPr>
            <w:tcW w:w="4752" w:type="dxa"/>
            <w:tcBorders>
              <w:top w:val="nil"/>
              <w:left w:val="nil"/>
              <w:bottom w:val="nil"/>
              <w:right w:val="nil"/>
            </w:tcBorders>
            <w:shd w:val="clear" w:color="auto" w:fill="FFFFFF"/>
          </w:tcPr>
          <w:p w14:paraId="4B07762D" w14:textId="77777777" w:rsidR="00A2653D" w:rsidRPr="009827EA" w:rsidRDefault="00000000" w:rsidP="005E1D6D">
            <w:pPr>
              <w:spacing w:after="0" w:line="240" w:lineRule="auto"/>
              <w:contextualSpacing/>
              <w:rPr>
                <w:sz w:val="15"/>
                <w:szCs w:val="20"/>
              </w:rPr>
            </w:pPr>
            <w:r w:rsidRPr="009827EA">
              <w:rPr>
                <w:sz w:val="15"/>
                <w:szCs w:val="20"/>
              </w:rPr>
              <w:t>Reviewer could document competing diagnoses, diagnostic ambiguity, or other concerns relevant to classification. Responses were subsequently recoded into non-mutually exclusive descriptive themes.</w:t>
            </w:r>
          </w:p>
        </w:tc>
      </w:tr>
      <w:tr w:rsidR="00A2653D" w14:paraId="5D51761C" w14:textId="77777777">
        <w:tc>
          <w:tcPr>
            <w:tcW w:w="4752" w:type="dxa"/>
            <w:tcBorders>
              <w:top w:val="nil"/>
              <w:left w:val="nil"/>
              <w:bottom w:val="nil"/>
              <w:right w:val="nil"/>
            </w:tcBorders>
            <w:shd w:val="clear" w:color="auto" w:fill="FFFFFF"/>
          </w:tcPr>
          <w:p w14:paraId="511D45B1" w14:textId="77777777" w:rsidR="00A2653D" w:rsidRPr="009827EA" w:rsidRDefault="00000000" w:rsidP="005E1D6D">
            <w:pPr>
              <w:spacing w:after="0" w:line="240" w:lineRule="auto"/>
              <w:contextualSpacing/>
              <w:rPr>
                <w:sz w:val="15"/>
                <w:szCs w:val="20"/>
              </w:rPr>
            </w:pPr>
            <w:r w:rsidRPr="009827EA">
              <w:rPr>
                <w:sz w:val="15"/>
                <w:szCs w:val="20"/>
              </w:rPr>
              <w:t>Cultural, contextual, or other considerations</w:t>
            </w:r>
          </w:p>
        </w:tc>
        <w:tc>
          <w:tcPr>
            <w:tcW w:w="4752" w:type="dxa"/>
            <w:tcBorders>
              <w:top w:val="nil"/>
              <w:left w:val="nil"/>
              <w:bottom w:val="nil"/>
              <w:right w:val="nil"/>
            </w:tcBorders>
            <w:shd w:val="clear" w:color="auto" w:fill="FFFFFF"/>
          </w:tcPr>
          <w:p w14:paraId="6B077961" w14:textId="77777777" w:rsidR="00A2653D" w:rsidRPr="009827EA" w:rsidRDefault="00000000" w:rsidP="005E1D6D">
            <w:pPr>
              <w:spacing w:after="0" w:line="240" w:lineRule="auto"/>
              <w:contextualSpacing/>
              <w:rPr>
                <w:sz w:val="15"/>
                <w:szCs w:val="20"/>
              </w:rPr>
            </w:pPr>
            <w:r w:rsidRPr="009827EA">
              <w:rPr>
                <w:sz w:val="15"/>
                <w:szCs w:val="20"/>
              </w:rPr>
              <w:t>Open-text field</w:t>
            </w:r>
          </w:p>
        </w:tc>
        <w:tc>
          <w:tcPr>
            <w:tcW w:w="4752" w:type="dxa"/>
            <w:tcBorders>
              <w:top w:val="nil"/>
              <w:left w:val="nil"/>
              <w:bottom w:val="nil"/>
              <w:right w:val="nil"/>
            </w:tcBorders>
            <w:shd w:val="clear" w:color="auto" w:fill="FFFFFF"/>
          </w:tcPr>
          <w:p w14:paraId="18C87587" w14:textId="77777777" w:rsidR="00A2653D" w:rsidRPr="009827EA" w:rsidRDefault="00000000" w:rsidP="005E1D6D">
            <w:pPr>
              <w:spacing w:after="0" w:line="240" w:lineRule="auto"/>
              <w:contextualSpacing/>
              <w:rPr>
                <w:sz w:val="15"/>
                <w:szCs w:val="20"/>
              </w:rPr>
            </w:pPr>
            <w:r w:rsidRPr="009827EA">
              <w:rPr>
                <w:sz w:val="15"/>
                <w:szCs w:val="20"/>
              </w:rPr>
              <w:t>Reviewer could document cultural, racial, ethnic, linguistic, gender-related, or other contextual factors potentially relevant to interpretation. Responses were subsequently recoded into non-mutually exclusive descriptive themes.</w:t>
            </w:r>
          </w:p>
        </w:tc>
      </w:tr>
      <w:tr w:rsidR="00A2653D" w14:paraId="0618E5C1" w14:textId="77777777">
        <w:tc>
          <w:tcPr>
            <w:tcW w:w="4752" w:type="dxa"/>
            <w:tcBorders>
              <w:top w:val="nil"/>
              <w:left w:val="nil"/>
              <w:bottom w:val="single" w:sz="8" w:space="0" w:color="000000"/>
              <w:right w:val="nil"/>
            </w:tcBorders>
            <w:shd w:val="clear" w:color="auto" w:fill="FFFFFF"/>
          </w:tcPr>
          <w:p w14:paraId="192D079C" w14:textId="77777777" w:rsidR="00A2653D" w:rsidRPr="009827EA" w:rsidRDefault="00000000" w:rsidP="005E1D6D">
            <w:pPr>
              <w:spacing w:after="0" w:line="240" w:lineRule="auto"/>
              <w:contextualSpacing/>
              <w:rPr>
                <w:sz w:val="15"/>
                <w:szCs w:val="20"/>
              </w:rPr>
            </w:pPr>
            <w:r w:rsidRPr="009827EA">
              <w:rPr>
                <w:sz w:val="15"/>
                <w:szCs w:val="20"/>
              </w:rPr>
              <w:t>Rate the quality of information to make a confident diagnostic determination</w:t>
            </w:r>
          </w:p>
        </w:tc>
        <w:tc>
          <w:tcPr>
            <w:tcW w:w="4752" w:type="dxa"/>
            <w:tcBorders>
              <w:top w:val="nil"/>
              <w:left w:val="nil"/>
              <w:bottom w:val="single" w:sz="8" w:space="0" w:color="000000"/>
              <w:right w:val="nil"/>
            </w:tcBorders>
            <w:shd w:val="clear" w:color="auto" w:fill="FFFFFF"/>
          </w:tcPr>
          <w:p w14:paraId="6F89B3AD" w14:textId="77777777" w:rsidR="00A2653D" w:rsidRPr="009827EA" w:rsidRDefault="00000000" w:rsidP="005E1D6D">
            <w:pPr>
              <w:spacing w:after="0" w:line="240" w:lineRule="auto"/>
              <w:contextualSpacing/>
              <w:rPr>
                <w:sz w:val="15"/>
                <w:szCs w:val="20"/>
              </w:rPr>
            </w:pPr>
            <w:r w:rsidRPr="009827EA">
              <w:rPr>
                <w:sz w:val="15"/>
                <w:szCs w:val="20"/>
              </w:rPr>
              <w:t>Single choice: Excellent; Good; Fair; Poor</w:t>
            </w:r>
          </w:p>
        </w:tc>
        <w:tc>
          <w:tcPr>
            <w:tcW w:w="4752" w:type="dxa"/>
            <w:tcBorders>
              <w:top w:val="nil"/>
              <w:left w:val="nil"/>
              <w:bottom w:val="single" w:sz="8" w:space="0" w:color="000000"/>
              <w:right w:val="nil"/>
            </w:tcBorders>
            <w:shd w:val="clear" w:color="auto" w:fill="FFFFFF"/>
          </w:tcPr>
          <w:p w14:paraId="10BEE30B" w14:textId="77777777" w:rsidR="00A2653D" w:rsidRPr="009827EA" w:rsidRDefault="00000000" w:rsidP="005E1D6D">
            <w:pPr>
              <w:spacing w:after="0" w:line="240" w:lineRule="auto"/>
              <w:contextualSpacing/>
              <w:rPr>
                <w:sz w:val="15"/>
                <w:szCs w:val="20"/>
              </w:rPr>
            </w:pPr>
            <w:r w:rsidRPr="009827EA">
              <w:rPr>
                <w:sz w:val="15"/>
                <w:szCs w:val="20"/>
              </w:rPr>
              <w:t>Excellent = comprehensive information, very confident in determination; Good = adequate information, reasonably confident; Fair = some key information missing but could form opinion; Poor = insufficient information for confident determination.</w:t>
            </w:r>
          </w:p>
        </w:tc>
      </w:tr>
    </w:tbl>
    <w:p w14:paraId="0432DEE8" w14:textId="77777777" w:rsidR="002E44FF" w:rsidRPr="009827EA" w:rsidRDefault="00000000" w:rsidP="005E1D6D">
      <w:pPr>
        <w:spacing w:before="120" w:after="240" w:line="240" w:lineRule="auto"/>
        <w:contextualSpacing/>
        <w:rPr>
          <w:sz w:val="21"/>
          <w:szCs w:val="20"/>
        </w:rPr>
      </w:pPr>
      <w:r w:rsidRPr="009827EA">
        <w:rPr>
          <w:sz w:val="15"/>
          <w:szCs w:val="20"/>
        </w:rPr>
        <w:t>Note. ABAS-3 = Adaptive Behavior Assessment System, Third Edition; ASD = autism spectrum disorder; DSM-5-TR = Diagnostic and Statistical Manual of Mental Disorders, Fifth Edition, Text Revision; L1/L2 = DSM-5-TR support Level 1/Level 2; RRB = restricted and repetitive behaviors; SCQ = Social Communication Questionnaire. Rating-domain labels and response options reproduce the expert review form. The 11 criterion-level items were rated on a three-option grid. “Poor” was an available information-quality response but was not assigned to any study case. The masking/camouflaging item was not required during data collection and was left blank for 30 cases; one additional case was coded as possible extreme masking/camouflaging from an “Other” free-text response and is reported separately in Table S9. Open-text responses for diagnostic ambiguity or concern and cultural/contextual considerations were recoded into non-mutually exclusive descriptive themes. Disagreement direction was not rated by the blinded expert; it was derived analytically after the blinded expert classification was linked with the original clinician classification.</w:t>
      </w:r>
    </w:p>
    <w:p w14:paraId="7FEBCF8C" w14:textId="715D3750" w:rsidR="00A2653D" w:rsidRDefault="00000000" w:rsidP="009827EA">
      <w:pPr>
        <w:spacing w:line="240" w:lineRule="auto"/>
        <w:contextualSpacing/>
      </w:pPr>
      <w:r>
        <w:br w:type="page"/>
      </w:r>
      <w:r>
        <w:rPr>
          <w:b/>
        </w:rPr>
        <w:lastRenderedPageBreak/>
        <w:t>Table S6</w:t>
      </w:r>
    </w:p>
    <w:p w14:paraId="14861D48" w14:textId="77777777" w:rsidR="00A2653D" w:rsidRDefault="00000000" w:rsidP="005E1D6D">
      <w:pPr>
        <w:spacing w:after="120" w:line="240" w:lineRule="auto"/>
        <w:contextualSpacing/>
      </w:pPr>
      <w:r>
        <w:rPr>
          <w:i/>
        </w:rPr>
        <w:t>Preregistration Deviations and Rationale</w:t>
      </w:r>
    </w:p>
    <w:tbl>
      <w:tblPr>
        <w:tblW w:w="5000" w:type="pct"/>
        <w:tblBorders>
          <w:top w:val="nil"/>
          <w:left w:val="nil"/>
          <w:bottom w:val="nil"/>
          <w:right w:val="nil"/>
          <w:insideH w:val="nil"/>
          <w:insideV w:val="nil"/>
        </w:tblBorders>
        <w:tblCellMar>
          <w:top w:w="60" w:type="dxa"/>
          <w:left w:w="60" w:type="dxa"/>
          <w:bottom w:w="60" w:type="dxa"/>
          <w:right w:w="60" w:type="dxa"/>
        </w:tblCellMar>
        <w:tblLook w:val="04A0" w:firstRow="1" w:lastRow="0" w:firstColumn="1" w:lastColumn="0" w:noHBand="0" w:noVBand="1"/>
      </w:tblPr>
      <w:tblGrid>
        <w:gridCol w:w="4752"/>
        <w:gridCol w:w="4752"/>
        <w:gridCol w:w="4752"/>
      </w:tblGrid>
      <w:tr w:rsidR="00A2653D" w14:paraId="5EF8374E" w14:textId="77777777">
        <w:tc>
          <w:tcPr>
            <w:tcW w:w="4752" w:type="dxa"/>
            <w:tcBorders>
              <w:top w:val="single" w:sz="8" w:space="0" w:color="000000"/>
              <w:left w:val="nil"/>
              <w:bottom w:val="single" w:sz="8" w:space="0" w:color="000000"/>
              <w:right w:val="nil"/>
            </w:tcBorders>
            <w:shd w:val="clear" w:color="auto" w:fill="FFFFFF"/>
          </w:tcPr>
          <w:p w14:paraId="781E0A86" w14:textId="77777777" w:rsidR="00A2653D" w:rsidRDefault="00000000" w:rsidP="005E1D6D">
            <w:pPr>
              <w:spacing w:after="0" w:line="240" w:lineRule="auto"/>
              <w:contextualSpacing/>
            </w:pPr>
            <w:r>
              <w:rPr>
                <w:b/>
                <w:sz w:val="18"/>
              </w:rPr>
              <w:t>Preregistered Plan</w:t>
            </w:r>
          </w:p>
        </w:tc>
        <w:tc>
          <w:tcPr>
            <w:tcW w:w="4752" w:type="dxa"/>
            <w:tcBorders>
              <w:top w:val="single" w:sz="8" w:space="0" w:color="000000"/>
              <w:left w:val="nil"/>
              <w:bottom w:val="single" w:sz="8" w:space="0" w:color="000000"/>
              <w:right w:val="nil"/>
            </w:tcBorders>
            <w:shd w:val="clear" w:color="auto" w:fill="FFFFFF"/>
          </w:tcPr>
          <w:p w14:paraId="3386BFCD" w14:textId="77777777" w:rsidR="00A2653D" w:rsidRDefault="00000000" w:rsidP="005E1D6D">
            <w:pPr>
              <w:spacing w:after="0" w:line="240" w:lineRule="auto"/>
              <w:contextualSpacing/>
            </w:pPr>
            <w:r>
              <w:rPr>
                <w:b/>
                <w:sz w:val="18"/>
              </w:rPr>
              <w:t>Final Approach</w:t>
            </w:r>
          </w:p>
        </w:tc>
        <w:tc>
          <w:tcPr>
            <w:tcW w:w="4752" w:type="dxa"/>
            <w:tcBorders>
              <w:top w:val="single" w:sz="8" w:space="0" w:color="000000"/>
              <w:left w:val="nil"/>
              <w:bottom w:val="single" w:sz="8" w:space="0" w:color="000000"/>
              <w:right w:val="nil"/>
            </w:tcBorders>
            <w:shd w:val="clear" w:color="auto" w:fill="FFFFFF"/>
          </w:tcPr>
          <w:p w14:paraId="5378DE62" w14:textId="77777777" w:rsidR="00A2653D" w:rsidRDefault="00000000" w:rsidP="005E1D6D">
            <w:pPr>
              <w:spacing w:after="0" w:line="240" w:lineRule="auto"/>
              <w:contextualSpacing/>
            </w:pPr>
            <w:r>
              <w:rPr>
                <w:b/>
                <w:sz w:val="18"/>
              </w:rPr>
              <w:t>Rationale</w:t>
            </w:r>
          </w:p>
        </w:tc>
      </w:tr>
      <w:tr w:rsidR="00A2653D" w14:paraId="7AA1D6C5" w14:textId="77777777">
        <w:tc>
          <w:tcPr>
            <w:tcW w:w="4752" w:type="dxa"/>
            <w:tcBorders>
              <w:top w:val="nil"/>
              <w:left w:val="nil"/>
              <w:bottom w:val="nil"/>
              <w:right w:val="nil"/>
            </w:tcBorders>
            <w:shd w:val="clear" w:color="auto" w:fill="FFFFFF"/>
          </w:tcPr>
          <w:p w14:paraId="736EA624" w14:textId="77777777" w:rsidR="00A2653D" w:rsidRDefault="00000000" w:rsidP="005E1D6D">
            <w:pPr>
              <w:spacing w:after="0" w:line="240" w:lineRule="auto"/>
              <w:contextualSpacing/>
            </w:pPr>
            <w:r>
              <w:rPr>
                <w:sz w:val="18"/>
              </w:rPr>
              <w:t>Sensitivity, specificity, and predictive values with expert classification as the criterion standard (Hypotheses 2-3)</w:t>
            </w:r>
          </w:p>
        </w:tc>
        <w:tc>
          <w:tcPr>
            <w:tcW w:w="4752" w:type="dxa"/>
            <w:tcBorders>
              <w:top w:val="nil"/>
              <w:left w:val="nil"/>
              <w:bottom w:val="nil"/>
              <w:right w:val="nil"/>
            </w:tcBorders>
            <w:shd w:val="clear" w:color="auto" w:fill="FFFFFF"/>
          </w:tcPr>
          <w:p w14:paraId="76E8A81D" w14:textId="77777777" w:rsidR="00A2653D" w:rsidRDefault="00000000" w:rsidP="005E1D6D">
            <w:pPr>
              <w:spacing w:after="0" w:line="240" w:lineRule="auto"/>
              <w:contextualSpacing/>
            </w:pPr>
            <w:r>
              <w:rPr>
                <w:sz w:val="18"/>
              </w:rPr>
              <w:t>Reported as positive and negative percent agreement and directional concordance with blinded expert review</w:t>
            </w:r>
          </w:p>
        </w:tc>
        <w:tc>
          <w:tcPr>
            <w:tcW w:w="4752" w:type="dxa"/>
            <w:tcBorders>
              <w:top w:val="nil"/>
              <w:left w:val="nil"/>
              <w:bottom w:val="nil"/>
              <w:right w:val="nil"/>
            </w:tcBorders>
            <w:shd w:val="clear" w:color="auto" w:fill="FFFFFF"/>
          </w:tcPr>
          <w:p w14:paraId="56865619" w14:textId="77777777" w:rsidR="00A2653D" w:rsidRDefault="00000000" w:rsidP="005E1D6D">
            <w:pPr>
              <w:spacing w:after="0" w:line="240" w:lineRule="auto"/>
              <w:contextualSpacing/>
            </w:pPr>
            <w:r>
              <w:rPr>
                <w:sz w:val="18"/>
              </w:rPr>
              <w:t>Expert review relied on substantially shared assessment materials and is not an independent criterion standard; accuracy terminology was therefore replaced with agreement terminology.</w:t>
            </w:r>
          </w:p>
        </w:tc>
      </w:tr>
      <w:tr w:rsidR="00A2653D" w14:paraId="422C0AA2" w14:textId="77777777">
        <w:tc>
          <w:tcPr>
            <w:tcW w:w="4752" w:type="dxa"/>
            <w:tcBorders>
              <w:top w:val="nil"/>
              <w:left w:val="nil"/>
              <w:bottom w:val="nil"/>
              <w:right w:val="nil"/>
            </w:tcBorders>
            <w:shd w:val="clear" w:color="auto" w:fill="FFFFFF"/>
          </w:tcPr>
          <w:p w14:paraId="2DB92DAB" w14:textId="77777777" w:rsidR="00A2653D" w:rsidRDefault="00000000" w:rsidP="005E1D6D">
            <w:pPr>
              <w:spacing w:after="0" w:line="240" w:lineRule="auto"/>
              <w:contextualSpacing/>
            </w:pPr>
            <w:r>
              <w:rPr>
                <w:sz w:val="18"/>
              </w:rPr>
              <w:t>Comparison of kappa and accuracy metrics with published ADOS-2 Module 4 benchmark ranges</w:t>
            </w:r>
          </w:p>
        </w:tc>
        <w:tc>
          <w:tcPr>
            <w:tcW w:w="4752" w:type="dxa"/>
            <w:tcBorders>
              <w:top w:val="nil"/>
              <w:left w:val="nil"/>
              <w:bottom w:val="nil"/>
              <w:right w:val="nil"/>
            </w:tcBorders>
            <w:shd w:val="clear" w:color="auto" w:fill="FFFFFF"/>
          </w:tcPr>
          <w:p w14:paraId="3419B464" w14:textId="77777777" w:rsidR="00A2653D" w:rsidRDefault="00000000" w:rsidP="005E1D6D">
            <w:pPr>
              <w:spacing w:after="0" w:line="240" w:lineRule="auto"/>
              <w:contextualSpacing/>
            </w:pPr>
            <w:r>
              <w:rPr>
                <w:sz w:val="18"/>
              </w:rPr>
              <w:t>Preregistered kappa threshold (≥ .66) retained; published instrument estimates presented as context only</w:t>
            </w:r>
          </w:p>
        </w:tc>
        <w:tc>
          <w:tcPr>
            <w:tcW w:w="4752" w:type="dxa"/>
            <w:tcBorders>
              <w:top w:val="nil"/>
              <w:left w:val="nil"/>
              <w:bottom w:val="nil"/>
              <w:right w:val="nil"/>
            </w:tcBorders>
            <w:shd w:val="clear" w:color="auto" w:fill="FFFFFF"/>
          </w:tcPr>
          <w:p w14:paraId="592A2DCE" w14:textId="77777777" w:rsidR="00A2653D" w:rsidRDefault="00000000" w:rsidP="005E1D6D">
            <w:pPr>
              <w:spacing w:after="0" w:line="240" w:lineRule="auto"/>
              <w:contextualSpacing/>
            </w:pPr>
            <w:r>
              <w:rPr>
                <w:sz w:val="18"/>
              </w:rPr>
              <w:t>Published estimates derive from different populations, designs, and information conditions and are not psychometric benchmarks for a shared-information agreement design.</w:t>
            </w:r>
          </w:p>
        </w:tc>
      </w:tr>
      <w:tr w:rsidR="00A2653D" w14:paraId="367C4340" w14:textId="77777777">
        <w:tc>
          <w:tcPr>
            <w:tcW w:w="4752" w:type="dxa"/>
            <w:tcBorders>
              <w:top w:val="nil"/>
              <w:left w:val="nil"/>
              <w:bottom w:val="nil"/>
              <w:right w:val="nil"/>
            </w:tcBorders>
            <w:shd w:val="clear" w:color="auto" w:fill="FFFFFF"/>
          </w:tcPr>
          <w:p w14:paraId="2EA0B7AD" w14:textId="77777777" w:rsidR="00A2653D" w:rsidRDefault="00000000" w:rsidP="005E1D6D">
            <w:pPr>
              <w:spacing w:after="0" w:line="240" w:lineRule="auto"/>
              <w:contextualSpacing/>
            </w:pPr>
            <w:r>
              <w:rPr>
                <w:sz w:val="18"/>
              </w:rPr>
              <w:t>ROC analysis with AUC</w:t>
            </w:r>
          </w:p>
        </w:tc>
        <w:tc>
          <w:tcPr>
            <w:tcW w:w="4752" w:type="dxa"/>
            <w:tcBorders>
              <w:top w:val="nil"/>
              <w:left w:val="nil"/>
              <w:bottom w:val="nil"/>
              <w:right w:val="nil"/>
            </w:tcBorders>
            <w:shd w:val="clear" w:color="auto" w:fill="FFFFFF"/>
          </w:tcPr>
          <w:p w14:paraId="66B344FB" w14:textId="77777777" w:rsidR="00A2653D" w:rsidRDefault="00000000" w:rsidP="005E1D6D">
            <w:pPr>
              <w:spacing w:after="0" w:line="240" w:lineRule="auto"/>
              <w:contextualSpacing/>
            </w:pPr>
            <w:r>
              <w:rPr>
                <w:sz w:val="18"/>
              </w:rPr>
              <w:t>Not conducted</w:t>
            </w:r>
          </w:p>
        </w:tc>
        <w:tc>
          <w:tcPr>
            <w:tcW w:w="4752" w:type="dxa"/>
            <w:tcBorders>
              <w:top w:val="nil"/>
              <w:left w:val="nil"/>
              <w:bottom w:val="nil"/>
              <w:right w:val="nil"/>
            </w:tcBorders>
            <w:shd w:val="clear" w:color="auto" w:fill="FFFFFF"/>
          </w:tcPr>
          <w:p w14:paraId="066A48EC" w14:textId="77777777" w:rsidR="00A2653D" w:rsidRDefault="00000000" w:rsidP="005E1D6D">
            <w:pPr>
              <w:spacing w:after="0" w:line="240" w:lineRule="auto"/>
              <w:contextualSpacing/>
            </w:pPr>
            <w:r>
              <w:rPr>
                <w:sz w:val="18"/>
              </w:rPr>
              <w:t>Dichotomous ASD/non-ASD classification did not provide a continuous decision variable suitable for threshold-varying ROC analysis.</w:t>
            </w:r>
          </w:p>
        </w:tc>
      </w:tr>
      <w:tr w:rsidR="00A2653D" w14:paraId="60B4793A" w14:textId="77777777">
        <w:tc>
          <w:tcPr>
            <w:tcW w:w="4752" w:type="dxa"/>
            <w:tcBorders>
              <w:top w:val="nil"/>
              <w:left w:val="nil"/>
              <w:bottom w:val="nil"/>
              <w:right w:val="nil"/>
            </w:tcBorders>
            <w:shd w:val="clear" w:color="auto" w:fill="FFFFFF"/>
          </w:tcPr>
          <w:p w14:paraId="582CCCF5" w14:textId="77777777" w:rsidR="00A2653D" w:rsidRDefault="00000000" w:rsidP="005E1D6D">
            <w:pPr>
              <w:spacing w:after="0" w:line="240" w:lineRule="auto"/>
              <w:contextualSpacing/>
            </w:pPr>
            <w:r>
              <w:rPr>
                <w:sz w:val="18"/>
              </w:rPr>
              <w:t>Positive and negative likelihood ratios</w:t>
            </w:r>
          </w:p>
        </w:tc>
        <w:tc>
          <w:tcPr>
            <w:tcW w:w="4752" w:type="dxa"/>
            <w:tcBorders>
              <w:top w:val="nil"/>
              <w:left w:val="nil"/>
              <w:bottom w:val="nil"/>
              <w:right w:val="nil"/>
            </w:tcBorders>
            <w:shd w:val="clear" w:color="auto" w:fill="FFFFFF"/>
          </w:tcPr>
          <w:p w14:paraId="49BFC39F" w14:textId="77777777" w:rsidR="00A2653D" w:rsidRDefault="00000000" w:rsidP="005E1D6D">
            <w:pPr>
              <w:spacing w:after="0" w:line="240" w:lineRule="auto"/>
              <w:contextualSpacing/>
            </w:pPr>
            <w:r>
              <w:rPr>
                <w:sz w:val="18"/>
              </w:rPr>
              <w:t>Not conducted</w:t>
            </w:r>
          </w:p>
        </w:tc>
        <w:tc>
          <w:tcPr>
            <w:tcW w:w="4752" w:type="dxa"/>
            <w:tcBorders>
              <w:top w:val="nil"/>
              <w:left w:val="nil"/>
              <w:bottom w:val="nil"/>
              <w:right w:val="nil"/>
            </w:tcBorders>
            <w:shd w:val="clear" w:color="auto" w:fill="FFFFFF"/>
          </w:tcPr>
          <w:p w14:paraId="5CC084D3" w14:textId="77777777" w:rsidR="00A2653D" w:rsidRDefault="00000000" w:rsidP="005E1D6D">
            <w:pPr>
              <w:spacing w:after="0" w:line="240" w:lineRule="auto"/>
              <w:contextualSpacing/>
            </w:pPr>
            <w:r>
              <w:rPr>
                <w:sz w:val="18"/>
              </w:rPr>
              <w:t>Not conducted because blinded expert review was not an independent reference standard; likelihood ratios calculated against this classification could be misleading if interpreted as diagnostic-accuracy estimates.</w:t>
            </w:r>
          </w:p>
        </w:tc>
      </w:tr>
      <w:tr w:rsidR="00A2653D" w14:paraId="30D6984C" w14:textId="77777777">
        <w:tc>
          <w:tcPr>
            <w:tcW w:w="4752" w:type="dxa"/>
            <w:tcBorders>
              <w:top w:val="nil"/>
              <w:left w:val="nil"/>
              <w:bottom w:val="nil"/>
              <w:right w:val="nil"/>
            </w:tcBorders>
            <w:shd w:val="clear" w:color="auto" w:fill="FFFFFF"/>
          </w:tcPr>
          <w:p w14:paraId="069B9977" w14:textId="77777777" w:rsidR="00A2653D" w:rsidRDefault="00000000" w:rsidP="005E1D6D">
            <w:pPr>
              <w:spacing w:after="0" w:line="240" w:lineRule="auto"/>
              <w:contextualSpacing/>
            </w:pPr>
            <w:r>
              <w:rPr>
                <w:sz w:val="18"/>
              </w:rPr>
              <w:t>Information-quality agreement analysis as standalone analysis</w:t>
            </w:r>
          </w:p>
        </w:tc>
        <w:tc>
          <w:tcPr>
            <w:tcW w:w="4752" w:type="dxa"/>
            <w:tcBorders>
              <w:top w:val="nil"/>
              <w:left w:val="nil"/>
              <w:bottom w:val="nil"/>
              <w:right w:val="nil"/>
            </w:tcBorders>
            <w:shd w:val="clear" w:color="auto" w:fill="FFFFFF"/>
          </w:tcPr>
          <w:p w14:paraId="1A5B1338" w14:textId="77777777" w:rsidR="00A2653D" w:rsidRDefault="00000000" w:rsidP="005E1D6D">
            <w:pPr>
              <w:spacing w:after="0" w:line="240" w:lineRule="auto"/>
              <w:contextualSpacing/>
            </w:pPr>
            <w:r>
              <w:rPr>
                <w:sz w:val="18"/>
              </w:rPr>
              <w:t>Included as part of broader subgroup analyses</w:t>
            </w:r>
          </w:p>
        </w:tc>
        <w:tc>
          <w:tcPr>
            <w:tcW w:w="4752" w:type="dxa"/>
            <w:tcBorders>
              <w:top w:val="nil"/>
              <w:left w:val="nil"/>
              <w:bottom w:val="nil"/>
              <w:right w:val="nil"/>
            </w:tcBorders>
            <w:shd w:val="clear" w:color="auto" w:fill="FFFFFF"/>
          </w:tcPr>
          <w:p w14:paraId="32FD0C88" w14:textId="77777777" w:rsidR="00A2653D" w:rsidRDefault="00000000" w:rsidP="005E1D6D">
            <w:pPr>
              <w:spacing w:after="0" w:line="240" w:lineRule="auto"/>
              <w:contextualSpacing/>
            </w:pPr>
            <w:r>
              <w:rPr>
                <w:sz w:val="18"/>
              </w:rPr>
              <w:t>Equivalent results, but analytic framing differed from the preregistration to more accurately represent findings.</w:t>
            </w:r>
          </w:p>
        </w:tc>
      </w:tr>
      <w:tr w:rsidR="00A2653D" w14:paraId="228BE94D" w14:textId="77777777">
        <w:tc>
          <w:tcPr>
            <w:tcW w:w="4752" w:type="dxa"/>
            <w:tcBorders>
              <w:top w:val="nil"/>
              <w:left w:val="nil"/>
              <w:bottom w:val="nil"/>
              <w:right w:val="nil"/>
            </w:tcBorders>
            <w:shd w:val="clear" w:color="auto" w:fill="FFFFFF"/>
          </w:tcPr>
          <w:p w14:paraId="339D5BC0" w14:textId="77777777" w:rsidR="00A2653D" w:rsidRDefault="00000000" w:rsidP="005E1D6D">
            <w:pPr>
              <w:spacing w:after="0" w:line="240" w:lineRule="auto"/>
              <w:contextualSpacing/>
            </w:pPr>
            <w:r>
              <w:rPr>
                <w:sz w:val="18"/>
              </w:rPr>
              <w:t>Exploratory demographic subgroup analyses</w:t>
            </w:r>
          </w:p>
        </w:tc>
        <w:tc>
          <w:tcPr>
            <w:tcW w:w="4752" w:type="dxa"/>
            <w:tcBorders>
              <w:top w:val="nil"/>
              <w:left w:val="nil"/>
              <w:bottom w:val="nil"/>
              <w:right w:val="nil"/>
            </w:tcBorders>
            <w:shd w:val="clear" w:color="auto" w:fill="FFFFFF"/>
          </w:tcPr>
          <w:p w14:paraId="36D59ACF" w14:textId="77777777" w:rsidR="00A2653D" w:rsidRDefault="00000000" w:rsidP="005E1D6D">
            <w:pPr>
              <w:spacing w:after="0" w:line="240" w:lineRule="auto"/>
              <w:contextualSpacing/>
            </w:pPr>
            <w:r>
              <w:rPr>
                <w:sz w:val="18"/>
              </w:rPr>
              <w:t>Conducted as preregistered</w:t>
            </w:r>
          </w:p>
        </w:tc>
        <w:tc>
          <w:tcPr>
            <w:tcW w:w="4752" w:type="dxa"/>
            <w:tcBorders>
              <w:top w:val="nil"/>
              <w:left w:val="nil"/>
              <w:bottom w:val="nil"/>
              <w:right w:val="nil"/>
            </w:tcBorders>
            <w:shd w:val="clear" w:color="auto" w:fill="FFFFFF"/>
          </w:tcPr>
          <w:p w14:paraId="3BA0CAAC" w14:textId="77777777" w:rsidR="00A2653D" w:rsidRDefault="00000000" w:rsidP="005E1D6D">
            <w:pPr>
              <w:spacing w:after="0" w:line="240" w:lineRule="auto"/>
              <w:contextualSpacing/>
            </w:pPr>
            <w:r>
              <w:rPr>
                <w:sz w:val="18"/>
              </w:rPr>
              <w:t>Agreement was examined descriptively across the prespecified demographic subgroup domains; estimates were interpreted as exploratory because of small within-group sample sizes.</w:t>
            </w:r>
          </w:p>
        </w:tc>
      </w:tr>
      <w:tr w:rsidR="00A2653D" w14:paraId="3F9B7C16" w14:textId="77777777">
        <w:tc>
          <w:tcPr>
            <w:tcW w:w="4752" w:type="dxa"/>
            <w:tcBorders>
              <w:top w:val="nil"/>
              <w:left w:val="nil"/>
              <w:bottom w:val="nil"/>
              <w:right w:val="nil"/>
            </w:tcBorders>
            <w:shd w:val="clear" w:color="auto" w:fill="FFFFFF"/>
          </w:tcPr>
          <w:p w14:paraId="6C81E704" w14:textId="77777777" w:rsidR="00A2653D" w:rsidRDefault="00000000" w:rsidP="005E1D6D">
            <w:pPr>
              <w:spacing w:after="0" w:line="240" w:lineRule="auto"/>
              <w:contextualSpacing/>
            </w:pPr>
            <w:r>
              <w:rPr>
                <w:sz w:val="18"/>
              </w:rPr>
              <w:t>Exploratory subgroup analyses by co-occurring conditions and collateral-information availability</w:t>
            </w:r>
          </w:p>
        </w:tc>
        <w:tc>
          <w:tcPr>
            <w:tcW w:w="4752" w:type="dxa"/>
            <w:tcBorders>
              <w:top w:val="nil"/>
              <w:left w:val="nil"/>
              <w:bottom w:val="nil"/>
              <w:right w:val="nil"/>
            </w:tcBorders>
            <w:shd w:val="clear" w:color="auto" w:fill="FFFFFF"/>
          </w:tcPr>
          <w:p w14:paraId="4E887F8F" w14:textId="77777777" w:rsidR="00A2653D" w:rsidRDefault="00000000" w:rsidP="005E1D6D">
            <w:pPr>
              <w:spacing w:after="0" w:line="240" w:lineRule="auto"/>
              <w:contextualSpacing/>
            </w:pPr>
            <w:r>
              <w:rPr>
                <w:sz w:val="18"/>
              </w:rPr>
              <w:t>Not conducted</w:t>
            </w:r>
          </w:p>
        </w:tc>
        <w:tc>
          <w:tcPr>
            <w:tcW w:w="4752" w:type="dxa"/>
            <w:tcBorders>
              <w:top w:val="nil"/>
              <w:left w:val="nil"/>
              <w:bottom w:val="nil"/>
              <w:right w:val="nil"/>
            </w:tcBorders>
            <w:shd w:val="clear" w:color="auto" w:fill="FFFFFF"/>
          </w:tcPr>
          <w:p w14:paraId="65927B92" w14:textId="77777777" w:rsidR="00A2653D" w:rsidRDefault="00000000" w:rsidP="005E1D6D">
            <w:pPr>
              <w:spacing w:after="0" w:line="240" w:lineRule="auto"/>
              <w:contextualSpacing/>
            </w:pPr>
            <w:r>
              <w:rPr>
                <w:sz w:val="18"/>
              </w:rPr>
              <w:t>Co-occurring conditions and collateral-information availability were not consistently extracted as structured variables in the analytic dataset.</w:t>
            </w:r>
          </w:p>
        </w:tc>
      </w:tr>
      <w:tr w:rsidR="00A2653D" w14:paraId="251BB50F" w14:textId="77777777">
        <w:tc>
          <w:tcPr>
            <w:tcW w:w="4752" w:type="dxa"/>
            <w:tcBorders>
              <w:top w:val="nil"/>
              <w:left w:val="nil"/>
              <w:bottom w:val="nil"/>
              <w:right w:val="nil"/>
            </w:tcBorders>
            <w:shd w:val="clear" w:color="auto" w:fill="FFFFFF"/>
          </w:tcPr>
          <w:p w14:paraId="4AF42EFC" w14:textId="77777777" w:rsidR="00A2653D" w:rsidRDefault="00000000" w:rsidP="005E1D6D">
            <w:pPr>
              <w:spacing w:after="0" w:line="240" w:lineRule="auto"/>
              <w:contextualSpacing/>
            </w:pPr>
            <w:r>
              <w:rPr>
                <w:sz w:val="18"/>
              </w:rPr>
              <w:t>Missing exploratory case-feature ratings</w:t>
            </w:r>
          </w:p>
        </w:tc>
        <w:tc>
          <w:tcPr>
            <w:tcW w:w="4752" w:type="dxa"/>
            <w:tcBorders>
              <w:top w:val="nil"/>
              <w:left w:val="nil"/>
              <w:bottom w:val="nil"/>
              <w:right w:val="nil"/>
            </w:tcBorders>
            <w:shd w:val="clear" w:color="auto" w:fill="FFFFFF"/>
          </w:tcPr>
          <w:p w14:paraId="14BB4EF8" w14:textId="77777777" w:rsidR="00A2653D" w:rsidRDefault="00000000" w:rsidP="005E1D6D">
            <w:pPr>
              <w:spacing w:after="0" w:line="240" w:lineRule="auto"/>
              <w:contextualSpacing/>
            </w:pPr>
            <w:r>
              <w:rPr>
                <w:sz w:val="18"/>
              </w:rPr>
              <w:t>Available-case approach</w:t>
            </w:r>
          </w:p>
        </w:tc>
        <w:tc>
          <w:tcPr>
            <w:tcW w:w="4752" w:type="dxa"/>
            <w:tcBorders>
              <w:top w:val="nil"/>
              <w:left w:val="nil"/>
              <w:bottom w:val="nil"/>
              <w:right w:val="nil"/>
            </w:tcBorders>
            <w:shd w:val="clear" w:color="auto" w:fill="FFFFFF"/>
          </w:tcPr>
          <w:p w14:paraId="70D13644" w14:textId="77777777" w:rsidR="00A2653D" w:rsidRDefault="00000000" w:rsidP="005E1D6D">
            <w:pPr>
              <w:spacing w:after="0" w:line="240" w:lineRule="auto"/>
              <w:contextualSpacing/>
            </w:pPr>
            <w:r>
              <w:rPr>
                <w:sz w:val="18"/>
              </w:rPr>
              <w:t>Missing values were not imputed; cases were excluded only from analyses involving the missing feature variable.</w:t>
            </w:r>
          </w:p>
        </w:tc>
      </w:tr>
      <w:tr w:rsidR="00A2653D" w14:paraId="3E8553CD" w14:textId="77777777">
        <w:tc>
          <w:tcPr>
            <w:tcW w:w="4752" w:type="dxa"/>
            <w:tcBorders>
              <w:top w:val="nil"/>
              <w:left w:val="nil"/>
              <w:bottom w:val="single" w:sz="8" w:space="0" w:color="000000"/>
              <w:right w:val="nil"/>
            </w:tcBorders>
            <w:shd w:val="clear" w:color="auto" w:fill="FFFFFF"/>
          </w:tcPr>
          <w:p w14:paraId="32FDB892" w14:textId="77777777" w:rsidR="00A2653D" w:rsidRDefault="00000000" w:rsidP="005E1D6D">
            <w:pPr>
              <w:spacing w:after="0" w:line="240" w:lineRule="auto"/>
              <w:contextualSpacing/>
            </w:pPr>
            <w:r>
              <w:rPr>
                <w:sz w:val="18"/>
              </w:rPr>
              <w:t>Differential diagnosis or co-occurring condition analyses</w:t>
            </w:r>
          </w:p>
        </w:tc>
        <w:tc>
          <w:tcPr>
            <w:tcW w:w="4752" w:type="dxa"/>
            <w:tcBorders>
              <w:top w:val="nil"/>
              <w:left w:val="nil"/>
              <w:bottom w:val="single" w:sz="8" w:space="0" w:color="000000"/>
              <w:right w:val="nil"/>
            </w:tcBorders>
            <w:shd w:val="clear" w:color="auto" w:fill="FFFFFF"/>
          </w:tcPr>
          <w:p w14:paraId="4A9E94C0" w14:textId="77777777" w:rsidR="00A2653D" w:rsidRDefault="00000000" w:rsidP="005E1D6D">
            <w:pPr>
              <w:spacing w:after="0" w:line="240" w:lineRule="auto"/>
              <w:contextualSpacing/>
            </w:pPr>
            <w:r>
              <w:rPr>
                <w:sz w:val="18"/>
              </w:rPr>
              <w:t>Not analyzed using parallel clinician structured data</w:t>
            </w:r>
          </w:p>
        </w:tc>
        <w:tc>
          <w:tcPr>
            <w:tcW w:w="4752" w:type="dxa"/>
            <w:tcBorders>
              <w:top w:val="nil"/>
              <w:left w:val="nil"/>
              <w:bottom w:val="single" w:sz="8" w:space="0" w:color="000000"/>
              <w:right w:val="nil"/>
            </w:tcBorders>
            <w:shd w:val="clear" w:color="auto" w:fill="FFFFFF"/>
          </w:tcPr>
          <w:p w14:paraId="40BD702D" w14:textId="77777777" w:rsidR="00A2653D" w:rsidRDefault="00000000" w:rsidP="005E1D6D">
            <w:pPr>
              <w:spacing w:after="0" w:line="240" w:lineRule="auto"/>
              <w:contextualSpacing/>
            </w:pPr>
            <w:r>
              <w:rPr>
                <w:sz w:val="18"/>
              </w:rPr>
              <w:t>Clinician determinations were available only as binary ASD/non-ASD outcomes without parallel structured rationale or differential diagnosis documentation.</w:t>
            </w:r>
          </w:p>
        </w:tc>
      </w:tr>
    </w:tbl>
    <w:p w14:paraId="1BECB711" w14:textId="77777777" w:rsidR="00A2653D" w:rsidRDefault="00000000" w:rsidP="005E1D6D">
      <w:pPr>
        <w:spacing w:before="120" w:after="240" w:line="240" w:lineRule="auto"/>
        <w:contextualSpacing/>
      </w:pPr>
      <w:r>
        <w:rPr>
          <w:sz w:val="18"/>
        </w:rPr>
        <w:t>Note. ASD = autism spectrum disorder; AUC = area under the curve; ROC = receiver operating characteristic.</w:t>
      </w:r>
    </w:p>
    <w:p w14:paraId="6337C79D" w14:textId="77777777" w:rsidR="00A2653D" w:rsidRDefault="00000000" w:rsidP="005E1D6D">
      <w:pPr>
        <w:spacing w:line="240" w:lineRule="auto"/>
        <w:contextualSpacing/>
      </w:pPr>
      <w:r>
        <w:br w:type="page"/>
      </w:r>
    </w:p>
    <w:p w14:paraId="6DF1B3F7" w14:textId="77777777" w:rsidR="00A2653D" w:rsidRDefault="00000000" w:rsidP="005E1D6D">
      <w:pPr>
        <w:spacing w:after="0" w:line="240" w:lineRule="auto"/>
        <w:contextualSpacing/>
      </w:pPr>
      <w:r>
        <w:rPr>
          <w:b/>
        </w:rPr>
        <w:lastRenderedPageBreak/>
        <w:t>Table S7</w:t>
      </w:r>
    </w:p>
    <w:p w14:paraId="6C91F414" w14:textId="77777777" w:rsidR="00A2653D" w:rsidRDefault="00000000" w:rsidP="005E1D6D">
      <w:pPr>
        <w:spacing w:after="120" w:line="240" w:lineRule="auto"/>
        <w:contextualSpacing/>
      </w:pPr>
      <w:r>
        <w:rPr>
          <w:i/>
        </w:rPr>
        <w:t>Expanded Agreement Metrics</w:t>
      </w:r>
    </w:p>
    <w:tbl>
      <w:tblPr>
        <w:tblW w:w="5000" w:type="pct"/>
        <w:tblBorders>
          <w:top w:val="nil"/>
          <w:left w:val="nil"/>
          <w:bottom w:val="nil"/>
          <w:right w:val="nil"/>
          <w:insideH w:val="nil"/>
          <w:insideV w:val="nil"/>
        </w:tblBorders>
        <w:tblCellMar>
          <w:top w:w="60" w:type="dxa"/>
          <w:left w:w="60" w:type="dxa"/>
          <w:bottom w:w="60" w:type="dxa"/>
          <w:right w:w="60" w:type="dxa"/>
        </w:tblCellMar>
        <w:tblLook w:val="04A0" w:firstRow="1" w:lastRow="0" w:firstColumn="1" w:lastColumn="0" w:noHBand="0" w:noVBand="1"/>
      </w:tblPr>
      <w:tblGrid>
        <w:gridCol w:w="3564"/>
        <w:gridCol w:w="3564"/>
        <w:gridCol w:w="3564"/>
        <w:gridCol w:w="3564"/>
      </w:tblGrid>
      <w:tr w:rsidR="00A2653D" w14:paraId="7F803200" w14:textId="77777777">
        <w:tc>
          <w:tcPr>
            <w:tcW w:w="3564" w:type="dxa"/>
            <w:tcBorders>
              <w:top w:val="single" w:sz="8" w:space="0" w:color="000000"/>
              <w:left w:val="nil"/>
              <w:bottom w:val="single" w:sz="8" w:space="0" w:color="000000"/>
              <w:right w:val="nil"/>
            </w:tcBorders>
            <w:shd w:val="clear" w:color="auto" w:fill="FFFFFF"/>
          </w:tcPr>
          <w:p w14:paraId="364D8BF1" w14:textId="77777777" w:rsidR="00A2653D" w:rsidRDefault="00000000" w:rsidP="005E1D6D">
            <w:pPr>
              <w:spacing w:after="0" w:line="240" w:lineRule="auto"/>
              <w:contextualSpacing/>
            </w:pPr>
            <w:r>
              <w:rPr>
                <w:b/>
                <w:sz w:val="18"/>
              </w:rPr>
              <w:t>Metric</w:t>
            </w:r>
          </w:p>
        </w:tc>
        <w:tc>
          <w:tcPr>
            <w:tcW w:w="3564" w:type="dxa"/>
            <w:tcBorders>
              <w:top w:val="single" w:sz="8" w:space="0" w:color="000000"/>
              <w:left w:val="nil"/>
              <w:bottom w:val="single" w:sz="8" w:space="0" w:color="000000"/>
              <w:right w:val="nil"/>
            </w:tcBorders>
            <w:shd w:val="clear" w:color="auto" w:fill="FFFFFF"/>
          </w:tcPr>
          <w:p w14:paraId="57FE6CF3" w14:textId="77777777" w:rsidR="00A2653D" w:rsidRDefault="00000000" w:rsidP="005E1D6D">
            <w:pPr>
              <w:spacing w:after="0" w:line="240" w:lineRule="auto"/>
              <w:contextualSpacing/>
              <w:jc w:val="center"/>
            </w:pPr>
            <w:r>
              <w:rPr>
                <w:b/>
                <w:sz w:val="18"/>
              </w:rPr>
              <w:t>Estimate</w:t>
            </w:r>
          </w:p>
        </w:tc>
        <w:tc>
          <w:tcPr>
            <w:tcW w:w="3564" w:type="dxa"/>
            <w:tcBorders>
              <w:top w:val="single" w:sz="8" w:space="0" w:color="000000"/>
              <w:left w:val="nil"/>
              <w:bottom w:val="single" w:sz="8" w:space="0" w:color="000000"/>
              <w:right w:val="nil"/>
            </w:tcBorders>
            <w:shd w:val="clear" w:color="auto" w:fill="FFFFFF"/>
          </w:tcPr>
          <w:p w14:paraId="56A67C4B" w14:textId="77777777" w:rsidR="00A2653D" w:rsidRDefault="00000000" w:rsidP="005E1D6D">
            <w:pPr>
              <w:spacing w:after="0" w:line="240" w:lineRule="auto"/>
              <w:contextualSpacing/>
              <w:jc w:val="center"/>
            </w:pPr>
            <w:r>
              <w:rPr>
                <w:b/>
                <w:sz w:val="18"/>
              </w:rPr>
              <w:t>95% CI</w:t>
            </w:r>
          </w:p>
        </w:tc>
        <w:tc>
          <w:tcPr>
            <w:tcW w:w="3564" w:type="dxa"/>
            <w:tcBorders>
              <w:top w:val="single" w:sz="8" w:space="0" w:color="000000"/>
              <w:left w:val="nil"/>
              <w:bottom w:val="single" w:sz="8" w:space="0" w:color="000000"/>
              <w:right w:val="nil"/>
            </w:tcBorders>
            <w:shd w:val="clear" w:color="auto" w:fill="FFFFFF"/>
          </w:tcPr>
          <w:p w14:paraId="4BFB372A" w14:textId="77777777" w:rsidR="00A2653D" w:rsidRDefault="00000000" w:rsidP="005E1D6D">
            <w:pPr>
              <w:spacing w:after="0" w:line="240" w:lineRule="auto"/>
              <w:contextualSpacing/>
            </w:pPr>
            <w:r>
              <w:rPr>
                <w:b/>
                <w:sz w:val="18"/>
              </w:rPr>
              <w:t>CI Method</w:t>
            </w:r>
          </w:p>
        </w:tc>
      </w:tr>
      <w:tr w:rsidR="00A2653D" w14:paraId="319818C1" w14:textId="77777777">
        <w:tc>
          <w:tcPr>
            <w:tcW w:w="3564" w:type="dxa"/>
            <w:tcBorders>
              <w:top w:val="nil"/>
              <w:left w:val="nil"/>
              <w:bottom w:val="nil"/>
              <w:right w:val="nil"/>
            </w:tcBorders>
            <w:shd w:val="clear" w:color="auto" w:fill="FFFFFF"/>
          </w:tcPr>
          <w:p w14:paraId="740B31D8" w14:textId="77777777" w:rsidR="00A2653D" w:rsidRDefault="00000000" w:rsidP="005E1D6D">
            <w:pPr>
              <w:spacing w:after="0" w:line="240" w:lineRule="auto"/>
              <w:contextualSpacing/>
            </w:pPr>
            <w:r>
              <w:rPr>
                <w:sz w:val="18"/>
              </w:rPr>
              <w:t>Percent agreement</w:t>
            </w:r>
          </w:p>
        </w:tc>
        <w:tc>
          <w:tcPr>
            <w:tcW w:w="3564" w:type="dxa"/>
            <w:tcBorders>
              <w:top w:val="nil"/>
              <w:left w:val="nil"/>
              <w:bottom w:val="nil"/>
              <w:right w:val="nil"/>
            </w:tcBorders>
            <w:shd w:val="clear" w:color="auto" w:fill="FFFFFF"/>
          </w:tcPr>
          <w:p w14:paraId="6C841172" w14:textId="77777777" w:rsidR="00A2653D" w:rsidRDefault="00000000" w:rsidP="005E1D6D">
            <w:pPr>
              <w:spacing w:after="0" w:line="240" w:lineRule="auto"/>
              <w:contextualSpacing/>
              <w:jc w:val="right"/>
            </w:pPr>
            <w:r>
              <w:rPr>
                <w:sz w:val="18"/>
              </w:rPr>
              <w:t>.860</w:t>
            </w:r>
          </w:p>
        </w:tc>
        <w:tc>
          <w:tcPr>
            <w:tcW w:w="3564" w:type="dxa"/>
            <w:tcBorders>
              <w:top w:val="nil"/>
              <w:left w:val="nil"/>
              <w:bottom w:val="nil"/>
              <w:right w:val="nil"/>
            </w:tcBorders>
            <w:shd w:val="clear" w:color="auto" w:fill="FFFFFF"/>
          </w:tcPr>
          <w:p w14:paraId="219E247F" w14:textId="77777777" w:rsidR="00A2653D" w:rsidRDefault="00000000" w:rsidP="009827EA">
            <w:pPr>
              <w:spacing w:after="0" w:line="240" w:lineRule="auto"/>
              <w:contextualSpacing/>
              <w:jc w:val="center"/>
            </w:pPr>
            <w:r>
              <w:rPr>
                <w:sz w:val="18"/>
              </w:rPr>
              <w:t>.779, .915</w:t>
            </w:r>
          </w:p>
        </w:tc>
        <w:tc>
          <w:tcPr>
            <w:tcW w:w="3564" w:type="dxa"/>
            <w:tcBorders>
              <w:top w:val="nil"/>
              <w:left w:val="nil"/>
              <w:bottom w:val="nil"/>
              <w:right w:val="nil"/>
            </w:tcBorders>
            <w:shd w:val="clear" w:color="auto" w:fill="FFFFFF"/>
          </w:tcPr>
          <w:p w14:paraId="4AEAED22" w14:textId="77777777" w:rsidR="00A2653D" w:rsidRDefault="00000000" w:rsidP="005E1D6D">
            <w:pPr>
              <w:spacing w:after="0" w:line="240" w:lineRule="auto"/>
              <w:contextualSpacing/>
            </w:pPr>
            <w:r>
              <w:rPr>
                <w:sz w:val="18"/>
              </w:rPr>
              <w:t>Wilson</w:t>
            </w:r>
          </w:p>
        </w:tc>
      </w:tr>
      <w:tr w:rsidR="00A2653D" w14:paraId="2BF19B6F" w14:textId="77777777">
        <w:tc>
          <w:tcPr>
            <w:tcW w:w="3564" w:type="dxa"/>
            <w:tcBorders>
              <w:top w:val="nil"/>
              <w:left w:val="nil"/>
              <w:bottom w:val="nil"/>
              <w:right w:val="nil"/>
            </w:tcBorders>
            <w:shd w:val="clear" w:color="auto" w:fill="FFFFFF"/>
          </w:tcPr>
          <w:p w14:paraId="32FA7111" w14:textId="77777777" w:rsidR="00A2653D" w:rsidRDefault="00000000" w:rsidP="005E1D6D">
            <w:pPr>
              <w:spacing w:after="0" w:line="240" w:lineRule="auto"/>
              <w:contextualSpacing/>
            </w:pPr>
            <w:r>
              <w:rPr>
                <w:sz w:val="18"/>
              </w:rPr>
              <w:t>Cohen’s kappa</w:t>
            </w:r>
          </w:p>
        </w:tc>
        <w:tc>
          <w:tcPr>
            <w:tcW w:w="3564" w:type="dxa"/>
            <w:tcBorders>
              <w:top w:val="nil"/>
              <w:left w:val="nil"/>
              <w:bottom w:val="nil"/>
              <w:right w:val="nil"/>
            </w:tcBorders>
            <w:shd w:val="clear" w:color="auto" w:fill="FFFFFF"/>
          </w:tcPr>
          <w:p w14:paraId="4CD0618E" w14:textId="77777777" w:rsidR="00A2653D" w:rsidRDefault="00000000" w:rsidP="005E1D6D">
            <w:pPr>
              <w:spacing w:after="0" w:line="240" w:lineRule="auto"/>
              <w:contextualSpacing/>
              <w:jc w:val="right"/>
            </w:pPr>
            <w:r>
              <w:rPr>
                <w:sz w:val="18"/>
              </w:rPr>
              <w:t>.684</w:t>
            </w:r>
          </w:p>
        </w:tc>
        <w:tc>
          <w:tcPr>
            <w:tcW w:w="3564" w:type="dxa"/>
            <w:tcBorders>
              <w:top w:val="nil"/>
              <w:left w:val="nil"/>
              <w:bottom w:val="nil"/>
              <w:right w:val="nil"/>
            </w:tcBorders>
            <w:shd w:val="clear" w:color="auto" w:fill="FFFFFF"/>
          </w:tcPr>
          <w:p w14:paraId="713B7041" w14:textId="77777777" w:rsidR="00A2653D" w:rsidRDefault="00000000" w:rsidP="009827EA">
            <w:pPr>
              <w:spacing w:after="0" w:line="240" w:lineRule="auto"/>
              <w:contextualSpacing/>
              <w:jc w:val="center"/>
            </w:pPr>
            <w:r>
              <w:rPr>
                <w:sz w:val="18"/>
              </w:rPr>
              <w:t>.531, .836</w:t>
            </w:r>
          </w:p>
        </w:tc>
        <w:tc>
          <w:tcPr>
            <w:tcW w:w="3564" w:type="dxa"/>
            <w:tcBorders>
              <w:top w:val="nil"/>
              <w:left w:val="nil"/>
              <w:bottom w:val="nil"/>
              <w:right w:val="nil"/>
            </w:tcBorders>
            <w:shd w:val="clear" w:color="auto" w:fill="FFFFFF"/>
          </w:tcPr>
          <w:p w14:paraId="104E6E7E" w14:textId="77777777" w:rsidR="00A2653D" w:rsidRDefault="00000000" w:rsidP="005E1D6D">
            <w:pPr>
              <w:spacing w:after="0" w:line="240" w:lineRule="auto"/>
              <w:contextualSpacing/>
            </w:pPr>
            <w:r>
              <w:rPr>
                <w:sz w:val="18"/>
              </w:rPr>
              <w:t>Analytic/asymptotic</w:t>
            </w:r>
          </w:p>
        </w:tc>
      </w:tr>
      <w:tr w:rsidR="00A2653D" w14:paraId="584BBCEF" w14:textId="77777777">
        <w:tc>
          <w:tcPr>
            <w:tcW w:w="3564" w:type="dxa"/>
            <w:tcBorders>
              <w:top w:val="nil"/>
              <w:left w:val="nil"/>
              <w:bottom w:val="nil"/>
              <w:right w:val="nil"/>
            </w:tcBorders>
            <w:shd w:val="clear" w:color="auto" w:fill="FFFFFF"/>
          </w:tcPr>
          <w:p w14:paraId="6EE4CBFC" w14:textId="77777777" w:rsidR="00A2653D" w:rsidRDefault="00000000" w:rsidP="005E1D6D">
            <w:pPr>
              <w:spacing w:after="0" w:line="240" w:lineRule="auto"/>
              <w:contextualSpacing/>
            </w:pPr>
            <w:r>
              <w:rPr>
                <w:sz w:val="18"/>
              </w:rPr>
              <w:t>Prevalence index</w:t>
            </w:r>
          </w:p>
        </w:tc>
        <w:tc>
          <w:tcPr>
            <w:tcW w:w="3564" w:type="dxa"/>
            <w:tcBorders>
              <w:top w:val="nil"/>
              <w:left w:val="nil"/>
              <w:bottom w:val="nil"/>
              <w:right w:val="nil"/>
            </w:tcBorders>
            <w:shd w:val="clear" w:color="auto" w:fill="FFFFFF"/>
          </w:tcPr>
          <w:p w14:paraId="5A727A81" w14:textId="77777777" w:rsidR="00A2653D" w:rsidRDefault="00000000" w:rsidP="005E1D6D">
            <w:pPr>
              <w:spacing w:after="0" w:line="240" w:lineRule="auto"/>
              <w:contextualSpacing/>
              <w:jc w:val="right"/>
            </w:pPr>
            <w:r>
              <w:rPr>
                <w:sz w:val="18"/>
              </w:rPr>
              <w:t>.340</w:t>
            </w:r>
          </w:p>
        </w:tc>
        <w:tc>
          <w:tcPr>
            <w:tcW w:w="3564" w:type="dxa"/>
            <w:tcBorders>
              <w:top w:val="nil"/>
              <w:left w:val="nil"/>
              <w:bottom w:val="nil"/>
              <w:right w:val="nil"/>
            </w:tcBorders>
            <w:shd w:val="clear" w:color="auto" w:fill="FFFFFF"/>
          </w:tcPr>
          <w:p w14:paraId="74D29FB8" w14:textId="77777777" w:rsidR="00A2653D" w:rsidRDefault="00000000" w:rsidP="009827EA">
            <w:pPr>
              <w:spacing w:after="0" w:line="240" w:lineRule="auto"/>
              <w:contextualSpacing/>
              <w:jc w:val="center"/>
            </w:pPr>
            <w:r>
              <w:rPr>
                <w:sz w:val="18"/>
              </w:rPr>
              <w:t>.170, .500</w:t>
            </w:r>
          </w:p>
        </w:tc>
        <w:tc>
          <w:tcPr>
            <w:tcW w:w="3564" w:type="dxa"/>
            <w:tcBorders>
              <w:top w:val="nil"/>
              <w:left w:val="nil"/>
              <w:bottom w:val="nil"/>
              <w:right w:val="nil"/>
            </w:tcBorders>
            <w:shd w:val="clear" w:color="auto" w:fill="FFFFFF"/>
          </w:tcPr>
          <w:p w14:paraId="4F465585" w14:textId="77777777" w:rsidR="00A2653D" w:rsidRDefault="00000000" w:rsidP="005E1D6D">
            <w:pPr>
              <w:spacing w:after="0" w:line="240" w:lineRule="auto"/>
              <w:contextualSpacing/>
            </w:pPr>
            <w:r>
              <w:rPr>
                <w:sz w:val="18"/>
              </w:rPr>
              <w:t>Bootstrap</w:t>
            </w:r>
          </w:p>
        </w:tc>
      </w:tr>
      <w:tr w:rsidR="00A2653D" w14:paraId="648C583A" w14:textId="77777777">
        <w:tc>
          <w:tcPr>
            <w:tcW w:w="3564" w:type="dxa"/>
            <w:tcBorders>
              <w:top w:val="nil"/>
              <w:left w:val="nil"/>
              <w:bottom w:val="nil"/>
              <w:right w:val="nil"/>
            </w:tcBorders>
            <w:shd w:val="clear" w:color="auto" w:fill="FFFFFF"/>
          </w:tcPr>
          <w:p w14:paraId="6C9C130F" w14:textId="77777777" w:rsidR="00A2653D" w:rsidRDefault="00000000" w:rsidP="005E1D6D">
            <w:pPr>
              <w:spacing w:after="0" w:line="240" w:lineRule="auto"/>
              <w:contextualSpacing/>
            </w:pPr>
            <w:r>
              <w:rPr>
                <w:sz w:val="18"/>
              </w:rPr>
              <w:t>Bias index</w:t>
            </w:r>
          </w:p>
        </w:tc>
        <w:tc>
          <w:tcPr>
            <w:tcW w:w="3564" w:type="dxa"/>
            <w:tcBorders>
              <w:top w:val="nil"/>
              <w:left w:val="nil"/>
              <w:bottom w:val="nil"/>
              <w:right w:val="nil"/>
            </w:tcBorders>
            <w:shd w:val="clear" w:color="auto" w:fill="FFFFFF"/>
          </w:tcPr>
          <w:p w14:paraId="3A94186A" w14:textId="77777777" w:rsidR="00A2653D" w:rsidRDefault="00000000" w:rsidP="005E1D6D">
            <w:pPr>
              <w:spacing w:after="0" w:line="240" w:lineRule="auto"/>
              <w:contextualSpacing/>
              <w:jc w:val="right"/>
            </w:pPr>
            <w:r>
              <w:rPr>
                <w:sz w:val="18"/>
              </w:rPr>
              <w:t>.020</w:t>
            </w:r>
          </w:p>
        </w:tc>
        <w:tc>
          <w:tcPr>
            <w:tcW w:w="3564" w:type="dxa"/>
            <w:tcBorders>
              <w:top w:val="nil"/>
              <w:left w:val="nil"/>
              <w:bottom w:val="nil"/>
              <w:right w:val="nil"/>
            </w:tcBorders>
            <w:shd w:val="clear" w:color="auto" w:fill="FFFFFF"/>
          </w:tcPr>
          <w:p w14:paraId="5E797EFC" w14:textId="77777777" w:rsidR="00A2653D" w:rsidRDefault="00000000" w:rsidP="009827EA">
            <w:pPr>
              <w:spacing w:after="0" w:line="240" w:lineRule="auto"/>
              <w:contextualSpacing/>
              <w:jc w:val="center"/>
            </w:pPr>
            <w:r>
              <w:rPr>
                <w:sz w:val="18"/>
              </w:rPr>
              <w:t>.000, .100</w:t>
            </w:r>
          </w:p>
        </w:tc>
        <w:tc>
          <w:tcPr>
            <w:tcW w:w="3564" w:type="dxa"/>
            <w:tcBorders>
              <w:top w:val="nil"/>
              <w:left w:val="nil"/>
              <w:bottom w:val="nil"/>
              <w:right w:val="nil"/>
            </w:tcBorders>
            <w:shd w:val="clear" w:color="auto" w:fill="FFFFFF"/>
          </w:tcPr>
          <w:p w14:paraId="760979A3" w14:textId="77777777" w:rsidR="00A2653D" w:rsidRDefault="00000000" w:rsidP="005E1D6D">
            <w:pPr>
              <w:spacing w:after="0" w:line="240" w:lineRule="auto"/>
              <w:contextualSpacing/>
            </w:pPr>
            <w:r>
              <w:rPr>
                <w:sz w:val="18"/>
              </w:rPr>
              <w:t>Bootstrap</w:t>
            </w:r>
          </w:p>
        </w:tc>
      </w:tr>
      <w:tr w:rsidR="00A2653D" w14:paraId="2BA0F228" w14:textId="77777777">
        <w:tc>
          <w:tcPr>
            <w:tcW w:w="3564" w:type="dxa"/>
            <w:tcBorders>
              <w:top w:val="nil"/>
              <w:left w:val="nil"/>
              <w:bottom w:val="nil"/>
              <w:right w:val="nil"/>
            </w:tcBorders>
            <w:shd w:val="clear" w:color="auto" w:fill="FFFFFF"/>
          </w:tcPr>
          <w:p w14:paraId="77218634" w14:textId="77777777" w:rsidR="00A2653D" w:rsidRDefault="00000000" w:rsidP="005E1D6D">
            <w:pPr>
              <w:spacing w:after="0" w:line="240" w:lineRule="auto"/>
              <w:contextualSpacing/>
            </w:pPr>
            <w:r>
              <w:rPr>
                <w:sz w:val="18"/>
              </w:rPr>
              <w:t>PABAK</w:t>
            </w:r>
          </w:p>
        </w:tc>
        <w:tc>
          <w:tcPr>
            <w:tcW w:w="3564" w:type="dxa"/>
            <w:tcBorders>
              <w:top w:val="nil"/>
              <w:left w:val="nil"/>
              <w:bottom w:val="nil"/>
              <w:right w:val="nil"/>
            </w:tcBorders>
            <w:shd w:val="clear" w:color="auto" w:fill="FFFFFF"/>
          </w:tcPr>
          <w:p w14:paraId="5C2670A0" w14:textId="77777777" w:rsidR="00A2653D" w:rsidRDefault="00000000" w:rsidP="005E1D6D">
            <w:pPr>
              <w:spacing w:after="0" w:line="240" w:lineRule="auto"/>
              <w:contextualSpacing/>
              <w:jc w:val="right"/>
            </w:pPr>
            <w:r>
              <w:rPr>
                <w:sz w:val="18"/>
              </w:rPr>
              <w:t>.720</w:t>
            </w:r>
          </w:p>
        </w:tc>
        <w:tc>
          <w:tcPr>
            <w:tcW w:w="3564" w:type="dxa"/>
            <w:tcBorders>
              <w:top w:val="nil"/>
              <w:left w:val="nil"/>
              <w:bottom w:val="nil"/>
              <w:right w:val="nil"/>
            </w:tcBorders>
            <w:shd w:val="clear" w:color="auto" w:fill="FFFFFF"/>
          </w:tcPr>
          <w:p w14:paraId="49BB8E01" w14:textId="77777777" w:rsidR="00A2653D" w:rsidRDefault="00000000" w:rsidP="009827EA">
            <w:pPr>
              <w:spacing w:after="0" w:line="240" w:lineRule="auto"/>
              <w:contextualSpacing/>
              <w:jc w:val="center"/>
            </w:pPr>
            <w:r>
              <w:rPr>
                <w:sz w:val="18"/>
              </w:rPr>
              <w:t>.580, .840</w:t>
            </w:r>
          </w:p>
        </w:tc>
        <w:tc>
          <w:tcPr>
            <w:tcW w:w="3564" w:type="dxa"/>
            <w:tcBorders>
              <w:top w:val="nil"/>
              <w:left w:val="nil"/>
              <w:bottom w:val="nil"/>
              <w:right w:val="nil"/>
            </w:tcBorders>
            <w:shd w:val="clear" w:color="auto" w:fill="FFFFFF"/>
          </w:tcPr>
          <w:p w14:paraId="3B439B13" w14:textId="77777777" w:rsidR="00A2653D" w:rsidRDefault="00000000" w:rsidP="005E1D6D">
            <w:pPr>
              <w:spacing w:after="0" w:line="240" w:lineRule="auto"/>
              <w:contextualSpacing/>
            </w:pPr>
            <w:r>
              <w:rPr>
                <w:sz w:val="18"/>
              </w:rPr>
              <w:t>Bootstrap</w:t>
            </w:r>
          </w:p>
        </w:tc>
      </w:tr>
      <w:tr w:rsidR="00A2653D" w14:paraId="18BFBD5E" w14:textId="77777777">
        <w:tc>
          <w:tcPr>
            <w:tcW w:w="3564" w:type="dxa"/>
            <w:tcBorders>
              <w:top w:val="nil"/>
              <w:left w:val="nil"/>
              <w:bottom w:val="nil"/>
              <w:right w:val="nil"/>
            </w:tcBorders>
            <w:shd w:val="clear" w:color="auto" w:fill="FFFFFF"/>
          </w:tcPr>
          <w:p w14:paraId="5876C298" w14:textId="77777777" w:rsidR="00A2653D" w:rsidRDefault="00000000" w:rsidP="005E1D6D">
            <w:pPr>
              <w:spacing w:after="0" w:line="240" w:lineRule="auto"/>
              <w:contextualSpacing/>
            </w:pPr>
            <w:r>
              <w:rPr>
                <w:sz w:val="18"/>
              </w:rPr>
              <w:t>Gwet’s AC1</w:t>
            </w:r>
          </w:p>
        </w:tc>
        <w:tc>
          <w:tcPr>
            <w:tcW w:w="3564" w:type="dxa"/>
            <w:tcBorders>
              <w:top w:val="nil"/>
              <w:left w:val="nil"/>
              <w:bottom w:val="nil"/>
              <w:right w:val="nil"/>
            </w:tcBorders>
            <w:shd w:val="clear" w:color="auto" w:fill="FFFFFF"/>
          </w:tcPr>
          <w:p w14:paraId="5F1427CB" w14:textId="77777777" w:rsidR="00A2653D" w:rsidRDefault="00000000" w:rsidP="005E1D6D">
            <w:pPr>
              <w:spacing w:after="0" w:line="240" w:lineRule="auto"/>
              <w:contextualSpacing/>
              <w:jc w:val="right"/>
            </w:pPr>
            <w:r>
              <w:rPr>
                <w:sz w:val="18"/>
              </w:rPr>
              <w:t>.749</w:t>
            </w:r>
          </w:p>
        </w:tc>
        <w:tc>
          <w:tcPr>
            <w:tcW w:w="3564" w:type="dxa"/>
            <w:tcBorders>
              <w:top w:val="nil"/>
              <w:left w:val="nil"/>
              <w:bottom w:val="nil"/>
              <w:right w:val="nil"/>
            </w:tcBorders>
            <w:shd w:val="clear" w:color="auto" w:fill="FFFFFF"/>
          </w:tcPr>
          <w:p w14:paraId="23478A23" w14:textId="77777777" w:rsidR="00A2653D" w:rsidRDefault="00000000" w:rsidP="009827EA">
            <w:pPr>
              <w:spacing w:after="0" w:line="240" w:lineRule="auto"/>
              <w:contextualSpacing/>
              <w:jc w:val="center"/>
            </w:pPr>
            <w:r>
              <w:rPr>
                <w:sz w:val="18"/>
              </w:rPr>
              <w:t>.613, .867</w:t>
            </w:r>
          </w:p>
        </w:tc>
        <w:tc>
          <w:tcPr>
            <w:tcW w:w="3564" w:type="dxa"/>
            <w:tcBorders>
              <w:top w:val="nil"/>
              <w:left w:val="nil"/>
              <w:bottom w:val="nil"/>
              <w:right w:val="nil"/>
            </w:tcBorders>
            <w:shd w:val="clear" w:color="auto" w:fill="FFFFFF"/>
          </w:tcPr>
          <w:p w14:paraId="0A8B3011" w14:textId="77777777" w:rsidR="00A2653D" w:rsidRDefault="00000000" w:rsidP="005E1D6D">
            <w:pPr>
              <w:spacing w:after="0" w:line="240" w:lineRule="auto"/>
              <w:contextualSpacing/>
            </w:pPr>
            <w:r>
              <w:rPr>
                <w:sz w:val="18"/>
              </w:rPr>
              <w:t>Bootstrap</w:t>
            </w:r>
          </w:p>
        </w:tc>
      </w:tr>
      <w:tr w:rsidR="00A2653D" w14:paraId="176EEA5D" w14:textId="77777777">
        <w:tc>
          <w:tcPr>
            <w:tcW w:w="3564" w:type="dxa"/>
            <w:tcBorders>
              <w:top w:val="nil"/>
              <w:left w:val="nil"/>
              <w:bottom w:val="nil"/>
              <w:right w:val="nil"/>
            </w:tcBorders>
            <w:shd w:val="clear" w:color="auto" w:fill="FFFFFF"/>
          </w:tcPr>
          <w:p w14:paraId="0ED073AD" w14:textId="77777777" w:rsidR="00A2653D" w:rsidRDefault="00000000" w:rsidP="005E1D6D">
            <w:pPr>
              <w:spacing w:after="0" w:line="240" w:lineRule="auto"/>
              <w:contextualSpacing/>
            </w:pPr>
            <w:r>
              <w:rPr>
                <w:sz w:val="18"/>
              </w:rPr>
              <w:t>Positive agreement</w:t>
            </w:r>
          </w:p>
        </w:tc>
        <w:tc>
          <w:tcPr>
            <w:tcW w:w="3564" w:type="dxa"/>
            <w:tcBorders>
              <w:top w:val="nil"/>
              <w:left w:val="nil"/>
              <w:bottom w:val="nil"/>
              <w:right w:val="nil"/>
            </w:tcBorders>
            <w:shd w:val="clear" w:color="auto" w:fill="FFFFFF"/>
          </w:tcPr>
          <w:p w14:paraId="6DF273FC" w14:textId="77777777" w:rsidR="00A2653D" w:rsidRDefault="00000000" w:rsidP="005E1D6D">
            <w:pPr>
              <w:spacing w:after="0" w:line="240" w:lineRule="auto"/>
              <w:contextualSpacing/>
              <w:jc w:val="right"/>
            </w:pPr>
            <w:r>
              <w:rPr>
                <w:sz w:val="18"/>
              </w:rPr>
              <w:t>.896</w:t>
            </w:r>
          </w:p>
        </w:tc>
        <w:tc>
          <w:tcPr>
            <w:tcW w:w="3564" w:type="dxa"/>
            <w:tcBorders>
              <w:top w:val="nil"/>
              <w:left w:val="nil"/>
              <w:bottom w:val="nil"/>
              <w:right w:val="nil"/>
            </w:tcBorders>
            <w:shd w:val="clear" w:color="auto" w:fill="FFFFFF"/>
          </w:tcPr>
          <w:p w14:paraId="095876F9" w14:textId="77777777" w:rsidR="00A2653D" w:rsidRDefault="00000000" w:rsidP="009827EA">
            <w:pPr>
              <w:spacing w:after="0" w:line="240" w:lineRule="auto"/>
              <w:contextualSpacing/>
              <w:jc w:val="center"/>
            </w:pPr>
            <w:r>
              <w:rPr>
                <w:sz w:val="18"/>
              </w:rPr>
              <w:t>.832, .937</w:t>
            </w:r>
          </w:p>
        </w:tc>
        <w:tc>
          <w:tcPr>
            <w:tcW w:w="3564" w:type="dxa"/>
            <w:tcBorders>
              <w:top w:val="nil"/>
              <w:left w:val="nil"/>
              <w:bottom w:val="nil"/>
              <w:right w:val="nil"/>
            </w:tcBorders>
            <w:shd w:val="clear" w:color="auto" w:fill="FFFFFF"/>
          </w:tcPr>
          <w:p w14:paraId="21D8DBA4" w14:textId="77777777" w:rsidR="00A2653D" w:rsidRDefault="00000000" w:rsidP="005E1D6D">
            <w:pPr>
              <w:spacing w:after="0" w:line="240" w:lineRule="auto"/>
              <w:contextualSpacing/>
            </w:pPr>
            <w:r>
              <w:rPr>
                <w:sz w:val="18"/>
              </w:rPr>
              <w:t>Wilson</w:t>
            </w:r>
          </w:p>
        </w:tc>
      </w:tr>
      <w:tr w:rsidR="00A2653D" w14:paraId="23EF3B9D" w14:textId="77777777">
        <w:tc>
          <w:tcPr>
            <w:tcW w:w="3564" w:type="dxa"/>
            <w:tcBorders>
              <w:top w:val="nil"/>
              <w:left w:val="nil"/>
              <w:bottom w:val="nil"/>
              <w:right w:val="nil"/>
            </w:tcBorders>
            <w:shd w:val="clear" w:color="auto" w:fill="FFFFFF"/>
          </w:tcPr>
          <w:p w14:paraId="1521A5B7" w14:textId="77777777" w:rsidR="00A2653D" w:rsidRDefault="00000000" w:rsidP="005E1D6D">
            <w:pPr>
              <w:spacing w:after="0" w:line="240" w:lineRule="auto"/>
              <w:contextualSpacing/>
            </w:pPr>
            <w:r>
              <w:rPr>
                <w:sz w:val="18"/>
              </w:rPr>
              <w:t>Negative agreement</w:t>
            </w:r>
          </w:p>
        </w:tc>
        <w:tc>
          <w:tcPr>
            <w:tcW w:w="3564" w:type="dxa"/>
            <w:tcBorders>
              <w:top w:val="nil"/>
              <w:left w:val="nil"/>
              <w:bottom w:val="nil"/>
              <w:right w:val="nil"/>
            </w:tcBorders>
            <w:shd w:val="clear" w:color="auto" w:fill="FFFFFF"/>
          </w:tcPr>
          <w:p w14:paraId="46DF0C3C" w14:textId="77777777" w:rsidR="00A2653D" w:rsidRDefault="00000000" w:rsidP="005E1D6D">
            <w:pPr>
              <w:spacing w:after="0" w:line="240" w:lineRule="auto"/>
              <w:contextualSpacing/>
              <w:jc w:val="right"/>
            </w:pPr>
            <w:r>
              <w:rPr>
                <w:sz w:val="18"/>
              </w:rPr>
              <w:t>.788</w:t>
            </w:r>
          </w:p>
        </w:tc>
        <w:tc>
          <w:tcPr>
            <w:tcW w:w="3564" w:type="dxa"/>
            <w:tcBorders>
              <w:top w:val="nil"/>
              <w:left w:val="nil"/>
              <w:bottom w:val="nil"/>
              <w:right w:val="nil"/>
            </w:tcBorders>
            <w:shd w:val="clear" w:color="auto" w:fill="FFFFFF"/>
          </w:tcPr>
          <w:p w14:paraId="75E540D2" w14:textId="77777777" w:rsidR="00A2653D" w:rsidRDefault="00000000" w:rsidP="009827EA">
            <w:pPr>
              <w:spacing w:after="0" w:line="240" w:lineRule="auto"/>
              <w:contextualSpacing/>
              <w:jc w:val="center"/>
            </w:pPr>
            <w:r>
              <w:rPr>
                <w:sz w:val="18"/>
              </w:rPr>
              <w:t>.675, .869</w:t>
            </w:r>
          </w:p>
        </w:tc>
        <w:tc>
          <w:tcPr>
            <w:tcW w:w="3564" w:type="dxa"/>
            <w:tcBorders>
              <w:top w:val="nil"/>
              <w:left w:val="nil"/>
              <w:bottom w:val="nil"/>
              <w:right w:val="nil"/>
            </w:tcBorders>
            <w:shd w:val="clear" w:color="auto" w:fill="FFFFFF"/>
          </w:tcPr>
          <w:p w14:paraId="76F4AF1F" w14:textId="77777777" w:rsidR="00A2653D" w:rsidRDefault="00000000" w:rsidP="005E1D6D">
            <w:pPr>
              <w:spacing w:after="0" w:line="240" w:lineRule="auto"/>
              <w:contextualSpacing/>
            </w:pPr>
            <w:r>
              <w:rPr>
                <w:sz w:val="18"/>
              </w:rPr>
              <w:t>Wilson</w:t>
            </w:r>
          </w:p>
        </w:tc>
      </w:tr>
      <w:tr w:rsidR="00A2653D" w14:paraId="4E94709D" w14:textId="77777777">
        <w:tc>
          <w:tcPr>
            <w:tcW w:w="3564" w:type="dxa"/>
            <w:tcBorders>
              <w:top w:val="nil"/>
              <w:left w:val="nil"/>
              <w:bottom w:val="nil"/>
              <w:right w:val="nil"/>
            </w:tcBorders>
            <w:shd w:val="clear" w:color="auto" w:fill="FFFFFF"/>
          </w:tcPr>
          <w:p w14:paraId="2BCEB98C" w14:textId="77777777" w:rsidR="00A2653D" w:rsidRDefault="00000000" w:rsidP="005E1D6D">
            <w:pPr>
              <w:spacing w:after="0" w:line="240" w:lineRule="auto"/>
              <w:contextualSpacing/>
            </w:pPr>
            <w:r>
              <w:rPr>
                <w:sz w:val="18"/>
              </w:rPr>
              <w:t>PPA with expert-positive classifications</w:t>
            </w:r>
          </w:p>
        </w:tc>
        <w:tc>
          <w:tcPr>
            <w:tcW w:w="3564" w:type="dxa"/>
            <w:tcBorders>
              <w:top w:val="nil"/>
              <w:left w:val="nil"/>
              <w:bottom w:val="nil"/>
              <w:right w:val="nil"/>
            </w:tcBorders>
            <w:shd w:val="clear" w:color="auto" w:fill="FFFFFF"/>
          </w:tcPr>
          <w:p w14:paraId="34B0FC96" w14:textId="77777777" w:rsidR="00A2653D" w:rsidRDefault="00000000" w:rsidP="005E1D6D">
            <w:pPr>
              <w:spacing w:after="0" w:line="240" w:lineRule="auto"/>
              <w:contextualSpacing/>
              <w:jc w:val="right"/>
            </w:pPr>
            <w:r>
              <w:rPr>
                <w:sz w:val="18"/>
              </w:rPr>
              <w:t>.909</w:t>
            </w:r>
          </w:p>
        </w:tc>
        <w:tc>
          <w:tcPr>
            <w:tcW w:w="3564" w:type="dxa"/>
            <w:tcBorders>
              <w:top w:val="nil"/>
              <w:left w:val="nil"/>
              <w:bottom w:val="nil"/>
              <w:right w:val="nil"/>
            </w:tcBorders>
            <w:shd w:val="clear" w:color="auto" w:fill="FFFFFF"/>
          </w:tcPr>
          <w:p w14:paraId="04D6E056" w14:textId="77777777" w:rsidR="00A2653D" w:rsidRDefault="00000000" w:rsidP="009827EA">
            <w:pPr>
              <w:spacing w:after="0" w:line="240" w:lineRule="auto"/>
              <w:contextualSpacing/>
              <w:jc w:val="center"/>
            </w:pPr>
            <w:r>
              <w:rPr>
                <w:sz w:val="18"/>
              </w:rPr>
              <w:t>.816, .958</w:t>
            </w:r>
          </w:p>
        </w:tc>
        <w:tc>
          <w:tcPr>
            <w:tcW w:w="3564" w:type="dxa"/>
            <w:tcBorders>
              <w:top w:val="nil"/>
              <w:left w:val="nil"/>
              <w:bottom w:val="nil"/>
              <w:right w:val="nil"/>
            </w:tcBorders>
            <w:shd w:val="clear" w:color="auto" w:fill="FFFFFF"/>
          </w:tcPr>
          <w:p w14:paraId="4268EE8D" w14:textId="77777777" w:rsidR="00A2653D" w:rsidRDefault="00000000" w:rsidP="005E1D6D">
            <w:pPr>
              <w:spacing w:after="0" w:line="240" w:lineRule="auto"/>
              <w:contextualSpacing/>
            </w:pPr>
            <w:r>
              <w:rPr>
                <w:sz w:val="18"/>
              </w:rPr>
              <w:t>Wilson</w:t>
            </w:r>
          </w:p>
        </w:tc>
      </w:tr>
      <w:tr w:rsidR="00A2653D" w14:paraId="564ACF61" w14:textId="77777777">
        <w:tc>
          <w:tcPr>
            <w:tcW w:w="3564" w:type="dxa"/>
            <w:tcBorders>
              <w:top w:val="nil"/>
              <w:left w:val="nil"/>
              <w:bottom w:val="nil"/>
              <w:right w:val="nil"/>
            </w:tcBorders>
            <w:shd w:val="clear" w:color="auto" w:fill="FFFFFF"/>
          </w:tcPr>
          <w:p w14:paraId="2FB10543" w14:textId="77777777" w:rsidR="00A2653D" w:rsidRDefault="00000000" w:rsidP="005E1D6D">
            <w:pPr>
              <w:spacing w:after="0" w:line="240" w:lineRule="auto"/>
              <w:contextualSpacing/>
            </w:pPr>
            <w:r>
              <w:rPr>
                <w:sz w:val="18"/>
              </w:rPr>
              <w:t>NPA with expert-negative classifications</w:t>
            </w:r>
          </w:p>
        </w:tc>
        <w:tc>
          <w:tcPr>
            <w:tcW w:w="3564" w:type="dxa"/>
            <w:tcBorders>
              <w:top w:val="nil"/>
              <w:left w:val="nil"/>
              <w:bottom w:val="nil"/>
              <w:right w:val="nil"/>
            </w:tcBorders>
            <w:shd w:val="clear" w:color="auto" w:fill="FFFFFF"/>
          </w:tcPr>
          <w:p w14:paraId="3523A718" w14:textId="77777777" w:rsidR="00A2653D" w:rsidRDefault="00000000" w:rsidP="005E1D6D">
            <w:pPr>
              <w:spacing w:after="0" w:line="240" w:lineRule="auto"/>
              <w:contextualSpacing/>
              <w:jc w:val="right"/>
            </w:pPr>
            <w:r>
              <w:rPr>
                <w:sz w:val="18"/>
              </w:rPr>
              <w:t>.765</w:t>
            </w:r>
          </w:p>
        </w:tc>
        <w:tc>
          <w:tcPr>
            <w:tcW w:w="3564" w:type="dxa"/>
            <w:tcBorders>
              <w:top w:val="nil"/>
              <w:left w:val="nil"/>
              <w:bottom w:val="nil"/>
              <w:right w:val="nil"/>
            </w:tcBorders>
            <w:shd w:val="clear" w:color="auto" w:fill="FFFFFF"/>
          </w:tcPr>
          <w:p w14:paraId="33CE0FB2" w14:textId="77777777" w:rsidR="00A2653D" w:rsidRDefault="00000000" w:rsidP="009827EA">
            <w:pPr>
              <w:spacing w:after="0" w:line="240" w:lineRule="auto"/>
              <w:contextualSpacing/>
              <w:jc w:val="center"/>
            </w:pPr>
            <w:r>
              <w:rPr>
                <w:sz w:val="18"/>
              </w:rPr>
              <w:t>.600, .876</w:t>
            </w:r>
          </w:p>
        </w:tc>
        <w:tc>
          <w:tcPr>
            <w:tcW w:w="3564" w:type="dxa"/>
            <w:tcBorders>
              <w:top w:val="nil"/>
              <w:left w:val="nil"/>
              <w:bottom w:val="nil"/>
              <w:right w:val="nil"/>
            </w:tcBorders>
            <w:shd w:val="clear" w:color="auto" w:fill="FFFFFF"/>
          </w:tcPr>
          <w:p w14:paraId="033D008D" w14:textId="77777777" w:rsidR="00A2653D" w:rsidRDefault="00000000" w:rsidP="005E1D6D">
            <w:pPr>
              <w:spacing w:after="0" w:line="240" w:lineRule="auto"/>
              <w:contextualSpacing/>
            </w:pPr>
            <w:r>
              <w:rPr>
                <w:sz w:val="18"/>
              </w:rPr>
              <w:t>Wilson</w:t>
            </w:r>
          </w:p>
        </w:tc>
      </w:tr>
      <w:tr w:rsidR="00A2653D" w14:paraId="19A7F29D" w14:textId="77777777">
        <w:tc>
          <w:tcPr>
            <w:tcW w:w="3564" w:type="dxa"/>
            <w:tcBorders>
              <w:top w:val="nil"/>
              <w:left w:val="nil"/>
              <w:bottom w:val="nil"/>
              <w:right w:val="nil"/>
            </w:tcBorders>
            <w:shd w:val="clear" w:color="auto" w:fill="FFFFFF"/>
          </w:tcPr>
          <w:p w14:paraId="0F0291E3" w14:textId="77777777" w:rsidR="00A2653D" w:rsidRDefault="00000000" w:rsidP="005E1D6D">
            <w:pPr>
              <w:spacing w:after="0" w:line="240" w:lineRule="auto"/>
              <w:contextualSpacing/>
            </w:pPr>
            <w:r>
              <w:rPr>
                <w:sz w:val="18"/>
              </w:rPr>
              <w:t>Clinician-positive concordance with expert review</w:t>
            </w:r>
          </w:p>
        </w:tc>
        <w:tc>
          <w:tcPr>
            <w:tcW w:w="3564" w:type="dxa"/>
            <w:tcBorders>
              <w:top w:val="nil"/>
              <w:left w:val="nil"/>
              <w:bottom w:val="nil"/>
              <w:right w:val="nil"/>
            </w:tcBorders>
            <w:shd w:val="clear" w:color="auto" w:fill="FFFFFF"/>
          </w:tcPr>
          <w:p w14:paraId="70A36D2E" w14:textId="77777777" w:rsidR="00A2653D" w:rsidRDefault="00000000" w:rsidP="005E1D6D">
            <w:pPr>
              <w:spacing w:after="0" w:line="240" w:lineRule="auto"/>
              <w:contextualSpacing/>
              <w:jc w:val="right"/>
            </w:pPr>
            <w:r>
              <w:rPr>
                <w:sz w:val="18"/>
              </w:rPr>
              <w:t>.882</w:t>
            </w:r>
          </w:p>
        </w:tc>
        <w:tc>
          <w:tcPr>
            <w:tcW w:w="3564" w:type="dxa"/>
            <w:tcBorders>
              <w:top w:val="nil"/>
              <w:left w:val="nil"/>
              <w:bottom w:val="nil"/>
              <w:right w:val="nil"/>
            </w:tcBorders>
            <w:shd w:val="clear" w:color="auto" w:fill="FFFFFF"/>
          </w:tcPr>
          <w:p w14:paraId="48A074FF" w14:textId="77777777" w:rsidR="00A2653D" w:rsidRDefault="00000000" w:rsidP="009827EA">
            <w:pPr>
              <w:spacing w:after="0" w:line="240" w:lineRule="auto"/>
              <w:contextualSpacing/>
              <w:jc w:val="center"/>
            </w:pPr>
            <w:r>
              <w:rPr>
                <w:sz w:val="18"/>
              </w:rPr>
              <w:t>.785, .939</w:t>
            </w:r>
          </w:p>
        </w:tc>
        <w:tc>
          <w:tcPr>
            <w:tcW w:w="3564" w:type="dxa"/>
            <w:tcBorders>
              <w:top w:val="nil"/>
              <w:left w:val="nil"/>
              <w:bottom w:val="nil"/>
              <w:right w:val="nil"/>
            </w:tcBorders>
            <w:shd w:val="clear" w:color="auto" w:fill="FFFFFF"/>
          </w:tcPr>
          <w:p w14:paraId="4EB53B12" w14:textId="77777777" w:rsidR="00A2653D" w:rsidRDefault="00000000" w:rsidP="005E1D6D">
            <w:pPr>
              <w:spacing w:after="0" w:line="240" w:lineRule="auto"/>
              <w:contextualSpacing/>
            </w:pPr>
            <w:r>
              <w:rPr>
                <w:sz w:val="18"/>
              </w:rPr>
              <w:t>Wilson</w:t>
            </w:r>
          </w:p>
        </w:tc>
      </w:tr>
      <w:tr w:rsidR="00A2653D" w14:paraId="60AC55C0" w14:textId="77777777">
        <w:tc>
          <w:tcPr>
            <w:tcW w:w="3564" w:type="dxa"/>
            <w:tcBorders>
              <w:top w:val="nil"/>
              <w:left w:val="nil"/>
              <w:bottom w:val="nil"/>
              <w:right w:val="nil"/>
            </w:tcBorders>
            <w:shd w:val="clear" w:color="auto" w:fill="FFFFFF"/>
          </w:tcPr>
          <w:p w14:paraId="5B13390A" w14:textId="77777777" w:rsidR="00A2653D" w:rsidRDefault="00000000" w:rsidP="005E1D6D">
            <w:pPr>
              <w:spacing w:after="0" w:line="240" w:lineRule="auto"/>
              <w:contextualSpacing/>
            </w:pPr>
            <w:r>
              <w:rPr>
                <w:sz w:val="18"/>
              </w:rPr>
              <w:t>Clinician-negative concordance with expert review</w:t>
            </w:r>
          </w:p>
        </w:tc>
        <w:tc>
          <w:tcPr>
            <w:tcW w:w="3564" w:type="dxa"/>
            <w:tcBorders>
              <w:top w:val="nil"/>
              <w:left w:val="nil"/>
              <w:bottom w:val="nil"/>
              <w:right w:val="nil"/>
            </w:tcBorders>
            <w:shd w:val="clear" w:color="auto" w:fill="FFFFFF"/>
          </w:tcPr>
          <w:p w14:paraId="0B8023D4" w14:textId="77777777" w:rsidR="00A2653D" w:rsidRDefault="00000000" w:rsidP="005E1D6D">
            <w:pPr>
              <w:spacing w:after="0" w:line="240" w:lineRule="auto"/>
              <w:contextualSpacing/>
              <w:jc w:val="right"/>
            </w:pPr>
            <w:r>
              <w:rPr>
                <w:sz w:val="18"/>
              </w:rPr>
              <w:t>.812</w:t>
            </w:r>
          </w:p>
        </w:tc>
        <w:tc>
          <w:tcPr>
            <w:tcW w:w="3564" w:type="dxa"/>
            <w:tcBorders>
              <w:top w:val="nil"/>
              <w:left w:val="nil"/>
              <w:bottom w:val="nil"/>
              <w:right w:val="nil"/>
            </w:tcBorders>
            <w:shd w:val="clear" w:color="auto" w:fill="FFFFFF"/>
          </w:tcPr>
          <w:p w14:paraId="4DEB44C5" w14:textId="77777777" w:rsidR="00A2653D" w:rsidRDefault="00000000" w:rsidP="009827EA">
            <w:pPr>
              <w:spacing w:after="0" w:line="240" w:lineRule="auto"/>
              <w:contextualSpacing/>
              <w:jc w:val="center"/>
            </w:pPr>
            <w:r>
              <w:rPr>
                <w:sz w:val="18"/>
              </w:rPr>
              <w:t>.647, .911</w:t>
            </w:r>
          </w:p>
        </w:tc>
        <w:tc>
          <w:tcPr>
            <w:tcW w:w="3564" w:type="dxa"/>
            <w:tcBorders>
              <w:top w:val="nil"/>
              <w:left w:val="nil"/>
              <w:bottom w:val="nil"/>
              <w:right w:val="nil"/>
            </w:tcBorders>
            <w:shd w:val="clear" w:color="auto" w:fill="FFFFFF"/>
          </w:tcPr>
          <w:p w14:paraId="55BA21B7" w14:textId="77777777" w:rsidR="00A2653D" w:rsidRDefault="00000000" w:rsidP="005E1D6D">
            <w:pPr>
              <w:spacing w:after="0" w:line="240" w:lineRule="auto"/>
              <w:contextualSpacing/>
            </w:pPr>
            <w:r>
              <w:rPr>
                <w:sz w:val="18"/>
              </w:rPr>
              <w:t>Wilson</w:t>
            </w:r>
          </w:p>
        </w:tc>
      </w:tr>
      <w:tr w:rsidR="00A2653D" w14:paraId="0446CAE8" w14:textId="77777777">
        <w:tc>
          <w:tcPr>
            <w:tcW w:w="3564" w:type="dxa"/>
            <w:tcBorders>
              <w:top w:val="nil"/>
              <w:left w:val="nil"/>
              <w:bottom w:val="nil"/>
              <w:right w:val="nil"/>
            </w:tcBorders>
            <w:shd w:val="clear" w:color="auto" w:fill="FFFFFF"/>
          </w:tcPr>
          <w:p w14:paraId="4E6292A5" w14:textId="77777777" w:rsidR="00A2653D" w:rsidRDefault="00000000" w:rsidP="005E1D6D">
            <w:pPr>
              <w:spacing w:after="0" w:line="240" w:lineRule="auto"/>
              <w:contextualSpacing/>
            </w:pPr>
            <w:r>
              <w:rPr>
                <w:sz w:val="18"/>
              </w:rPr>
              <w:t>Clinician-negative/expert-positive discordance rate</w:t>
            </w:r>
          </w:p>
        </w:tc>
        <w:tc>
          <w:tcPr>
            <w:tcW w:w="3564" w:type="dxa"/>
            <w:tcBorders>
              <w:top w:val="nil"/>
              <w:left w:val="nil"/>
              <w:bottom w:val="nil"/>
              <w:right w:val="nil"/>
            </w:tcBorders>
            <w:shd w:val="clear" w:color="auto" w:fill="FFFFFF"/>
          </w:tcPr>
          <w:p w14:paraId="36A0B35C" w14:textId="77777777" w:rsidR="00A2653D" w:rsidRDefault="00000000" w:rsidP="005E1D6D">
            <w:pPr>
              <w:spacing w:after="0" w:line="240" w:lineRule="auto"/>
              <w:contextualSpacing/>
              <w:jc w:val="right"/>
            </w:pPr>
            <w:r>
              <w:rPr>
                <w:sz w:val="18"/>
              </w:rPr>
              <w:t>.091</w:t>
            </w:r>
          </w:p>
        </w:tc>
        <w:tc>
          <w:tcPr>
            <w:tcW w:w="3564" w:type="dxa"/>
            <w:tcBorders>
              <w:top w:val="nil"/>
              <w:left w:val="nil"/>
              <w:bottom w:val="nil"/>
              <w:right w:val="nil"/>
            </w:tcBorders>
            <w:shd w:val="clear" w:color="auto" w:fill="FFFFFF"/>
          </w:tcPr>
          <w:p w14:paraId="4E0DAE15" w14:textId="77777777" w:rsidR="00A2653D" w:rsidRDefault="00000000" w:rsidP="009827EA">
            <w:pPr>
              <w:spacing w:after="0" w:line="240" w:lineRule="auto"/>
              <w:contextualSpacing/>
              <w:jc w:val="center"/>
            </w:pPr>
            <w:r>
              <w:rPr>
                <w:sz w:val="18"/>
              </w:rPr>
              <w:t>.029, .167</w:t>
            </w:r>
          </w:p>
        </w:tc>
        <w:tc>
          <w:tcPr>
            <w:tcW w:w="3564" w:type="dxa"/>
            <w:tcBorders>
              <w:top w:val="nil"/>
              <w:left w:val="nil"/>
              <w:bottom w:val="nil"/>
              <w:right w:val="nil"/>
            </w:tcBorders>
            <w:shd w:val="clear" w:color="auto" w:fill="FFFFFF"/>
          </w:tcPr>
          <w:p w14:paraId="7DDC376A" w14:textId="77777777" w:rsidR="00A2653D" w:rsidRDefault="00000000" w:rsidP="005E1D6D">
            <w:pPr>
              <w:spacing w:after="0" w:line="240" w:lineRule="auto"/>
              <w:contextualSpacing/>
            </w:pPr>
            <w:r>
              <w:rPr>
                <w:sz w:val="18"/>
              </w:rPr>
              <w:t>Bootstrap</w:t>
            </w:r>
          </w:p>
        </w:tc>
      </w:tr>
      <w:tr w:rsidR="00A2653D" w14:paraId="493944FB" w14:textId="77777777">
        <w:tc>
          <w:tcPr>
            <w:tcW w:w="3564" w:type="dxa"/>
            <w:tcBorders>
              <w:top w:val="nil"/>
              <w:left w:val="nil"/>
              <w:bottom w:val="nil"/>
              <w:right w:val="nil"/>
            </w:tcBorders>
            <w:shd w:val="clear" w:color="auto" w:fill="FFFFFF"/>
          </w:tcPr>
          <w:p w14:paraId="2AE2E140" w14:textId="77777777" w:rsidR="00A2653D" w:rsidRDefault="00000000" w:rsidP="005E1D6D">
            <w:pPr>
              <w:spacing w:after="0" w:line="240" w:lineRule="auto"/>
              <w:contextualSpacing/>
            </w:pPr>
            <w:r>
              <w:rPr>
                <w:sz w:val="18"/>
              </w:rPr>
              <w:t>Clinician-positive/expert-negative discordance rate</w:t>
            </w:r>
          </w:p>
        </w:tc>
        <w:tc>
          <w:tcPr>
            <w:tcW w:w="3564" w:type="dxa"/>
            <w:tcBorders>
              <w:top w:val="nil"/>
              <w:left w:val="nil"/>
              <w:bottom w:val="nil"/>
              <w:right w:val="nil"/>
            </w:tcBorders>
            <w:shd w:val="clear" w:color="auto" w:fill="FFFFFF"/>
          </w:tcPr>
          <w:p w14:paraId="5CE82C37" w14:textId="77777777" w:rsidR="00A2653D" w:rsidRDefault="00000000" w:rsidP="005E1D6D">
            <w:pPr>
              <w:spacing w:after="0" w:line="240" w:lineRule="auto"/>
              <w:contextualSpacing/>
              <w:jc w:val="right"/>
            </w:pPr>
            <w:r>
              <w:rPr>
                <w:sz w:val="18"/>
              </w:rPr>
              <w:t>.235</w:t>
            </w:r>
          </w:p>
        </w:tc>
        <w:tc>
          <w:tcPr>
            <w:tcW w:w="3564" w:type="dxa"/>
            <w:tcBorders>
              <w:top w:val="nil"/>
              <w:left w:val="nil"/>
              <w:bottom w:val="nil"/>
              <w:right w:val="nil"/>
            </w:tcBorders>
            <w:shd w:val="clear" w:color="auto" w:fill="FFFFFF"/>
          </w:tcPr>
          <w:p w14:paraId="51F51D42" w14:textId="77777777" w:rsidR="00A2653D" w:rsidRDefault="00000000" w:rsidP="009827EA">
            <w:pPr>
              <w:spacing w:after="0" w:line="240" w:lineRule="auto"/>
              <w:contextualSpacing/>
              <w:jc w:val="center"/>
            </w:pPr>
            <w:r>
              <w:rPr>
                <w:sz w:val="18"/>
              </w:rPr>
              <w:t>.100, .382</w:t>
            </w:r>
          </w:p>
        </w:tc>
        <w:tc>
          <w:tcPr>
            <w:tcW w:w="3564" w:type="dxa"/>
            <w:tcBorders>
              <w:top w:val="nil"/>
              <w:left w:val="nil"/>
              <w:bottom w:val="nil"/>
              <w:right w:val="nil"/>
            </w:tcBorders>
            <w:shd w:val="clear" w:color="auto" w:fill="FFFFFF"/>
          </w:tcPr>
          <w:p w14:paraId="437060AA" w14:textId="77777777" w:rsidR="00A2653D" w:rsidRDefault="00000000" w:rsidP="005E1D6D">
            <w:pPr>
              <w:spacing w:after="0" w:line="240" w:lineRule="auto"/>
              <w:contextualSpacing/>
            </w:pPr>
            <w:r>
              <w:rPr>
                <w:sz w:val="18"/>
              </w:rPr>
              <w:t>Bootstrap</w:t>
            </w:r>
          </w:p>
        </w:tc>
      </w:tr>
      <w:tr w:rsidR="00A2653D" w14:paraId="30DFB7F2" w14:textId="77777777">
        <w:tc>
          <w:tcPr>
            <w:tcW w:w="3564" w:type="dxa"/>
            <w:tcBorders>
              <w:top w:val="nil"/>
              <w:left w:val="nil"/>
              <w:bottom w:val="nil"/>
              <w:right w:val="nil"/>
            </w:tcBorders>
            <w:shd w:val="clear" w:color="auto" w:fill="FFFFFF"/>
          </w:tcPr>
          <w:p w14:paraId="35182840" w14:textId="77777777" w:rsidR="00A2653D" w:rsidRDefault="00000000" w:rsidP="005E1D6D">
            <w:pPr>
              <w:spacing w:after="0" w:line="240" w:lineRule="auto"/>
              <w:contextualSpacing/>
            </w:pPr>
            <w:r>
              <w:rPr>
                <w:sz w:val="18"/>
              </w:rPr>
              <w:t>Balanced agreement</w:t>
            </w:r>
          </w:p>
        </w:tc>
        <w:tc>
          <w:tcPr>
            <w:tcW w:w="3564" w:type="dxa"/>
            <w:tcBorders>
              <w:top w:val="nil"/>
              <w:left w:val="nil"/>
              <w:bottom w:val="nil"/>
              <w:right w:val="nil"/>
            </w:tcBorders>
            <w:shd w:val="clear" w:color="auto" w:fill="FFFFFF"/>
          </w:tcPr>
          <w:p w14:paraId="7ACCFBA2" w14:textId="77777777" w:rsidR="00A2653D" w:rsidRDefault="00000000" w:rsidP="005E1D6D">
            <w:pPr>
              <w:spacing w:after="0" w:line="240" w:lineRule="auto"/>
              <w:contextualSpacing/>
              <w:jc w:val="right"/>
            </w:pPr>
            <w:r>
              <w:rPr>
                <w:sz w:val="18"/>
              </w:rPr>
              <w:t>.837</w:t>
            </w:r>
          </w:p>
        </w:tc>
        <w:tc>
          <w:tcPr>
            <w:tcW w:w="3564" w:type="dxa"/>
            <w:tcBorders>
              <w:top w:val="nil"/>
              <w:left w:val="nil"/>
              <w:bottom w:val="nil"/>
              <w:right w:val="nil"/>
            </w:tcBorders>
            <w:shd w:val="clear" w:color="auto" w:fill="FFFFFF"/>
          </w:tcPr>
          <w:p w14:paraId="24DE74A2" w14:textId="77777777" w:rsidR="00A2653D" w:rsidRDefault="00000000" w:rsidP="009827EA">
            <w:pPr>
              <w:spacing w:after="0" w:line="240" w:lineRule="auto"/>
              <w:contextualSpacing/>
              <w:jc w:val="center"/>
            </w:pPr>
            <w:r>
              <w:rPr>
                <w:sz w:val="18"/>
              </w:rPr>
              <w:t>.755, .912</w:t>
            </w:r>
          </w:p>
        </w:tc>
        <w:tc>
          <w:tcPr>
            <w:tcW w:w="3564" w:type="dxa"/>
            <w:tcBorders>
              <w:top w:val="nil"/>
              <w:left w:val="nil"/>
              <w:bottom w:val="nil"/>
              <w:right w:val="nil"/>
            </w:tcBorders>
            <w:shd w:val="clear" w:color="auto" w:fill="FFFFFF"/>
          </w:tcPr>
          <w:p w14:paraId="052D2B38" w14:textId="77777777" w:rsidR="00A2653D" w:rsidRDefault="00000000" w:rsidP="005E1D6D">
            <w:pPr>
              <w:spacing w:after="0" w:line="240" w:lineRule="auto"/>
              <w:contextualSpacing/>
            </w:pPr>
            <w:r>
              <w:rPr>
                <w:sz w:val="18"/>
              </w:rPr>
              <w:t>Bootstrap</w:t>
            </w:r>
          </w:p>
        </w:tc>
      </w:tr>
      <w:tr w:rsidR="00A2653D" w14:paraId="39745904" w14:textId="77777777">
        <w:tc>
          <w:tcPr>
            <w:tcW w:w="3564" w:type="dxa"/>
            <w:tcBorders>
              <w:top w:val="nil"/>
              <w:left w:val="nil"/>
              <w:bottom w:val="single" w:sz="8" w:space="0" w:color="000000"/>
              <w:right w:val="nil"/>
            </w:tcBorders>
            <w:shd w:val="clear" w:color="auto" w:fill="FFFFFF"/>
          </w:tcPr>
          <w:p w14:paraId="11A08606" w14:textId="77777777" w:rsidR="00A2653D" w:rsidRDefault="00000000" w:rsidP="005E1D6D">
            <w:pPr>
              <w:spacing w:after="0" w:line="240" w:lineRule="auto"/>
              <w:contextualSpacing/>
            </w:pPr>
            <w:r>
              <w:rPr>
                <w:sz w:val="18"/>
              </w:rPr>
              <w:t>Bangdiwala’s B</w:t>
            </w:r>
          </w:p>
        </w:tc>
        <w:tc>
          <w:tcPr>
            <w:tcW w:w="3564" w:type="dxa"/>
            <w:tcBorders>
              <w:top w:val="nil"/>
              <w:left w:val="nil"/>
              <w:bottom w:val="single" w:sz="8" w:space="0" w:color="000000"/>
              <w:right w:val="nil"/>
            </w:tcBorders>
            <w:shd w:val="clear" w:color="auto" w:fill="FFFFFF"/>
          </w:tcPr>
          <w:p w14:paraId="5642561E" w14:textId="77777777" w:rsidR="00A2653D" w:rsidRDefault="00000000" w:rsidP="005E1D6D">
            <w:pPr>
              <w:spacing w:after="0" w:line="240" w:lineRule="auto"/>
              <w:contextualSpacing/>
              <w:jc w:val="right"/>
            </w:pPr>
            <w:r>
              <w:rPr>
                <w:sz w:val="18"/>
              </w:rPr>
              <w:t>.767</w:t>
            </w:r>
          </w:p>
        </w:tc>
        <w:tc>
          <w:tcPr>
            <w:tcW w:w="3564" w:type="dxa"/>
            <w:tcBorders>
              <w:top w:val="nil"/>
              <w:left w:val="nil"/>
              <w:bottom w:val="single" w:sz="8" w:space="0" w:color="000000"/>
              <w:right w:val="nil"/>
            </w:tcBorders>
            <w:shd w:val="clear" w:color="auto" w:fill="FFFFFF"/>
          </w:tcPr>
          <w:p w14:paraId="49EE90BE" w14:textId="77777777" w:rsidR="00A2653D" w:rsidRDefault="00000000" w:rsidP="009827EA">
            <w:pPr>
              <w:spacing w:after="0" w:line="240" w:lineRule="auto"/>
              <w:contextualSpacing/>
              <w:jc w:val="center"/>
            </w:pPr>
            <w:r>
              <w:rPr>
                <w:sz w:val="18"/>
              </w:rPr>
              <w:t>.655, .873</w:t>
            </w:r>
          </w:p>
        </w:tc>
        <w:tc>
          <w:tcPr>
            <w:tcW w:w="3564" w:type="dxa"/>
            <w:tcBorders>
              <w:top w:val="nil"/>
              <w:left w:val="nil"/>
              <w:bottom w:val="single" w:sz="8" w:space="0" w:color="000000"/>
              <w:right w:val="nil"/>
            </w:tcBorders>
            <w:shd w:val="clear" w:color="auto" w:fill="FFFFFF"/>
          </w:tcPr>
          <w:p w14:paraId="6033ACAD" w14:textId="77777777" w:rsidR="00A2653D" w:rsidRDefault="00000000" w:rsidP="005E1D6D">
            <w:pPr>
              <w:spacing w:after="0" w:line="240" w:lineRule="auto"/>
              <w:contextualSpacing/>
            </w:pPr>
            <w:r>
              <w:rPr>
                <w:sz w:val="18"/>
              </w:rPr>
              <w:t>Bootstrap</w:t>
            </w:r>
          </w:p>
        </w:tc>
      </w:tr>
    </w:tbl>
    <w:p w14:paraId="3F87C512" w14:textId="77777777" w:rsidR="00A2653D" w:rsidRDefault="00000000" w:rsidP="005E1D6D">
      <w:pPr>
        <w:spacing w:before="120" w:after="240" w:line="240" w:lineRule="auto"/>
        <w:contextualSpacing/>
      </w:pPr>
      <w:r>
        <w:rPr>
          <w:sz w:val="18"/>
        </w:rPr>
        <w:t>Note. CI = confidence interval; PABAK = prevalence-adjusted and bias-adjusted kappa. Directional metrics use blinded expert review as the reference classification for descriptive agreement only and are not interpreted as criterion validity against an independent reference standard. Percent agreement, kappa, PPA, NPA, and both concordance metrics use the same CI method reported in the main text (Wilson or analytic/asymptotic); the remaining metrics, which lack closed-form variance estimators, use nonparametric percentile bootstrap procedures.</w:t>
      </w:r>
    </w:p>
    <w:p w14:paraId="56A01C7A" w14:textId="77777777" w:rsidR="00A2653D" w:rsidRDefault="00000000" w:rsidP="005E1D6D">
      <w:pPr>
        <w:spacing w:line="240" w:lineRule="auto"/>
        <w:contextualSpacing/>
      </w:pPr>
      <w:r>
        <w:br w:type="page"/>
      </w:r>
    </w:p>
    <w:p w14:paraId="57716576" w14:textId="77777777" w:rsidR="00A2653D" w:rsidRDefault="00000000" w:rsidP="005E1D6D">
      <w:pPr>
        <w:spacing w:after="0" w:line="240" w:lineRule="auto"/>
        <w:contextualSpacing/>
      </w:pPr>
      <w:r>
        <w:rPr>
          <w:b/>
        </w:rPr>
        <w:lastRenderedPageBreak/>
        <w:t>Table S8</w:t>
      </w:r>
    </w:p>
    <w:p w14:paraId="344E4459" w14:textId="77777777" w:rsidR="00A2653D" w:rsidRDefault="00000000" w:rsidP="005E1D6D">
      <w:pPr>
        <w:spacing w:after="120" w:line="240" w:lineRule="auto"/>
        <w:contextualSpacing/>
      </w:pPr>
      <w:r>
        <w:rPr>
          <w:i/>
        </w:rPr>
        <w:t>Aggregate Descriptive Summary of Discordant Cases by Disagreement Direction</w:t>
      </w:r>
    </w:p>
    <w:tbl>
      <w:tblPr>
        <w:tblW w:w="5000" w:type="pct"/>
        <w:tblBorders>
          <w:top w:val="nil"/>
          <w:left w:val="nil"/>
          <w:bottom w:val="nil"/>
          <w:right w:val="nil"/>
          <w:insideH w:val="nil"/>
          <w:insideV w:val="nil"/>
        </w:tblBorders>
        <w:tblCellMar>
          <w:top w:w="60" w:type="dxa"/>
          <w:left w:w="60" w:type="dxa"/>
          <w:bottom w:w="60" w:type="dxa"/>
          <w:right w:w="60" w:type="dxa"/>
        </w:tblCellMar>
        <w:tblLook w:val="04A0" w:firstRow="1" w:lastRow="0" w:firstColumn="1" w:lastColumn="0" w:noHBand="0" w:noVBand="1"/>
      </w:tblPr>
      <w:tblGrid>
        <w:gridCol w:w="2852"/>
        <w:gridCol w:w="2851"/>
        <w:gridCol w:w="2851"/>
        <w:gridCol w:w="2851"/>
        <w:gridCol w:w="2851"/>
      </w:tblGrid>
      <w:tr w:rsidR="00A2653D" w14:paraId="52E550DA" w14:textId="77777777">
        <w:tc>
          <w:tcPr>
            <w:tcW w:w="2851" w:type="dxa"/>
            <w:tcBorders>
              <w:top w:val="single" w:sz="8" w:space="0" w:color="000000"/>
              <w:left w:val="nil"/>
              <w:bottom w:val="single" w:sz="8" w:space="0" w:color="000000"/>
              <w:right w:val="nil"/>
            </w:tcBorders>
            <w:shd w:val="clear" w:color="auto" w:fill="FFFFFF"/>
          </w:tcPr>
          <w:p w14:paraId="39A0D410" w14:textId="77777777" w:rsidR="00A2653D" w:rsidRDefault="00000000" w:rsidP="005E1D6D">
            <w:pPr>
              <w:spacing w:after="0" w:line="240" w:lineRule="auto"/>
              <w:contextualSpacing/>
            </w:pPr>
            <w:r>
              <w:rPr>
                <w:b/>
                <w:sz w:val="18"/>
              </w:rPr>
              <w:t>Disagreement Direction</w:t>
            </w:r>
          </w:p>
        </w:tc>
        <w:tc>
          <w:tcPr>
            <w:tcW w:w="2851" w:type="dxa"/>
            <w:tcBorders>
              <w:top w:val="single" w:sz="8" w:space="0" w:color="000000"/>
              <w:left w:val="nil"/>
              <w:bottom w:val="single" w:sz="8" w:space="0" w:color="000000"/>
              <w:right w:val="nil"/>
            </w:tcBorders>
            <w:shd w:val="clear" w:color="auto" w:fill="FFFFFF"/>
          </w:tcPr>
          <w:p w14:paraId="69F43976" w14:textId="77777777" w:rsidR="00A2653D" w:rsidRDefault="00000000" w:rsidP="005E1D6D">
            <w:pPr>
              <w:spacing w:after="0" w:line="240" w:lineRule="auto"/>
              <w:contextualSpacing/>
              <w:jc w:val="center"/>
            </w:pPr>
            <w:r>
              <w:rPr>
                <w:b/>
                <w:sz w:val="18"/>
              </w:rPr>
              <w:t>n</w:t>
            </w:r>
          </w:p>
        </w:tc>
        <w:tc>
          <w:tcPr>
            <w:tcW w:w="2851" w:type="dxa"/>
            <w:tcBorders>
              <w:top w:val="single" w:sz="8" w:space="0" w:color="000000"/>
              <w:left w:val="nil"/>
              <w:bottom w:val="single" w:sz="8" w:space="0" w:color="000000"/>
              <w:right w:val="nil"/>
            </w:tcBorders>
            <w:shd w:val="clear" w:color="auto" w:fill="FFFFFF"/>
          </w:tcPr>
          <w:p w14:paraId="594D40ED" w14:textId="77777777" w:rsidR="00A2653D" w:rsidRDefault="00000000" w:rsidP="005E1D6D">
            <w:pPr>
              <w:spacing w:after="0" w:line="240" w:lineRule="auto"/>
              <w:contextualSpacing/>
              <w:jc w:val="center"/>
            </w:pPr>
            <w:r>
              <w:rPr>
                <w:b/>
                <w:sz w:val="18"/>
              </w:rPr>
              <w:t>Percent of Full Sample</w:t>
            </w:r>
          </w:p>
        </w:tc>
        <w:tc>
          <w:tcPr>
            <w:tcW w:w="2851" w:type="dxa"/>
            <w:tcBorders>
              <w:top w:val="single" w:sz="8" w:space="0" w:color="000000"/>
              <w:left w:val="nil"/>
              <w:bottom w:val="single" w:sz="8" w:space="0" w:color="000000"/>
              <w:right w:val="nil"/>
            </w:tcBorders>
            <w:shd w:val="clear" w:color="auto" w:fill="FFFFFF"/>
          </w:tcPr>
          <w:p w14:paraId="03C0B4DE" w14:textId="77777777" w:rsidR="00A2653D" w:rsidRDefault="00000000" w:rsidP="005E1D6D">
            <w:pPr>
              <w:spacing w:after="0" w:line="240" w:lineRule="auto"/>
              <w:contextualSpacing/>
              <w:jc w:val="center"/>
            </w:pPr>
            <w:r>
              <w:rPr>
                <w:b/>
                <w:sz w:val="18"/>
              </w:rPr>
              <w:t>Percent of Discordant Cases</w:t>
            </w:r>
          </w:p>
        </w:tc>
        <w:tc>
          <w:tcPr>
            <w:tcW w:w="2851" w:type="dxa"/>
            <w:tcBorders>
              <w:top w:val="single" w:sz="8" w:space="0" w:color="000000"/>
              <w:left w:val="nil"/>
              <w:bottom w:val="single" w:sz="8" w:space="0" w:color="000000"/>
              <w:right w:val="nil"/>
            </w:tcBorders>
            <w:shd w:val="clear" w:color="auto" w:fill="FFFFFF"/>
          </w:tcPr>
          <w:p w14:paraId="12E76A4A" w14:textId="77777777" w:rsidR="00A2653D" w:rsidRDefault="00000000" w:rsidP="005E1D6D">
            <w:pPr>
              <w:spacing w:after="0" w:line="240" w:lineRule="auto"/>
              <w:contextualSpacing/>
            </w:pPr>
            <w:r>
              <w:rPr>
                <w:b/>
                <w:sz w:val="18"/>
              </w:rPr>
              <w:t>Key Pattern</w:t>
            </w:r>
          </w:p>
        </w:tc>
      </w:tr>
      <w:tr w:rsidR="00A2653D" w14:paraId="66EB467F" w14:textId="77777777">
        <w:tc>
          <w:tcPr>
            <w:tcW w:w="2851" w:type="dxa"/>
            <w:tcBorders>
              <w:top w:val="nil"/>
              <w:left w:val="nil"/>
              <w:bottom w:val="nil"/>
              <w:right w:val="nil"/>
            </w:tcBorders>
            <w:shd w:val="clear" w:color="auto" w:fill="FFFFFF"/>
          </w:tcPr>
          <w:p w14:paraId="425BAF56" w14:textId="77777777" w:rsidR="00A2653D" w:rsidRDefault="00000000" w:rsidP="005E1D6D">
            <w:pPr>
              <w:spacing w:after="0" w:line="240" w:lineRule="auto"/>
              <w:contextualSpacing/>
            </w:pPr>
            <w:r>
              <w:rPr>
                <w:sz w:val="18"/>
              </w:rPr>
              <w:t>Clinician ASD / Expert non-ASD</w:t>
            </w:r>
          </w:p>
        </w:tc>
        <w:tc>
          <w:tcPr>
            <w:tcW w:w="2851" w:type="dxa"/>
            <w:tcBorders>
              <w:top w:val="nil"/>
              <w:left w:val="nil"/>
              <w:bottom w:val="nil"/>
              <w:right w:val="nil"/>
            </w:tcBorders>
            <w:shd w:val="clear" w:color="auto" w:fill="FFFFFF"/>
          </w:tcPr>
          <w:p w14:paraId="52623E8C" w14:textId="77777777" w:rsidR="00A2653D" w:rsidRDefault="00000000" w:rsidP="005E1D6D">
            <w:pPr>
              <w:spacing w:after="0" w:line="240" w:lineRule="auto"/>
              <w:contextualSpacing/>
              <w:jc w:val="right"/>
            </w:pPr>
            <w:r>
              <w:rPr>
                <w:sz w:val="18"/>
              </w:rPr>
              <w:t>8</w:t>
            </w:r>
          </w:p>
        </w:tc>
        <w:tc>
          <w:tcPr>
            <w:tcW w:w="2851" w:type="dxa"/>
            <w:tcBorders>
              <w:top w:val="nil"/>
              <w:left w:val="nil"/>
              <w:bottom w:val="nil"/>
              <w:right w:val="nil"/>
            </w:tcBorders>
            <w:shd w:val="clear" w:color="auto" w:fill="FFFFFF"/>
          </w:tcPr>
          <w:p w14:paraId="1E066591" w14:textId="77777777" w:rsidR="00A2653D" w:rsidRDefault="00000000" w:rsidP="005E1D6D">
            <w:pPr>
              <w:spacing w:after="0" w:line="240" w:lineRule="auto"/>
              <w:contextualSpacing/>
              <w:jc w:val="right"/>
            </w:pPr>
            <w:r>
              <w:rPr>
                <w:sz w:val="18"/>
              </w:rPr>
              <w:t>8.0%</w:t>
            </w:r>
          </w:p>
        </w:tc>
        <w:tc>
          <w:tcPr>
            <w:tcW w:w="2851" w:type="dxa"/>
            <w:tcBorders>
              <w:top w:val="nil"/>
              <w:left w:val="nil"/>
              <w:bottom w:val="nil"/>
              <w:right w:val="nil"/>
            </w:tcBorders>
            <w:shd w:val="clear" w:color="auto" w:fill="FFFFFF"/>
          </w:tcPr>
          <w:p w14:paraId="767323F2" w14:textId="77777777" w:rsidR="00A2653D" w:rsidRDefault="00000000" w:rsidP="005E1D6D">
            <w:pPr>
              <w:spacing w:after="0" w:line="240" w:lineRule="auto"/>
              <w:contextualSpacing/>
              <w:jc w:val="right"/>
            </w:pPr>
            <w:r>
              <w:rPr>
                <w:sz w:val="18"/>
              </w:rPr>
              <w:t>57.1%</w:t>
            </w:r>
          </w:p>
        </w:tc>
        <w:tc>
          <w:tcPr>
            <w:tcW w:w="2851" w:type="dxa"/>
            <w:tcBorders>
              <w:top w:val="nil"/>
              <w:left w:val="nil"/>
              <w:bottom w:val="nil"/>
              <w:right w:val="nil"/>
            </w:tcBorders>
            <w:shd w:val="clear" w:color="auto" w:fill="FFFFFF"/>
          </w:tcPr>
          <w:p w14:paraId="3A36E490" w14:textId="77777777" w:rsidR="00A2653D" w:rsidRDefault="00000000" w:rsidP="005E1D6D">
            <w:pPr>
              <w:spacing w:after="0" w:line="240" w:lineRule="auto"/>
              <w:contextualSpacing/>
            </w:pPr>
            <w:r>
              <w:rPr>
                <w:sz w:val="18"/>
              </w:rPr>
              <w:t>All eight included at least one competing consideration documented by the expert reviewer.</w:t>
            </w:r>
          </w:p>
        </w:tc>
      </w:tr>
      <w:tr w:rsidR="00A2653D" w14:paraId="2515711C" w14:textId="77777777">
        <w:tc>
          <w:tcPr>
            <w:tcW w:w="2851" w:type="dxa"/>
            <w:tcBorders>
              <w:top w:val="nil"/>
              <w:left w:val="nil"/>
              <w:bottom w:val="nil"/>
              <w:right w:val="nil"/>
            </w:tcBorders>
            <w:shd w:val="clear" w:color="auto" w:fill="FFFFFF"/>
          </w:tcPr>
          <w:p w14:paraId="6AFC5C56" w14:textId="77777777" w:rsidR="00A2653D" w:rsidRDefault="00000000" w:rsidP="005E1D6D">
            <w:pPr>
              <w:spacing w:after="0" w:line="240" w:lineRule="auto"/>
              <w:contextualSpacing/>
            </w:pPr>
            <w:r>
              <w:rPr>
                <w:sz w:val="18"/>
              </w:rPr>
              <w:t>Clinician non-ASD / Expert ASD</w:t>
            </w:r>
          </w:p>
        </w:tc>
        <w:tc>
          <w:tcPr>
            <w:tcW w:w="2851" w:type="dxa"/>
            <w:tcBorders>
              <w:top w:val="nil"/>
              <w:left w:val="nil"/>
              <w:bottom w:val="nil"/>
              <w:right w:val="nil"/>
            </w:tcBorders>
            <w:shd w:val="clear" w:color="auto" w:fill="FFFFFF"/>
          </w:tcPr>
          <w:p w14:paraId="6E6F4627" w14:textId="77777777" w:rsidR="00A2653D" w:rsidRDefault="00000000" w:rsidP="005E1D6D">
            <w:pPr>
              <w:spacing w:after="0" w:line="240" w:lineRule="auto"/>
              <w:contextualSpacing/>
              <w:jc w:val="right"/>
            </w:pPr>
            <w:r>
              <w:rPr>
                <w:sz w:val="18"/>
              </w:rPr>
              <w:t>6</w:t>
            </w:r>
          </w:p>
        </w:tc>
        <w:tc>
          <w:tcPr>
            <w:tcW w:w="2851" w:type="dxa"/>
            <w:tcBorders>
              <w:top w:val="nil"/>
              <w:left w:val="nil"/>
              <w:bottom w:val="nil"/>
              <w:right w:val="nil"/>
            </w:tcBorders>
            <w:shd w:val="clear" w:color="auto" w:fill="FFFFFF"/>
          </w:tcPr>
          <w:p w14:paraId="3DE32A33" w14:textId="77777777" w:rsidR="00A2653D" w:rsidRDefault="00000000" w:rsidP="005E1D6D">
            <w:pPr>
              <w:spacing w:after="0" w:line="240" w:lineRule="auto"/>
              <w:contextualSpacing/>
              <w:jc w:val="right"/>
            </w:pPr>
            <w:r>
              <w:rPr>
                <w:sz w:val="18"/>
              </w:rPr>
              <w:t>6.0%</w:t>
            </w:r>
          </w:p>
        </w:tc>
        <w:tc>
          <w:tcPr>
            <w:tcW w:w="2851" w:type="dxa"/>
            <w:tcBorders>
              <w:top w:val="nil"/>
              <w:left w:val="nil"/>
              <w:bottom w:val="nil"/>
              <w:right w:val="nil"/>
            </w:tcBorders>
            <w:shd w:val="clear" w:color="auto" w:fill="FFFFFF"/>
          </w:tcPr>
          <w:p w14:paraId="4ED6ACE2" w14:textId="77777777" w:rsidR="00A2653D" w:rsidRDefault="00000000" w:rsidP="005E1D6D">
            <w:pPr>
              <w:spacing w:after="0" w:line="240" w:lineRule="auto"/>
              <w:contextualSpacing/>
              <w:jc w:val="right"/>
            </w:pPr>
            <w:r>
              <w:rPr>
                <w:sz w:val="18"/>
              </w:rPr>
              <w:t>42.9%</w:t>
            </w:r>
          </w:p>
        </w:tc>
        <w:tc>
          <w:tcPr>
            <w:tcW w:w="2851" w:type="dxa"/>
            <w:tcBorders>
              <w:top w:val="nil"/>
              <w:left w:val="nil"/>
              <w:bottom w:val="nil"/>
              <w:right w:val="nil"/>
            </w:tcBorders>
            <w:shd w:val="clear" w:color="auto" w:fill="FFFFFF"/>
          </w:tcPr>
          <w:p w14:paraId="1CB34973" w14:textId="77777777" w:rsidR="00A2653D" w:rsidRDefault="00000000" w:rsidP="005E1D6D">
            <w:pPr>
              <w:spacing w:after="0" w:line="240" w:lineRule="auto"/>
              <w:contextualSpacing/>
            </w:pPr>
            <w:r>
              <w:rPr>
                <w:sz w:val="18"/>
              </w:rPr>
              <w:t>Four of six had no competing alternative diagnosis documented by the expert reviewer; across the remaining two cases, documented competing considerations included social communication disorder and social anxiety.</w:t>
            </w:r>
          </w:p>
        </w:tc>
      </w:tr>
      <w:tr w:rsidR="00A2653D" w14:paraId="39BDAC1B" w14:textId="77777777">
        <w:tc>
          <w:tcPr>
            <w:tcW w:w="2851" w:type="dxa"/>
            <w:tcBorders>
              <w:top w:val="nil"/>
              <w:left w:val="nil"/>
              <w:bottom w:val="single" w:sz="8" w:space="0" w:color="000000"/>
              <w:right w:val="nil"/>
            </w:tcBorders>
            <w:shd w:val="clear" w:color="auto" w:fill="FFFFFF"/>
          </w:tcPr>
          <w:p w14:paraId="42A0F8B8" w14:textId="77777777" w:rsidR="00A2653D" w:rsidRDefault="00000000" w:rsidP="005E1D6D">
            <w:pPr>
              <w:spacing w:after="0" w:line="240" w:lineRule="auto"/>
              <w:contextualSpacing/>
            </w:pPr>
            <w:r>
              <w:rPr>
                <w:sz w:val="18"/>
              </w:rPr>
              <w:t>Total discordant</w:t>
            </w:r>
          </w:p>
        </w:tc>
        <w:tc>
          <w:tcPr>
            <w:tcW w:w="2851" w:type="dxa"/>
            <w:tcBorders>
              <w:top w:val="nil"/>
              <w:left w:val="nil"/>
              <w:bottom w:val="single" w:sz="8" w:space="0" w:color="000000"/>
              <w:right w:val="nil"/>
            </w:tcBorders>
            <w:shd w:val="clear" w:color="auto" w:fill="FFFFFF"/>
          </w:tcPr>
          <w:p w14:paraId="34727181" w14:textId="77777777" w:rsidR="00A2653D" w:rsidRDefault="00000000" w:rsidP="005E1D6D">
            <w:pPr>
              <w:spacing w:after="0" w:line="240" w:lineRule="auto"/>
              <w:contextualSpacing/>
              <w:jc w:val="right"/>
            </w:pPr>
            <w:r>
              <w:rPr>
                <w:sz w:val="18"/>
              </w:rPr>
              <w:t>14</w:t>
            </w:r>
          </w:p>
        </w:tc>
        <w:tc>
          <w:tcPr>
            <w:tcW w:w="2851" w:type="dxa"/>
            <w:tcBorders>
              <w:top w:val="nil"/>
              <w:left w:val="nil"/>
              <w:bottom w:val="single" w:sz="8" w:space="0" w:color="000000"/>
              <w:right w:val="nil"/>
            </w:tcBorders>
            <w:shd w:val="clear" w:color="auto" w:fill="FFFFFF"/>
          </w:tcPr>
          <w:p w14:paraId="2579205B" w14:textId="77777777" w:rsidR="00A2653D" w:rsidRDefault="00000000" w:rsidP="005E1D6D">
            <w:pPr>
              <w:spacing w:after="0" w:line="240" w:lineRule="auto"/>
              <w:contextualSpacing/>
              <w:jc w:val="right"/>
            </w:pPr>
            <w:r>
              <w:rPr>
                <w:sz w:val="18"/>
              </w:rPr>
              <w:t>14.0%</w:t>
            </w:r>
          </w:p>
        </w:tc>
        <w:tc>
          <w:tcPr>
            <w:tcW w:w="2851" w:type="dxa"/>
            <w:tcBorders>
              <w:top w:val="nil"/>
              <w:left w:val="nil"/>
              <w:bottom w:val="single" w:sz="8" w:space="0" w:color="000000"/>
              <w:right w:val="nil"/>
            </w:tcBorders>
            <w:shd w:val="clear" w:color="auto" w:fill="FFFFFF"/>
          </w:tcPr>
          <w:p w14:paraId="32DB0944" w14:textId="77777777" w:rsidR="00A2653D" w:rsidRDefault="00000000" w:rsidP="005E1D6D">
            <w:pPr>
              <w:spacing w:after="0" w:line="240" w:lineRule="auto"/>
              <w:contextualSpacing/>
              <w:jc w:val="right"/>
            </w:pPr>
            <w:r>
              <w:rPr>
                <w:sz w:val="18"/>
              </w:rPr>
              <w:t>100.0%</w:t>
            </w:r>
          </w:p>
        </w:tc>
        <w:tc>
          <w:tcPr>
            <w:tcW w:w="2851" w:type="dxa"/>
            <w:tcBorders>
              <w:top w:val="nil"/>
              <w:left w:val="nil"/>
              <w:bottom w:val="single" w:sz="8" w:space="0" w:color="000000"/>
              <w:right w:val="nil"/>
            </w:tcBorders>
            <w:shd w:val="clear" w:color="auto" w:fill="FFFFFF"/>
          </w:tcPr>
          <w:p w14:paraId="17FF571D" w14:textId="77777777" w:rsidR="00A2653D" w:rsidRDefault="00000000" w:rsidP="005E1D6D">
            <w:pPr>
              <w:spacing w:after="0" w:line="240" w:lineRule="auto"/>
              <w:contextualSpacing/>
            </w:pPr>
            <w:r>
              <w:rPr>
                <w:sz w:val="18"/>
              </w:rPr>
              <w:t>Discordance occurred in both directions.</w:t>
            </w:r>
          </w:p>
        </w:tc>
      </w:tr>
    </w:tbl>
    <w:p w14:paraId="3C8066F8" w14:textId="37EB5D90" w:rsidR="00A2653D" w:rsidRDefault="00000000" w:rsidP="005E1D6D">
      <w:pPr>
        <w:spacing w:before="120" w:after="240" w:line="240" w:lineRule="auto"/>
        <w:contextualSpacing/>
      </w:pPr>
      <w:r>
        <w:rPr>
          <w:sz w:val="18"/>
        </w:rPr>
        <w:t>Note. ASD = autism spectrum disorder.</w:t>
      </w:r>
    </w:p>
    <w:p w14:paraId="24FB05CC" w14:textId="77777777" w:rsidR="00A2653D" w:rsidRDefault="00000000" w:rsidP="005E1D6D">
      <w:pPr>
        <w:spacing w:line="240" w:lineRule="auto"/>
        <w:contextualSpacing/>
      </w:pPr>
      <w:r>
        <w:br w:type="page"/>
      </w:r>
    </w:p>
    <w:p w14:paraId="4D1A2472" w14:textId="77777777" w:rsidR="00A2653D" w:rsidRDefault="00000000" w:rsidP="005E1D6D">
      <w:pPr>
        <w:spacing w:after="0" w:line="240" w:lineRule="auto"/>
        <w:contextualSpacing/>
      </w:pPr>
      <w:r>
        <w:rPr>
          <w:b/>
        </w:rPr>
        <w:lastRenderedPageBreak/>
        <w:t>Table S9</w:t>
      </w:r>
    </w:p>
    <w:p w14:paraId="7EF5123C" w14:textId="77777777" w:rsidR="00A2653D" w:rsidRDefault="00000000" w:rsidP="005E1D6D">
      <w:pPr>
        <w:spacing w:after="120" w:line="240" w:lineRule="auto"/>
        <w:contextualSpacing/>
      </w:pPr>
      <w:r>
        <w:rPr>
          <w:i/>
        </w:rPr>
        <w:t>Expert Reviewer Case-Feature Ratings and Qualitative Diagnostic Notes</w:t>
      </w:r>
    </w:p>
    <w:tbl>
      <w:tblPr>
        <w:tblW w:w="4951" w:type="pct"/>
        <w:tblBorders>
          <w:top w:val="nil"/>
          <w:left w:val="nil"/>
          <w:bottom w:val="nil"/>
          <w:right w:val="nil"/>
          <w:insideH w:val="nil"/>
          <w:insideV w:val="nil"/>
        </w:tblBorders>
        <w:tblCellMar>
          <w:top w:w="60" w:type="dxa"/>
          <w:left w:w="60" w:type="dxa"/>
          <w:bottom w:w="60" w:type="dxa"/>
          <w:right w:w="60" w:type="dxa"/>
        </w:tblCellMar>
        <w:tblLook w:val="04A0" w:firstRow="1" w:lastRow="0" w:firstColumn="1" w:lastColumn="0" w:noHBand="0" w:noVBand="1"/>
      </w:tblPr>
      <w:tblGrid>
        <w:gridCol w:w="3529"/>
        <w:gridCol w:w="3529"/>
        <w:gridCol w:w="3529"/>
        <w:gridCol w:w="3529"/>
      </w:tblGrid>
      <w:tr w:rsidR="00A2653D" w:rsidRPr="006F0340" w14:paraId="1BA5F979" w14:textId="77777777" w:rsidTr="006F0340">
        <w:trPr>
          <w:trHeight w:val="119"/>
        </w:trPr>
        <w:tc>
          <w:tcPr>
            <w:tcW w:w="3528" w:type="dxa"/>
            <w:tcBorders>
              <w:top w:val="single" w:sz="8" w:space="0" w:color="000000"/>
              <w:left w:val="nil"/>
              <w:bottom w:val="single" w:sz="8" w:space="0" w:color="000000"/>
              <w:right w:val="nil"/>
            </w:tcBorders>
            <w:shd w:val="clear" w:color="auto" w:fill="FFFFFF"/>
          </w:tcPr>
          <w:p w14:paraId="1AC98C6C" w14:textId="77777777" w:rsidR="00A2653D" w:rsidRPr="006F0340" w:rsidRDefault="00000000" w:rsidP="005E1D6D">
            <w:pPr>
              <w:spacing w:after="0" w:line="240" w:lineRule="auto"/>
              <w:contextualSpacing/>
              <w:rPr>
                <w:sz w:val="15"/>
                <w:szCs w:val="15"/>
              </w:rPr>
            </w:pPr>
            <w:r w:rsidRPr="006F0340">
              <w:rPr>
                <w:b/>
                <w:sz w:val="15"/>
                <w:szCs w:val="15"/>
              </w:rPr>
              <w:t>Domain</w:t>
            </w:r>
          </w:p>
        </w:tc>
        <w:tc>
          <w:tcPr>
            <w:tcW w:w="3529" w:type="dxa"/>
            <w:tcBorders>
              <w:top w:val="single" w:sz="8" w:space="0" w:color="000000"/>
              <w:left w:val="nil"/>
              <w:bottom w:val="single" w:sz="8" w:space="0" w:color="000000"/>
              <w:right w:val="nil"/>
            </w:tcBorders>
            <w:shd w:val="clear" w:color="auto" w:fill="FFFFFF"/>
          </w:tcPr>
          <w:p w14:paraId="411CD20B" w14:textId="77777777" w:rsidR="00A2653D" w:rsidRPr="006F0340" w:rsidRDefault="00000000" w:rsidP="005E1D6D">
            <w:pPr>
              <w:spacing w:after="0" w:line="240" w:lineRule="auto"/>
              <w:contextualSpacing/>
              <w:rPr>
                <w:sz w:val="15"/>
                <w:szCs w:val="15"/>
              </w:rPr>
            </w:pPr>
            <w:r w:rsidRPr="006F0340">
              <w:rPr>
                <w:b/>
                <w:sz w:val="15"/>
                <w:szCs w:val="15"/>
              </w:rPr>
              <w:t>Category</w:t>
            </w:r>
          </w:p>
        </w:tc>
        <w:tc>
          <w:tcPr>
            <w:tcW w:w="3529" w:type="dxa"/>
            <w:tcBorders>
              <w:top w:val="single" w:sz="8" w:space="0" w:color="000000"/>
              <w:left w:val="nil"/>
              <w:bottom w:val="single" w:sz="8" w:space="0" w:color="000000"/>
              <w:right w:val="nil"/>
            </w:tcBorders>
            <w:shd w:val="clear" w:color="auto" w:fill="FFFFFF"/>
          </w:tcPr>
          <w:p w14:paraId="09B2BC6D" w14:textId="77777777" w:rsidR="00A2653D" w:rsidRPr="006F0340" w:rsidRDefault="00000000" w:rsidP="005E1D6D">
            <w:pPr>
              <w:spacing w:after="0" w:line="240" w:lineRule="auto"/>
              <w:contextualSpacing/>
              <w:jc w:val="center"/>
              <w:rPr>
                <w:sz w:val="15"/>
                <w:szCs w:val="15"/>
              </w:rPr>
            </w:pPr>
            <w:r w:rsidRPr="006F0340">
              <w:rPr>
                <w:b/>
                <w:sz w:val="15"/>
                <w:szCs w:val="15"/>
              </w:rPr>
              <w:t>n</w:t>
            </w:r>
          </w:p>
        </w:tc>
        <w:tc>
          <w:tcPr>
            <w:tcW w:w="3529" w:type="dxa"/>
            <w:tcBorders>
              <w:top w:val="single" w:sz="8" w:space="0" w:color="000000"/>
              <w:left w:val="nil"/>
              <w:bottom w:val="single" w:sz="8" w:space="0" w:color="000000"/>
              <w:right w:val="nil"/>
            </w:tcBorders>
            <w:shd w:val="clear" w:color="auto" w:fill="FFFFFF"/>
          </w:tcPr>
          <w:p w14:paraId="28F35F91" w14:textId="77777777" w:rsidR="00A2653D" w:rsidRPr="006F0340" w:rsidRDefault="00000000" w:rsidP="005E1D6D">
            <w:pPr>
              <w:spacing w:after="0" w:line="240" w:lineRule="auto"/>
              <w:contextualSpacing/>
              <w:jc w:val="center"/>
              <w:rPr>
                <w:sz w:val="15"/>
                <w:szCs w:val="15"/>
              </w:rPr>
            </w:pPr>
            <w:r w:rsidRPr="006F0340">
              <w:rPr>
                <w:b/>
                <w:sz w:val="15"/>
                <w:szCs w:val="15"/>
              </w:rPr>
              <w:t>%</w:t>
            </w:r>
          </w:p>
        </w:tc>
      </w:tr>
      <w:tr w:rsidR="00A2653D" w:rsidRPr="006F0340" w14:paraId="06EDDCBB" w14:textId="77777777" w:rsidTr="006F0340">
        <w:trPr>
          <w:trHeight w:val="247"/>
        </w:trPr>
        <w:tc>
          <w:tcPr>
            <w:tcW w:w="3528" w:type="dxa"/>
            <w:tcBorders>
              <w:top w:val="nil"/>
              <w:left w:val="nil"/>
              <w:bottom w:val="nil"/>
              <w:right w:val="nil"/>
            </w:tcBorders>
            <w:shd w:val="clear" w:color="auto" w:fill="FFFFFF"/>
          </w:tcPr>
          <w:p w14:paraId="4960487C" w14:textId="77777777" w:rsidR="00A2653D" w:rsidRPr="006F0340" w:rsidRDefault="00000000" w:rsidP="005E1D6D">
            <w:pPr>
              <w:spacing w:after="0" w:line="240" w:lineRule="auto"/>
              <w:contextualSpacing/>
              <w:rPr>
                <w:sz w:val="15"/>
                <w:szCs w:val="15"/>
              </w:rPr>
            </w:pPr>
            <w:r w:rsidRPr="006F0340">
              <w:rPr>
                <w:sz w:val="15"/>
                <w:szCs w:val="15"/>
              </w:rPr>
              <w:t>Information quality</w:t>
            </w:r>
          </w:p>
        </w:tc>
        <w:tc>
          <w:tcPr>
            <w:tcW w:w="3529" w:type="dxa"/>
            <w:tcBorders>
              <w:top w:val="nil"/>
              <w:left w:val="nil"/>
              <w:bottom w:val="nil"/>
              <w:right w:val="nil"/>
            </w:tcBorders>
            <w:shd w:val="clear" w:color="auto" w:fill="FFFFFF"/>
          </w:tcPr>
          <w:p w14:paraId="0DC9995D" w14:textId="77777777" w:rsidR="00A2653D" w:rsidRPr="006F0340" w:rsidRDefault="00000000" w:rsidP="005E1D6D">
            <w:pPr>
              <w:spacing w:after="0" w:line="240" w:lineRule="auto"/>
              <w:contextualSpacing/>
              <w:rPr>
                <w:sz w:val="15"/>
                <w:szCs w:val="15"/>
              </w:rPr>
            </w:pPr>
            <w:r w:rsidRPr="006F0340">
              <w:rPr>
                <w:sz w:val="15"/>
                <w:szCs w:val="15"/>
              </w:rPr>
              <w:t>Excellent: comprehensive information, very confident in determination</w:t>
            </w:r>
          </w:p>
        </w:tc>
        <w:tc>
          <w:tcPr>
            <w:tcW w:w="3529" w:type="dxa"/>
            <w:tcBorders>
              <w:top w:val="nil"/>
              <w:left w:val="nil"/>
              <w:bottom w:val="nil"/>
              <w:right w:val="nil"/>
            </w:tcBorders>
            <w:shd w:val="clear" w:color="auto" w:fill="FFFFFF"/>
          </w:tcPr>
          <w:p w14:paraId="0A0D2FDF" w14:textId="77777777" w:rsidR="00A2653D" w:rsidRPr="006F0340" w:rsidRDefault="00000000" w:rsidP="006F0340">
            <w:pPr>
              <w:spacing w:after="0" w:line="240" w:lineRule="auto"/>
              <w:contextualSpacing/>
              <w:jc w:val="center"/>
              <w:rPr>
                <w:sz w:val="15"/>
                <w:szCs w:val="15"/>
              </w:rPr>
            </w:pPr>
            <w:r w:rsidRPr="006F0340">
              <w:rPr>
                <w:sz w:val="15"/>
                <w:szCs w:val="15"/>
              </w:rPr>
              <w:t>39</w:t>
            </w:r>
          </w:p>
        </w:tc>
        <w:tc>
          <w:tcPr>
            <w:tcW w:w="3529" w:type="dxa"/>
            <w:tcBorders>
              <w:top w:val="nil"/>
              <w:left w:val="nil"/>
              <w:bottom w:val="nil"/>
              <w:right w:val="nil"/>
            </w:tcBorders>
            <w:shd w:val="clear" w:color="auto" w:fill="FFFFFF"/>
          </w:tcPr>
          <w:p w14:paraId="36F2427F" w14:textId="77777777" w:rsidR="00A2653D" w:rsidRPr="006F0340" w:rsidRDefault="00000000" w:rsidP="006F0340">
            <w:pPr>
              <w:spacing w:after="0" w:line="240" w:lineRule="auto"/>
              <w:contextualSpacing/>
              <w:jc w:val="center"/>
              <w:rPr>
                <w:sz w:val="15"/>
                <w:szCs w:val="15"/>
              </w:rPr>
            </w:pPr>
            <w:r w:rsidRPr="006F0340">
              <w:rPr>
                <w:sz w:val="15"/>
                <w:szCs w:val="15"/>
              </w:rPr>
              <w:t>39.0</w:t>
            </w:r>
          </w:p>
        </w:tc>
      </w:tr>
      <w:tr w:rsidR="00A2653D" w:rsidRPr="006F0340" w14:paraId="354D3A68" w14:textId="77777777" w:rsidTr="006F0340">
        <w:trPr>
          <w:trHeight w:val="126"/>
        </w:trPr>
        <w:tc>
          <w:tcPr>
            <w:tcW w:w="3528" w:type="dxa"/>
            <w:tcBorders>
              <w:top w:val="nil"/>
              <w:left w:val="nil"/>
              <w:bottom w:val="nil"/>
              <w:right w:val="nil"/>
            </w:tcBorders>
            <w:shd w:val="clear" w:color="auto" w:fill="FFFFFF"/>
          </w:tcPr>
          <w:p w14:paraId="6E399632" w14:textId="77777777" w:rsidR="00A2653D" w:rsidRPr="006F0340" w:rsidRDefault="00000000" w:rsidP="005E1D6D">
            <w:pPr>
              <w:spacing w:after="0" w:line="240" w:lineRule="auto"/>
              <w:contextualSpacing/>
              <w:rPr>
                <w:sz w:val="15"/>
                <w:szCs w:val="15"/>
              </w:rPr>
            </w:pPr>
            <w:r w:rsidRPr="006F0340">
              <w:rPr>
                <w:sz w:val="15"/>
                <w:szCs w:val="15"/>
              </w:rPr>
              <w:t>Information quality</w:t>
            </w:r>
          </w:p>
        </w:tc>
        <w:tc>
          <w:tcPr>
            <w:tcW w:w="3529" w:type="dxa"/>
            <w:tcBorders>
              <w:top w:val="nil"/>
              <w:left w:val="nil"/>
              <w:bottom w:val="nil"/>
              <w:right w:val="nil"/>
            </w:tcBorders>
            <w:shd w:val="clear" w:color="auto" w:fill="FFFFFF"/>
          </w:tcPr>
          <w:p w14:paraId="3243F912" w14:textId="77777777" w:rsidR="00A2653D" w:rsidRPr="006F0340" w:rsidRDefault="00000000" w:rsidP="005E1D6D">
            <w:pPr>
              <w:spacing w:after="0" w:line="240" w:lineRule="auto"/>
              <w:contextualSpacing/>
              <w:rPr>
                <w:sz w:val="15"/>
                <w:szCs w:val="15"/>
              </w:rPr>
            </w:pPr>
            <w:r w:rsidRPr="006F0340">
              <w:rPr>
                <w:sz w:val="15"/>
                <w:szCs w:val="15"/>
              </w:rPr>
              <w:t>Good: adequate information, reasonably confident</w:t>
            </w:r>
          </w:p>
        </w:tc>
        <w:tc>
          <w:tcPr>
            <w:tcW w:w="3529" w:type="dxa"/>
            <w:tcBorders>
              <w:top w:val="nil"/>
              <w:left w:val="nil"/>
              <w:bottom w:val="nil"/>
              <w:right w:val="nil"/>
            </w:tcBorders>
            <w:shd w:val="clear" w:color="auto" w:fill="FFFFFF"/>
          </w:tcPr>
          <w:p w14:paraId="74B6F995" w14:textId="77777777" w:rsidR="00A2653D" w:rsidRPr="006F0340" w:rsidRDefault="00000000" w:rsidP="006F0340">
            <w:pPr>
              <w:spacing w:after="0" w:line="240" w:lineRule="auto"/>
              <w:contextualSpacing/>
              <w:jc w:val="center"/>
              <w:rPr>
                <w:sz w:val="15"/>
                <w:szCs w:val="15"/>
              </w:rPr>
            </w:pPr>
            <w:r w:rsidRPr="006F0340">
              <w:rPr>
                <w:sz w:val="15"/>
                <w:szCs w:val="15"/>
              </w:rPr>
              <w:t>43</w:t>
            </w:r>
          </w:p>
        </w:tc>
        <w:tc>
          <w:tcPr>
            <w:tcW w:w="3529" w:type="dxa"/>
            <w:tcBorders>
              <w:top w:val="nil"/>
              <w:left w:val="nil"/>
              <w:bottom w:val="nil"/>
              <w:right w:val="nil"/>
            </w:tcBorders>
            <w:shd w:val="clear" w:color="auto" w:fill="FFFFFF"/>
          </w:tcPr>
          <w:p w14:paraId="2A91C55D" w14:textId="77777777" w:rsidR="00A2653D" w:rsidRPr="006F0340" w:rsidRDefault="00000000" w:rsidP="006F0340">
            <w:pPr>
              <w:spacing w:after="0" w:line="240" w:lineRule="auto"/>
              <w:contextualSpacing/>
              <w:jc w:val="center"/>
              <w:rPr>
                <w:sz w:val="15"/>
                <w:szCs w:val="15"/>
              </w:rPr>
            </w:pPr>
            <w:r w:rsidRPr="006F0340">
              <w:rPr>
                <w:sz w:val="15"/>
                <w:szCs w:val="15"/>
              </w:rPr>
              <w:t>43.0</w:t>
            </w:r>
          </w:p>
        </w:tc>
      </w:tr>
      <w:tr w:rsidR="00A2653D" w:rsidRPr="006F0340" w14:paraId="0FC86341" w14:textId="77777777" w:rsidTr="006F0340">
        <w:trPr>
          <w:trHeight w:val="247"/>
        </w:trPr>
        <w:tc>
          <w:tcPr>
            <w:tcW w:w="3528" w:type="dxa"/>
            <w:tcBorders>
              <w:top w:val="nil"/>
              <w:left w:val="nil"/>
              <w:bottom w:val="nil"/>
              <w:right w:val="nil"/>
            </w:tcBorders>
            <w:shd w:val="clear" w:color="auto" w:fill="FFFFFF"/>
          </w:tcPr>
          <w:p w14:paraId="6EC67568" w14:textId="77777777" w:rsidR="00A2653D" w:rsidRPr="006F0340" w:rsidRDefault="00000000" w:rsidP="005E1D6D">
            <w:pPr>
              <w:spacing w:after="0" w:line="240" w:lineRule="auto"/>
              <w:contextualSpacing/>
              <w:rPr>
                <w:sz w:val="15"/>
                <w:szCs w:val="15"/>
              </w:rPr>
            </w:pPr>
            <w:r w:rsidRPr="006F0340">
              <w:rPr>
                <w:sz w:val="15"/>
                <w:szCs w:val="15"/>
              </w:rPr>
              <w:t>Information quality</w:t>
            </w:r>
          </w:p>
        </w:tc>
        <w:tc>
          <w:tcPr>
            <w:tcW w:w="3529" w:type="dxa"/>
            <w:tcBorders>
              <w:top w:val="nil"/>
              <w:left w:val="nil"/>
              <w:bottom w:val="nil"/>
              <w:right w:val="nil"/>
            </w:tcBorders>
            <w:shd w:val="clear" w:color="auto" w:fill="FFFFFF"/>
          </w:tcPr>
          <w:p w14:paraId="4E92F783" w14:textId="77777777" w:rsidR="00A2653D" w:rsidRPr="006F0340" w:rsidRDefault="00000000" w:rsidP="005E1D6D">
            <w:pPr>
              <w:spacing w:after="0" w:line="240" w:lineRule="auto"/>
              <w:contextualSpacing/>
              <w:rPr>
                <w:sz w:val="15"/>
                <w:szCs w:val="15"/>
              </w:rPr>
            </w:pPr>
            <w:r w:rsidRPr="006F0340">
              <w:rPr>
                <w:sz w:val="15"/>
                <w:szCs w:val="15"/>
              </w:rPr>
              <w:t>Fair: some key information missing but could form opinion</w:t>
            </w:r>
          </w:p>
        </w:tc>
        <w:tc>
          <w:tcPr>
            <w:tcW w:w="3529" w:type="dxa"/>
            <w:tcBorders>
              <w:top w:val="nil"/>
              <w:left w:val="nil"/>
              <w:bottom w:val="nil"/>
              <w:right w:val="nil"/>
            </w:tcBorders>
            <w:shd w:val="clear" w:color="auto" w:fill="FFFFFF"/>
          </w:tcPr>
          <w:p w14:paraId="772E499C" w14:textId="77777777" w:rsidR="00A2653D" w:rsidRPr="006F0340" w:rsidRDefault="00000000" w:rsidP="006F0340">
            <w:pPr>
              <w:spacing w:after="0" w:line="240" w:lineRule="auto"/>
              <w:contextualSpacing/>
              <w:jc w:val="center"/>
              <w:rPr>
                <w:sz w:val="15"/>
                <w:szCs w:val="15"/>
              </w:rPr>
            </w:pPr>
            <w:r w:rsidRPr="006F0340">
              <w:rPr>
                <w:sz w:val="15"/>
                <w:szCs w:val="15"/>
              </w:rPr>
              <w:t>18</w:t>
            </w:r>
          </w:p>
        </w:tc>
        <w:tc>
          <w:tcPr>
            <w:tcW w:w="3529" w:type="dxa"/>
            <w:tcBorders>
              <w:top w:val="nil"/>
              <w:left w:val="nil"/>
              <w:bottom w:val="nil"/>
              <w:right w:val="nil"/>
            </w:tcBorders>
            <w:shd w:val="clear" w:color="auto" w:fill="FFFFFF"/>
          </w:tcPr>
          <w:p w14:paraId="45CACA86" w14:textId="77777777" w:rsidR="00A2653D" w:rsidRPr="006F0340" w:rsidRDefault="00000000" w:rsidP="006F0340">
            <w:pPr>
              <w:spacing w:after="0" w:line="240" w:lineRule="auto"/>
              <w:contextualSpacing/>
              <w:jc w:val="center"/>
              <w:rPr>
                <w:sz w:val="15"/>
                <w:szCs w:val="15"/>
              </w:rPr>
            </w:pPr>
            <w:r w:rsidRPr="006F0340">
              <w:rPr>
                <w:sz w:val="15"/>
                <w:szCs w:val="15"/>
              </w:rPr>
              <w:t>18.0</w:t>
            </w:r>
          </w:p>
        </w:tc>
      </w:tr>
      <w:tr w:rsidR="00A2653D" w:rsidRPr="006F0340" w14:paraId="483382D2" w14:textId="77777777" w:rsidTr="006F0340">
        <w:trPr>
          <w:trHeight w:val="247"/>
        </w:trPr>
        <w:tc>
          <w:tcPr>
            <w:tcW w:w="3528" w:type="dxa"/>
            <w:tcBorders>
              <w:top w:val="nil"/>
              <w:left w:val="nil"/>
              <w:bottom w:val="nil"/>
              <w:right w:val="nil"/>
            </w:tcBorders>
            <w:shd w:val="clear" w:color="auto" w:fill="FFFFFF"/>
          </w:tcPr>
          <w:p w14:paraId="15946FA9" w14:textId="77777777" w:rsidR="00A2653D" w:rsidRPr="006F0340" w:rsidRDefault="00000000" w:rsidP="005E1D6D">
            <w:pPr>
              <w:spacing w:after="0" w:line="240" w:lineRule="auto"/>
              <w:contextualSpacing/>
              <w:rPr>
                <w:sz w:val="15"/>
                <w:szCs w:val="15"/>
              </w:rPr>
            </w:pPr>
            <w:r w:rsidRPr="006F0340">
              <w:rPr>
                <w:sz w:val="15"/>
                <w:szCs w:val="15"/>
              </w:rPr>
              <w:t>Masking/camouflaging evidence</w:t>
            </w:r>
          </w:p>
        </w:tc>
        <w:tc>
          <w:tcPr>
            <w:tcW w:w="3529" w:type="dxa"/>
            <w:tcBorders>
              <w:top w:val="nil"/>
              <w:left w:val="nil"/>
              <w:bottom w:val="nil"/>
              <w:right w:val="nil"/>
            </w:tcBorders>
            <w:shd w:val="clear" w:color="auto" w:fill="FFFFFF"/>
          </w:tcPr>
          <w:p w14:paraId="7A8C5EF6" w14:textId="77777777" w:rsidR="00A2653D" w:rsidRPr="006F0340" w:rsidRDefault="00000000" w:rsidP="005E1D6D">
            <w:pPr>
              <w:spacing w:after="0" w:line="240" w:lineRule="auto"/>
              <w:contextualSpacing/>
              <w:rPr>
                <w:sz w:val="15"/>
                <w:szCs w:val="15"/>
              </w:rPr>
            </w:pPr>
            <w:r w:rsidRPr="006F0340">
              <w:rPr>
                <w:sz w:val="15"/>
                <w:szCs w:val="15"/>
              </w:rPr>
              <w:t>No evidence of masking or camouflaging, even at expected levels</w:t>
            </w:r>
          </w:p>
        </w:tc>
        <w:tc>
          <w:tcPr>
            <w:tcW w:w="3529" w:type="dxa"/>
            <w:tcBorders>
              <w:top w:val="nil"/>
              <w:left w:val="nil"/>
              <w:bottom w:val="nil"/>
              <w:right w:val="nil"/>
            </w:tcBorders>
            <w:shd w:val="clear" w:color="auto" w:fill="FFFFFF"/>
          </w:tcPr>
          <w:p w14:paraId="762408E3" w14:textId="77777777" w:rsidR="00A2653D" w:rsidRPr="006F0340" w:rsidRDefault="00000000" w:rsidP="006F0340">
            <w:pPr>
              <w:spacing w:after="0" w:line="240" w:lineRule="auto"/>
              <w:contextualSpacing/>
              <w:jc w:val="center"/>
              <w:rPr>
                <w:sz w:val="15"/>
                <w:szCs w:val="15"/>
              </w:rPr>
            </w:pPr>
            <w:r w:rsidRPr="006F0340">
              <w:rPr>
                <w:sz w:val="15"/>
                <w:szCs w:val="15"/>
              </w:rPr>
              <w:t>15</w:t>
            </w:r>
          </w:p>
        </w:tc>
        <w:tc>
          <w:tcPr>
            <w:tcW w:w="3529" w:type="dxa"/>
            <w:tcBorders>
              <w:top w:val="nil"/>
              <w:left w:val="nil"/>
              <w:bottom w:val="nil"/>
              <w:right w:val="nil"/>
            </w:tcBorders>
            <w:shd w:val="clear" w:color="auto" w:fill="FFFFFF"/>
          </w:tcPr>
          <w:p w14:paraId="5F75E087" w14:textId="77777777" w:rsidR="00A2653D" w:rsidRPr="006F0340" w:rsidRDefault="00000000" w:rsidP="006F0340">
            <w:pPr>
              <w:spacing w:after="0" w:line="240" w:lineRule="auto"/>
              <w:contextualSpacing/>
              <w:jc w:val="center"/>
              <w:rPr>
                <w:sz w:val="15"/>
                <w:szCs w:val="15"/>
              </w:rPr>
            </w:pPr>
            <w:r w:rsidRPr="006F0340">
              <w:rPr>
                <w:sz w:val="15"/>
                <w:szCs w:val="15"/>
              </w:rPr>
              <w:t>15.0</w:t>
            </w:r>
          </w:p>
        </w:tc>
      </w:tr>
      <w:tr w:rsidR="00A2653D" w:rsidRPr="006F0340" w14:paraId="5B0428B8" w14:textId="77777777" w:rsidTr="006F0340">
        <w:trPr>
          <w:trHeight w:val="247"/>
        </w:trPr>
        <w:tc>
          <w:tcPr>
            <w:tcW w:w="3528" w:type="dxa"/>
            <w:tcBorders>
              <w:top w:val="nil"/>
              <w:left w:val="nil"/>
              <w:bottom w:val="nil"/>
              <w:right w:val="nil"/>
            </w:tcBorders>
            <w:shd w:val="clear" w:color="auto" w:fill="FFFFFF"/>
          </w:tcPr>
          <w:p w14:paraId="7B2E7BB7" w14:textId="77777777" w:rsidR="00A2653D" w:rsidRPr="006F0340" w:rsidRDefault="00000000" w:rsidP="005E1D6D">
            <w:pPr>
              <w:spacing w:after="0" w:line="240" w:lineRule="auto"/>
              <w:contextualSpacing/>
              <w:rPr>
                <w:sz w:val="15"/>
                <w:szCs w:val="15"/>
              </w:rPr>
            </w:pPr>
            <w:r w:rsidRPr="006F0340">
              <w:rPr>
                <w:sz w:val="15"/>
                <w:szCs w:val="15"/>
              </w:rPr>
              <w:t>Masking/camouflaging evidence</w:t>
            </w:r>
          </w:p>
        </w:tc>
        <w:tc>
          <w:tcPr>
            <w:tcW w:w="3529" w:type="dxa"/>
            <w:tcBorders>
              <w:top w:val="nil"/>
              <w:left w:val="nil"/>
              <w:bottom w:val="nil"/>
              <w:right w:val="nil"/>
            </w:tcBorders>
            <w:shd w:val="clear" w:color="auto" w:fill="FFFFFF"/>
          </w:tcPr>
          <w:p w14:paraId="414D1BFC" w14:textId="77777777" w:rsidR="00A2653D" w:rsidRPr="006F0340" w:rsidRDefault="00000000" w:rsidP="005E1D6D">
            <w:pPr>
              <w:spacing w:after="0" w:line="240" w:lineRule="auto"/>
              <w:contextualSpacing/>
              <w:rPr>
                <w:sz w:val="15"/>
                <w:szCs w:val="15"/>
              </w:rPr>
            </w:pPr>
            <w:r w:rsidRPr="006F0340">
              <w:rPr>
                <w:sz w:val="15"/>
                <w:szCs w:val="15"/>
              </w:rPr>
              <w:t>Some evidence within expected limits for most people</w:t>
            </w:r>
          </w:p>
        </w:tc>
        <w:tc>
          <w:tcPr>
            <w:tcW w:w="3529" w:type="dxa"/>
            <w:tcBorders>
              <w:top w:val="nil"/>
              <w:left w:val="nil"/>
              <w:bottom w:val="nil"/>
              <w:right w:val="nil"/>
            </w:tcBorders>
            <w:shd w:val="clear" w:color="auto" w:fill="FFFFFF"/>
          </w:tcPr>
          <w:p w14:paraId="463759CE" w14:textId="77777777" w:rsidR="00A2653D" w:rsidRPr="006F0340" w:rsidRDefault="00000000" w:rsidP="006F0340">
            <w:pPr>
              <w:spacing w:after="0" w:line="240" w:lineRule="auto"/>
              <w:contextualSpacing/>
              <w:jc w:val="center"/>
              <w:rPr>
                <w:sz w:val="15"/>
                <w:szCs w:val="15"/>
              </w:rPr>
            </w:pPr>
            <w:r w:rsidRPr="006F0340">
              <w:rPr>
                <w:sz w:val="15"/>
                <w:szCs w:val="15"/>
              </w:rPr>
              <w:t>52</w:t>
            </w:r>
          </w:p>
        </w:tc>
        <w:tc>
          <w:tcPr>
            <w:tcW w:w="3529" w:type="dxa"/>
            <w:tcBorders>
              <w:top w:val="nil"/>
              <w:left w:val="nil"/>
              <w:bottom w:val="nil"/>
              <w:right w:val="nil"/>
            </w:tcBorders>
            <w:shd w:val="clear" w:color="auto" w:fill="FFFFFF"/>
          </w:tcPr>
          <w:p w14:paraId="547D03B5" w14:textId="77777777" w:rsidR="00A2653D" w:rsidRPr="006F0340" w:rsidRDefault="00000000" w:rsidP="006F0340">
            <w:pPr>
              <w:spacing w:after="0" w:line="240" w:lineRule="auto"/>
              <w:contextualSpacing/>
              <w:jc w:val="center"/>
              <w:rPr>
                <w:sz w:val="15"/>
                <w:szCs w:val="15"/>
              </w:rPr>
            </w:pPr>
            <w:r w:rsidRPr="006F0340">
              <w:rPr>
                <w:sz w:val="15"/>
                <w:szCs w:val="15"/>
              </w:rPr>
              <w:t>52.0</w:t>
            </w:r>
          </w:p>
        </w:tc>
      </w:tr>
      <w:tr w:rsidR="00A2653D" w:rsidRPr="006F0340" w14:paraId="0C3F199A" w14:textId="77777777" w:rsidTr="006F0340">
        <w:trPr>
          <w:trHeight w:val="247"/>
        </w:trPr>
        <w:tc>
          <w:tcPr>
            <w:tcW w:w="3528" w:type="dxa"/>
            <w:tcBorders>
              <w:top w:val="nil"/>
              <w:left w:val="nil"/>
              <w:bottom w:val="nil"/>
              <w:right w:val="nil"/>
            </w:tcBorders>
            <w:shd w:val="clear" w:color="auto" w:fill="FFFFFF"/>
          </w:tcPr>
          <w:p w14:paraId="499AFF3F" w14:textId="77777777" w:rsidR="00A2653D" w:rsidRPr="006F0340" w:rsidRDefault="00000000" w:rsidP="005E1D6D">
            <w:pPr>
              <w:spacing w:after="0" w:line="240" w:lineRule="auto"/>
              <w:contextualSpacing/>
              <w:rPr>
                <w:sz w:val="15"/>
                <w:szCs w:val="15"/>
              </w:rPr>
            </w:pPr>
            <w:r w:rsidRPr="006F0340">
              <w:rPr>
                <w:sz w:val="15"/>
                <w:szCs w:val="15"/>
              </w:rPr>
              <w:t>Masking/camouflaging evidence</w:t>
            </w:r>
          </w:p>
        </w:tc>
        <w:tc>
          <w:tcPr>
            <w:tcW w:w="3529" w:type="dxa"/>
            <w:tcBorders>
              <w:top w:val="nil"/>
              <w:left w:val="nil"/>
              <w:bottom w:val="nil"/>
              <w:right w:val="nil"/>
            </w:tcBorders>
            <w:shd w:val="clear" w:color="auto" w:fill="FFFFFF"/>
          </w:tcPr>
          <w:p w14:paraId="5A3EFD03" w14:textId="77777777" w:rsidR="00A2653D" w:rsidRPr="006F0340" w:rsidRDefault="00000000" w:rsidP="005E1D6D">
            <w:pPr>
              <w:spacing w:after="0" w:line="240" w:lineRule="auto"/>
              <w:contextualSpacing/>
              <w:rPr>
                <w:sz w:val="15"/>
                <w:szCs w:val="15"/>
              </w:rPr>
            </w:pPr>
            <w:r w:rsidRPr="006F0340">
              <w:rPr>
                <w:sz w:val="15"/>
                <w:szCs w:val="15"/>
              </w:rPr>
              <w:t>Evidence for extreme masking or camouflaging causing distress</w:t>
            </w:r>
          </w:p>
        </w:tc>
        <w:tc>
          <w:tcPr>
            <w:tcW w:w="3529" w:type="dxa"/>
            <w:tcBorders>
              <w:top w:val="nil"/>
              <w:left w:val="nil"/>
              <w:bottom w:val="nil"/>
              <w:right w:val="nil"/>
            </w:tcBorders>
            <w:shd w:val="clear" w:color="auto" w:fill="FFFFFF"/>
          </w:tcPr>
          <w:p w14:paraId="3D7D2FDC" w14:textId="77777777" w:rsidR="00A2653D" w:rsidRPr="006F0340" w:rsidRDefault="00000000" w:rsidP="006F0340">
            <w:pPr>
              <w:spacing w:after="0" w:line="240" w:lineRule="auto"/>
              <w:contextualSpacing/>
              <w:jc w:val="center"/>
              <w:rPr>
                <w:sz w:val="15"/>
                <w:szCs w:val="15"/>
              </w:rPr>
            </w:pPr>
            <w:r w:rsidRPr="006F0340">
              <w:rPr>
                <w:sz w:val="15"/>
                <w:szCs w:val="15"/>
              </w:rPr>
              <w:t>2</w:t>
            </w:r>
          </w:p>
        </w:tc>
        <w:tc>
          <w:tcPr>
            <w:tcW w:w="3529" w:type="dxa"/>
            <w:tcBorders>
              <w:top w:val="nil"/>
              <w:left w:val="nil"/>
              <w:bottom w:val="nil"/>
              <w:right w:val="nil"/>
            </w:tcBorders>
            <w:shd w:val="clear" w:color="auto" w:fill="FFFFFF"/>
          </w:tcPr>
          <w:p w14:paraId="06A1E79D" w14:textId="77777777" w:rsidR="00A2653D" w:rsidRPr="006F0340" w:rsidRDefault="00000000" w:rsidP="006F0340">
            <w:pPr>
              <w:spacing w:after="0" w:line="240" w:lineRule="auto"/>
              <w:contextualSpacing/>
              <w:jc w:val="center"/>
              <w:rPr>
                <w:sz w:val="15"/>
                <w:szCs w:val="15"/>
              </w:rPr>
            </w:pPr>
            <w:r w:rsidRPr="006F0340">
              <w:rPr>
                <w:sz w:val="15"/>
                <w:szCs w:val="15"/>
              </w:rPr>
              <w:t>2.0</w:t>
            </w:r>
          </w:p>
        </w:tc>
      </w:tr>
      <w:tr w:rsidR="00A2653D" w:rsidRPr="006F0340" w14:paraId="5DE45528" w14:textId="77777777" w:rsidTr="006F0340">
        <w:trPr>
          <w:trHeight w:val="247"/>
        </w:trPr>
        <w:tc>
          <w:tcPr>
            <w:tcW w:w="3528" w:type="dxa"/>
            <w:tcBorders>
              <w:top w:val="nil"/>
              <w:left w:val="nil"/>
              <w:bottom w:val="nil"/>
              <w:right w:val="nil"/>
            </w:tcBorders>
            <w:shd w:val="clear" w:color="auto" w:fill="FFFFFF"/>
          </w:tcPr>
          <w:p w14:paraId="6BC5D8D2" w14:textId="77777777" w:rsidR="00A2653D" w:rsidRPr="006F0340" w:rsidRDefault="00000000" w:rsidP="005E1D6D">
            <w:pPr>
              <w:spacing w:after="0" w:line="240" w:lineRule="auto"/>
              <w:contextualSpacing/>
              <w:rPr>
                <w:sz w:val="15"/>
                <w:szCs w:val="15"/>
              </w:rPr>
            </w:pPr>
            <w:r w:rsidRPr="006F0340">
              <w:rPr>
                <w:sz w:val="15"/>
                <w:szCs w:val="15"/>
              </w:rPr>
              <w:t>Masking/camouflaging evidence</w:t>
            </w:r>
          </w:p>
        </w:tc>
        <w:tc>
          <w:tcPr>
            <w:tcW w:w="3529" w:type="dxa"/>
            <w:tcBorders>
              <w:top w:val="nil"/>
              <w:left w:val="nil"/>
              <w:bottom w:val="nil"/>
              <w:right w:val="nil"/>
            </w:tcBorders>
            <w:shd w:val="clear" w:color="auto" w:fill="FFFFFF"/>
          </w:tcPr>
          <w:p w14:paraId="201BF31E" w14:textId="77777777" w:rsidR="00A2653D" w:rsidRPr="006F0340" w:rsidRDefault="00000000" w:rsidP="005E1D6D">
            <w:pPr>
              <w:spacing w:after="0" w:line="240" w:lineRule="auto"/>
              <w:contextualSpacing/>
              <w:rPr>
                <w:sz w:val="15"/>
                <w:szCs w:val="15"/>
              </w:rPr>
            </w:pPr>
            <w:r w:rsidRPr="006F0340">
              <w:rPr>
                <w:sz w:val="15"/>
                <w:szCs w:val="15"/>
              </w:rPr>
              <w:t>Possible extreme masking/camouflaging noted in free text</w:t>
            </w:r>
          </w:p>
        </w:tc>
        <w:tc>
          <w:tcPr>
            <w:tcW w:w="3529" w:type="dxa"/>
            <w:tcBorders>
              <w:top w:val="nil"/>
              <w:left w:val="nil"/>
              <w:bottom w:val="nil"/>
              <w:right w:val="nil"/>
            </w:tcBorders>
            <w:shd w:val="clear" w:color="auto" w:fill="FFFFFF"/>
          </w:tcPr>
          <w:p w14:paraId="6B4A7EEB" w14:textId="77777777" w:rsidR="00A2653D" w:rsidRPr="006F0340" w:rsidRDefault="00000000" w:rsidP="006F0340">
            <w:pPr>
              <w:spacing w:after="0" w:line="240" w:lineRule="auto"/>
              <w:contextualSpacing/>
              <w:jc w:val="center"/>
              <w:rPr>
                <w:sz w:val="15"/>
                <w:szCs w:val="15"/>
              </w:rPr>
            </w:pPr>
            <w:r w:rsidRPr="006F0340">
              <w:rPr>
                <w:sz w:val="15"/>
                <w:szCs w:val="15"/>
              </w:rPr>
              <w:t>1</w:t>
            </w:r>
          </w:p>
        </w:tc>
        <w:tc>
          <w:tcPr>
            <w:tcW w:w="3529" w:type="dxa"/>
            <w:tcBorders>
              <w:top w:val="nil"/>
              <w:left w:val="nil"/>
              <w:bottom w:val="nil"/>
              <w:right w:val="nil"/>
            </w:tcBorders>
            <w:shd w:val="clear" w:color="auto" w:fill="FFFFFF"/>
          </w:tcPr>
          <w:p w14:paraId="23F3DFFB" w14:textId="77777777" w:rsidR="00A2653D" w:rsidRPr="006F0340" w:rsidRDefault="00000000" w:rsidP="006F0340">
            <w:pPr>
              <w:spacing w:after="0" w:line="240" w:lineRule="auto"/>
              <w:contextualSpacing/>
              <w:jc w:val="center"/>
              <w:rPr>
                <w:sz w:val="15"/>
                <w:szCs w:val="15"/>
              </w:rPr>
            </w:pPr>
            <w:r w:rsidRPr="006F0340">
              <w:rPr>
                <w:sz w:val="15"/>
                <w:szCs w:val="15"/>
              </w:rPr>
              <w:t>1.0</w:t>
            </w:r>
          </w:p>
        </w:tc>
      </w:tr>
      <w:tr w:rsidR="00A2653D" w:rsidRPr="006F0340" w14:paraId="6508BE97" w14:textId="77777777" w:rsidTr="006F0340">
        <w:trPr>
          <w:trHeight w:val="126"/>
        </w:trPr>
        <w:tc>
          <w:tcPr>
            <w:tcW w:w="3528" w:type="dxa"/>
            <w:tcBorders>
              <w:top w:val="nil"/>
              <w:left w:val="nil"/>
              <w:bottom w:val="nil"/>
              <w:right w:val="nil"/>
            </w:tcBorders>
            <w:shd w:val="clear" w:color="auto" w:fill="FFFFFF"/>
          </w:tcPr>
          <w:p w14:paraId="1BA3C97B" w14:textId="77777777" w:rsidR="00A2653D" w:rsidRPr="006F0340" w:rsidRDefault="00000000" w:rsidP="005E1D6D">
            <w:pPr>
              <w:spacing w:after="0" w:line="240" w:lineRule="auto"/>
              <w:contextualSpacing/>
              <w:rPr>
                <w:sz w:val="15"/>
                <w:szCs w:val="15"/>
              </w:rPr>
            </w:pPr>
            <w:r w:rsidRPr="006F0340">
              <w:rPr>
                <w:sz w:val="15"/>
                <w:szCs w:val="15"/>
              </w:rPr>
              <w:t>Masking/camouflaging evidence</w:t>
            </w:r>
          </w:p>
        </w:tc>
        <w:tc>
          <w:tcPr>
            <w:tcW w:w="3529" w:type="dxa"/>
            <w:tcBorders>
              <w:top w:val="nil"/>
              <w:left w:val="nil"/>
              <w:bottom w:val="nil"/>
              <w:right w:val="nil"/>
            </w:tcBorders>
            <w:shd w:val="clear" w:color="auto" w:fill="FFFFFF"/>
          </w:tcPr>
          <w:p w14:paraId="75754760" w14:textId="77777777" w:rsidR="00A2653D" w:rsidRPr="006F0340" w:rsidRDefault="00000000" w:rsidP="005E1D6D">
            <w:pPr>
              <w:spacing w:after="0" w:line="240" w:lineRule="auto"/>
              <w:contextualSpacing/>
              <w:rPr>
                <w:sz w:val="15"/>
                <w:szCs w:val="15"/>
              </w:rPr>
            </w:pPr>
            <w:r w:rsidRPr="006F0340">
              <w:rPr>
                <w:sz w:val="15"/>
                <w:szCs w:val="15"/>
              </w:rPr>
              <w:t>Missing/not recorded</w:t>
            </w:r>
          </w:p>
        </w:tc>
        <w:tc>
          <w:tcPr>
            <w:tcW w:w="3529" w:type="dxa"/>
            <w:tcBorders>
              <w:top w:val="nil"/>
              <w:left w:val="nil"/>
              <w:bottom w:val="nil"/>
              <w:right w:val="nil"/>
            </w:tcBorders>
            <w:shd w:val="clear" w:color="auto" w:fill="FFFFFF"/>
          </w:tcPr>
          <w:p w14:paraId="2F4029F5" w14:textId="77777777" w:rsidR="00A2653D" w:rsidRPr="006F0340" w:rsidRDefault="00000000" w:rsidP="006F0340">
            <w:pPr>
              <w:spacing w:after="0" w:line="240" w:lineRule="auto"/>
              <w:contextualSpacing/>
              <w:jc w:val="center"/>
              <w:rPr>
                <w:sz w:val="15"/>
                <w:szCs w:val="15"/>
              </w:rPr>
            </w:pPr>
            <w:r w:rsidRPr="006F0340">
              <w:rPr>
                <w:sz w:val="15"/>
                <w:szCs w:val="15"/>
              </w:rPr>
              <w:t>30</w:t>
            </w:r>
          </w:p>
        </w:tc>
        <w:tc>
          <w:tcPr>
            <w:tcW w:w="3529" w:type="dxa"/>
            <w:tcBorders>
              <w:top w:val="nil"/>
              <w:left w:val="nil"/>
              <w:bottom w:val="nil"/>
              <w:right w:val="nil"/>
            </w:tcBorders>
            <w:shd w:val="clear" w:color="auto" w:fill="FFFFFF"/>
          </w:tcPr>
          <w:p w14:paraId="4B966E0D" w14:textId="77777777" w:rsidR="00A2653D" w:rsidRPr="006F0340" w:rsidRDefault="00000000" w:rsidP="006F0340">
            <w:pPr>
              <w:spacing w:after="0" w:line="240" w:lineRule="auto"/>
              <w:contextualSpacing/>
              <w:jc w:val="center"/>
              <w:rPr>
                <w:sz w:val="15"/>
                <w:szCs w:val="15"/>
              </w:rPr>
            </w:pPr>
            <w:r w:rsidRPr="006F0340">
              <w:rPr>
                <w:sz w:val="15"/>
                <w:szCs w:val="15"/>
              </w:rPr>
              <w:t>30.0</w:t>
            </w:r>
          </w:p>
        </w:tc>
      </w:tr>
      <w:tr w:rsidR="00A2653D" w:rsidRPr="006F0340" w14:paraId="260DFA47" w14:textId="77777777" w:rsidTr="006F0340">
        <w:trPr>
          <w:trHeight w:val="119"/>
        </w:trPr>
        <w:tc>
          <w:tcPr>
            <w:tcW w:w="3528" w:type="dxa"/>
            <w:tcBorders>
              <w:top w:val="nil"/>
              <w:left w:val="nil"/>
              <w:bottom w:val="nil"/>
              <w:right w:val="nil"/>
            </w:tcBorders>
            <w:shd w:val="clear" w:color="auto" w:fill="FFFFFF"/>
          </w:tcPr>
          <w:p w14:paraId="1B8486D7" w14:textId="77777777" w:rsidR="00A2653D" w:rsidRPr="006F0340" w:rsidRDefault="00000000" w:rsidP="005E1D6D">
            <w:pPr>
              <w:spacing w:after="0" w:line="240" w:lineRule="auto"/>
              <w:contextualSpacing/>
              <w:rPr>
                <w:sz w:val="15"/>
                <w:szCs w:val="15"/>
              </w:rPr>
            </w:pPr>
            <w:r w:rsidRPr="006F0340">
              <w:rPr>
                <w:sz w:val="15"/>
                <w:szCs w:val="15"/>
              </w:rPr>
              <w:t>Diagnostic concern documented</w:t>
            </w:r>
          </w:p>
        </w:tc>
        <w:tc>
          <w:tcPr>
            <w:tcW w:w="3529" w:type="dxa"/>
            <w:tcBorders>
              <w:top w:val="nil"/>
              <w:left w:val="nil"/>
              <w:bottom w:val="nil"/>
              <w:right w:val="nil"/>
            </w:tcBorders>
            <w:shd w:val="clear" w:color="auto" w:fill="FFFFFF"/>
          </w:tcPr>
          <w:p w14:paraId="4635B3BB" w14:textId="77777777" w:rsidR="00A2653D" w:rsidRPr="006F0340" w:rsidRDefault="00000000" w:rsidP="005E1D6D">
            <w:pPr>
              <w:spacing w:after="0" w:line="240" w:lineRule="auto"/>
              <w:contextualSpacing/>
              <w:rPr>
                <w:sz w:val="15"/>
                <w:szCs w:val="15"/>
              </w:rPr>
            </w:pPr>
            <w:r w:rsidRPr="006F0340">
              <w:rPr>
                <w:sz w:val="15"/>
                <w:szCs w:val="15"/>
              </w:rPr>
              <w:t>No diagnostic concern documented</w:t>
            </w:r>
          </w:p>
        </w:tc>
        <w:tc>
          <w:tcPr>
            <w:tcW w:w="3529" w:type="dxa"/>
            <w:tcBorders>
              <w:top w:val="nil"/>
              <w:left w:val="nil"/>
              <w:bottom w:val="nil"/>
              <w:right w:val="nil"/>
            </w:tcBorders>
            <w:shd w:val="clear" w:color="auto" w:fill="FFFFFF"/>
          </w:tcPr>
          <w:p w14:paraId="153CEDAB" w14:textId="77777777" w:rsidR="00A2653D" w:rsidRPr="006F0340" w:rsidRDefault="00000000" w:rsidP="006F0340">
            <w:pPr>
              <w:spacing w:after="0" w:line="240" w:lineRule="auto"/>
              <w:contextualSpacing/>
              <w:jc w:val="center"/>
              <w:rPr>
                <w:sz w:val="15"/>
                <w:szCs w:val="15"/>
              </w:rPr>
            </w:pPr>
            <w:r w:rsidRPr="006F0340">
              <w:rPr>
                <w:sz w:val="15"/>
                <w:szCs w:val="15"/>
              </w:rPr>
              <w:t>47</w:t>
            </w:r>
          </w:p>
        </w:tc>
        <w:tc>
          <w:tcPr>
            <w:tcW w:w="3529" w:type="dxa"/>
            <w:tcBorders>
              <w:top w:val="nil"/>
              <w:left w:val="nil"/>
              <w:bottom w:val="nil"/>
              <w:right w:val="nil"/>
            </w:tcBorders>
            <w:shd w:val="clear" w:color="auto" w:fill="FFFFFF"/>
          </w:tcPr>
          <w:p w14:paraId="5D767FB4" w14:textId="77777777" w:rsidR="00A2653D" w:rsidRPr="006F0340" w:rsidRDefault="00000000" w:rsidP="006F0340">
            <w:pPr>
              <w:spacing w:after="0" w:line="240" w:lineRule="auto"/>
              <w:contextualSpacing/>
              <w:jc w:val="center"/>
              <w:rPr>
                <w:sz w:val="15"/>
                <w:szCs w:val="15"/>
              </w:rPr>
            </w:pPr>
            <w:r w:rsidRPr="006F0340">
              <w:rPr>
                <w:sz w:val="15"/>
                <w:szCs w:val="15"/>
              </w:rPr>
              <w:t>47.0</w:t>
            </w:r>
          </w:p>
        </w:tc>
      </w:tr>
      <w:tr w:rsidR="00A2653D" w:rsidRPr="006F0340" w14:paraId="778196C2" w14:textId="77777777" w:rsidTr="006F0340">
        <w:trPr>
          <w:trHeight w:val="119"/>
        </w:trPr>
        <w:tc>
          <w:tcPr>
            <w:tcW w:w="3528" w:type="dxa"/>
            <w:tcBorders>
              <w:top w:val="nil"/>
              <w:left w:val="nil"/>
              <w:bottom w:val="nil"/>
              <w:right w:val="nil"/>
            </w:tcBorders>
            <w:shd w:val="clear" w:color="auto" w:fill="FFFFFF"/>
          </w:tcPr>
          <w:p w14:paraId="01474020" w14:textId="77777777" w:rsidR="00A2653D" w:rsidRPr="006F0340" w:rsidRDefault="00000000" w:rsidP="005E1D6D">
            <w:pPr>
              <w:spacing w:after="0" w:line="240" w:lineRule="auto"/>
              <w:contextualSpacing/>
              <w:rPr>
                <w:sz w:val="15"/>
                <w:szCs w:val="15"/>
              </w:rPr>
            </w:pPr>
            <w:r w:rsidRPr="006F0340">
              <w:rPr>
                <w:sz w:val="15"/>
                <w:szCs w:val="15"/>
              </w:rPr>
              <w:t>Diagnostic concern documented</w:t>
            </w:r>
          </w:p>
        </w:tc>
        <w:tc>
          <w:tcPr>
            <w:tcW w:w="3529" w:type="dxa"/>
            <w:tcBorders>
              <w:top w:val="nil"/>
              <w:left w:val="nil"/>
              <w:bottom w:val="nil"/>
              <w:right w:val="nil"/>
            </w:tcBorders>
            <w:shd w:val="clear" w:color="auto" w:fill="FFFFFF"/>
          </w:tcPr>
          <w:p w14:paraId="2573C64C" w14:textId="77777777" w:rsidR="00A2653D" w:rsidRPr="006F0340" w:rsidRDefault="00000000" w:rsidP="005E1D6D">
            <w:pPr>
              <w:spacing w:after="0" w:line="240" w:lineRule="auto"/>
              <w:contextualSpacing/>
              <w:rPr>
                <w:sz w:val="15"/>
                <w:szCs w:val="15"/>
              </w:rPr>
            </w:pPr>
            <w:r w:rsidRPr="006F0340">
              <w:rPr>
                <w:sz w:val="15"/>
                <w:szCs w:val="15"/>
              </w:rPr>
              <w:t>Any diagnostic concern documented</w:t>
            </w:r>
          </w:p>
        </w:tc>
        <w:tc>
          <w:tcPr>
            <w:tcW w:w="3529" w:type="dxa"/>
            <w:tcBorders>
              <w:top w:val="nil"/>
              <w:left w:val="nil"/>
              <w:bottom w:val="nil"/>
              <w:right w:val="nil"/>
            </w:tcBorders>
            <w:shd w:val="clear" w:color="auto" w:fill="FFFFFF"/>
          </w:tcPr>
          <w:p w14:paraId="658B0DB3" w14:textId="77777777" w:rsidR="00A2653D" w:rsidRPr="006F0340" w:rsidRDefault="00000000" w:rsidP="006F0340">
            <w:pPr>
              <w:spacing w:after="0" w:line="240" w:lineRule="auto"/>
              <w:contextualSpacing/>
              <w:jc w:val="center"/>
              <w:rPr>
                <w:sz w:val="15"/>
                <w:szCs w:val="15"/>
              </w:rPr>
            </w:pPr>
            <w:r w:rsidRPr="006F0340">
              <w:rPr>
                <w:sz w:val="15"/>
                <w:szCs w:val="15"/>
              </w:rPr>
              <w:t>53</w:t>
            </w:r>
          </w:p>
        </w:tc>
        <w:tc>
          <w:tcPr>
            <w:tcW w:w="3529" w:type="dxa"/>
            <w:tcBorders>
              <w:top w:val="nil"/>
              <w:left w:val="nil"/>
              <w:bottom w:val="nil"/>
              <w:right w:val="nil"/>
            </w:tcBorders>
            <w:shd w:val="clear" w:color="auto" w:fill="FFFFFF"/>
          </w:tcPr>
          <w:p w14:paraId="22998B4C" w14:textId="77777777" w:rsidR="00A2653D" w:rsidRPr="006F0340" w:rsidRDefault="00000000" w:rsidP="006F0340">
            <w:pPr>
              <w:spacing w:after="0" w:line="240" w:lineRule="auto"/>
              <w:contextualSpacing/>
              <w:jc w:val="center"/>
              <w:rPr>
                <w:sz w:val="15"/>
                <w:szCs w:val="15"/>
              </w:rPr>
            </w:pPr>
            <w:r w:rsidRPr="006F0340">
              <w:rPr>
                <w:sz w:val="15"/>
                <w:szCs w:val="15"/>
              </w:rPr>
              <w:t>53.0</w:t>
            </w:r>
          </w:p>
        </w:tc>
      </w:tr>
      <w:tr w:rsidR="00A2653D" w:rsidRPr="006F0340" w14:paraId="5264B9BB" w14:textId="77777777" w:rsidTr="006F0340">
        <w:trPr>
          <w:trHeight w:val="126"/>
        </w:trPr>
        <w:tc>
          <w:tcPr>
            <w:tcW w:w="3528" w:type="dxa"/>
            <w:tcBorders>
              <w:top w:val="nil"/>
              <w:left w:val="nil"/>
              <w:bottom w:val="nil"/>
              <w:right w:val="nil"/>
            </w:tcBorders>
            <w:shd w:val="clear" w:color="auto" w:fill="FFFFFF"/>
          </w:tcPr>
          <w:p w14:paraId="41817A80" w14:textId="77777777" w:rsidR="00A2653D" w:rsidRPr="006F0340" w:rsidRDefault="00000000" w:rsidP="005E1D6D">
            <w:pPr>
              <w:spacing w:after="0" w:line="240" w:lineRule="auto"/>
              <w:contextualSpacing/>
              <w:rPr>
                <w:sz w:val="15"/>
                <w:szCs w:val="15"/>
              </w:rPr>
            </w:pPr>
            <w:r w:rsidRPr="006F0340">
              <w:rPr>
                <w:sz w:val="15"/>
                <w:szCs w:val="15"/>
              </w:rPr>
              <w:t>Diagnostic concerns by agreement status</w:t>
            </w:r>
          </w:p>
        </w:tc>
        <w:tc>
          <w:tcPr>
            <w:tcW w:w="3529" w:type="dxa"/>
            <w:tcBorders>
              <w:top w:val="nil"/>
              <w:left w:val="nil"/>
              <w:bottom w:val="nil"/>
              <w:right w:val="nil"/>
            </w:tcBorders>
            <w:shd w:val="clear" w:color="auto" w:fill="FFFFFF"/>
          </w:tcPr>
          <w:p w14:paraId="1F455B3E" w14:textId="77777777" w:rsidR="00A2653D" w:rsidRPr="006F0340" w:rsidRDefault="00000000" w:rsidP="005E1D6D">
            <w:pPr>
              <w:spacing w:after="0" w:line="240" w:lineRule="auto"/>
              <w:contextualSpacing/>
              <w:rPr>
                <w:sz w:val="15"/>
                <w:szCs w:val="15"/>
              </w:rPr>
            </w:pPr>
            <w:r w:rsidRPr="006F0340">
              <w:rPr>
                <w:sz w:val="15"/>
                <w:szCs w:val="15"/>
              </w:rPr>
              <w:t>Concordant cases with diagnostic concern</w:t>
            </w:r>
          </w:p>
        </w:tc>
        <w:tc>
          <w:tcPr>
            <w:tcW w:w="3529" w:type="dxa"/>
            <w:tcBorders>
              <w:top w:val="nil"/>
              <w:left w:val="nil"/>
              <w:bottom w:val="nil"/>
              <w:right w:val="nil"/>
            </w:tcBorders>
            <w:shd w:val="clear" w:color="auto" w:fill="FFFFFF"/>
          </w:tcPr>
          <w:p w14:paraId="42CA0BBA" w14:textId="77777777" w:rsidR="00A2653D" w:rsidRPr="006F0340" w:rsidRDefault="00000000" w:rsidP="006F0340">
            <w:pPr>
              <w:spacing w:after="0" w:line="240" w:lineRule="auto"/>
              <w:contextualSpacing/>
              <w:jc w:val="center"/>
              <w:rPr>
                <w:sz w:val="15"/>
                <w:szCs w:val="15"/>
              </w:rPr>
            </w:pPr>
            <w:r w:rsidRPr="006F0340">
              <w:rPr>
                <w:sz w:val="15"/>
                <w:szCs w:val="15"/>
              </w:rPr>
              <w:t>43/86</w:t>
            </w:r>
          </w:p>
        </w:tc>
        <w:tc>
          <w:tcPr>
            <w:tcW w:w="3529" w:type="dxa"/>
            <w:tcBorders>
              <w:top w:val="nil"/>
              <w:left w:val="nil"/>
              <w:bottom w:val="nil"/>
              <w:right w:val="nil"/>
            </w:tcBorders>
            <w:shd w:val="clear" w:color="auto" w:fill="FFFFFF"/>
          </w:tcPr>
          <w:p w14:paraId="5C30ACDE" w14:textId="77777777" w:rsidR="00A2653D" w:rsidRPr="006F0340" w:rsidRDefault="00000000" w:rsidP="006F0340">
            <w:pPr>
              <w:spacing w:after="0" w:line="240" w:lineRule="auto"/>
              <w:contextualSpacing/>
              <w:jc w:val="center"/>
              <w:rPr>
                <w:sz w:val="15"/>
                <w:szCs w:val="15"/>
              </w:rPr>
            </w:pPr>
            <w:r w:rsidRPr="006F0340">
              <w:rPr>
                <w:sz w:val="15"/>
                <w:szCs w:val="15"/>
              </w:rPr>
              <w:t>50.0</w:t>
            </w:r>
          </w:p>
        </w:tc>
      </w:tr>
      <w:tr w:rsidR="00A2653D" w:rsidRPr="006F0340" w14:paraId="327BC2B7" w14:textId="77777777" w:rsidTr="006F0340">
        <w:trPr>
          <w:trHeight w:val="119"/>
        </w:trPr>
        <w:tc>
          <w:tcPr>
            <w:tcW w:w="3528" w:type="dxa"/>
            <w:tcBorders>
              <w:top w:val="nil"/>
              <w:left w:val="nil"/>
              <w:bottom w:val="nil"/>
              <w:right w:val="nil"/>
            </w:tcBorders>
            <w:shd w:val="clear" w:color="auto" w:fill="FFFFFF"/>
          </w:tcPr>
          <w:p w14:paraId="7D362926" w14:textId="77777777" w:rsidR="00A2653D" w:rsidRPr="006F0340" w:rsidRDefault="00000000" w:rsidP="005E1D6D">
            <w:pPr>
              <w:spacing w:after="0" w:line="240" w:lineRule="auto"/>
              <w:contextualSpacing/>
              <w:rPr>
                <w:sz w:val="15"/>
                <w:szCs w:val="15"/>
              </w:rPr>
            </w:pPr>
            <w:r w:rsidRPr="006F0340">
              <w:rPr>
                <w:sz w:val="15"/>
                <w:szCs w:val="15"/>
              </w:rPr>
              <w:t>Diagnostic concerns by agreement status</w:t>
            </w:r>
          </w:p>
        </w:tc>
        <w:tc>
          <w:tcPr>
            <w:tcW w:w="3529" w:type="dxa"/>
            <w:tcBorders>
              <w:top w:val="nil"/>
              <w:left w:val="nil"/>
              <w:bottom w:val="nil"/>
              <w:right w:val="nil"/>
            </w:tcBorders>
            <w:shd w:val="clear" w:color="auto" w:fill="FFFFFF"/>
          </w:tcPr>
          <w:p w14:paraId="21D59E6D" w14:textId="77777777" w:rsidR="00A2653D" w:rsidRPr="006F0340" w:rsidRDefault="00000000" w:rsidP="005E1D6D">
            <w:pPr>
              <w:spacing w:after="0" w:line="240" w:lineRule="auto"/>
              <w:contextualSpacing/>
              <w:rPr>
                <w:sz w:val="15"/>
                <w:szCs w:val="15"/>
              </w:rPr>
            </w:pPr>
            <w:r w:rsidRPr="006F0340">
              <w:rPr>
                <w:sz w:val="15"/>
                <w:szCs w:val="15"/>
              </w:rPr>
              <w:t>Discordant cases with diagnostic concern</w:t>
            </w:r>
          </w:p>
        </w:tc>
        <w:tc>
          <w:tcPr>
            <w:tcW w:w="3529" w:type="dxa"/>
            <w:tcBorders>
              <w:top w:val="nil"/>
              <w:left w:val="nil"/>
              <w:bottom w:val="nil"/>
              <w:right w:val="nil"/>
            </w:tcBorders>
            <w:shd w:val="clear" w:color="auto" w:fill="FFFFFF"/>
          </w:tcPr>
          <w:p w14:paraId="1B2B8C99" w14:textId="77777777" w:rsidR="00A2653D" w:rsidRPr="006F0340" w:rsidRDefault="00000000" w:rsidP="006F0340">
            <w:pPr>
              <w:spacing w:after="0" w:line="240" w:lineRule="auto"/>
              <w:contextualSpacing/>
              <w:jc w:val="center"/>
              <w:rPr>
                <w:sz w:val="15"/>
                <w:szCs w:val="15"/>
              </w:rPr>
            </w:pPr>
            <w:r w:rsidRPr="006F0340">
              <w:rPr>
                <w:sz w:val="15"/>
                <w:szCs w:val="15"/>
              </w:rPr>
              <w:t>10/14</w:t>
            </w:r>
          </w:p>
        </w:tc>
        <w:tc>
          <w:tcPr>
            <w:tcW w:w="3529" w:type="dxa"/>
            <w:tcBorders>
              <w:top w:val="nil"/>
              <w:left w:val="nil"/>
              <w:bottom w:val="nil"/>
              <w:right w:val="nil"/>
            </w:tcBorders>
            <w:shd w:val="clear" w:color="auto" w:fill="FFFFFF"/>
          </w:tcPr>
          <w:p w14:paraId="70BD8A9E" w14:textId="77777777" w:rsidR="00A2653D" w:rsidRPr="006F0340" w:rsidRDefault="00000000" w:rsidP="006F0340">
            <w:pPr>
              <w:spacing w:after="0" w:line="240" w:lineRule="auto"/>
              <w:contextualSpacing/>
              <w:jc w:val="center"/>
              <w:rPr>
                <w:sz w:val="15"/>
                <w:szCs w:val="15"/>
              </w:rPr>
            </w:pPr>
            <w:r w:rsidRPr="006F0340">
              <w:rPr>
                <w:sz w:val="15"/>
                <w:szCs w:val="15"/>
              </w:rPr>
              <w:t>71.4</w:t>
            </w:r>
          </w:p>
        </w:tc>
      </w:tr>
      <w:tr w:rsidR="00A2653D" w:rsidRPr="006F0340" w14:paraId="1D08220A" w14:textId="77777777" w:rsidTr="006F0340">
        <w:trPr>
          <w:trHeight w:val="119"/>
        </w:trPr>
        <w:tc>
          <w:tcPr>
            <w:tcW w:w="3528" w:type="dxa"/>
            <w:tcBorders>
              <w:top w:val="nil"/>
              <w:left w:val="nil"/>
              <w:bottom w:val="nil"/>
              <w:right w:val="nil"/>
            </w:tcBorders>
            <w:shd w:val="clear" w:color="auto" w:fill="FFFFFF"/>
          </w:tcPr>
          <w:p w14:paraId="50E9AEEF" w14:textId="77777777" w:rsidR="00A2653D" w:rsidRPr="006F0340" w:rsidRDefault="00000000" w:rsidP="005E1D6D">
            <w:pPr>
              <w:spacing w:after="0" w:line="240" w:lineRule="auto"/>
              <w:contextualSpacing/>
              <w:rPr>
                <w:sz w:val="15"/>
                <w:szCs w:val="15"/>
              </w:rPr>
            </w:pPr>
            <w:r w:rsidRPr="006F0340">
              <w:rPr>
                <w:sz w:val="15"/>
                <w:szCs w:val="15"/>
              </w:rPr>
              <w:t>Diagnostic concern themes</w:t>
            </w:r>
          </w:p>
        </w:tc>
        <w:tc>
          <w:tcPr>
            <w:tcW w:w="3529" w:type="dxa"/>
            <w:tcBorders>
              <w:top w:val="nil"/>
              <w:left w:val="nil"/>
              <w:bottom w:val="nil"/>
              <w:right w:val="nil"/>
            </w:tcBorders>
            <w:shd w:val="clear" w:color="auto" w:fill="FFFFFF"/>
          </w:tcPr>
          <w:p w14:paraId="2FE8F977" w14:textId="77777777" w:rsidR="00A2653D" w:rsidRPr="006F0340" w:rsidRDefault="00000000" w:rsidP="005E1D6D">
            <w:pPr>
              <w:spacing w:after="0" w:line="240" w:lineRule="auto"/>
              <w:contextualSpacing/>
              <w:rPr>
                <w:sz w:val="15"/>
                <w:szCs w:val="15"/>
              </w:rPr>
            </w:pPr>
            <w:r w:rsidRPr="006F0340">
              <w:rPr>
                <w:sz w:val="15"/>
                <w:szCs w:val="15"/>
              </w:rPr>
              <w:t>Anxiety or social anxiety</w:t>
            </w:r>
          </w:p>
        </w:tc>
        <w:tc>
          <w:tcPr>
            <w:tcW w:w="3529" w:type="dxa"/>
            <w:tcBorders>
              <w:top w:val="nil"/>
              <w:left w:val="nil"/>
              <w:bottom w:val="nil"/>
              <w:right w:val="nil"/>
            </w:tcBorders>
            <w:shd w:val="clear" w:color="auto" w:fill="FFFFFF"/>
          </w:tcPr>
          <w:p w14:paraId="17B720A0" w14:textId="77777777" w:rsidR="00A2653D" w:rsidRPr="006F0340" w:rsidRDefault="00000000" w:rsidP="006F0340">
            <w:pPr>
              <w:spacing w:after="0" w:line="240" w:lineRule="auto"/>
              <w:contextualSpacing/>
              <w:jc w:val="center"/>
              <w:rPr>
                <w:sz w:val="15"/>
                <w:szCs w:val="15"/>
              </w:rPr>
            </w:pPr>
            <w:r w:rsidRPr="006F0340">
              <w:rPr>
                <w:sz w:val="15"/>
                <w:szCs w:val="15"/>
              </w:rPr>
              <w:t>21</w:t>
            </w:r>
          </w:p>
        </w:tc>
        <w:tc>
          <w:tcPr>
            <w:tcW w:w="3529" w:type="dxa"/>
            <w:tcBorders>
              <w:top w:val="nil"/>
              <w:left w:val="nil"/>
              <w:bottom w:val="nil"/>
              <w:right w:val="nil"/>
            </w:tcBorders>
            <w:shd w:val="clear" w:color="auto" w:fill="FFFFFF"/>
          </w:tcPr>
          <w:p w14:paraId="676B5E28" w14:textId="77777777" w:rsidR="00A2653D" w:rsidRPr="006F0340" w:rsidRDefault="00000000" w:rsidP="006F0340">
            <w:pPr>
              <w:spacing w:after="0" w:line="240" w:lineRule="auto"/>
              <w:contextualSpacing/>
              <w:jc w:val="center"/>
              <w:rPr>
                <w:sz w:val="15"/>
                <w:szCs w:val="15"/>
              </w:rPr>
            </w:pPr>
            <w:r w:rsidRPr="006F0340">
              <w:rPr>
                <w:sz w:val="15"/>
                <w:szCs w:val="15"/>
              </w:rPr>
              <w:t>21.0</w:t>
            </w:r>
          </w:p>
        </w:tc>
      </w:tr>
      <w:tr w:rsidR="00A2653D" w:rsidRPr="006F0340" w14:paraId="3E469E6C" w14:textId="77777777" w:rsidTr="006F0340">
        <w:trPr>
          <w:trHeight w:val="126"/>
        </w:trPr>
        <w:tc>
          <w:tcPr>
            <w:tcW w:w="3528" w:type="dxa"/>
            <w:tcBorders>
              <w:top w:val="nil"/>
              <w:left w:val="nil"/>
              <w:bottom w:val="nil"/>
              <w:right w:val="nil"/>
            </w:tcBorders>
            <w:shd w:val="clear" w:color="auto" w:fill="FFFFFF"/>
          </w:tcPr>
          <w:p w14:paraId="5C0E96A0" w14:textId="77777777" w:rsidR="00A2653D" w:rsidRPr="006F0340" w:rsidRDefault="00000000" w:rsidP="005E1D6D">
            <w:pPr>
              <w:spacing w:after="0" w:line="240" w:lineRule="auto"/>
              <w:contextualSpacing/>
              <w:rPr>
                <w:sz w:val="15"/>
                <w:szCs w:val="15"/>
              </w:rPr>
            </w:pPr>
            <w:r w:rsidRPr="006F0340">
              <w:rPr>
                <w:sz w:val="15"/>
                <w:szCs w:val="15"/>
              </w:rPr>
              <w:t>Diagnostic concern themes</w:t>
            </w:r>
          </w:p>
        </w:tc>
        <w:tc>
          <w:tcPr>
            <w:tcW w:w="3529" w:type="dxa"/>
            <w:tcBorders>
              <w:top w:val="nil"/>
              <w:left w:val="nil"/>
              <w:bottom w:val="nil"/>
              <w:right w:val="nil"/>
            </w:tcBorders>
            <w:shd w:val="clear" w:color="auto" w:fill="FFFFFF"/>
          </w:tcPr>
          <w:p w14:paraId="36B54C6C" w14:textId="77777777" w:rsidR="00A2653D" w:rsidRPr="006F0340" w:rsidRDefault="00000000" w:rsidP="005E1D6D">
            <w:pPr>
              <w:spacing w:after="0" w:line="240" w:lineRule="auto"/>
              <w:contextualSpacing/>
              <w:rPr>
                <w:sz w:val="15"/>
                <w:szCs w:val="15"/>
              </w:rPr>
            </w:pPr>
            <w:r w:rsidRPr="006F0340">
              <w:rPr>
                <w:sz w:val="15"/>
                <w:szCs w:val="15"/>
              </w:rPr>
              <w:t>ADHD/attention concerns</w:t>
            </w:r>
          </w:p>
        </w:tc>
        <w:tc>
          <w:tcPr>
            <w:tcW w:w="3529" w:type="dxa"/>
            <w:tcBorders>
              <w:top w:val="nil"/>
              <w:left w:val="nil"/>
              <w:bottom w:val="nil"/>
              <w:right w:val="nil"/>
            </w:tcBorders>
            <w:shd w:val="clear" w:color="auto" w:fill="FFFFFF"/>
          </w:tcPr>
          <w:p w14:paraId="64418BF8" w14:textId="77777777" w:rsidR="00A2653D" w:rsidRPr="006F0340" w:rsidRDefault="00000000" w:rsidP="006F0340">
            <w:pPr>
              <w:spacing w:after="0" w:line="240" w:lineRule="auto"/>
              <w:contextualSpacing/>
              <w:jc w:val="center"/>
              <w:rPr>
                <w:sz w:val="15"/>
                <w:szCs w:val="15"/>
              </w:rPr>
            </w:pPr>
            <w:r w:rsidRPr="006F0340">
              <w:rPr>
                <w:sz w:val="15"/>
                <w:szCs w:val="15"/>
              </w:rPr>
              <w:t>14</w:t>
            </w:r>
          </w:p>
        </w:tc>
        <w:tc>
          <w:tcPr>
            <w:tcW w:w="3529" w:type="dxa"/>
            <w:tcBorders>
              <w:top w:val="nil"/>
              <w:left w:val="nil"/>
              <w:bottom w:val="nil"/>
              <w:right w:val="nil"/>
            </w:tcBorders>
            <w:shd w:val="clear" w:color="auto" w:fill="FFFFFF"/>
          </w:tcPr>
          <w:p w14:paraId="41A3A6E6" w14:textId="77777777" w:rsidR="00A2653D" w:rsidRPr="006F0340" w:rsidRDefault="00000000" w:rsidP="006F0340">
            <w:pPr>
              <w:spacing w:after="0" w:line="240" w:lineRule="auto"/>
              <w:contextualSpacing/>
              <w:jc w:val="center"/>
              <w:rPr>
                <w:sz w:val="15"/>
                <w:szCs w:val="15"/>
              </w:rPr>
            </w:pPr>
            <w:r w:rsidRPr="006F0340">
              <w:rPr>
                <w:sz w:val="15"/>
                <w:szCs w:val="15"/>
              </w:rPr>
              <w:t>14.0</w:t>
            </w:r>
          </w:p>
        </w:tc>
      </w:tr>
      <w:tr w:rsidR="00A2653D" w:rsidRPr="006F0340" w14:paraId="30404BBA" w14:textId="77777777" w:rsidTr="006F0340">
        <w:trPr>
          <w:trHeight w:val="119"/>
        </w:trPr>
        <w:tc>
          <w:tcPr>
            <w:tcW w:w="3528" w:type="dxa"/>
            <w:tcBorders>
              <w:top w:val="nil"/>
              <w:left w:val="nil"/>
              <w:bottom w:val="nil"/>
              <w:right w:val="nil"/>
            </w:tcBorders>
            <w:shd w:val="clear" w:color="auto" w:fill="FFFFFF"/>
          </w:tcPr>
          <w:p w14:paraId="3638590C" w14:textId="77777777" w:rsidR="00A2653D" w:rsidRPr="006F0340" w:rsidRDefault="00000000" w:rsidP="005E1D6D">
            <w:pPr>
              <w:spacing w:after="0" w:line="240" w:lineRule="auto"/>
              <w:contextualSpacing/>
              <w:rPr>
                <w:sz w:val="15"/>
                <w:szCs w:val="15"/>
              </w:rPr>
            </w:pPr>
            <w:r w:rsidRPr="006F0340">
              <w:rPr>
                <w:sz w:val="15"/>
                <w:szCs w:val="15"/>
              </w:rPr>
              <w:t>Diagnostic concern themes</w:t>
            </w:r>
          </w:p>
        </w:tc>
        <w:tc>
          <w:tcPr>
            <w:tcW w:w="3529" w:type="dxa"/>
            <w:tcBorders>
              <w:top w:val="nil"/>
              <w:left w:val="nil"/>
              <w:bottom w:val="nil"/>
              <w:right w:val="nil"/>
            </w:tcBorders>
            <w:shd w:val="clear" w:color="auto" w:fill="FFFFFF"/>
          </w:tcPr>
          <w:p w14:paraId="2ABCE399" w14:textId="77777777" w:rsidR="00A2653D" w:rsidRPr="006F0340" w:rsidRDefault="00000000" w:rsidP="005E1D6D">
            <w:pPr>
              <w:spacing w:after="0" w:line="240" w:lineRule="auto"/>
              <w:contextualSpacing/>
              <w:rPr>
                <w:sz w:val="15"/>
                <w:szCs w:val="15"/>
              </w:rPr>
            </w:pPr>
            <w:r w:rsidRPr="006F0340">
              <w:rPr>
                <w:sz w:val="15"/>
                <w:szCs w:val="15"/>
              </w:rPr>
              <w:t>Trauma, PTSD, abuse, or repeated exposure to death</w:t>
            </w:r>
          </w:p>
        </w:tc>
        <w:tc>
          <w:tcPr>
            <w:tcW w:w="3529" w:type="dxa"/>
            <w:tcBorders>
              <w:top w:val="nil"/>
              <w:left w:val="nil"/>
              <w:bottom w:val="nil"/>
              <w:right w:val="nil"/>
            </w:tcBorders>
            <w:shd w:val="clear" w:color="auto" w:fill="FFFFFF"/>
          </w:tcPr>
          <w:p w14:paraId="2B742DF0" w14:textId="77777777" w:rsidR="00A2653D" w:rsidRPr="006F0340" w:rsidRDefault="00000000" w:rsidP="006F0340">
            <w:pPr>
              <w:spacing w:after="0" w:line="240" w:lineRule="auto"/>
              <w:contextualSpacing/>
              <w:jc w:val="center"/>
              <w:rPr>
                <w:sz w:val="15"/>
                <w:szCs w:val="15"/>
              </w:rPr>
            </w:pPr>
            <w:r w:rsidRPr="006F0340">
              <w:rPr>
                <w:sz w:val="15"/>
                <w:szCs w:val="15"/>
              </w:rPr>
              <w:t>13</w:t>
            </w:r>
          </w:p>
        </w:tc>
        <w:tc>
          <w:tcPr>
            <w:tcW w:w="3529" w:type="dxa"/>
            <w:tcBorders>
              <w:top w:val="nil"/>
              <w:left w:val="nil"/>
              <w:bottom w:val="nil"/>
              <w:right w:val="nil"/>
            </w:tcBorders>
            <w:shd w:val="clear" w:color="auto" w:fill="FFFFFF"/>
          </w:tcPr>
          <w:p w14:paraId="2313235C" w14:textId="77777777" w:rsidR="00A2653D" w:rsidRPr="006F0340" w:rsidRDefault="00000000" w:rsidP="006F0340">
            <w:pPr>
              <w:spacing w:after="0" w:line="240" w:lineRule="auto"/>
              <w:contextualSpacing/>
              <w:jc w:val="center"/>
              <w:rPr>
                <w:sz w:val="15"/>
                <w:szCs w:val="15"/>
              </w:rPr>
            </w:pPr>
            <w:r w:rsidRPr="006F0340">
              <w:rPr>
                <w:sz w:val="15"/>
                <w:szCs w:val="15"/>
              </w:rPr>
              <w:t>13.0</w:t>
            </w:r>
          </w:p>
        </w:tc>
      </w:tr>
      <w:tr w:rsidR="00A2653D" w:rsidRPr="006F0340" w14:paraId="4A44052F" w14:textId="77777777" w:rsidTr="006F0340">
        <w:trPr>
          <w:trHeight w:val="119"/>
        </w:trPr>
        <w:tc>
          <w:tcPr>
            <w:tcW w:w="3528" w:type="dxa"/>
            <w:tcBorders>
              <w:top w:val="nil"/>
              <w:left w:val="nil"/>
              <w:bottom w:val="nil"/>
              <w:right w:val="nil"/>
            </w:tcBorders>
            <w:shd w:val="clear" w:color="auto" w:fill="FFFFFF"/>
          </w:tcPr>
          <w:p w14:paraId="2DA5E71A" w14:textId="77777777" w:rsidR="00A2653D" w:rsidRPr="006F0340" w:rsidRDefault="00000000" w:rsidP="005E1D6D">
            <w:pPr>
              <w:spacing w:after="0" w:line="240" w:lineRule="auto"/>
              <w:contextualSpacing/>
              <w:rPr>
                <w:sz w:val="15"/>
                <w:szCs w:val="15"/>
              </w:rPr>
            </w:pPr>
            <w:r w:rsidRPr="006F0340">
              <w:rPr>
                <w:sz w:val="15"/>
                <w:szCs w:val="15"/>
              </w:rPr>
              <w:t>Diagnostic concern themes</w:t>
            </w:r>
          </w:p>
        </w:tc>
        <w:tc>
          <w:tcPr>
            <w:tcW w:w="3529" w:type="dxa"/>
            <w:tcBorders>
              <w:top w:val="nil"/>
              <w:left w:val="nil"/>
              <w:bottom w:val="nil"/>
              <w:right w:val="nil"/>
            </w:tcBorders>
            <w:shd w:val="clear" w:color="auto" w:fill="FFFFFF"/>
          </w:tcPr>
          <w:p w14:paraId="509FA3B1" w14:textId="77777777" w:rsidR="00A2653D" w:rsidRPr="006F0340" w:rsidRDefault="00000000" w:rsidP="005E1D6D">
            <w:pPr>
              <w:spacing w:after="0" w:line="240" w:lineRule="auto"/>
              <w:contextualSpacing/>
              <w:rPr>
                <w:sz w:val="15"/>
                <w:szCs w:val="15"/>
              </w:rPr>
            </w:pPr>
            <w:r w:rsidRPr="006F0340">
              <w:rPr>
                <w:sz w:val="15"/>
                <w:szCs w:val="15"/>
              </w:rPr>
              <w:t>OCD or obsessive-compulsive concerns</w:t>
            </w:r>
          </w:p>
        </w:tc>
        <w:tc>
          <w:tcPr>
            <w:tcW w:w="3529" w:type="dxa"/>
            <w:tcBorders>
              <w:top w:val="nil"/>
              <w:left w:val="nil"/>
              <w:bottom w:val="nil"/>
              <w:right w:val="nil"/>
            </w:tcBorders>
            <w:shd w:val="clear" w:color="auto" w:fill="FFFFFF"/>
          </w:tcPr>
          <w:p w14:paraId="17578F93" w14:textId="77777777" w:rsidR="00A2653D" w:rsidRPr="006F0340" w:rsidRDefault="00000000" w:rsidP="006F0340">
            <w:pPr>
              <w:spacing w:after="0" w:line="240" w:lineRule="auto"/>
              <w:contextualSpacing/>
              <w:jc w:val="center"/>
              <w:rPr>
                <w:sz w:val="15"/>
                <w:szCs w:val="15"/>
              </w:rPr>
            </w:pPr>
            <w:r w:rsidRPr="006F0340">
              <w:rPr>
                <w:sz w:val="15"/>
                <w:szCs w:val="15"/>
              </w:rPr>
              <w:t>6</w:t>
            </w:r>
          </w:p>
        </w:tc>
        <w:tc>
          <w:tcPr>
            <w:tcW w:w="3529" w:type="dxa"/>
            <w:tcBorders>
              <w:top w:val="nil"/>
              <w:left w:val="nil"/>
              <w:bottom w:val="nil"/>
              <w:right w:val="nil"/>
            </w:tcBorders>
            <w:shd w:val="clear" w:color="auto" w:fill="FFFFFF"/>
          </w:tcPr>
          <w:p w14:paraId="152BBED1" w14:textId="77777777" w:rsidR="00A2653D" w:rsidRPr="006F0340" w:rsidRDefault="00000000" w:rsidP="006F0340">
            <w:pPr>
              <w:spacing w:after="0" w:line="240" w:lineRule="auto"/>
              <w:contextualSpacing/>
              <w:jc w:val="center"/>
              <w:rPr>
                <w:sz w:val="15"/>
                <w:szCs w:val="15"/>
              </w:rPr>
            </w:pPr>
            <w:r w:rsidRPr="006F0340">
              <w:rPr>
                <w:sz w:val="15"/>
                <w:szCs w:val="15"/>
              </w:rPr>
              <w:t>6.0</w:t>
            </w:r>
          </w:p>
        </w:tc>
      </w:tr>
      <w:tr w:rsidR="00A2653D" w:rsidRPr="006F0340" w14:paraId="04947621" w14:textId="77777777" w:rsidTr="006F0340">
        <w:trPr>
          <w:trHeight w:val="247"/>
        </w:trPr>
        <w:tc>
          <w:tcPr>
            <w:tcW w:w="3528" w:type="dxa"/>
            <w:tcBorders>
              <w:top w:val="nil"/>
              <w:left w:val="nil"/>
              <w:bottom w:val="nil"/>
              <w:right w:val="nil"/>
            </w:tcBorders>
            <w:shd w:val="clear" w:color="auto" w:fill="FFFFFF"/>
          </w:tcPr>
          <w:p w14:paraId="2E87AAD3" w14:textId="77777777" w:rsidR="00A2653D" w:rsidRPr="006F0340" w:rsidRDefault="00000000" w:rsidP="005E1D6D">
            <w:pPr>
              <w:spacing w:after="0" w:line="240" w:lineRule="auto"/>
              <w:contextualSpacing/>
              <w:rPr>
                <w:sz w:val="15"/>
                <w:szCs w:val="15"/>
              </w:rPr>
            </w:pPr>
            <w:r w:rsidRPr="006F0340">
              <w:rPr>
                <w:sz w:val="15"/>
                <w:szCs w:val="15"/>
              </w:rPr>
              <w:t>Diagnostic concern themes</w:t>
            </w:r>
          </w:p>
        </w:tc>
        <w:tc>
          <w:tcPr>
            <w:tcW w:w="3529" w:type="dxa"/>
            <w:tcBorders>
              <w:top w:val="nil"/>
              <w:left w:val="nil"/>
              <w:bottom w:val="nil"/>
              <w:right w:val="nil"/>
            </w:tcBorders>
            <w:shd w:val="clear" w:color="auto" w:fill="FFFFFF"/>
          </w:tcPr>
          <w:p w14:paraId="25B136D2" w14:textId="77777777" w:rsidR="00A2653D" w:rsidRPr="006F0340" w:rsidRDefault="00000000" w:rsidP="005E1D6D">
            <w:pPr>
              <w:spacing w:after="0" w:line="240" w:lineRule="auto"/>
              <w:contextualSpacing/>
              <w:rPr>
                <w:sz w:val="15"/>
                <w:szCs w:val="15"/>
              </w:rPr>
            </w:pPr>
            <w:r w:rsidRPr="006F0340">
              <w:rPr>
                <w:sz w:val="15"/>
                <w:szCs w:val="15"/>
              </w:rPr>
              <w:t>Eating, ARFID, food texture, or body-image concerns</w:t>
            </w:r>
          </w:p>
        </w:tc>
        <w:tc>
          <w:tcPr>
            <w:tcW w:w="3529" w:type="dxa"/>
            <w:tcBorders>
              <w:top w:val="nil"/>
              <w:left w:val="nil"/>
              <w:bottom w:val="nil"/>
              <w:right w:val="nil"/>
            </w:tcBorders>
            <w:shd w:val="clear" w:color="auto" w:fill="FFFFFF"/>
          </w:tcPr>
          <w:p w14:paraId="1A90EBC9" w14:textId="77777777" w:rsidR="00A2653D" w:rsidRPr="006F0340" w:rsidRDefault="00000000" w:rsidP="006F0340">
            <w:pPr>
              <w:spacing w:after="0" w:line="240" w:lineRule="auto"/>
              <w:contextualSpacing/>
              <w:jc w:val="center"/>
              <w:rPr>
                <w:sz w:val="15"/>
                <w:szCs w:val="15"/>
              </w:rPr>
            </w:pPr>
            <w:r w:rsidRPr="006F0340">
              <w:rPr>
                <w:sz w:val="15"/>
                <w:szCs w:val="15"/>
              </w:rPr>
              <w:t>4</w:t>
            </w:r>
          </w:p>
        </w:tc>
        <w:tc>
          <w:tcPr>
            <w:tcW w:w="3529" w:type="dxa"/>
            <w:tcBorders>
              <w:top w:val="nil"/>
              <w:left w:val="nil"/>
              <w:bottom w:val="nil"/>
              <w:right w:val="nil"/>
            </w:tcBorders>
            <w:shd w:val="clear" w:color="auto" w:fill="FFFFFF"/>
          </w:tcPr>
          <w:p w14:paraId="44B23B29" w14:textId="77777777" w:rsidR="00A2653D" w:rsidRPr="006F0340" w:rsidRDefault="00000000" w:rsidP="006F0340">
            <w:pPr>
              <w:spacing w:after="0" w:line="240" w:lineRule="auto"/>
              <w:contextualSpacing/>
              <w:jc w:val="center"/>
              <w:rPr>
                <w:sz w:val="15"/>
                <w:szCs w:val="15"/>
              </w:rPr>
            </w:pPr>
            <w:r w:rsidRPr="006F0340">
              <w:rPr>
                <w:sz w:val="15"/>
                <w:szCs w:val="15"/>
              </w:rPr>
              <w:t>4.0</w:t>
            </w:r>
          </w:p>
        </w:tc>
      </w:tr>
      <w:tr w:rsidR="00A2653D" w:rsidRPr="006F0340" w14:paraId="19E0E193" w14:textId="77777777" w:rsidTr="006F0340">
        <w:trPr>
          <w:trHeight w:val="254"/>
        </w:trPr>
        <w:tc>
          <w:tcPr>
            <w:tcW w:w="3528" w:type="dxa"/>
            <w:tcBorders>
              <w:top w:val="nil"/>
              <w:left w:val="nil"/>
              <w:bottom w:val="nil"/>
              <w:right w:val="nil"/>
            </w:tcBorders>
            <w:shd w:val="clear" w:color="auto" w:fill="FFFFFF"/>
          </w:tcPr>
          <w:p w14:paraId="4E84887C" w14:textId="77777777" w:rsidR="00A2653D" w:rsidRPr="006F0340" w:rsidRDefault="00000000" w:rsidP="005E1D6D">
            <w:pPr>
              <w:spacing w:after="0" w:line="240" w:lineRule="auto"/>
              <w:contextualSpacing/>
              <w:rPr>
                <w:sz w:val="15"/>
                <w:szCs w:val="15"/>
              </w:rPr>
            </w:pPr>
            <w:r w:rsidRPr="006F0340">
              <w:rPr>
                <w:sz w:val="15"/>
                <w:szCs w:val="15"/>
              </w:rPr>
              <w:t>Diagnostic concern themes</w:t>
            </w:r>
          </w:p>
        </w:tc>
        <w:tc>
          <w:tcPr>
            <w:tcW w:w="3529" w:type="dxa"/>
            <w:tcBorders>
              <w:top w:val="nil"/>
              <w:left w:val="nil"/>
              <w:bottom w:val="nil"/>
              <w:right w:val="nil"/>
            </w:tcBorders>
            <w:shd w:val="clear" w:color="auto" w:fill="FFFFFF"/>
          </w:tcPr>
          <w:p w14:paraId="4D74D53D" w14:textId="77777777" w:rsidR="00A2653D" w:rsidRPr="006F0340" w:rsidRDefault="00000000" w:rsidP="005E1D6D">
            <w:pPr>
              <w:spacing w:after="0" w:line="240" w:lineRule="auto"/>
              <w:contextualSpacing/>
              <w:rPr>
                <w:sz w:val="15"/>
                <w:szCs w:val="15"/>
              </w:rPr>
            </w:pPr>
            <w:r w:rsidRPr="006F0340">
              <w:rPr>
                <w:sz w:val="15"/>
                <w:szCs w:val="15"/>
              </w:rPr>
              <w:t>Sensory, hearing, auditory-processing, epilepsy, or learning-disability concerns</w:t>
            </w:r>
          </w:p>
        </w:tc>
        <w:tc>
          <w:tcPr>
            <w:tcW w:w="3529" w:type="dxa"/>
            <w:tcBorders>
              <w:top w:val="nil"/>
              <w:left w:val="nil"/>
              <w:bottom w:val="nil"/>
              <w:right w:val="nil"/>
            </w:tcBorders>
            <w:shd w:val="clear" w:color="auto" w:fill="FFFFFF"/>
          </w:tcPr>
          <w:p w14:paraId="162556FC" w14:textId="77777777" w:rsidR="00A2653D" w:rsidRPr="006F0340" w:rsidRDefault="00000000" w:rsidP="006F0340">
            <w:pPr>
              <w:spacing w:after="0" w:line="240" w:lineRule="auto"/>
              <w:contextualSpacing/>
              <w:jc w:val="center"/>
              <w:rPr>
                <w:sz w:val="15"/>
                <w:szCs w:val="15"/>
              </w:rPr>
            </w:pPr>
            <w:r w:rsidRPr="006F0340">
              <w:rPr>
                <w:sz w:val="15"/>
                <w:szCs w:val="15"/>
              </w:rPr>
              <w:t>4</w:t>
            </w:r>
          </w:p>
        </w:tc>
        <w:tc>
          <w:tcPr>
            <w:tcW w:w="3529" w:type="dxa"/>
            <w:tcBorders>
              <w:top w:val="nil"/>
              <w:left w:val="nil"/>
              <w:bottom w:val="nil"/>
              <w:right w:val="nil"/>
            </w:tcBorders>
            <w:shd w:val="clear" w:color="auto" w:fill="FFFFFF"/>
          </w:tcPr>
          <w:p w14:paraId="3186C283" w14:textId="77777777" w:rsidR="00A2653D" w:rsidRPr="006F0340" w:rsidRDefault="00000000" w:rsidP="006F0340">
            <w:pPr>
              <w:spacing w:after="0" w:line="240" w:lineRule="auto"/>
              <w:contextualSpacing/>
              <w:jc w:val="center"/>
              <w:rPr>
                <w:sz w:val="15"/>
                <w:szCs w:val="15"/>
              </w:rPr>
            </w:pPr>
            <w:r w:rsidRPr="006F0340">
              <w:rPr>
                <w:sz w:val="15"/>
                <w:szCs w:val="15"/>
              </w:rPr>
              <w:t>4.0</w:t>
            </w:r>
          </w:p>
        </w:tc>
      </w:tr>
      <w:tr w:rsidR="00A2653D" w:rsidRPr="006F0340" w14:paraId="53C4B1A2" w14:textId="77777777" w:rsidTr="006F0340">
        <w:trPr>
          <w:trHeight w:val="119"/>
        </w:trPr>
        <w:tc>
          <w:tcPr>
            <w:tcW w:w="3528" w:type="dxa"/>
            <w:tcBorders>
              <w:top w:val="nil"/>
              <w:left w:val="nil"/>
              <w:bottom w:val="nil"/>
              <w:right w:val="nil"/>
            </w:tcBorders>
            <w:shd w:val="clear" w:color="auto" w:fill="FFFFFF"/>
          </w:tcPr>
          <w:p w14:paraId="633A90E7" w14:textId="77777777" w:rsidR="00A2653D" w:rsidRPr="006F0340" w:rsidRDefault="00000000" w:rsidP="005E1D6D">
            <w:pPr>
              <w:spacing w:after="0" w:line="240" w:lineRule="auto"/>
              <w:contextualSpacing/>
              <w:rPr>
                <w:sz w:val="15"/>
                <w:szCs w:val="15"/>
              </w:rPr>
            </w:pPr>
            <w:r w:rsidRPr="006F0340">
              <w:rPr>
                <w:sz w:val="15"/>
                <w:szCs w:val="15"/>
              </w:rPr>
              <w:t>Diagnostic concern themes</w:t>
            </w:r>
          </w:p>
        </w:tc>
        <w:tc>
          <w:tcPr>
            <w:tcW w:w="3529" w:type="dxa"/>
            <w:tcBorders>
              <w:top w:val="nil"/>
              <w:left w:val="nil"/>
              <w:bottom w:val="nil"/>
              <w:right w:val="nil"/>
            </w:tcBorders>
            <w:shd w:val="clear" w:color="auto" w:fill="FFFFFF"/>
          </w:tcPr>
          <w:p w14:paraId="58D5D937" w14:textId="77777777" w:rsidR="00A2653D" w:rsidRPr="006F0340" w:rsidRDefault="00000000" w:rsidP="005E1D6D">
            <w:pPr>
              <w:spacing w:after="0" w:line="240" w:lineRule="auto"/>
              <w:contextualSpacing/>
              <w:rPr>
                <w:sz w:val="15"/>
                <w:szCs w:val="15"/>
              </w:rPr>
            </w:pPr>
            <w:r w:rsidRPr="006F0340">
              <w:rPr>
                <w:sz w:val="15"/>
                <w:szCs w:val="15"/>
              </w:rPr>
              <w:t>Mood, bipolar, or depression concerns</w:t>
            </w:r>
          </w:p>
        </w:tc>
        <w:tc>
          <w:tcPr>
            <w:tcW w:w="3529" w:type="dxa"/>
            <w:tcBorders>
              <w:top w:val="nil"/>
              <w:left w:val="nil"/>
              <w:bottom w:val="nil"/>
              <w:right w:val="nil"/>
            </w:tcBorders>
            <w:shd w:val="clear" w:color="auto" w:fill="FFFFFF"/>
          </w:tcPr>
          <w:p w14:paraId="1EFAF105" w14:textId="77777777" w:rsidR="00A2653D" w:rsidRPr="006F0340" w:rsidRDefault="00000000" w:rsidP="006F0340">
            <w:pPr>
              <w:spacing w:after="0" w:line="240" w:lineRule="auto"/>
              <w:contextualSpacing/>
              <w:jc w:val="center"/>
              <w:rPr>
                <w:sz w:val="15"/>
                <w:szCs w:val="15"/>
              </w:rPr>
            </w:pPr>
            <w:r w:rsidRPr="006F0340">
              <w:rPr>
                <w:sz w:val="15"/>
                <w:szCs w:val="15"/>
              </w:rPr>
              <w:t>2</w:t>
            </w:r>
          </w:p>
        </w:tc>
        <w:tc>
          <w:tcPr>
            <w:tcW w:w="3529" w:type="dxa"/>
            <w:tcBorders>
              <w:top w:val="nil"/>
              <w:left w:val="nil"/>
              <w:bottom w:val="nil"/>
              <w:right w:val="nil"/>
            </w:tcBorders>
            <w:shd w:val="clear" w:color="auto" w:fill="FFFFFF"/>
          </w:tcPr>
          <w:p w14:paraId="1BFCFEB9" w14:textId="77777777" w:rsidR="00A2653D" w:rsidRPr="006F0340" w:rsidRDefault="00000000" w:rsidP="006F0340">
            <w:pPr>
              <w:spacing w:after="0" w:line="240" w:lineRule="auto"/>
              <w:contextualSpacing/>
              <w:jc w:val="center"/>
              <w:rPr>
                <w:sz w:val="15"/>
                <w:szCs w:val="15"/>
              </w:rPr>
            </w:pPr>
            <w:r w:rsidRPr="006F0340">
              <w:rPr>
                <w:sz w:val="15"/>
                <w:szCs w:val="15"/>
              </w:rPr>
              <w:t>2.0</w:t>
            </w:r>
          </w:p>
        </w:tc>
      </w:tr>
      <w:tr w:rsidR="00A2653D" w:rsidRPr="006F0340" w14:paraId="4A083C67" w14:textId="77777777" w:rsidTr="006F0340">
        <w:trPr>
          <w:trHeight w:val="119"/>
        </w:trPr>
        <w:tc>
          <w:tcPr>
            <w:tcW w:w="3528" w:type="dxa"/>
            <w:tcBorders>
              <w:top w:val="nil"/>
              <w:left w:val="nil"/>
              <w:bottom w:val="nil"/>
              <w:right w:val="nil"/>
            </w:tcBorders>
            <w:shd w:val="clear" w:color="auto" w:fill="FFFFFF"/>
          </w:tcPr>
          <w:p w14:paraId="3BDF770F" w14:textId="77777777" w:rsidR="00A2653D" w:rsidRPr="006F0340" w:rsidRDefault="00000000" w:rsidP="005E1D6D">
            <w:pPr>
              <w:spacing w:after="0" w:line="240" w:lineRule="auto"/>
              <w:contextualSpacing/>
              <w:rPr>
                <w:sz w:val="15"/>
                <w:szCs w:val="15"/>
              </w:rPr>
            </w:pPr>
            <w:r w:rsidRPr="006F0340">
              <w:rPr>
                <w:sz w:val="15"/>
                <w:szCs w:val="15"/>
              </w:rPr>
              <w:t>Diagnostic concern themes</w:t>
            </w:r>
          </w:p>
        </w:tc>
        <w:tc>
          <w:tcPr>
            <w:tcW w:w="3529" w:type="dxa"/>
            <w:tcBorders>
              <w:top w:val="nil"/>
              <w:left w:val="nil"/>
              <w:bottom w:val="nil"/>
              <w:right w:val="nil"/>
            </w:tcBorders>
            <w:shd w:val="clear" w:color="auto" w:fill="FFFFFF"/>
          </w:tcPr>
          <w:p w14:paraId="06E740D0" w14:textId="77777777" w:rsidR="00A2653D" w:rsidRPr="006F0340" w:rsidRDefault="00000000" w:rsidP="005E1D6D">
            <w:pPr>
              <w:spacing w:after="0" w:line="240" w:lineRule="auto"/>
              <w:contextualSpacing/>
              <w:rPr>
                <w:sz w:val="15"/>
                <w:szCs w:val="15"/>
              </w:rPr>
            </w:pPr>
            <w:r w:rsidRPr="006F0340">
              <w:rPr>
                <w:sz w:val="15"/>
                <w:szCs w:val="15"/>
              </w:rPr>
              <w:t>Social communication disorder/differential diagnosis</w:t>
            </w:r>
          </w:p>
        </w:tc>
        <w:tc>
          <w:tcPr>
            <w:tcW w:w="3529" w:type="dxa"/>
            <w:tcBorders>
              <w:top w:val="nil"/>
              <w:left w:val="nil"/>
              <w:bottom w:val="nil"/>
              <w:right w:val="nil"/>
            </w:tcBorders>
            <w:shd w:val="clear" w:color="auto" w:fill="FFFFFF"/>
          </w:tcPr>
          <w:p w14:paraId="70AE0E2D" w14:textId="77777777" w:rsidR="00A2653D" w:rsidRPr="006F0340" w:rsidRDefault="00000000" w:rsidP="006F0340">
            <w:pPr>
              <w:spacing w:after="0" w:line="240" w:lineRule="auto"/>
              <w:contextualSpacing/>
              <w:jc w:val="center"/>
              <w:rPr>
                <w:sz w:val="15"/>
                <w:szCs w:val="15"/>
              </w:rPr>
            </w:pPr>
            <w:r w:rsidRPr="006F0340">
              <w:rPr>
                <w:sz w:val="15"/>
                <w:szCs w:val="15"/>
              </w:rPr>
              <w:t>2</w:t>
            </w:r>
          </w:p>
        </w:tc>
        <w:tc>
          <w:tcPr>
            <w:tcW w:w="3529" w:type="dxa"/>
            <w:tcBorders>
              <w:top w:val="nil"/>
              <w:left w:val="nil"/>
              <w:bottom w:val="nil"/>
              <w:right w:val="nil"/>
            </w:tcBorders>
            <w:shd w:val="clear" w:color="auto" w:fill="FFFFFF"/>
          </w:tcPr>
          <w:p w14:paraId="6062D167" w14:textId="77777777" w:rsidR="00A2653D" w:rsidRPr="006F0340" w:rsidRDefault="00000000" w:rsidP="006F0340">
            <w:pPr>
              <w:spacing w:after="0" w:line="240" w:lineRule="auto"/>
              <w:contextualSpacing/>
              <w:jc w:val="center"/>
              <w:rPr>
                <w:sz w:val="15"/>
                <w:szCs w:val="15"/>
              </w:rPr>
            </w:pPr>
            <w:r w:rsidRPr="006F0340">
              <w:rPr>
                <w:sz w:val="15"/>
                <w:szCs w:val="15"/>
              </w:rPr>
              <w:t>2.0</w:t>
            </w:r>
          </w:p>
        </w:tc>
      </w:tr>
      <w:tr w:rsidR="00A2653D" w:rsidRPr="006F0340" w14:paraId="426C166F" w14:textId="77777777" w:rsidTr="006F0340">
        <w:trPr>
          <w:trHeight w:val="126"/>
        </w:trPr>
        <w:tc>
          <w:tcPr>
            <w:tcW w:w="3528" w:type="dxa"/>
            <w:tcBorders>
              <w:top w:val="nil"/>
              <w:left w:val="nil"/>
              <w:bottom w:val="nil"/>
              <w:right w:val="nil"/>
            </w:tcBorders>
            <w:shd w:val="clear" w:color="auto" w:fill="FFFFFF"/>
          </w:tcPr>
          <w:p w14:paraId="3902090B" w14:textId="77777777" w:rsidR="00A2653D" w:rsidRPr="006F0340" w:rsidRDefault="00000000" w:rsidP="005E1D6D">
            <w:pPr>
              <w:spacing w:after="0" w:line="240" w:lineRule="auto"/>
              <w:contextualSpacing/>
              <w:rPr>
                <w:sz w:val="15"/>
                <w:szCs w:val="15"/>
              </w:rPr>
            </w:pPr>
            <w:r w:rsidRPr="006F0340">
              <w:rPr>
                <w:sz w:val="15"/>
                <w:szCs w:val="15"/>
              </w:rPr>
              <w:t>Cultural/contextual consideration documented</w:t>
            </w:r>
          </w:p>
        </w:tc>
        <w:tc>
          <w:tcPr>
            <w:tcW w:w="3529" w:type="dxa"/>
            <w:tcBorders>
              <w:top w:val="nil"/>
              <w:left w:val="nil"/>
              <w:bottom w:val="nil"/>
              <w:right w:val="nil"/>
            </w:tcBorders>
            <w:shd w:val="clear" w:color="auto" w:fill="FFFFFF"/>
          </w:tcPr>
          <w:p w14:paraId="1E21CBBB" w14:textId="77777777" w:rsidR="00A2653D" w:rsidRPr="006F0340" w:rsidRDefault="00000000" w:rsidP="005E1D6D">
            <w:pPr>
              <w:spacing w:after="0" w:line="240" w:lineRule="auto"/>
              <w:contextualSpacing/>
              <w:rPr>
                <w:sz w:val="15"/>
                <w:szCs w:val="15"/>
              </w:rPr>
            </w:pPr>
            <w:r w:rsidRPr="006F0340">
              <w:rPr>
                <w:sz w:val="15"/>
                <w:szCs w:val="15"/>
              </w:rPr>
              <w:t>No cultural/contextual consideration documented</w:t>
            </w:r>
          </w:p>
        </w:tc>
        <w:tc>
          <w:tcPr>
            <w:tcW w:w="3529" w:type="dxa"/>
            <w:tcBorders>
              <w:top w:val="nil"/>
              <w:left w:val="nil"/>
              <w:bottom w:val="nil"/>
              <w:right w:val="nil"/>
            </w:tcBorders>
            <w:shd w:val="clear" w:color="auto" w:fill="FFFFFF"/>
          </w:tcPr>
          <w:p w14:paraId="11918B85" w14:textId="77777777" w:rsidR="00A2653D" w:rsidRPr="006F0340" w:rsidRDefault="00000000" w:rsidP="006F0340">
            <w:pPr>
              <w:spacing w:after="0" w:line="240" w:lineRule="auto"/>
              <w:contextualSpacing/>
              <w:jc w:val="center"/>
              <w:rPr>
                <w:sz w:val="15"/>
                <w:szCs w:val="15"/>
              </w:rPr>
            </w:pPr>
            <w:r w:rsidRPr="006F0340">
              <w:rPr>
                <w:sz w:val="15"/>
                <w:szCs w:val="15"/>
              </w:rPr>
              <w:t>95</w:t>
            </w:r>
          </w:p>
        </w:tc>
        <w:tc>
          <w:tcPr>
            <w:tcW w:w="3529" w:type="dxa"/>
            <w:tcBorders>
              <w:top w:val="nil"/>
              <w:left w:val="nil"/>
              <w:bottom w:val="nil"/>
              <w:right w:val="nil"/>
            </w:tcBorders>
            <w:shd w:val="clear" w:color="auto" w:fill="FFFFFF"/>
          </w:tcPr>
          <w:p w14:paraId="17A224D7" w14:textId="77777777" w:rsidR="00A2653D" w:rsidRPr="006F0340" w:rsidRDefault="00000000" w:rsidP="006F0340">
            <w:pPr>
              <w:spacing w:after="0" w:line="240" w:lineRule="auto"/>
              <w:contextualSpacing/>
              <w:jc w:val="center"/>
              <w:rPr>
                <w:sz w:val="15"/>
                <w:szCs w:val="15"/>
              </w:rPr>
            </w:pPr>
            <w:r w:rsidRPr="006F0340">
              <w:rPr>
                <w:sz w:val="15"/>
                <w:szCs w:val="15"/>
              </w:rPr>
              <w:t>95.0</w:t>
            </w:r>
          </w:p>
        </w:tc>
      </w:tr>
      <w:tr w:rsidR="00A2653D" w:rsidRPr="006F0340" w14:paraId="7924B468" w14:textId="77777777" w:rsidTr="006F0340">
        <w:trPr>
          <w:trHeight w:val="119"/>
        </w:trPr>
        <w:tc>
          <w:tcPr>
            <w:tcW w:w="3528" w:type="dxa"/>
            <w:tcBorders>
              <w:top w:val="nil"/>
              <w:left w:val="nil"/>
              <w:bottom w:val="nil"/>
              <w:right w:val="nil"/>
            </w:tcBorders>
            <w:shd w:val="clear" w:color="auto" w:fill="FFFFFF"/>
          </w:tcPr>
          <w:p w14:paraId="47A5815B" w14:textId="77777777" w:rsidR="00A2653D" w:rsidRPr="006F0340" w:rsidRDefault="00000000" w:rsidP="005E1D6D">
            <w:pPr>
              <w:spacing w:after="0" w:line="240" w:lineRule="auto"/>
              <w:contextualSpacing/>
              <w:rPr>
                <w:sz w:val="15"/>
                <w:szCs w:val="15"/>
              </w:rPr>
            </w:pPr>
            <w:r w:rsidRPr="006F0340">
              <w:rPr>
                <w:sz w:val="15"/>
                <w:szCs w:val="15"/>
              </w:rPr>
              <w:t>Cultural/contextual consideration documented</w:t>
            </w:r>
          </w:p>
        </w:tc>
        <w:tc>
          <w:tcPr>
            <w:tcW w:w="3529" w:type="dxa"/>
            <w:tcBorders>
              <w:top w:val="nil"/>
              <w:left w:val="nil"/>
              <w:bottom w:val="nil"/>
              <w:right w:val="nil"/>
            </w:tcBorders>
            <w:shd w:val="clear" w:color="auto" w:fill="FFFFFF"/>
          </w:tcPr>
          <w:p w14:paraId="33606284" w14:textId="77777777" w:rsidR="00A2653D" w:rsidRPr="006F0340" w:rsidRDefault="00000000" w:rsidP="005E1D6D">
            <w:pPr>
              <w:spacing w:after="0" w:line="240" w:lineRule="auto"/>
              <w:contextualSpacing/>
              <w:rPr>
                <w:sz w:val="15"/>
                <w:szCs w:val="15"/>
              </w:rPr>
            </w:pPr>
            <w:r w:rsidRPr="006F0340">
              <w:rPr>
                <w:sz w:val="15"/>
                <w:szCs w:val="15"/>
              </w:rPr>
              <w:t>Any cultural/contextual consideration documented</w:t>
            </w:r>
          </w:p>
        </w:tc>
        <w:tc>
          <w:tcPr>
            <w:tcW w:w="3529" w:type="dxa"/>
            <w:tcBorders>
              <w:top w:val="nil"/>
              <w:left w:val="nil"/>
              <w:bottom w:val="nil"/>
              <w:right w:val="nil"/>
            </w:tcBorders>
            <w:shd w:val="clear" w:color="auto" w:fill="FFFFFF"/>
          </w:tcPr>
          <w:p w14:paraId="13B02F5B" w14:textId="77777777" w:rsidR="00A2653D" w:rsidRPr="006F0340" w:rsidRDefault="00000000" w:rsidP="006F0340">
            <w:pPr>
              <w:spacing w:after="0" w:line="240" w:lineRule="auto"/>
              <w:contextualSpacing/>
              <w:jc w:val="center"/>
              <w:rPr>
                <w:sz w:val="15"/>
                <w:szCs w:val="15"/>
              </w:rPr>
            </w:pPr>
            <w:r w:rsidRPr="006F0340">
              <w:rPr>
                <w:sz w:val="15"/>
                <w:szCs w:val="15"/>
              </w:rPr>
              <w:t>5</w:t>
            </w:r>
          </w:p>
        </w:tc>
        <w:tc>
          <w:tcPr>
            <w:tcW w:w="3529" w:type="dxa"/>
            <w:tcBorders>
              <w:top w:val="nil"/>
              <w:left w:val="nil"/>
              <w:bottom w:val="nil"/>
              <w:right w:val="nil"/>
            </w:tcBorders>
            <w:shd w:val="clear" w:color="auto" w:fill="FFFFFF"/>
          </w:tcPr>
          <w:p w14:paraId="691581E2" w14:textId="77777777" w:rsidR="00A2653D" w:rsidRPr="006F0340" w:rsidRDefault="00000000" w:rsidP="006F0340">
            <w:pPr>
              <w:spacing w:after="0" w:line="240" w:lineRule="auto"/>
              <w:contextualSpacing/>
              <w:jc w:val="center"/>
              <w:rPr>
                <w:sz w:val="15"/>
                <w:szCs w:val="15"/>
              </w:rPr>
            </w:pPr>
            <w:r w:rsidRPr="006F0340">
              <w:rPr>
                <w:sz w:val="15"/>
                <w:szCs w:val="15"/>
              </w:rPr>
              <w:t>5.0</w:t>
            </w:r>
          </w:p>
        </w:tc>
      </w:tr>
      <w:tr w:rsidR="00A2653D" w:rsidRPr="006F0340" w14:paraId="162E98D3" w14:textId="77777777" w:rsidTr="006F0340">
        <w:trPr>
          <w:trHeight w:val="119"/>
        </w:trPr>
        <w:tc>
          <w:tcPr>
            <w:tcW w:w="3528" w:type="dxa"/>
            <w:tcBorders>
              <w:top w:val="nil"/>
              <w:left w:val="nil"/>
              <w:bottom w:val="nil"/>
              <w:right w:val="nil"/>
            </w:tcBorders>
            <w:shd w:val="clear" w:color="auto" w:fill="FFFFFF"/>
          </w:tcPr>
          <w:p w14:paraId="1029FCE9" w14:textId="77777777" w:rsidR="00A2653D" w:rsidRPr="006F0340" w:rsidRDefault="00000000" w:rsidP="005E1D6D">
            <w:pPr>
              <w:spacing w:after="0" w:line="240" w:lineRule="auto"/>
              <w:contextualSpacing/>
              <w:rPr>
                <w:sz w:val="15"/>
                <w:szCs w:val="15"/>
              </w:rPr>
            </w:pPr>
            <w:r w:rsidRPr="006F0340">
              <w:rPr>
                <w:sz w:val="15"/>
                <w:szCs w:val="15"/>
              </w:rPr>
              <w:t>Cultural/contextual themes</w:t>
            </w:r>
          </w:p>
        </w:tc>
        <w:tc>
          <w:tcPr>
            <w:tcW w:w="3529" w:type="dxa"/>
            <w:tcBorders>
              <w:top w:val="nil"/>
              <w:left w:val="nil"/>
              <w:bottom w:val="nil"/>
              <w:right w:val="nil"/>
            </w:tcBorders>
            <w:shd w:val="clear" w:color="auto" w:fill="FFFFFF"/>
          </w:tcPr>
          <w:p w14:paraId="35D8252D" w14:textId="77777777" w:rsidR="00A2653D" w:rsidRPr="006F0340" w:rsidRDefault="00000000" w:rsidP="005E1D6D">
            <w:pPr>
              <w:spacing w:after="0" w:line="240" w:lineRule="auto"/>
              <w:contextualSpacing/>
              <w:rPr>
                <w:sz w:val="15"/>
                <w:szCs w:val="15"/>
              </w:rPr>
            </w:pPr>
            <w:r w:rsidRPr="006F0340">
              <w:rPr>
                <w:sz w:val="15"/>
                <w:szCs w:val="15"/>
              </w:rPr>
              <w:t>Linguistic/English-as-a-second-language context</w:t>
            </w:r>
          </w:p>
        </w:tc>
        <w:tc>
          <w:tcPr>
            <w:tcW w:w="3529" w:type="dxa"/>
            <w:tcBorders>
              <w:top w:val="nil"/>
              <w:left w:val="nil"/>
              <w:bottom w:val="nil"/>
              <w:right w:val="nil"/>
            </w:tcBorders>
            <w:shd w:val="clear" w:color="auto" w:fill="FFFFFF"/>
          </w:tcPr>
          <w:p w14:paraId="40170178" w14:textId="77777777" w:rsidR="00A2653D" w:rsidRPr="006F0340" w:rsidRDefault="00000000" w:rsidP="006F0340">
            <w:pPr>
              <w:spacing w:after="0" w:line="240" w:lineRule="auto"/>
              <w:contextualSpacing/>
              <w:jc w:val="center"/>
              <w:rPr>
                <w:sz w:val="15"/>
                <w:szCs w:val="15"/>
              </w:rPr>
            </w:pPr>
            <w:r w:rsidRPr="006F0340">
              <w:rPr>
                <w:sz w:val="15"/>
                <w:szCs w:val="15"/>
              </w:rPr>
              <w:t>2</w:t>
            </w:r>
          </w:p>
        </w:tc>
        <w:tc>
          <w:tcPr>
            <w:tcW w:w="3529" w:type="dxa"/>
            <w:tcBorders>
              <w:top w:val="nil"/>
              <w:left w:val="nil"/>
              <w:bottom w:val="nil"/>
              <w:right w:val="nil"/>
            </w:tcBorders>
            <w:shd w:val="clear" w:color="auto" w:fill="FFFFFF"/>
          </w:tcPr>
          <w:p w14:paraId="4DA0356E" w14:textId="77777777" w:rsidR="00A2653D" w:rsidRPr="006F0340" w:rsidRDefault="00000000" w:rsidP="006F0340">
            <w:pPr>
              <w:spacing w:after="0" w:line="240" w:lineRule="auto"/>
              <w:contextualSpacing/>
              <w:jc w:val="center"/>
              <w:rPr>
                <w:sz w:val="15"/>
                <w:szCs w:val="15"/>
              </w:rPr>
            </w:pPr>
            <w:r w:rsidRPr="006F0340">
              <w:rPr>
                <w:sz w:val="15"/>
                <w:szCs w:val="15"/>
              </w:rPr>
              <w:t>2.0</w:t>
            </w:r>
          </w:p>
        </w:tc>
      </w:tr>
      <w:tr w:rsidR="00A2653D" w:rsidRPr="006F0340" w14:paraId="4C5B2B43" w14:textId="77777777" w:rsidTr="006F0340">
        <w:trPr>
          <w:trHeight w:val="126"/>
        </w:trPr>
        <w:tc>
          <w:tcPr>
            <w:tcW w:w="3528" w:type="dxa"/>
            <w:tcBorders>
              <w:top w:val="nil"/>
              <w:left w:val="nil"/>
              <w:bottom w:val="nil"/>
              <w:right w:val="nil"/>
            </w:tcBorders>
            <w:shd w:val="clear" w:color="auto" w:fill="FFFFFF"/>
          </w:tcPr>
          <w:p w14:paraId="14A9A4A8" w14:textId="77777777" w:rsidR="00A2653D" w:rsidRPr="006F0340" w:rsidRDefault="00000000" w:rsidP="005E1D6D">
            <w:pPr>
              <w:spacing w:after="0" w:line="240" w:lineRule="auto"/>
              <w:contextualSpacing/>
              <w:rPr>
                <w:sz w:val="15"/>
                <w:szCs w:val="15"/>
              </w:rPr>
            </w:pPr>
            <w:r w:rsidRPr="006F0340">
              <w:rPr>
                <w:sz w:val="15"/>
                <w:szCs w:val="15"/>
              </w:rPr>
              <w:t>Cultural/contextual themes</w:t>
            </w:r>
          </w:p>
        </w:tc>
        <w:tc>
          <w:tcPr>
            <w:tcW w:w="3529" w:type="dxa"/>
            <w:tcBorders>
              <w:top w:val="nil"/>
              <w:left w:val="nil"/>
              <w:bottom w:val="nil"/>
              <w:right w:val="nil"/>
            </w:tcBorders>
            <w:shd w:val="clear" w:color="auto" w:fill="FFFFFF"/>
          </w:tcPr>
          <w:p w14:paraId="4B1E77E1" w14:textId="77777777" w:rsidR="00A2653D" w:rsidRPr="006F0340" w:rsidRDefault="00000000" w:rsidP="005E1D6D">
            <w:pPr>
              <w:spacing w:after="0" w:line="240" w:lineRule="auto"/>
              <w:contextualSpacing/>
              <w:rPr>
                <w:sz w:val="15"/>
                <w:szCs w:val="15"/>
              </w:rPr>
            </w:pPr>
            <w:r w:rsidRPr="006F0340">
              <w:rPr>
                <w:sz w:val="15"/>
                <w:szCs w:val="15"/>
              </w:rPr>
              <w:t>Trauma, family, substance-use, or life-stage context</w:t>
            </w:r>
          </w:p>
        </w:tc>
        <w:tc>
          <w:tcPr>
            <w:tcW w:w="3529" w:type="dxa"/>
            <w:tcBorders>
              <w:top w:val="nil"/>
              <w:left w:val="nil"/>
              <w:bottom w:val="nil"/>
              <w:right w:val="nil"/>
            </w:tcBorders>
            <w:shd w:val="clear" w:color="auto" w:fill="FFFFFF"/>
          </w:tcPr>
          <w:p w14:paraId="6AE9CB14" w14:textId="77777777" w:rsidR="00A2653D" w:rsidRPr="006F0340" w:rsidRDefault="00000000" w:rsidP="006F0340">
            <w:pPr>
              <w:spacing w:after="0" w:line="240" w:lineRule="auto"/>
              <w:contextualSpacing/>
              <w:jc w:val="center"/>
              <w:rPr>
                <w:sz w:val="15"/>
                <w:szCs w:val="15"/>
              </w:rPr>
            </w:pPr>
            <w:r w:rsidRPr="006F0340">
              <w:rPr>
                <w:sz w:val="15"/>
                <w:szCs w:val="15"/>
              </w:rPr>
              <w:t>2</w:t>
            </w:r>
          </w:p>
        </w:tc>
        <w:tc>
          <w:tcPr>
            <w:tcW w:w="3529" w:type="dxa"/>
            <w:tcBorders>
              <w:top w:val="nil"/>
              <w:left w:val="nil"/>
              <w:bottom w:val="nil"/>
              <w:right w:val="nil"/>
            </w:tcBorders>
            <w:shd w:val="clear" w:color="auto" w:fill="FFFFFF"/>
          </w:tcPr>
          <w:p w14:paraId="26209E07" w14:textId="77777777" w:rsidR="00A2653D" w:rsidRPr="006F0340" w:rsidRDefault="00000000" w:rsidP="006F0340">
            <w:pPr>
              <w:spacing w:after="0" w:line="240" w:lineRule="auto"/>
              <w:contextualSpacing/>
              <w:jc w:val="center"/>
              <w:rPr>
                <w:sz w:val="15"/>
                <w:szCs w:val="15"/>
              </w:rPr>
            </w:pPr>
            <w:r w:rsidRPr="006F0340">
              <w:rPr>
                <w:sz w:val="15"/>
                <w:szCs w:val="15"/>
              </w:rPr>
              <w:t>2.0</w:t>
            </w:r>
          </w:p>
        </w:tc>
      </w:tr>
      <w:tr w:rsidR="00A2653D" w:rsidRPr="006F0340" w14:paraId="66061F16" w14:textId="77777777" w:rsidTr="006F0340">
        <w:trPr>
          <w:trHeight w:val="119"/>
        </w:trPr>
        <w:tc>
          <w:tcPr>
            <w:tcW w:w="3528" w:type="dxa"/>
            <w:tcBorders>
              <w:top w:val="nil"/>
              <w:left w:val="nil"/>
              <w:bottom w:val="nil"/>
              <w:right w:val="nil"/>
            </w:tcBorders>
            <w:shd w:val="clear" w:color="auto" w:fill="FFFFFF"/>
          </w:tcPr>
          <w:p w14:paraId="6097966F" w14:textId="77777777" w:rsidR="00A2653D" w:rsidRPr="006F0340" w:rsidRDefault="00000000" w:rsidP="005E1D6D">
            <w:pPr>
              <w:spacing w:after="0" w:line="240" w:lineRule="auto"/>
              <w:contextualSpacing/>
              <w:rPr>
                <w:sz w:val="15"/>
                <w:szCs w:val="15"/>
              </w:rPr>
            </w:pPr>
            <w:r w:rsidRPr="006F0340">
              <w:rPr>
                <w:sz w:val="15"/>
                <w:szCs w:val="15"/>
              </w:rPr>
              <w:t>Cultural/contextual themes</w:t>
            </w:r>
          </w:p>
        </w:tc>
        <w:tc>
          <w:tcPr>
            <w:tcW w:w="3529" w:type="dxa"/>
            <w:tcBorders>
              <w:top w:val="nil"/>
              <w:left w:val="nil"/>
              <w:bottom w:val="nil"/>
              <w:right w:val="nil"/>
            </w:tcBorders>
            <w:shd w:val="clear" w:color="auto" w:fill="FFFFFF"/>
          </w:tcPr>
          <w:p w14:paraId="32730C26" w14:textId="77777777" w:rsidR="00A2653D" w:rsidRPr="006F0340" w:rsidRDefault="00000000" w:rsidP="005E1D6D">
            <w:pPr>
              <w:spacing w:after="0" w:line="240" w:lineRule="auto"/>
              <w:contextualSpacing/>
              <w:rPr>
                <w:sz w:val="15"/>
                <w:szCs w:val="15"/>
              </w:rPr>
            </w:pPr>
            <w:r w:rsidRPr="006F0340">
              <w:rPr>
                <w:sz w:val="15"/>
                <w:szCs w:val="15"/>
              </w:rPr>
              <w:t>Gender identity/context noted</w:t>
            </w:r>
          </w:p>
        </w:tc>
        <w:tc>
          <w:tcPr>
            <w:tcW w:w="3529" w:type="dxa"/>
            <w:tcBorders>
              <w:top w:val="nil"/>
              <w:left w:val="nil"/>
              <w:bottom w:val="nil"/>
              <w:right w:val="nil"/>
            </w:tcBorders>
            <w:shd w:val="clear" w:color="auto" w:fill="FFFFFF"/>
          </w:tcPr>
          <w:p w14:paraId="02A5CFE5" w14:textId="77777777" w:rsidR="00A2653D" w:rsidRPr="006F0340" w:rsidRDefault="00000000" w:rsidP="006F0340">
            <w:pPr>
              <w:spacing w:after="0" w:line="240" w:lineRule="auto"/>
              <w:contextualSpacing/>
              <w:jc w:val="center"/>
              <w:rPr>
                <w:sz w:val="15"/>
                <w:szCs w:val="15"/>
              </w:rPr>
            </w:pPr>
            <w:r w:rsidRPr="006F0340">
              <w:rPr>
                <w:sz w:val="15"/>
                <w:szCs w:val="15"/>
              </w:rPr>
              <w:t>1</w:t>
            </w:r>
          </w:p>
        </w:tc>
        <w:tc>
          <w:tcPr>
            <w:tcW w:w="3529" w:type="dxa"/>
            <w:tcBorders>
              <w:top w:val="nil"/>
              <w:left w:val="nil"/>
              <w:bottom w:val="nil"/>
              <w:right w:val="nil"/>
            </w:tcBorders>
            <w:shd w:val="clear" w:color="auto" w:fill="FFFFFF"/>
          </w:tcPr>
          <w:p w14:paraId="2E253F9C" w14:textId="77777777" w:rsidR="00A2653D" w:rsidRPr="006F0340" w:rsidRDefault="00000000" w:rsidP="006F0340">
            <w:pPr>
              <w:spacing w:after="0" w:line="240" w:lineRule="auto"/>
              <w:contextualSpacing/>
              <w:jc w:val="center"/>
              <w:rPr>
                <w:sz w:val="15"/>
                <w:szCs w:val="15"/>
              </w:rPr>
            </w:pPr>
            <w:r w:rsidRPr="006F0340">
              <w:rPr>
                <w:sz w:val="15"/>
                <w:szCs w:val="15"/>
              </w:rPr>
              <w:t>1.0</w:t>
            </w:r>
          </w:p>
        </w:tc>
      </w:tr>
      <w:tr w:rsidR="00A2653D" w:rsidRPr="006F0340" w14:paraId="04013E9A" w14:textId="77777777" w:rsidTr="006F0340">
        <w:trPr>
          <w:trHeight w:val="119"/>
        </w:trPr>
        <w:tc>
          <w:tcPr>
            <w:tcW w:w="3528" w:type="dxa"/>
            <w:tcBorders>
              <w:top w:val="nil"/>
              <w:left w:val="nil"/>
              <w:bottom w:val="single" w:sz="8" w:space="0" w:color="000000"/>
              <w:right w:val="nil"/>
            </w:tcBorders>
            <w:shd w:val="clear" w:color="auto" w:fill="FFFFFF"/>
          </w:tcPr>
          <w:p w14:paraId="13E3708D" w14:textId="77777777" w:rsidR="00A2653D" w:rsidRPr="006F0340" w:rsidRDefault="00000000" w:rsidP="005E1D6D">
            <w:pPr>
              <w:spacing w:after="0" w:line="240" w:lineRule="auto"/>
              <w:contextualSpacing/>
              <w:rPr>
                <w:sz w:val="15"/>
                <w:szCs w:val="15"/>
              </w:rPr>
            </w:pPr>
            <w:r w:rsidRPr="006F0340">
              <w:rPr>
                <w:sz w:val="15"/>
                <w:szCs w:val="15"/>
              </w:rPr>
              <w:t>Cultural/contextual themes</w:t>
            </w:r>
          </w:p>
        </w:tc>
        <w:tc>
          <w:tcPr>
            <w:tcW w:w="3529" w:type="dxa"/>
            <w:tcBorders>
              <w:top w:val="nil"/>
              <w:left w:val="nil"/>
              <w:bottom w:val="single" w:sz="8" w:space="0" w:color="000000"/>
              <w:right w:val="nil"/>
            </w:tcBorders>
            <w:shd w:val="clear" w:color="auto" w:fill="FFFFFF"/>
          </w:tcPr>
          <w:p w14:paraId="176197BC" w14:textId="77777777" w:rsidR="00A2653D" w:rsidRPr="006F0340" w:rsidRDefault="00000000" w:rsidP="005E1D6D">
            <w:pPr>
              <w:spacing w:after="0" w:line="240" w:lineRule="auto"/>
              <w:contextualSpacing/>
              <w:rPr>
                <w:sz w:val="15"/>
                <w:szCs w:val="15"/>
              </w:rPr>
            </w:pPr>
            <w:r w:rsidRPr="006F0340">
              <w:rPr>
                <w:sz w:val="15"/>
                <w:szCs w:val="15"/>
              </w:rPr>
              <w:t>Other diagnostic/contextual uncertainty</w:t>
            </w:r>
          </w:p>
        </w:tc>
        <w:tc>
          <w:tcPr>
            <w:tcW w:w="3529" w:type="dxa"/>
            <w:tcBorders>
              <w:top w:val="nil"/>
              <w:left w:val="nil"/>
              <w:bottom w:val="single" w:sz="8" w:space="0" w:color="000000"/>
              <w:right w:val="nil"/>
            </w:tcBorders>
            <w:shd w:val="clear" w:color="auto" w:fill="FFFFFF"/>
          </w:tcPr>
          <w:p w14:paraId="1606B7DA" w14:textId="77777777" w:rsidR="00A2653D" w:rsidRPr="006F0340" w:rsidRDefault="00000000" w:rsidP="006F0340">
            <w:pPr>
              <w:spacing w:after="0" w:line="240" w:lineRule="auto"/>
              <w:contextualSpacing/>
              <w:jc w:val="center"/>
              <w:rPr>
                <w:sz w:val="15"/>
                <w:szCs w:val="15"/>
              </w:rPr>
            </w:pPr>
            <w:r w:rsidRPr="006F0340">
              <w:rPr>
                <w:sz w:val="15"/>
                <w:szCs w:val="15"/>
              </w:rPr>
              <w:t>1</w:t>
            </w:r>
          </w:p>
        </w:tc>
        <w:tc>
          <w:tcPr>
            <w:tcW w:w="3529" w:type="dxa"/>
            <w:tcBorders>
              <w:top w:val="nil"/>
              <w:left w:val="nil"/>
              <w:bottom w:val="single" w:sz="8" w:space="0" w:color="000000"/>
              <w:right w:val="nil"/>
            </w:tcBorders>
            <w:shd w:val="clear" w:color="auto" w:fill="FFFFFF"/>
          </w:tcPr>
          <w:p w14:paraId="1AC7F4A6" w14:textId="77777777" w:rsidR="00A2653D" w:rsidRPr="006F0340" w:rsidRDefault="00000000" w:rsidP="006F0340">
            <w:pPr>
              <w:spacing w:after="0" w:line="240" w:lineRule="auto"/>
              <w:contextualSpacing/>
              <w:jc w:val="center"/>
              <w:rPr>
                <w:sz w:val="15"/>
                <w:szCs w:val="15"/>
              </w:rPr>
            </w:pPr>
            <w:r w:rsidRPr="006F0340">
              <w:rPr>
                <w:sz w:val="15"/>
                <w:szCs w:val="15"/>
              </w:rPr>
              <w:t>1.0</w:t>
            </w:r>
          </w:p>
        </w:tc>
      </w:tr>
    </w:tbl>
    <w:p w14:paraId="3ECB598F" w14:textId="77777777" w:rsidR="00A2653D" w:rsidRPr="006F0340" w:rsidRDefault="00000000" w:rsidP="005E1D6D">
      <w:pPr>
        <w:spacing w:before="120" w:after="240" w:line="240" w:lineRule="auto"/>
        <w:contextualSpacing/>
        <w:rPr>
          <w:sz w:val="14"/>
          <w:szCs w:val="14"/>
        </w:rPr>
      </w:pPr>
      <w:r w:rsidRPr="006F0340">
        <w:rPr>
          <w:sz w:val="14"/>
          <w:szCs w:val="14"/>
        </w:rPr>
        <w:t>Note. Percentages are calculated using the full sample as the denominator (N = 100), except for diagnostic concerns by agreement status, where percentages are calculated within concordant cases (n = 86) and discordant cases (n = 14). Diagnostic concern and cultural/contextual consideration fields were open-text fields and were recoded into non-mutually exclusive themes; therefore, theme counts may sum to more than the number of cases with any documented concern. The masking/camouflaging item was not required during data collection; cases without a response are reported as missing/not recorded, and one “Other” free-text response indicating possible extreme masking/camouflaging is reported separately.</w:t>
      </w:r>
    </w:p>
    <w:sectPr w:rsidR="00A2653D" w:rsidRPr="006F0340" w:rsidSect="00034616">
      <w:pgSz w:w="15840" w:h="12240" w:orient="landscape"/>
      <w:pgMar w:top="936" w:right="792" w:bottom="936"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9900933">
    <w:abstractNumId w:val="8"/>
  </w:num>
  <w:num w:numId="2" w16cid:durableId="1317684203">
    <w:abstractNumId w:val="6"/>
  </w:num>
  <w:num w:numId="3" w16cid:durableId="933704975">
    <w:abstractNumId w:val="5"/>
  </w:num>
  <w:num w:numId="4" w16cid:durableId="469979848">
    <w:abstractNumId w:val="4"/>
  </w:num>
  <w:num w:numId="5" w16cid:durableId="1902860815">
    <w:abstractNumId w:val="7"/>
  </w:num>
  <w:num w:numId="6" w16cid:durableId="606500075">
    <w:abstractNumId w:val="3"/>
  </w:num>
  <w:num w:numId="7" w16cid:durableId="1430662396">
    <w:abstractNumId w:val="2"/>
  </w:num>
  <w:num w:numId="8" w16cid:durableId="93331695">
    <w:abstractNumId w:val="1"/>
  </w:num>
  <w:num w:numId="9" w16cid:durableId="55393289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5867"/>
    <w:rsid w:val="0015074B"/>
    <w:rsid w:val="0029639D"/>
    <w:rsid w:val="002E44FF"/>
    <w:rsid w:val="00326F90"/>
    <w:rsid w:val="005E1D6D"/>
    <w:rsid w:val="00633BD2"/>
    <w:rsid w:val="00665D5D"/>
    <w:rsid w:val="006E5408"/>
    <w:rsid w:val="006F0340"/>
    <w:rsid w:val="007345EF"/>
    <w:rsid w:val="00807BA7"/>
    <w:rsid w:val="009827EA"/>
    <w:rsid w:val="009C0C27"/>
    <w:rsid w:val="009D0E45"/>
    <w:rsid w:val="00A25715"/>
    <w:rsid w:val="00A2653D"/>
    <w:rsid w:val="00A32A4E"/>
    <w:rsid w:val="00A703E1"/>
    <w:rsid w:val="00AA1D8D"/>
    <w:rsid w:val="00B14311"/>
    <w:rsid w:val="00B30EB2"/>
    <w:rsid w:val="00B47730"/>
    <w:rsid w:val="00C04D19"/>
    <w:rsid w:val="00CB0664"/>
    <w:rsid w:val="00DB739A"/>
    <w:rsid w:val="00DC5256"/>
    <w:rsid w:val="00DE5E00"/>
    <w:rsid w:val="00E00729"/>
    <w:rsid w:val="00E14E81"/>
    <w:rsid w:val="00E771C1"/>
    <w:rsid w:val="00E87D50"/>
    <w:rsid w:val="00F56AF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D2F0D1"/>
  <w14:defaultImageDpi w14:val="300"/>
  <w15:docId w15:val="{91E275D8-7B31-E149-8332-2352EB8B5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3914</Words>
  <Characters>22314</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26176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Diagnostic Agreement of a Structured Telehealth Adult Autism Assessment</dc:title>
  <dc:subject/>
  <dc:creator>python-docx</dc:creator>
  <cp:keywords/>
  <dc:description>generated by python-docx</dc:description>
  <cp:lastModifiedBy>Kelly Whaling</cp:lastModifiedBy>
  <cp:revision>2</cp:revision>
  <dcterms:created xsi:type="dcterms:W3CDTF">2026-09-25T15:36:00Z</dcterms:created>
  <dcterms:modified xsi:type="dcterms:W3CDTF">2026-09-25T15:36:00Z</dcterms:modified>
  <cp:category/>
</cp:coreProperties>
</file>