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F5913" w14:textId="708E4477" w:rsidR="007A70CF" w:rsidRDefault="007A70CF" w:rsidP="00A43392">
      <w:pPr>
        <w:jc w:val="center"/>
        <w:rPr>
          <w:rFonts w:ascii="Times New Roman" w:hAnsi="Times New Roman" w:cs="Times New Roman"/>
          <w:b/>
          <w:bCs/>
          <w:sz w:val="24"/>
          <w:szCs w:val="24"/>
        </w:rPr>
      </w:pPr>
      <w:r>
        <w:rPr>
          <w:rFonts w:ascii="Times New Roman" w:hAnsi="Times New Roman" w:cs="Times New Roman"/>
          <w:b/>
          <w:bCs/>
          <w:sz w:val="24"/>
          <w:szCs w:val="24"/>
        </w:rPr>
        <w:t>Supplementary material</w:t>
      </w:r>
    </w:p>
    <w:p w14:paraId="12246D68" w14:textId="77777777" w:rsidR="00FB71EC" w:rsidRDefault="00FB71EC" w:rsidP="00A43392">
      <w:pPr>
        <w:jc w:val="center"/>
        <w:rPr>
          <w:rFonts w:ascii="Times New Roman" w:hAnsi="Times New Roman" w:cs="Times New Roman"/>
          <w:b/>
          <w:bCs/>
          <w:sz w:val="24"/>
          <w:szCs w:val="24"/>
        </w:rPr>
      </w:pPr>
    </w:p>
    <w:p w14:paraId="1E9EC022" w14:textId="77777777" w:rsidR="00FB71EC" w:rsidRDefault="00FB71EC" w:rsidP="00A43392">
      <w:pPr>
        <w:jc w:val="center"/>
        <w:rPr>
          <w:rFonts w:ascii="Times New Roman" w:hAnsi="Times New Roman" w:cs="Times New Roman"/>
          <w:b/>
          <w:bCs/>
          <w:sz w:val="24"/>
          <w:szCs w:val="24"/>
        </w:rPr>
      </w:pPr>
    </w:p>
    <w:p w14:paraId="4E61809F" w14:textId="4D471920" w:rsidR="007A70CF" w:rsidRDefault="00F3713A">
      <w:pPr>
        <w:rPr>
          <w:rFonts w:ascii="Times New Roman" w:hAnsi="Times New Roman" w:cs="Times New Roman"/>
          <w:b/>
          <w:bCs/>
          <w:sz w:val="28"/>
          <w:szCs w:val="28"/>
        </w:rPr>
      </w:pPr>
      <w:r w:rsidRPr="00F3713A">
        <w:rPr>
          <w:rFonts w:ascii="Times New Roman" w:hAnsi="Times New Roman" w:cs="Times New Roman"/>
          <w:b/>
          <w:bCs/>
          <w:sz w:val="24"/>
          <w:szCs w:val="24"/>
        </w:rPr>
        <w:t>[</w:t>
      </w:r>
      <w:r>
        <w:rPr>
          <w:rFonts w:ascii="Times New Roman" w:hAnsi="Times New Roman" w:cs="Times New Roman"/>
          <w:b/>
          <w:bCs/>
          <w:sz w:val="24"/>
          <w:szCs w:val="24"/>
          <w:vertAlign w:val="superscript"/>
        </w:rPr>
        <w:t>18</w:t>
      </w:r>
      <w:r w:rsidRPr="00F3713A">
        <w:rPr>
          <w:rFonts w:ascii="Times New Roman" w:hAnsi="Times New Roman" w:cs="Times New Roman"/>
          <w:b/>
          <w:bCs/>
          <w:sz w:val="24"/>
          <w:szCs w:val="24"/>
        </w:rPr>
        <w:t>F]</w:t>
      </w:r>
      <w:proofErr w:type="spellStart"/>
      <w:r w:rsidRPr="00F3713A">
        <w:rPr>
          <w:rFonts w:ascii="Times New Roman" w:hAnsi="Times New Roman" w:cs="Times New Roman"/>
          <w:b/>
          <w:bCs/>
          <w:sz w:val="24"/>
          <w:szCs w:val="24"/>
        </w:rPr>
        <w:t>NaF</w:t>
      </w:r>
      <w:proofErr w:type="spellEnd"/>
      <w:r w:rsidRPr="00F3713A">
        <w:rPr>
          <w:rFonts w:ascii="Times New Roman" w:hAnsi="Times New Roman" w:cs="Times New Roman"/>
          <w:b/>
          <w:bCs/>
          <w:sz w:val="24"/>
          <w:szCs w:val="24"/>
        </w:rPr>
        <w:t xml:space="preserve"> PET Radiomics and Coronary Calcium Score Progression: Associations Beyond Baseline Calcium Score and TBR</w:t>
      </w:r>
      <w:r w:rsidR="007A70CF">
        <w:rPr>
          <w:rFonts w:ascii="Times New Roman" w:hAnsi="Times New Roman" w:cs="Times New Roman"/>
          <w:b/>
          <w:bCs/>
          <w:sz w:val="28"/>
          <w:szCs w:val="28"/>
        </w:rPr>
        <w:br w:type="page"/>
      </w:r>
    </w:p>
    <w:p w14:paraId="65651712" w14:textId="5407E824" w:rsidR="004A56E8" w:rsidRPr="004A56E8" w:rsidRDefault="004A56E8" w:rsidP="00A3076D">
      <w:pPr>
        <w:jc w:val="both"/>
        <w:rPr>
          <w:rFonts w:ascii="Times New Roman" w:hAnsi="Times New Roman" w:cs="Times New Roman"/>
          <w:b/>
          <w:bCs/>
          <w:sz w:val="28"/>
          <w:szCs w:val="28"/>
        </w:rPr>
      </w:pPr>
      <w:r w:rsidRPr="004A56E8">
        <w:rPr>
          <w:rFonts w:ascii="Times New Roman" w:hAnsi="Times New Roman" w:cs="Times New Roman"/>
          <w:b/>
          <w:bCs/>
          <w:sz w:val="28"/>
          <w:szCs w:val="28"/>
        </w:rPr>
        <w:lastRenderedPageBreak/>
        <w:t>Supplemental Methods</w:t>
      </w:r>
    </w:p>
    <w:p w14:paraId="234CFC26" w14:textId="25CA8535" w:rsidR="00710A60" w:rsidRDefault="00710A60" w:rsidP="00A3076D">
      <w:pPr>
        <w:jc w:val="both"/>
        <w:rPr>
          <w:rFonts w:ascii="Times New Roman" w:hAnsi="Times New Roman" w:cs="Times New Roman"/>
          <w:b/>
          <w:bCs/>
          <w:sz w:val="24"/>
          <w:szCs w:val="24"/>
        </w:rPr>
      </w:pPr>
      <w:r>
        <w:rPr>
          <w:rFonts w:ascii="Times New Roman" w:hAnsi="Times New Roman" w:cs="Times New Roman"/>
          <w:b/>
          <w:bCs/>
          <w:sz w:val="24"/>
          <w:szCs w:val="24"/>
        </w:rPr>
        <w:t xml:space="preserve">Radiomic Feature </w:t>
      </w:r>
      <w:r w:rsidR="0052490D">
        <w:rPr>
          <w:rFonts w:ascii="Times New Roman" w:hAnsi="Times New Roman" w:cs="Times New Roman"/>
          <w:b/>
          <w:bCs/>
          <w:sz w:val="24"/>
          <w:szCs w:val="24"/>
        </w:rPr>
        <w:t>Interpretation</w:t>
      </w:r>
    </w:p>
    <w:p w14:paraId="4C80BEF4" w14:textId="71498CC3" w:rsidR="00E80C20" w:rsidRPr="00E80C20" w:rsidRDefault="00E80C20" w:rsidP="00E80C20">
      <w:pPr>
        <w:jc w:val="both"/>
        <w:rPr>
          <w:rFonts w:ascii="Times New Roman" w:hAnsi="Times New Roman" w:cs="Times New Roman"/>
          <w:sz w:val="20"/>
          <w:szCs w:val="20"/>
        </w:rPr>
      </w:pPr>
      <w:r w:rsidRPr="00E80C20">
        <w:rPr>
          <w:rFonts w:ascii="Times New Roman" w:hAnsi="Times New Roman" w:cs="Times New Roman"/>
          <w:sz w:val="20"/>
          <w:szCs w:val="20"/>
        </w:rPr>
        <w:t>PyRadiomics group</w:t>
      </w:r>
      <w:r w:rsidR="00F32030">
        <w:rPr>
          <w:rFonts w:ascii="Times New Roman" w:hAnsi="Times New Roman" w:cs="Times New Roman"/>
          <w:sz w:val="20"/>
          <w:szCs w:val="20"/>
        </w:rPr>
        <w:t>s</w:t>
      </w:r>
      <w:r w:rsidRPr="00E80C20">
        <w:rPr>
          <w:rFonts w:ascii="Times New Roman" w:hAnsi="Times New Roman" w:cs="Times New Roman"/>
          <w:sz w:val="20"/>
          <w:szCs w:val="20"/>
        </w:rPr>
        <w:t xml:space="preserve"> </w:t>
      </w:r>
      <w:proofErr w:type="gramStart"/>
      <w:r w:rsidRPr="00E80C20">
        <w:rPr>
          <w:rFonts w:ascii="Times New Roman" w:hAnsi="Times New Roman" w:cs="Times New Roman"/>
          <w:sz w:val="20"/>
          <w:szCs w:val="20"/>
        </w:rPr>
        <w:t>features</w:t>
      </w:r>
      <w:proofErr w:type="gramEnd"/>
      <w:r w:rsidRPr="00E80C20">
        <w:rPr>
          <w:rFonts w:ascii="Times New Roman" w:hAnsi="Times New Roman" w:cs="Times New Roman"/>
          <w:sz w:val="20"/>
          <w:szCs w:val="20"/>
        </w:rPr>
        <w:t xml:space="preserve"> into six main classes:</w:t>
      </w:r>
    </w:p>
    <w:p w14:paraId="31A58ACC" w14:textId="139A05FF"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First-order statistics (18 features)</w:t>
      </w:r>
    </w:p>
    <w:p w14:paraId="101415BA" w14:textId="437DFABF"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Shape (3D/2D) (14 features, if shape included)</w:t>
      </w:r>
    </w:p>
    <w:p w14:paraId="1F78A44A" w14:textId="52D956F3"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GLCM (Gray Level Co-occurrence Matrix) (24 features)</w:t>
      </w:r>
    </w:p>
    <w:p w14:paraId="1F25AE79" w14:textId="29D9B572"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GLRLM (Gray Level Run Length Matrix) (16 features)</w:t>
      </w:r>
    </w:p>
    <w:p w14:paraId="23FCD057" w14:textId="4A428E68"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GLSZM (Gray Level Size Zone Matrix) (16 features)</w:t>
      </w:r>
    </w:p>
    <w:p w14:paraId="5DAC231C" w14:textId="7BDAEBFB" w:rsidR="00E80C20" w:rsidRPr="00E80C2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GLDM (Gray Level Dependence Matrix) (14 features)</w:t>
      </w:r>
    </w:p>
    <w:p w14:paraId="29E0EEFA" w14:textId="2FCBC436" w:rsidR="00710A60" w:rsidRDefault="00E80C20" w:rsidP="00E80C20">
      <w:pPr>
        <w:pStyle w:val="ListParagraph"/>
        <w:numPr>
          <w:ilvl w:val="0"/>
          <w:numId w:val="2"/>
        </w:numPr>
        <w:jc w:val="both"/>
        <w:rPr>
          <w:rFonts w:ascii="Times New Roman" w:hAnsi="Times New Roman" w:cs="Times New Roman"/>
          <w:sz w:val="20"/>
          <w:szCs w:val="20"/>
        </w:rPr>
      </w:pPr>
      <w:r w:rsidRPr="00E80C20">
        <w:rPr>
          <w:rFonts w:ascii="Times New Roman" w:hAnsi="Times New Roman" w:cs="Times New Roman"/>
          <w:sz w:val="20"/>
          <w:szCs w:val="20"/>
        </w:rPr>
        <w:t>NGTDM (Neighbouring Gray Tone Difference Matrix) (5 features)</w:t>
      </w:r>
    </w:p>
    <w:p w14:paraId="30B5D02A" w14:textId="7929DB0B" w:rsidR="00E80C20" w:rsidRDefault="00FA315A" w:rsidP="00E80C20">
      <w:pPr>
        <w:jc w:val="both"/>
        <w:rPr>
          <w:rFonts w:ascii="Times New Roman" w:hAnsi="Times New Roman" w:cs="Times New Roman"/>
          <w:sz w:val="20"/>
          <w:szCs w:val="20"/>
        </w:rPr>
      </w:pPr>
      <w:r>
        <w:rPr>
          <w:rFonts w:ascii="Times New Roman" w:hAnsi="Times New Roman" w:cs="Times New Roman"/>
          <w:sz w:val="20"/>
          <w:szCs w:val="20"/>
        </w:rPr>
        <w:t xml:space="preserve">The </w:t>
      </w:r>
      <w:r w:rsidR="0052490D">
        <w:rPr>
          <w:rFonts w:ascii="Times New Roman" w:hAnsi="Times New Roman" w:cs="Times New Roman"/>
          <w:sz w:val="20"/>
          <w:szCs w:val="20"/>
        </w:rPr>
        <w:t xml:space="preserve">basic interpretation of each radiomic feature </w:t>
      </w:r>
      <w:r w:rsidR="00AB32E9">
        <w:rPr>
          <w:rFonts w:ascii="Times New Roman" w:hAnsi="Times New Roman" w:cs="Times New Roman"/>
          <w:sz w:val="20"/>
          <w:szCs w:val="20"/>
        </w:rPr>
        <w:t>is</w:t>
      </w:r>
      <w:r w:rsidR="0052490D">
        <w:rPr>
          <w:rFonts w:ascii="Times New Roman" w:hAnsi="Times New Roman" w:cs="Times New Roman"/>
          <w:sz w:val="20"/>
          <w:szCs w:val="20"/>
        </w:rPr>
        <w:t xml:space="preserve"> </w:t>
      </w:r>
      <w:r w:rsidR="00644FF2">
        <w:rPr>
          <w:rFonts w:ascii="Times New Roman" w:hAnsi="Times New Roman" w:cs="Times New Roman"/>
          <w:sz w:val="20"/>
          <w:szCs w:val="20"/>
        </w:rPr>
        <w:t>in</w:t>
      </w:r>
      <w:r w:rsidR="00E53222">
        <w:rPr>
          <w:rFonts w:ascii="Times New Roman" w:hAnsi="Times New Roman" w:cs="Times New Roman"/>
          <w:sz w:val="20"/>
          <w:szCs w:val="20"/>
        </w:rPr>
        <w:t xml:space="preserve"> </w:t>
      </w:r>
      <w:r w:rsidR="00E53222" w:rsidRPr="00E53222">
        <w:rPr>
          <w:rFonts w:ascii="Times New Roman" w:hAnsi="Times New Roman" w:cs="Times New Roman"/>
          <w:sz w:val="20"/>
          <w:szCs w:val="20"/>
        </w:rPr>
        <w:t>Supplementary</w:t>
      </w:r>
      <w:r w:rsidR="002249DD">
        <w:rPr>
          <w:rFonts w:ascii="Times New Roman" w:hAnsi="Times New Roman" w:cs="Times New Roman"/>
          <w:sz w:val="20"/>
          <w:szCs w:val="20"/>
        </w:rPr>
        <w:t xml:space="preserve"> </w:t>
      </w:r>
      <w:r w:rsidR="00CF78CA">
        <w:rPr>
          <w:rFonts w:ascii="Times New Roman" w:hAnsi="Times New Roman" w:cs="Times New Roman"/>
          <w:sz w:val="20"/>
          <w:szCs w:val="20"/>
        </w:rPr>
        <w:fldChar w:fldCharType="begin"/>
      </w:r>
      <w:r w:rsidR="00CF78CA">
        <w:rPr>
          <w:rFonts w:ascii="Times New Roman" w:hAnsi="Times New Roman" w:cs="Times New Roman"/>
          <w:sz w:val="20"/>
          <w:szCs w:val="20"/>
        </w:rPr>
        <w:instrText xml:space="preserve"> REF _Ref235619196 \h </w:instrText>
      </w:r>
      <w:r w:rsidR="00CF78CA">
        <w:rPr>
          <w:rFonts w:ascii="Times New Roman" w:hAnsi="Times New Roman" w:cs="Times New Roman"/>
          <w:sz w:val="20"/>
          <w:szCs w:val="20"/>
        </w:rPr>
      </w:r>
      <w:r w:rsidR="00CF78CA">
        <w:rPr>
          <w:rFonts w:ascii="Times New Roman" w:hAnsi="Times New Roman" w:cs="Times New Roman"/>
          <w:sz w:val="20"/>
          <w:szCs w:val="20"/>
        </w:rPr>
        <w:fldChar w:fldCharType="separate"/>
      </w:r>
      <w:r w:rsidR="00D01B76" w:rsidRPr="00871352">
        <w:rPr>
          <w:rFonts w:ascii="Times New Roman" w:hAnsi="Times New Roman" w:cs="Times New Roman"/>
          <w:b/>
          <w:bCs/>
          <w:sz w:val="20"/>
          <w:szCs w:val="20"/>
        </w:rPr>
        <w:t xml:space="preserve">Table </w:t>
      </w:r>
      <w:r w:rsidR="00D01B76">
        <w:rPr>
          <w:rFonts w:ascii="Times New Roman" w:hAnsi="Times New Roman" w:cs="Times New Roman"/>
          <w:b/>
          <w:bCs/>
          <w:i/>
          <w:iCs/>
          <w:sz w:val="20"/>
          <w:szCs w:val="20"/>
        </w:rPr>
        <w:t>S</w:t>
      </w:r>
      <w:r w:rsidR="00D01B76">
        <w:rPr>
          <w:rFonts w:ascii="Times New Roman" w:hAnsi="Times New Roman" w:cs="Times New Roman"/>
          <w:b/>
          <w:bCs/>
          <w:i/>
          <w:iCs/>
          <w:noProof/>
          <w:sz w:val="20"/>
          <w:szCs w:val="20"/>
        </w:rPr>
        <w:t>4</w:t>
      </w:r>
      <w:r w:rsidR="00CF78CA">
        <w:rPr>
          <w:rFonts w:ascii="Times New Roman" w:hAnsi="Times New Roman" w:cs="Times New Roman"/>
          <w:sz w:val="20"/>
          <w:szCs w:val="20"/>
        </w:rPr>
        <w:fldChar w:fldCharType="end"/>
      </w:r>
      <w:r w:rsidR="00AB32E9">
        <w:rPr>
          <w:rFonts w:ascii="Times New Roman" w:hAnsi="Times New Roman" w:cs="Times New Roman"/>
          <w:sz w:val="20"/>
          <w:szCs w:val="20"/>
        </w:rPr>
        <w:t>.</w:t>
      </w:r>
    </w:p>
    <w:p w14:paraId="751B54EC" w14:textId="77777777" w:rsidR="00644FF2" w:rsidRPr="00E80C20" w:rsidRDefault="00644FF2" w:rsidP="00E80C20">
      <w:pPr>
        <w:jc w:val="both"/>
        <w:rPr>
          <w:rFonts w:ascii="Times New Roman" w:hAnsi="Times New Roman" w:cs="Times New Roman"/>
          <w:sz w:val="20"/>
          <w:szCs w:val="20"/>
        </w:rPr>
      </w:pPr>
    </w:p>
    <w:p w14:paraId="6583CD58" w14:textId="2ED7AE78" w:rsidR="00847C51" w:rsidRDefault="00BD5617" w:rsidP="00A3076D">
      <w:pPr>
        <w:jc w:val="both"/>
        <w:rPr>
          <w:rFonts w:ascii="Times New Roman" w:hAnsi="Times New Roman" w:cs="Times New Roman"/>
          <w:b/>
          <w:bCs/>
          <w:sz w:val="24"/>
          <w:szCs w:val="24"/>
        </w:rPr>
      </w:pPr>
      <w:r w:rsidRPr="00BD5617">
        <w:rPr>
          <w:rFonts w:ascii="Times New Roman" w:hAnsi="Times New Roman" w:cs="Times New Roman"/>
          <w:b/>
          <w:bCs/>
          <w:sz w:val="24"/>
          <w:szCs w:val="24"/>
        </w:rPr>
        <w:t>PET normalisation</w:t>
      </w:r>
    </w:p>
    <w:p w14:paraId="1FEF147B" w14:textId="77777777" w:rsidR="003C29C2" w:rsidRDefault="003C29C2" w:rsidP="003C29C2">
      <w:pPr>
        <w:jc w:val="both"/>
        <w:rPr>
          <w:rFonts w:ascii="Times New Roman" w:hAnsi="Times New Roman" w:cs="Times New Roman"/>
          <w:sz w:val="20"/>
          <w:szCs w:val="20"/>
          <w:lang w:val="en-GB"/>
        </w:rPr>
      </w:pPr>
      <w:r w:rsidRPr="00A44C9B">
        <w:rPr>
          <w:rFonts w:ascii="Times New Roman" w:hAnsi="Times New Roman" w:cs="Times New Roman"/>
          <w:sz w:val="20"/>
          <w:szCs w:val="20"/>
        </w:rPr>
        <w:t xml:space="preserve">While normalisation of first-order features can conceptually follow the </w:t>
      </w:r>
      <w:r w:rsidRPr="002B3075">
        <w:rPr>
          <w:rFonts w:ascii="Times New Roman" w:hAnsi="Times New Roman" w:cs="Times New Roman"/>
          <w:sz w:val="20"/>
          <w:szCs w:val="20"/>
          <w:lang w:val="en-GB"/>
        </w:rPr>
        <w:t>TBR</w:t>
      </w:r>
      <w:r>
        <w:rPr>
          <w:rFonts w:ascii="Times New Roman" w:hAnsi="Times New Roman" w:cs="Times New Roman"/>
          <w:sz w:val="20"/>
          <w:szCs w:val="20"/>
          <w:vertAlign w:val="subscript"/>
          <w:lang w:val="en-GB"/>
        </w:rPr>
        <w:t>max</w:t>
      </w:r>
      <w:r w:rsidRPr="00A44C9B">
        <w:rPr>
          <w:rFonts w:ascii="Times New Roman" w:hAnsi="Times New Roman" w:cs="Times New Roman"/>
          <w:sz w:val="20"/>
          <w:szCs w:val="20"/>
        </w:rPr>
        <w:t xml:space="preserve"> approach by dividing </w:t>
      </w:r>
      <w:r>
        <w:rPr>
          <w:rFonts w:ascii="Times New Roman" w:hAnsi="Times New Roman" w:cs="Times New Roman"/>
          <w:sz w:val="20"/>
          <w:szCs w:val="20"/>
        </w:rPr>
        <w:t xml:space="preserve">the </w:t>
      </w:r>
      <w:r w:rsidRPr="00A44C9B">
        <w:rPr>
          <w:rFonts w:ascii="Times New Roman" w:hAnsi="Times New Roman" w:cs="Times New Roman"/>
          <w:sz w:val="20"/>
          <w:szCs w:val="20"/>
        </w:rPr>
        <w:t>feature</w:t>
      </w:r>
      <w:r>
        <w:rPr>
          <w:rFonts w:ascii="Times New Roman" w:hAnsi="Times New Roman" w:cs="Times New Roman"/>
          <w:sz w:val="20"/>
          <w:szCs w:val="20"/>
        </w:rPr>
        <w:t xml:space="preserve"> value</w:t>
      </w:r>
      <w:r w:rsidRPr="00A44C9B">
        <w:rPr>
          <w:rFonts w:ascii="Times New Roman" w:hAnsi="Times New Roman" w:cs="Times New Roman"/>
          <w:sz w:val="20"/>
          <w:szCs w:val="20"/>
        </w:rPr>
        <w:t xml:space="preserve"> by blood pool </w:t>
      </w:r>
      <w:r w:rsidRPr="0011557F">
        <w:rPr>
          <w:rFonts w:ascii="Times New Roman" w:hAnsi="Times New Roman" w:cs="Times New Roman"/>
          <w:sz w:val="20"/>
          <w:szCs w:val="20"/>
          <w:lang w:val="en-GB"/>
        </w:rPr>
        <w:t>SUV</w:t>
      </w:r>
      <w:r>
        <w:rPr>
          <w:rFonts w:ascii="Times New Roman" w:hAnsi="Times New Roman" w:cs="Times New Roman"/>
          <w:sz w:val="20"/>
          <w:szCs w:val="20"/>
          <w:vertAlign w:val="subscript"/>
          <w:lang w:val="en-GB"/>
        </w:rPr>
        <w:t>mean</w:t>
      </w:r>
      <w:r w:rsidRPr="00A44C9B">
        <w:rPr>
          <w:rFonts w:ascii="Times New Roman" w:hAnsi="Times New Roman" w:cs="Times New Roman"/>
          <w:sz w:val="20"/>
          <w:szCs w:val="20"/>
        </w:rPr>
        <w:t>, no established method exists for normalising more complex texture-based features, such as those from GLCM or GLSZM, where such scaling may not be appropriate or meaningful.</w:t>
      </w:r>
      <w:r>
        <w:rPr>
          <w:rFonts w:ascii="Times New Roman" w:hAnsi="Times New Roman" w:cs="Times New Roman"/>
          <w:sz w:val="20"/>
          <w:szCs w:val="20"/>
        </w:rPr>
        <w:t xml:space="preserve"> </w:t>
      </w:r>
      <w:r w:rsidRPr="0011557F">
        <w:rPr>
          <w:rFonts w:ascii="Times New Roman" w:hAnsi="Times New Roman" w:cs="Times New Roman"/>
          <w:sz w:val="20"/>
          <w:szCs w:val="20"/>
          <w:lang w:val="en-GB"/>
        </w:rPr>
        <w:t>To address this, the voxel intensities of the PET image were normalised by dividing each voxel value by the SUV</w:t>
      </w:r>
      <w:r>
        <w:rPr>
          <w:rFonts w:ascii="Times New Roman" w:hAnsi="Times New Roman" w:cs="Times New Roman"/>
          <w:sz w:val="20"/>
          <w:szCs w:val="20"/>
          <w:vertAlign w:val="subscript"/>
          <w:lang w:val="en-GB"/>
        </w:rPr>
        <w:t>mean</w:t>
      </w:r>
      <w:r w:rsidRPr="0011557F">
        <w:rPr>
          <w:rFonts w:ascii="Times New Roman" w:hAnsi="Times New Roman" w:cs="Times New Roman"/>
          <w:sz w:val="20"/>
          <w:szCs w:val="20"/>
          <w:lang w:val="en-GB"/>
        </w:rPr>
        <w:t xml:space="preserve"> of the blood pool prior to feature extraction.</w:t>
      </w:r>
    </w:p>
    <w:p w14:paraId="6FE88F03" w14:textId="77777777" w:rsidR="00D62D8B" w:rsidRPr="0011557F" w:rsidRDefault="00D62D8B" w:rsidP="003C29C2">
      <w:pPr>
        <w:jc w:val="both"/>
        <w:rPr>
          <w:rFonts w:ascii="Times New Roman" w:hAnsi="Times New Roman" w:cs="Times New Roman"/>
          <w:sz w:val="20"/>
          <w:szCs w:val="20"/>
          <w:lang w:val="en-GB"/>
        </w:rPr>
      </w:pPr>
    </w:p>
    <w:p w14:paraId="1BF9D2DF" w14:textId="424F81BF" w:rsidR="00BD5617" w:rsidRDefault="0022586E" w:rsidP="00A3076D">
      <w:pPr>
        <w:jc w:val="both"/>
        <w:rPr>
          <w:rFonts w:ascii="Times New Roman" w:hAnsi="Times New Roman" w:cs="Times New Roman"/>
          <w:b/>
          <w:bCs/>
          <w:sz w:val="24"/>
          <w:szCs w:val="24"/>
          <w:lang w:val="en-GB"/>
        </w:rPr>
      </w:pPr>
      <w:r w:rsidRPr="0022586E">
        <w:rPr>
          <w:rFonts w:ascii="Times New Roman" w:hAnsi="Times New Roman" w:cs="Times New Roman"/>
          <w:b/>
          <w:bCs/>
          <w:sz w:val="24"/>
          <w:szCs w:val="24"/>
          <w:lang w:val="en-GB"/>
        </w:rPr>
        <w:t>Calcification progression interpretation</w:t>
      </w:r>
    </w:p>
    <w:p w14:paraId="378E42F4" w14:textId="7824DE4E" w:rsidR="00D62D8B" w:rsidRDefault="00D62D8B" w:rsidP="00D62D8B">
      <w:pPr>
        <w:jc w:val="both"/>
        <w:rPr>
          <w:rFonts w:ascii="Times New Roman" w:hAnsi="Times New Roman" w:cs="Times New Roman"/>
          <w:sz w:val="20"/>
          <w:szCs w:val="20"/>
        </w:rPr>
      </w:pPr>
      <w:r w:rsidRPr="009A4381">
        <w:rPr>
          <w:rFonts w:ascii="Times New Roman" w:hAnsi="Times New Roman" w:cs="Times New Roman"/>
          <w:sz w:val="20"/>
          <w:szCs w:val="20"/>
        </w:rPr>
        <w:t xml:space="preserve">Each of the </w:t>
      </w:r>
      <w:r>
        <w:rPr>
          <w:rFonts w:ascii="Times New Roman" w:hAnsi="Times New Roman" w:cs="Times New Roman"/>
          <w:sz w:val="20"/>
          <w:szCs w:val="20"/>
        </w:rPr>
        <w:t>91</w:t>
      </w:r>
      <w:r w:rsidRPr="009A4381">
        <w:rPr>
          <w:rFonts w:ascii="Times New Roman" w:hAnsi="Times New Roman" w:cs="Times New Roman"/>
          <w:sz w:val="20"/>
          <w:szCs w:val="20"/>
        </w:rPr>
        <w:t xml:space="preserve"> patients had baseline and follow-up CCS measurements for each coronary artery</w:t>
      </w:r>
      <w:r w:rsidRPr="00BE5FF3">
        <w:rPr>
          <w:rFonts w:ascii="Times New Roman" w:hAnsi="Times New Roman" w:cs="Times New Roman"/>
          <w:sz w:val="20"/>
          <w:szCs w:val="20"/>
        </w:rPr>
        <w:t xml:space="preserve">, and the analysis was conducted at </w:t>
      </w:r>
      <w:r>
        <w:rPr>
          <w:rFonts w:ascii="Times New Roman" w:hAnsi="Times New Roman" w:cs="Times New Roman"/>
          <w:sz w:val="20"/>
          <w:szCs w:val="20"/>
        </w:rPr>
        <w:t xml:space="preserve">both patient and </w:t>
      </w:r>
      <w:r w:rsidRPr="00BE5FF3">
        <w:rPr>
          <w:rFonts w:ascii="Times New Roman" w:hAnsi="Times New Roman" w:cs="Times New Roman"/>
          <w:sz w:val="20"/>
          <w:szCs w:val="20"/>
        </w:rPr>
        <w:t>arterial level.</w:t>
      </w:r>
      <w:r>
        <w:rPr>
          <w:rFonts w:ascii="Times New Roman" w:hAnsi="Times New Roman" w:cs="Times New Roman"/>
          <w:sz w:val="20"/>
          <w:szCs w:val="20"/>
        </w:rPr>
        <w:t xml:space="preserve"> We classified patients into progressors, and non-progressors, using t</w:t>
      </w:r>
      <w:r w:rsidRPr="00B87A01">
        <w:rPr>
          <w:rFonts w:ascii="Times New Roman" w:hAnsi="Times New Roman" w:cs="Times New Roman"/>
          <w:sz w:val="20"/>
          <w:szCs w:val="20"/>
        </w:rPr>
        <w:t>he 'SQRT' method</w:t>
      </w:r>
      <w:r>
        <w:rPr>
          <w:rFonts w:ascii="Times New Roman" w:hAnsi="Times New Roman" w:cs="Times New Roman"/>
          <w:sz w:val="20"/>
          <w:szCs w:val="20"/>
        </w:rPr>
        <w:t>, which</w:t>
      </w:r>
      <w:r w:rsidRPr="00B87A01">
        <w:rPr>
          <w:rFonts w:ascii="Times New Roman" w:hAnsi="Times New Roman" w:cs="Times New Roman"/>
          <w:sz w:val="20"/>
          <w:szCs w:val="20"/>
        </w:rPr>
        <w:t xml:space="preserve"> is calculated at the patient level using the following formula and predefined threshold values</w:t>
      </w:r>
      <w:r>
        <w:rPr>
          <w:rFonts w:ascii="Times New Roman" w:hAnsi="Times New Roman" w:cs="Times New Roman"/>
          <w:sz w:val="20"/>
          <w:szCs w:val="20"/>
        </w:rPr>
        <w:t xml:space="preserve"> </w:t>
      </w:r>
      <w:r>
        <w:rPr>
          <w:rFonts w:ascii="Times New Roman" w:hAnsi="Times New Roman" w:cs="Times New Roman"/>
          <w:sz w:val="20"/>
          <w:szCs w:val="20"/>
        </w:rPr>
        <w:fldChar w:fldCharType="begin">
          <w:fldData xml:space="preserve">PEVuZE5vdGU+PENpdGU+PEF1dGhvcj5CdWRvZmY8L0F1dGhvcj48WWVhcj4yMDEwPC9ZZWFyPjxS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</w:fldData>
        </w:fldChar>
      </w:r>
      <w:r>
        <w:rPr>
          <w:rFonts w:ascii="Times New Roman" w:hAnsi="Times New Roman" w:cs="Times New Roman"/>
          <w:sz w:val="20"/>
          <w:szCs w:val="20"/>
        </w:rPr>
        <w:instrText xml:space="preserve"> ADDIN EN.CITE </w:instrText>
      </w:r>
      <w:r>
        <w:rPr>
          <w:rFonts w:ascii="Times New Roman" w:hAnsi="Times New Roman" w:cs="Times New Roman"/>
          <w:sz w:val="20"/>
          <w:szCs w:val="20"/>
        </w:rPr>
        <w:fldChar w:fldCharType="begin">
          <w:fldData xml:space="preserve">PEVuZE5vdGU+PENpdGU+PEF1dGhvcj5CdWRvZmY8L0F1dGhvcj48WWVhcj4yMDEwPC9ZZWFyPjxS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</w:fldData>
        </w:fldChar>
      </w:r>
      <w:r>
        <w:rPr>
          <w:rFonts w:ascii="Times New Roman" w:hAnsi="Times New Roman" w:cs="Times New Roman"/>
          <w:sz w:val="20"/>
          <w:szCs w:val="20"/>
        </w:rPr>
        <w:instrText xml:space="preserve"> ADDIN EN.CITE.DATA </w:instrText>
      </w:r>
      <w:r>
        <w:rPr>
          <w:rFonts w:ascii="Times New Roman" w:hAnsi="Times New Roman" w:cs="Times New Roman"/>
          <w:sz w:val="20"/>
          <w:szCs w:val="20"/>
        </w:rPr>
      </w:r>
      <w:r>
        <w:rPr>
          <w:rFonts w:ascii="Times New Roman" w:hAnsi="Times New Roman" w:cs="Times New Roman"/>
          <w:sz w:val="20"/>
          <w:szCs w:val="20"/>
        </w:rPr>
        <w:fldChar w:fldCharType="end"/>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r w:rsidRPr="009A4381">
        <w:rPr>
          <w:rFonts w:ascii="Times New Roman" w:hAnsi="Times New Roman" w:cs="Times New Roman"/>
          <w:sz w:val="20"/>
          <w:szCs w:val="20"/>
        </w:rPr>
        <w:t>.</w:t>
      </w:r>
      <w:r w:rsidRPr="00B87A01">
        <w:rPr>
          <w:rFonts w:ascii="Times New Roman" w:hAnsi="Times New Roman" w:cs="Times New Roman"/>
          <w:sz w:val="20"/>
          <w:szCs w:val="20"/>
        </w:rPr>
        <w:t>:</w:t>
      </w:r>
    </w:p>
    <w:p w14:paraId="67AB6B39" w14:textId="77777777" w:rsidR="00D62D8B" w:rsidRPr="009A4381" w:rsidRDefault="00000000" w:rsidP="00D62D8B">
      <w:pPr>
        <w:jc w:val="both"/>
        <w:rPr>
          <w:rFonts w:ascii="Times New Roman" w:hAnsi="Times New Roman" w:cs="Times New Roman"/>
          <w:sz w:val="20"/>
          <w:szCs w:val="20"/>
        </w:rPr>
      </w:pPr>
      <m:oMathPara>
        <m:oMath>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follow-up</m:t>
                  </m:r>
                </m:sub>
              </m:sSub>
            </m:e>
          </m:rad>
          <m:r>
            <w:rPr>
              <w:rFonts w:ascii="Cambria Math" w:hAnsi="Cambria Math" w:cs="Times New Roman"/>
              <w:sz w:val="20"/>
              <w:szCs w:val="20"/>
            </w:rPr>
            <m:t>-</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baseline</m:t>
                  </m:r>
                </m:sub>
              </m:sSub>
            </m:e>
          </m:rad>
          <m:r>
            <w:rPr>
              <w:rFonts w:ascii="Cambria Math" w:hAnsi="Cambria Math" w:cs="Times New Roman"/>
              <w:sz w:val="20"/>
              <w:szCs w:val="20"/>
            </w:rPr>
            <m:t>&gt;2.5</m:t>
          </m:r>
        </m:oMath>
      </m:oMathPara>
    </w:p>
    <w:p w14:paraId="363D48B8" w14:textId="7154D420" w:rsidR="00D62D8B" w:rsidRPr="009A4381" w:rsidRDefault="00D62D8B" w:rsidP="00D62D8B">
      <w:pPr>
        <w:jc w:val="both"/>
        <w:rPr>
          <w:rFonts w:ascii="Times New Roman" w:hAnsi="Times New Roman" w:cs="Times New Roman"/>
          <w:sz w:val="20"/>
          <w:szCs w:val="20"/>
        </w:rPr>
      </w:pPr>
      <w:r w:rsidRPr="009A4381">
        <w:rPr>
          <w:rFonts w:ascii="Times New Roman" w:hAnsi="Times New Roman" w:cs="Times New Roman"/>
          <w:sz w:val="20"/>
          <w:szCs w:val="20"/>
        </w:rPr>
        <w:t xml:space="preserve">If the formula is satisfied, it indicates significant </w:t>
      </w:r>
      <w:r w:rsidR="009E0790">
        <w:rPr>
          <w:rFonts w:ascii="Times New Roman" w:hAnsi="Times New Roman" w:cs="Times New Roman"/>
          <w:sz w:val="20"/>
          <w:szCs w:val="20"/>
        </w:rPr>
        <w:t>CCS</w:t>
      </w:r>
      <w:r w:rsidRPr="009A4381">
        <w:rPr>
          <w:rFonts w:ascii="Times New Roman" w:hAnsi="Times New Roman" w:cs="Times New Roman"/>
          <w:sz w:val="20"/>
          <w:szCs w:val="20"/>
        </w:rPr>
        <w:t xml:space="preserve"> progression beyond measurement error</w:t>
      </w:r>
      <w:r>
        <w:rPr>
          <w:rFonts w:ascii="Times New Roman" w:hAnsi="Times New Roman" w:cs="Times New Roman"/>
          <w:sz w:val="20"/>
          <w:szCs w:val="20"/>
        </w:rPr>
        <w:t xml:space="preserv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&lt;EndNote&gt;&lt;Cite&gt;&lt;Author&gt;Hokanson&lt;/Author&gt;&lt;Year&gt;2004&lt;/Year&gt;&lt;RecNum&gt;155&lt;/RecNum&gt;&lt;DisplayText&gt;[2]&lt;/DisplayText&gt;&lt;record&gt;&lt;rec-number&gt;155&lt;/rec-number&gt;&lt;foreign-keys&gt;&lt;key app="EN" db-id="frvtx299mx0e5sevxam5et9bv2wvdsaxw2wt" timestamp="1750138126"&gt;155&lt;/key&gt;&lt;/foreign-keys&gt;&lt;ref-type name="Journal Article"&gt;17&lt;/ref-type&gt;&lt;contributors&gt;&lt;authors&gt;&lt;author&gt;Hokanson, J. E.&lt;/author&gt;&lt;author&gt;MacKenzie, T.&lt;/author&gt;&lt;author&gt;Kinney, G.&lt;/author&gt;&lt;author&gt;Snell-Bergeon, J. K.&lt;/author&gt;&lt;author&gt;Dabelea, D.&lt;/author&gt;&lt;author&gt;Ehrlich, J.&lt;/author&gt;&lt;author&gt;Eckel, R. H.&lt;/author&gt;&lt;author&gt;Rewers, M.&lt;/author&gt;&lt;/authors&gt;&lt;/contributors&gt;&lt;auth-address&gt;Department of Preventive Medicine and Biometrics, University of Colorado Health Sciences Center, 4200 E Ninth Ave, B 119, Denver, CO 80262, USA. john.hokanson@uchsc.edu&lt;/auth-address&gt;&lt;titles&gt;&lt;title&gt;Evaluating changes in coronary artery calcium: an analytic method that accounts for interscan variability&lt;/title&gt;&lt;secondary-title&gt;AJR Am J Roentgenol&lt;/secondary-title&gt;&lt;/titles&gt;&lt;periodical&gt;&lt;full-title&gt;AJR: American Journal of Roentgenology&lt;/full-title&gt;&lt;abbr-1&gt;AJR Am. J. Roentgenol.&lt;/abbr-1&gt;&lt;abbr-2&gt;AJR Am J Roentgenol&lt;/abbr-2&gt;&lt;/periodical&gt;&lt;pages&gt;1327-32&lt;/pages&gt;&lt;volume&gt;182&lt;/volume&gt;&lt;number&gt;5&lt;/number&gt;&lt;keywords&gt;&lt;keyword&gt;Adult&lt;/keyword&gt;&lt;keyword&gt;Calcium/*analysis&lt;/keyword&gt;&lt;keyword&gt;*Coronary Angiography/methods&lt;/keyword&gt;&lt;keyword&gt;*Coronary Vessels&lt;/keyword&gt;&lt;keyword&gt;Female&lt;/keyword&gt;&lt;keyword&gt;Humans&lt;/keyword&gt;&lt;keyword&gt;Male&lt;/keyword&gt;&lt;keyword&gt;Middle Aged&lt;/keyword&gt;&lt;keyword&gt;Tomography, X-Ray Computed&lt;/keyword&gt;&lt;/keywords&gt;&lt;dates&gt;&lt;year&gt;2004&lt;/year&gt;&lt;pub-dates&gt;&lt;date&gt;May&lt;/date&gt;&lt;/pub-dates&gt;&lt;/dates&gt;&lt;isbn&gt;0361-803X (Print)&amp;#xD;0361-803X (Linking)&lt;/isbn&gt;&lt;accession-num&gt;15100140&lt;/accession-num&gt;&lt;urls&gt;&lt;related-urls&gt;&lt;url&gt;https://www.ncbi.nlm.nih.gov/pubmed/15100140&lt;/url&gt;&lt;/related-urls&gt;&lt;/urls&gt;&lt;electronic-resource-num&gt;10.2214/ajr.182.5.1821327&lt;/electronic-resource-num&gt;&lt;remote-database-name&gt;Medline&lt;/remote-database-name&gt;&lt;remote-database-provider&gt;NLM&lt;/remote-database-provider&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sz w:val="20"/>
          <w:szCs w:val="20"/>
        </w:rPr>
        <w:fldChar w:fldCharType="end"/>
      </w:r>
      <w:r w:rsidRPr="009A4381">
        <w:rPr>
          <w:rFonts w:ascii="Times New Roman" w:hAnsi="Times New Roman" w:cs="Times New Roman"/>
          <w:sz w:val="20"/>
          <w:szCs w:val="20"/>
        </w:rPr>
        <w:t xml:space="preserve">. </w:t>
      </w:r>
      <w:r w:rsidRPr="00F153CA">
        <w:rPr>
          <w:rFonts w:ascii="Times New Roman" w:hAnsi="Times New Roman" w:cs="Times New Roman"/>
          <w:sz w:val="20"/>
          <w:szCs w:val="20"/>
        </w:rPr>
        <w:t>As this formula evaluates the total CCS at the patient level, derived from the sum of CCS values across all four coronary arteries, the corresponding threshold for each individual artery is adjusted to 1.25:</w:t>
      </w:r>
    </w:p>
    <w:p w14:paraId="681B7A9B" w14:textId="77777777" w:rsidR="00D62D8B" w:rsidRPr="00E8723E" w:rsidRDefault="00000000" w:rsidP="00D62D8B">
      <w:pPr>
        <w:jc w:val="center"/>
        <w:rPr>
          <w:rFonts w:ascii="Times New Roman" w:eastAsiaTheme="minorEastAsia" w:hAnsi="Times New Roman" w:cs="Times New Roman"/>
          <w:sz w:val="20"/>
          <w:szCs w:val="20"/>
        </w:rPr>
      </w:pPr>
      <m:oMathPara>
        <m:oMath>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follow-up</m:t>
                      </m:r>
                    </m:sub>
                  </m:sSub>
                </m:num>
                <m:den>
                  <m:r>
                    <w:rPr>
                      <w:rFonts w:ascii="Cambria Math" w:hAnsi="Cambria Math" w:cs="Times New Roman"/>
                      <w:sz w:val="20"/>
                      <w:szCs w:val="20"/>
                    </w:rPr>
                    <m:t>4</m:t>
                  </m:r>
                </m:den>
              </m:f>
            </m:e>
          </m:rad>
          <m:r>
            <w:rPr>
              <w:rFonts w:ascii="Cambria Math" w:hAnsi="Cambria Math" w:cs="Times New Roman"/>
              <w:sz w:val="20"/>
              <w:szCs w:val="20"/>
            </w:rPr>
            <m:t>-</m:t>
          </m:r>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baseline</m:t>
                      </m:r>
                    </m:sub>
                  </m:sSub>
                </m:num>
                <m:den>
                  <m:r>
                    <w:rPr>
                      <w:rFonts w:ascii="Cambria Math" w:hAnsi="Cambria Math" w:cs="Times New Roman"/>
                      <w:sz w:val="20"/>
                      <w:szCs w:val="20"/>
                    </w:rPr>
                    <m:t>4</m:t>
                  </m:r>
                </m:den>
              </m:f>
            </m:e>
          </m:rad>
          <m:r>
            <w:rPr>
              <w:rFonts w:ascii="Cambria Math" w:hAnsi="Cambria Math" w:cs="Times New Roman"/>
              <w:sz w:val="20"/>
              <w:szCs w:val="20"/>
            </w:rPr>
            <m:t>=</m:t>
          </m:r>
          <m:f>
            <m:fPr>
              <m:ctrlPr>
                <w:rPr>
                  <w:rFonts w:ascii="Cambria Math" w:hAnsi="Cambria Math" w:cs="Times New Roman"/>
                  <w:i/>
                  <w:sz w:val="20"/>
                  <w:szCs w:val="20"/>
                </w:rPr>
              </m:ctrlPr>
            </m:fPr>
            <m:num>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follow-up</m:t>
                      </m:r>
                    </m:sub>
                  </m:sSub>
                </m:e>
              </m:rad>
              <m:r>
                <w:rPr>
                  <w:rFonts w:ascii="Cambria Math" w:hAnsi="Cambria Math" w:cs="Times New Roman"/>
                  <w:sz w:val="20"/>
                  <w:szCs w:val="20"/>
                </w:rPr>
                <m:t>-</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CCS</m:t>
                      </m:r>
                    </m:e>
                    <m:sub>
                      <m:r>
                        <w:rPr>
                          <w:rFonts w:ascii="Cambria Math" w:hAnsi="Cambria Math" w:cs="Times New Roman"/>
                          <w:sz w:val="20"/>
                          <w:szCs w:val="20"/>
                        </w:rPr>
                        <m:t>baseline</m:t>
                      </m:r>
                    </m:sub>
                  </m:sSub>
                </m:e>
              </m:rad>
            </m:num>
            <m:den>
              <m:r>
                <w:rPr>
                  <w:rFonts w:ascii="Cambria Math" w:hAnsi="Cambria Math" w:cs="Times New Roman"/>
                  <w:sz w:val="20"/>
                  <w:szCs w:val="20"/>
                </w:rPr>
                <m:t>2</m:t>
              </m:r>
            </m:den>
          </m:f>
          <m:r>
            <w:rPr>
              <w:rFonts w:ascii="Cambria Math" w:hAnsi="Cambria Math" w:cs="Times New Roman"/>
              <w:sz w:val="20"/>
              <w:szCs w:val="20"/>
            </w:rPr>
            <m:t>&gt;1.25</m:t>
          </m:r>
        </m:oMath>
      </m:oMathPara>
    </w:p>
    <w:p w14:paraId="586A5CDB" w14:textId="53FBDFE1" w:rsidR="00FD395C" w:rsidRDefault="00716918" w:rsidP="00FD395C">
      <w:pPr>
        <w:jc w:val="both"/>
        <w:rPr>
          <w:rFonts w:ascii="Times New Roman" w:hAnsi="Times New Roman" w:cs="Times New Roman"/>
          <w:sz w:val="20"/>
          <w:szCs w:val="20"/>
        </w:rPr>
      </w:pPr>
      <w:r>
        <w:rPr>
          <w:rFonts w:ascii="Times New Roman" w:hAnsi="Times New Roman" w:cs="Times New Roman"/>
          <w:sz w:val="20"/>
          <w:szCs w:val="20"/>
        </w:rPr>
        <w:t>In</w:t>
      </w:r>
      <w:r w:rsidRPr="00507EA0">
        <w:rPr>
          <w:rFonts w:ascii="Times New Roman" w:hAnsi="Times New Roman" w:cs="Times New Roman"/>
          <w:sz w:val="20"/>
          <w:szCs w:val="20"/>
        </w:rPr>
        <w:t xml:space="preserve"> </w:t>
      </w:r>
      <w:r w:rsidR="00507EA0" w:rsidRPr="00507EA0">
        <w:rPr>
          <w:rFonts w:ascii="Times New Roman" w:hAnsi="Times New Roman" w:cs="Times New Roman"/>
          <w:sz w:val="20"/>
          <w:szCs w:val="20"/>
        </w:rPr>
        <w:t xml:space="preserve">a sensitivity analysis, </w:t>
      </w:r>
      <w:r w:rsidR="00C94B7C">
        <w:rPr>
          <w:rFonts w:ascii="Times New Roman" w:hAnsi="Times New Roman" w:cs="Times New Roman"/>
          <w:sz w:val="20"/>
          <w:szCs w:val="20"/>
        </w:rPr>
        <w:t>we also utilised a</w:t>
      </w:r>
      <w:r w:rsidR="00507EA0" w:rsidRPr="00507EA0">
        <w:rPr>
          <w:rFonts w:ascii="Times New Roman" w:hAnsi="Times New Roman" w:cs="Times New Roman"/>
          <w:sz w:val="20"/>
          <w:szCs w:val="20"/>
        </w:rPr>
        <w:t xml:space="preserve"> threshold of 0.625</w:t>
      </w:r>
      <w:r>
        <w:rPr>
          <w:rFonts w:ascii="Times New Roman" w:hAnsi="Times New Roman" w:cs="Times New Roman"/>
          <w:sz w:val="20"/>
          <w:szCs w:val="20"/>
        </w:rPr>
        <w:t xml:space="preserve"> </w:t>
      </w:r>
      <w:r w:rsidR="00FC123F">
        <w:rPr>
          <w:rFonts w:ascii="Times New Roman" w:hAnsi="Times New Roman" w:cs="Times New Roman"/>
          <w:sz w:val="20"/>
          <w:szCs w:val="20"/>
        </w:rPr>
        <w:t>to define CCS progression</w:t>
      </w:r>
      <w:r w:rsidR="001E4984">
        <w:rPr>
          <w:rFonts w:ascii="Times New Roman" w:hAnsi="Times New Roman" w:cs="Times New Roman"/>
          <w:sz w:val="20"/>
          <w:szCs w:val="20"/>
        </w:rPr>
        <w:t xml:space="preserve">. </w:t>
      </w:r>
    </w:p>
    <w:p w14:paraId="0AAC66DB" w14:textId="77777777" w:rsidR="00773422" w:rsidRPr="00507EA0" w:rsidRDefault="00773422" w:rsidP="00FD395C">
      <w:pPr>
        <w:jc w:val="both"/>
        <w:rPr>
          <w:rFonts w:ascii="Times New Roman" w:hAnsi="Times New Roman" w:cs="Times New Roman"/>
          <w:b/>
          <w:bCs/>
          <w:sz w:val="24"/>
          <w:szCs w:val="24"/>
          <w:lang w:val="en-GB"/>
        </w:rPr>
      </w:pPr>
    </w:p>
    <w:p w14:paraId="587C87ED" w14:textId="41BCCB27" w:rsidR="00FD395C" w:rsidRPr="00783D87" w:rsidRDefault="00FD395C" w:rsidP="00FD395C">
      <w:pPr>
        <w:jc w:val="both"/>
        <w:rPr>
          <w:rFonts w:ascii="Times New Roman" w:hAnsi="Times New Roman" w:cs="Times New Roman"/>
          <w:b/>
          <w:bCs/>
          <w:sz w:val="24"/>
          <w:szCs w:val="24"/>
        </w:rPr>
      </w:pPr>
      <w:r>
        <w:rPr>
          <w:rFonts w:ascii="Times New Roman" w:hAnsi="Times New Roman" w:cs="Times New Roman"/>
          <w:b/>
          <w:bCs/>
          <w:sz w:val="24"/>
          <w:szCs w:val="24"/>
        </w:rPr>
        <w:t>Feature</w:t>
      </w:r>
      <w:r w:rsidRPr="00783D87">
        <w:rPr>
          <w:rFonts w:ascii="Times New Roman" w:hAnsi="Times New Roman" w:cs="Times New Roman"/>
          <w:b/>
          <w:bCs/>
          <w:sz w:val="24"/>
          <w:szCs w:val="24"/>
        </w:rPr>
        <w:t xml:space="preserve"> </w:t>
      </w:r>
      <w:r>
        <w:rPr>
          <w:rFonts w:ascii="Times New Roman" w:hAnsi="Times New Roman" w:cs="Times New Roman"/>
          <w:b/>
          <w:bCs/>
          <w:sz w:val="24"/>
          <w:szCs w:val="24"/>
        </w:rPr>
        <w:t>Extraction</w:t>
      </w:r>
      <w:r w:rsidRPr="00783D87">
        <w:rPr>
          <w:rFonts w:ascii="Times New Roman" w:hAnsi="Times New Roman" w:cs="Times New Roman"/>
          <w:b/>
          <w:bCs/>
          <w:sz w:val="24"/>
          <w:szCs w:val="24"/>
        </w:rPr>
        <w:t xml:space="preserve"> Configuration</w:t>
      </w:r>
    </w:p>
    <w:p w14:paraId="21A92D8C" w14:textId="42FD16BA" w:rsidR="0022586E" w:rsidRPr="00500F7D" w:rsidRDefault="00500F7D" w:rsidP="00A3076D">
      <w:pPr>
        <w:jc w:val="both"/>
        <w:rPr>
          <w:rFonts w:ascii="Times New Roman" w:hAnsi="Times New Roman" w:cs="Times New Roman"/>
          <w:sz w:val="20"/>
          <w:szCs w:val="20"/>
        </w:rPr>
      </w:pPr>
      <w:r w:rsidRPr="00500F7D">
        <w:rPr>
          <w:rFonts w:ascii="Times New Roman" w:hAnsi="Times New Roman" w:cs="Times New Roman"/>
          <w:sz w:val="20"/>
          <w:szCs w:val="20"/>
        </w:rPr>
        <w:t>Radiomic feature extraction was performed using PyRadiomics (</w:t>
      </w:r>
      <w:r w:rsidR="00E84558" w:rsidRPr="009A4381">
        <w:rPr>
          <w:rFonts w:ascii="Times New Roman" w:hAnsi="Times New Roman" w:cs="Times New Roman"/>
          <w:sz w:val="20"/>
          <w:szCs w:val="20"/>
        </w:rPr>
        <w:t>Version 3.0.1</w:t>
      </w:r>
      <w:r w:rsidRPr="00500F7D">
        <w:rPr>
          <w:rFonts w:ascii="Times New Roman" w:hAnsi="Times New Roman" w:cs="Times New Roman"/>
          <w:sz w:val="20"/>
          <w:szCs w:val="20"/>
        </w:rPr>
        <w:t>) with default settings, except for the PET image discretization parameters. For PET images, a fixed bin width of 0.05 was applied, resulting in a bin count between 32 and 128 depending on the activity concentration range within the region of interest</w:t>
      </w:r>
      <w:r w:rsidR="00F37DDE">
        <w:rPr>
          <w:rFonts w:ascii="Times New Roman" w:hAnsi="Times New Roman" w:cs="Times New Roman"/>
          <w:sz w:val="20"/>
          <w:szCs w:val="20"/>
        </w:rPr>
        <w:t xml:space="preserve"> </w:t>
      </w:r>
      <w:r w:rsidR="001832E6">
        <w:rPr>
          <w:rFonts w:ascii="Times New Roman" w:hAnsi="Times New Roman" w:cs="Times New Roman"/>
          <w:sz w:val="20"/>
          <w:szCs w:val="20"/>
        </w:rPr>
        <w:fldChar w:fldCharType="begin">
          <w:fldData xml:space="preserve">PEVuZE5vdGU+PENpdGU+PEF1dGhvcj5MZWlqZW5hYXI8L0F1dGhvcj48WWVhcj4yMDE1PC9ZZWFy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</w:fldData>
        </w:fldChar>
      </w:r>
      <w:r w:rsidR="001832E6">
        <w:rPr>
          <w:rFonts w:ascii="Times New Roman" w:hAnsi="Times New Roman" w:cs="Times New Roman"/>
          <w:sz w:val="20"/>
          <w:szCs w:val="20"/>
        </w:rPr>
        <w:instrText xml:space="preserve"> ADDIN EN.CITE </w:instrText>
      </w:r>
      <w:r w:rsidR="001832E6">
        <w:rPr>
          <w:rFonts w:ascii="Times New Roman" w:hAnsi="Times New Roman" w:cs="Times New Roman"/>
          <w:sz w:val="20"/>
          <w:szCs w:val="20"/>
        </w:rPr>
        <w:fldChar w:fldCharType="begin">
          <w:fldData xml:space="preserve">PEVuZE5vdGU+PENpdGU+PEF1dGhvcj5MZWlqZW5hYXI8L0F1dGhvcj48WWVhcj4yMDE1PC9ZZWFy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</w:fldData>
        </w:fldChar>
      </w:r>
      <w:r w:rsidR="001832E6">
        <w:rPr>
          <w:rFonts w:ascii="Times New Roman" w:hAnsi="Times New Roman" w:cs="Times New Roman"/>
          <w:sz w:val="20"/>
          <w:szCs w:val="20"/>
        </w:rPr>
        <w:instrText xml:space="preserve"> ADDIN EN.CITE.DATA </w:instrText>
      </w:r>
      <w:r w:rsidR="001832E6">
        <w:rPr>
          <w:rFonts w:ascii="Times New Roman" w:hAnsi="Times New Roman" w:cs="Times New Roman"/>
          <w:sz w:val="20"/>
          <w:szCs w:val="20"/>
        </w:rPr>
      </w:r>
      <w:r w:rsidR="001832E6">
        <w:rPr>
          <w:rFonts w:ascii="Times New Roman" w:hAnsi="Times New Roman" w:cs="Times New Roman"/>
          <w:sz w:val="20"/>
          <w:szCs w:val="20"/>
        </w:rPr>
        <w:fldChar w:fldCharType="end"/>
      </w:r>
      <w:r w:rsidR="001832E6">
        <w:rPr>
          <w:rFonts w:ascii="Times New Roman" w:hAnsi="Times New Roman" w:cs="Times New Roman"/>
          <w:sz w:val="20"/>
          <w:szCs w:val="20"/>
        </w:rPr>
      </w:r>
      <w:r w:rsidR="001832E6">
        <w:rPr>
          <w:rFonts w:ascii="Times New Roman" w:hAnsi="Times New Roman" w:cs="Times New Roman"/>
          <w:sz w:val="20"/>
          <w:szCs w:val="20"/>
        </w:rPr>
        <w:fldChar w:fldCharType="separate"/>
      </w:r>
      <w:r w:rsidR="001832E6">
        <w:rPr>
          <w:rFonts w:ascii="Times New Roman" w:hAnsi="Times New Roman" w:cs="Times New Roman"/>
          <w:noProof/>
          <w:sz w:val="20"/>
          <w:szCs w:val="20"/>
        </w:rPr>
        <w:t>[3]</w:t>
      </w:r>
      <w:r w:rsidR="001832E6">
        <w:rPr>
          <w:rFonts w:ascii="Times New Roman" w:hAnsi="Times New Roman" w:cs="Times New Roman"/>
          <w:sz w:val="20"/>
          <w:szCs w:val="20"/>
        </w:rPr>
        <w:fldChar w:fldCharType="end"/>
      </w:r>
      <w:r w:rsidRPr="00500F7D">
        <w:rPr>
          <w:rFonts w:ascii="Times New Roman" w:hAnsi="Times New Roman" w:cs="Times New Roman"/>
          <w:sz w:val="20"/>
          <w:szCs w:val="20"/>
        </w:rPr>
        <w:t>. No image filtering or feature aggregation across filtered images was performed and only features derived from the original images were included in the analysis.</w:t>
      </w:r>
    </w:p>
    <w:p w14:paraId="52E2C2EF" w14:textId="77777777" w:rsidR="00500F7D" w:rsidRPr="00AC6F17" w:rsidRDefault="00500F7D" w:rsidP="00A3076D">
      <w:pPr>
        <w:jc w:val="both"/>
        <w:rPr>
          <w:rFonts w:ascii="Times New Roman" w:hAnsi="Times New Roman" w:cs="Times New Roman"/>
          <w:b/>
          <w:bCs/>
          <w:sz w:val="20"/>
          <w:szCs w:val="20"/>
          <w:lang w:val="en-GB"/>
        </w:rPr>
      </w:pPr>
    </w:p>
    <w:p w14:paraId="158CB8AF" w14:textId="3B163AC8" w:rsidR="001D6025" w:rsidRPr="00783D87" w:rsidRDefault="00A3076D" w:rsidP="00A3076D">
      <w:pPr>
        <w:jc w:val="both"/>
        <w:rPr>
          <w:rFonts w:ascii="Times New Roman" w:hAnsi="Times New Roman" w:cs="Times New Roman"/>
          <w:b/>
          <w:bCs/>
          <w:sz w:val="24"/>
          <w:szCs w:val="24"/>
        </w:rPr>
      </w:pPr>
      <w:r w:rsidRPr="00783D87">
        <w:rPr>
          <w:rFonts w:ascii="Times New Roman" w:hAnsi="Times New Roman" w:cs="Times New Roman"/>
          <w:b/>
          <w:bCs/>
          <w:sz w:val="24"/>
          <w:szCs w:val="24"/>
        </w:rPr>
        <w:t xml:space="preserve">Multi-feature Prediction Model </w:t>
      </w:r>
      <w:r w:rsidR="001D6025" w:rsidRPr="00783D87">
        <w:rPr>
          <w:rFonts w:ascii="Times New Roman" w:hAnsi="Times New Roman" w:cs="Times New Roman"/>
          <w:b/>
          <w:bCs/>
          <w:sz w:val="24"/>
          <w:szCs w:val="24"/>
        </w:rPr>
        <w:t>Configuration</w:t>
      </w:r>
    </w:p>
    <w:p w14:paraId="3867AD8B"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r w:rsidRPr="00012535">
        <w:rPr>
          <w:rFonts w:ascii="Times New Roman" w:eastAsia="Times New Roman" w:hAnsi="Times New Roman" w:cs="Times New Roman"/>
          <w:color w:val="9CDCFE"/>
          <w:sz w:val="20"/>
          <w:szCs w:val="20"/>
          <w:lang w:val="en-GB" w:eastAsia="zh-CN"/>
        </w:rPr>
        <w:lastRenderedPageBreak/>
        <w:t>pipeline</w:t>
      </w:r>
      <w:r w:rsidRPr="00012535">
        <w:rPr>
          <w:rFonts w:ascii="Times New Roman" w:eastAsia="Times New Roman" w:hAnsi="Times New Roman" w:cs="Times New Roman"/>
          <w:color w:val="D4D4D4"/>
          <w:sz w:val="20"/>
          <w:szCs w:val="20"/>
          <w:lang w:val="en-GB" w:eastAsia="zh-CN"/>
        </w:rPr>
        <w:t xml:space="preserve"> = </w:t>
      </w:r>
      <w:proofErr w:type="gramStart"/>
      <w:r w:rsidRPr="00012535">
        <w:rPr>
          <w:rFonts w:ascii="Times New Roman" w:eastAsia="Times New Roman" w:hAnsi="Times New Roman" w:cs="Times New Roman"/>
          <w:color w:val="4EC9B0"/>
          <w:sz w:val="20"/>
          <w:szCs w:val="20"/>
          <w:lang w:val="en-GB" w:eastAsia="zh-CN"/>
        </w:rPr>
        <w:t>Pipeline</w:t>
      </w:r>
      <w:r w:rsidRPr="00012535">
        <w:rPr>
          <w:rFonts w:ascii="Times New Roman" w:eastAsia="Times New Roman" w:hAnsi="Times New Roman" w:cs="Times New Roman"/>
          <w:color w:val="D4D4D4"/>
          <w:sz w:val="20"/>
          <w:szCs w:val="20"/>
          <w:lang w:val="en-GB" w:eastAsia="zh-CN"/>
        </w:rPr>
        <w:t>(</w:t>
      </w:r>
      <w:proofErr w:type="gramEnd"/>
      <w:r w:rsidRPr="00012535">
        <w:rPr>
          <w:rFonts w:ascii="Times New Roman" w:eastAsia="Times New Roman" w:hAnsi="Times New Roman" w:cs="Times New Roman"/>
          <w:color w:val="D4D4D4"/>
          <w:sz w:val="20"/>
          <w:szCs w:val="20"/>
          <w:lang w:val="en-GB" w:eastAsia="zh-CN"/>
        </w:rPr>
        <w:t>[</w:t>
      </w:r>
    </w:p>
    <w:p w14:paraId="7C798C21"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r w:rsidRPr="00012535">
        <w:rPr>
          <w:rFonts w:ascii="Times New Roman" w:eastAsia="Times New Roman" w:hAnsi="Times New Roman" w:cs="Times New Roman"/>
          <w:color w:val="D4D4D4"/>
          <w:sz w:val="20"/>
          <w:szCs w:val="20"/>
          <w:lang w:val="en-GB" w:eastAsia="zh-CN"/>
        </w:rPr>
        <w:t>    (</w:t>
      </w:r>
      <w:r w:rsidRPr="00012535">
        <w:rPr>
          <w:rFonts w:ascii="Times New Roman" w:eastAsia="Times New Roman" w:hAnsi="Times New Roman" w:cs="Times New Roman"/>
          <w:color w:val="CE9178"/>
          <w:sz w:val="20"/>
          <w:szCs w:val="20"/>
          <w:lang w:val="en-GB" w:eastAsia="zh-CN"/>
        </w:rPr>
        <w:t>'scaler'</w:t>
      </w:r>
      <w:r w:rsidRPr="00012535">
        <w:rPr>
          <w:rFonts w:ascii="Times New Roman" w:eastAsia="Times New Roman" w:hAnsi="Times New Roman" w:cs="Times New Roman"/>
          <w:color w:val="D4D4D4"/>
          <w:sz w:val="20"/>
          <w:szCs w:val="20"/>
          <w:lang w:val="en-GB" w:eastAsia="zh-CN"/>
        </w:rPr>
        <w:t xml:space="preserve">, </w:t>
      </w:r>
      <w:proofErr w:type="spellStart"/>
      <w:proofErr w:type="gramStart"/>
      <w:r w:rsidRPr="00012535">
        <w:rPr>
          <w:rFonts w:ascii="Times New Roman" w:eastAsia="Times New Roman" w:hAnsi="Times New Roman" w:cs="Times New Roman"/>
          <w:color w:val="4EC9B0"/>
          <w:sz w:val="20"/>
          <w:szCs w:val="20"/>
          <w:lang w:val="en-GB" w:eastAsia="zh-CN"/>
        </w:rPr>
        <w:t>StandardScaler</w:t>
      </w:r>
      <w:proofErr w:type="spellEnd"/>
      <w:r w:rsidRPr="00012535">
        <w:rPr>
          <w:rFonts w:ascii="Times New Roman" w:eastAsia="Times New Roman" w:hAnsi="Times New Roman" w:cs="Times New Roman"/>
          <w:color w:val="D4D4D4"/>
          <w:sz w:val="20"/>
          <w:szCs w:val="20"/>
          <w:lang w:val="en-GB" w:eastAsia="zh-CN"/>
        </w:rPr>
        <w:t>(</w:t>
      </w:r>
      <w:proofErr w:type="gramEnd"/>
      <w:r w:rsidRPr="00012535">
        <w:rPr>
          <w:rFonts w:ascii="Times New Roman" w:eastAsia="Times New Roman" w:hAnsi="Times New Roman" w:cs="Times New Roman"/>
          <w:color w:val="D4D4D4"/>
          <w:sz w:val="20"/>
          <w:szCs w:val="20"/>
          <w:lang w:val="en-GB" w:eastAsia="zh-CN"/>
        </w:rPr>
        <w:t>)),</w:t>
      </w:r>
    </w:p>
    <w:p w14:paraId="5E01B7A3"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r w:rsidRPr="00012535">
        <w:rPr>
          <w:rFonts w:ascii="Times New Roman" w:eastAsia="Times New Roman" w:hAnsi="Times New Roman" w:cs="Times New Roman"/>
          <w:color w:val="D4D4D4"/>
          <w:sz w:val="20"/>
          <w:szCs w:val="20"/>
          <w:lang w:val="en-GB" w:eastAsia="zh-CN"/>
        </w:rPr>
        <w:t>    (</w:t>
      </w:r>
      <w:r w:rsidRPr="00012535">
        <w:rPr>
          <w:rFonts w:ascii="Times New Roman" w:eastAsia="Times New Roman" w:hAnsi="Times New Roman" w:cs="Times New Roman"/>
          <w:color w:val="CE9178"/>
          <w:sz w:val="20"/>
          <w:szCs w:val="20"/>
          <w:lang w:val="en-GB" w:eastAsia="zh-CN"/>
        </w:rPr>
        <w:t>'</w:t>
      </w:r>
      <w:proofErr w:type="spellStart"/>
      <w:r w:rsidRPr="00012535">
        <w:rPr>
          <w:rFonts w:ascii="Times New Roman" w:eastAsia="Times New Roman" w:hAnsi="Times New Roman" w:cs="Times New Roman"/>
          <w:color w:val="CE9178"/>
          <w:sz w:val="20"/>
          <w:szCs w:val="20"/>
          <w:lang w:val="en-GB" w:eastAsia="zh-CN"/>
        </w:rPr>
        <w:t>logreg</w:t>
      </w:r>
      <w:proofErr w:type="spellEnd"/>
      <w:r w:rsidRPr="00012535">
        <w:rPr>
          <w:rFonts w:ascii="Times New Roman" w:eastAsia="Times New Roman" w:hAnsi="Times New Roman" w:cs="Times New Roman"/>
          <w:color w:val="CE9178"/>
          <w:sz w:val="20"/>
          <w:szCs w:val="20"/>
          <w:lang w:val="en-GB" w:eastAsia="zh-CN"/>
        </w:rPr>
        <w:t>'</w:t>
      </w:r>
      <w:r w:rsidRPr="00012535">
        <w:rPr>
          <w:rFonts w:ascii="Times New Roman" w:eastAsia="Times New Roman" w:hAnsi="Times New Roman" w:cs="Times New Roman"/>
          <w:color w:val="D4D4D4"/>
          <w:sz w:val="20"/>
          <w:szCs w:val="20"/>
          <w:lang w:val="en-GB" w:eastAsia="zh-CN"/>
        </w:rPr>
        <w:t xml:space="preserve">, </w:t>
      </w:r>
      <w:proofErr w:type="gramStart"/>
      <w:r w:rsidRPr="00012535">
        <w:rPr>
          <w:rFonts w:ascii="Times New Roman" w:eastAsia="Times New Roman" w:hAnsi="Times New Roman" w:cs="Times New Roman"/>
          <w:color w:val="4EC9B0"/>
          <w:sz w:val="20"/>
          <w:szCs w:val="20"/>
          <w:lang w:val="en-GB" w:eastAsia="zh-CN"/>
        </w:rPr>
        <w:t>LogisticRegression</w:t>
      </w:r>
      <w:r w:rsidRPr="00012535">
        <w:rPr>
          <w:rFonts w:ascii="Times New Roman" w:eastAsia="Times New Roman" w:hAnsi="Times New Roman" w:cs="Times New Roman"/>
          <w:color w:val="D4D4D4"/>
          <w:sz w:val="20"/>
          <w:szCs w:val="20"/>
          <w:lang w:val="en-GB" w:eastAsia="zh-CN"/>
        </w:rPr>
        <w:t>(</w:t>
      </w:r>
      <w:proofErr w:type="gramEnd"/>
      <w:r w:rsidRPr="00012535">
        <w:rPr>
          <w:rFonts w:ascii="Times New Roman" w:eastAsia="Times New Roman" w:hAnsi="Times New Roman" w:cs="Times New Roman"/>
          <w:color w:val="9CDCFE"/>
          <w:sz w:val="20"/>
          <w:szCs w:val="20"/>
          <w:lang w:val="en-GB" w:eastAsia="zh-CN"/>
        </w:rPr>
        <w:t>penalty</w:t>
      </w:r>
      <w:r w:rsidRPr="00012535">
        <w:rPr>
          <w:rFonts w:ascii="Times New Roman" w:eastAsia="Times New Roman" w:hAnsi="Times New Roman" w:cs="Times New Roman"/>
          <w:color w:val="D4D4D4"/>
          <w:sz w:val="20"/>
          <w:szCs w:val="20"/>
          <w:lang w:val="en-GB" w:eastAsia="zh-CN"/>
        </w:rPr>
        <w:t>=</w:t>
      </w:r>
      <w:r w:rsidRPr="00012535">
        <w:rPr>
          <w:rFonts w:ascii="Times New Roman" w:eastAsia="Times New Roman" w:hAnsi="Times New Roman" w:cs="Times New Roman"/>
          <w:color w:val="CE9178"/>
          <w:sz w:val="20"/>
          <w:szCs w:val="20"/>
          <w:lang w:val="en-GB" w:eastAsia="zh-CN"/>
        </w:rPr>
        <w:t>'l1'</w:t>
      </w:r>
      <w:r w:rsidRPr="00012535">
        <w:rPr>
          <w:rFonts w:ascii="Times New Roman" w:eastAsia="Times New Roman" w:hAnsi="Times New Roman" w:cs="Times New Roman"/>
          <w:color w:val="D4D4D4"/>
          <w:sz w:val="20"/>
          <w:szCs w:val="20"/>
          <w:lang w:val="en-GB" w:eastAsia="zh-CN"/>
        </w:rPr>
        <w:t xml:space="preserve">, </w:t>
      </w:r>
      <w:r w:rsidRPr="00012535">
        <w:rPr>
          <w:rFonts w:ascii="Times New Roman" w:eastAsia="Times New Roman" w:hAnsi="Times New Roman" w:cs="Times New Roman"/>
          <w:color w:val="9CDCFE"/>
          <w:sz w:val="20"/>
          <w:szCs w:val="20"/>
          <w:lang w:val="en-GB" w:eastAsia="zh-CN"/>
        </w:rPr>
        <w:t>solver</w:t>
      </w:r>
      <w:r w:rsidRPr="00012535">
        <w:rPr>
          <w:rFonts w:ascii="Times New Roman" w:eastAsia="Times New Roman" w:hAnsi="Times New Roman" w:cs="Times New Roman"/>
          <w:color w:val="D4D4D4"/>
          <w:sz w:val="20"/>
          <w:szCs w:val="20"/>
          <w:lang w:val="en-GB" w:eastAsia="zh-CN"/>
        </w:rPr>
        <w:t>=</w:t>
      </w:r>
      <w:r w:rsidRPr="00012535">
        <w:rPr>
          <w:rFonts w:ascii="Times New Roman" w:eastAsia="Times New Roman" w:hAnsi="Times New Roman" w:cs="Times New Roman"/>
          <w:color w:val="CE9178"/>
          <w:sz w:val="20"/>
          <w:szCs w:val="20"/>
          <w:lang w:val="en-GB" w:eastAsia="zh-CN"/>
        </w:rPr>
        <w:t>'saga'</w:t>
      </w:r>
      <w:r w:rsidRPr="00012535">
        <w:rPr>
          <w:rFonts w:ascii="Times New Roman" w:eastAsia="Times New Roman" w:hAnsi="Times New Roman" w:cs="Times New Roman"/>
          <w:color w:val="D4D4D4"/>
          <w:sz w:val="20"/>
          <w:szCs w:val="20"/>
          <w:lang w:val="en-GB" w:eastAsia="zh-CN"/>
        </w:rPr>
        <w:t xml:space="preserve">, </w:t>
      </w:r>
      <w:proofErr w:type="spellStart"/>
      <w:r w:rsidRPr="00012535">
        <w:rPr>
          <w:rFonts w:ascii="Times New Roman" w:eastAsia="Times New Roman" w:hAnsi="Times New Roman" w:cs="Times New Roman"/>
          <w:color w:val="9CDCFE"/>
          <w:sz w:val="20"/>
          <w:szCs w:val="20"/>
          <w:lang w:val="en-GB" w:eastAsia="zh-CN"/>
        </w:rPr>
        <w:t>random_state</w:t>
      </w:r>
      <w:proofErr w:type="spellEnd"/>
      <w:r w:rsidRPr="00012535">
        <w:rPr>
          <w:rFonts w:ascii="Times New Roman" w:eastAsia="Times New Roman" w:hAnsi="Times New Roman" w:cs="Times New Roman"/>
          <w:color w:val="D4D4D4"/>
          <w:sz w:val="20"/>
          <w:szCs w:val="20"/>
          <w:lang w:val="en-GB" w:eastAsia="zh-CN"/>
        </w:rPr>
        <w:t>=</w:t>
      </w:r>
      <w:r w:rsidRPr="00012535">
        <w:rPr>
          <w:rFonts w:ascii="Times New Roman" w:eastAsia="Times New Roman" w:hAnsi="Times New Roman" w:cs="Times New Roman"/>
          <w:color w:val="B5CEA8"/>
          <w:sz w:val="20"/>
          <w:szCs w:val="20"/>
          <w:lang w:val="en-GB" w:eastAsia="zh-CN"/>
        </w:rPr>
        <w:t>42</w:t>
      </w:r>
      <w:r w:rsidRPr="00012535">
        <w:rPr>
          <w:rFonts w:ascii="Times New Roman" w:eastAsia="Times New Roman" w:hAnsi="Times New Roman" w:cs="Times New Roman"/>
          <w:color w:val="D4D4D4"/>
          <w:sz w:val="20"/>
          <w:szCs w:val="20"/>
          <w:lang w:val="en-GB" w:eastAsia="zh-CN"/>
        </w:rPr>
        <w:t xml:space="preserve">, </w:t>
      </w:r>
      <w:proofErr w:type="spellStart"/>
      <w:r w:rsidRPr="00012535">
        <w:rPr>
          <w:rFonts w:ascii="Times New Roman" w:eastAsia="Times New Roman" w:hAnsi="Times New Roman" w:cs="Times New Roman"/>
          <w:color w:val="9CDCFE"/>
          <w:sz w:val="20"/>
          <w:szCs w:val="20"/>
          <w:lang w:val="en-GB" w:eastAsia="zh-CN"/>
        </w:rPr>
        <w:t>max_iter</w:t>
      </w:r>
      <w:proofErr w:type="spellEnd"/>
      <w:r w:rsidRPr="00012535">
        <w:rPr>
          <w:rFonts w:ascii="Times New Roman" w:eastAsia="Times New Roman" w:hAnsi="Times New Roman" w:cs="Times New Roman"/>
          <w:color w:val="D4D4D4"/>
          <w:sz w:val="20"/>
          <w:szCs w:val="20"/>
          <w:lang w:val="en-GB" w:eastAsia="zh-CN"/>
        </w:rPr>
        <w:t>=</w:t>
      </w:r>
      <w:r w:rsidRPr="00012535">
        <w:rPr>
          <w:rFonts w:ascii="Times New Roman" w:eastAsia="Times New Roman" w:hAnsi="Times New Roman" w:cs="Times New Roman"/>
          <w:color w:val="B5CEA8"/>
          <w:sz w:val="20"/>
          <w:szCs w:val="20"/>
          <w:lang w:val="en-GB" w:eastAsia="zh-CN"/>
        </w:rPr>
        <w:t>1000000</w:t>
      </w:r>
      <w:r w:rsidRPr="00012535">
        <w:rPr>
          <w:rFonts w:ascii="Times New Roman" w:eastAsia="Times New Roman" w:hAnsi="Times New Roman" w:cs="Times New Roman"/>
          <w:color w:val="D4D4D4"/>
          <w:sz w:val="20"/>
          <w:szCs w:val="20"/>
          <w:lang w:val="en-GB" w:eastAsia="zh-CN"/>
        </w:rPr>
        <w:t>))</w:t>
      </w:r>
    </w:p>
    <w:p w14:paraId="02EEC68E"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r w:rsidRPr="00012535">
        <w:rPr>
          <w:rFonts w:ascii="Times New Roman" w:eastAsia="Times New Roman" w:hAnsi="Times New Roman" w:cs="Times New Roman"/>
          <w:color w:val="D4D4D4"/>
          <w:sz w:val="20"/>
          <w:szCs w:val="20"/>
          <w:lang w:val="en-GB" w:eastAsia="zh-CN"/>
        </w:rPr>
        <w:t>])</w:t>
      </w:r>
    </w:p>
    <w:p w14:paraId="1D43DD00"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p>
    <w:p w14:paraId="4F82114F"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r w:rsidRPr="00012535">
        <w:rPr>
          <w:rFonts w:ascii="Times New Roman" w:eastAsia="Times New Roman" w:hAnsi="Times New Roman" w:cs="Times New Roman"/>
          <w:color w:val="6A9955"/>
          <w:sz w:val="20"/>
          <w:szCs w:val="20"/>
          <w:lang w:val="en-GB" w:eastAsia="zh-CN"/>
        </w:rPr>
        <w:t># Define the regularization strength (C) grid</w:t>
      </w:r>
    </w:p>
    <w:p w14:paraId="4BDED90B" w14:textId="77777777" w:rsidR="004A76F2" w:rsidRPr="00012535" w:rsidRDefault="004A76F2" w:rsidP="00F50579">
      <w:pPr>
        <w:shd w:val="clear" w:color="auto" w:fill="1E1E1E"/>
        <w:spacing w:after="0" w:line="240" w:lineRule="auto"/>
        <w:rPr>
          <w:rFonts w:ascii="Times New Roman" w:eastAsia="Times New Roman" w:hAnsi="Times New Roman" w:cs="Times New Roman"/>
          <w:color w:val="D4D4D4"/>
          <w:sz w:val="20"/>
          <w:szCs w:val="20"/>
          <w:lang w:val="en-GB" w:eastAsia="zh-CN"/>
        </w:rPr>
      </w:pPr>
      <w:proofErr w:type="spellStart"/>
      <w:r w:rsidRPr="00012535">
        <w:rPr>
          <w:rFonts w:ascii="Times New Roman" w:eastAsia="Times New Roman" w:hAnsi="Times New Roman" w:cs="Times New Roman"/>
          <w:color w:val="9CDCFE"/>
          <w:sz w:val="20"/>
          <w:szCs w:val="20"/>
          <w:lang w:val="en-GB" w:eastAsia="zh-CN"/>
        </w:rPr>
        <w:t>param_grid</w:t>
      </w:r>
      <w:proofErr w:type="spellEnd"/>
      <w:r w:rsidRPr="00012535">
        <w:rPr>
          <w:rFonts w:ascii="Times New Roman" w:eastAsia="Times New Roman" w:hAnsi="Times New Roman" w:cs="Times New Roman"/>
          <w:color w:val="D4D4D4"/>
          <w:sz w:val="20"/>
          <w:szCs w:val="20"/>
          <w:lang w:val="en-GB" w:eastAsia="zh-CN"/>
        </w:rPr>
        <w:t xml:space="preserve"> = {</w:t>
      </w:r>
      <w:r w:rsidRPr="00012535">
        <w:rPr>
          <w:rFonts w:ascii="Times New Roman" w:eastAsia="Times New Roman" w:hAnsi="Times New Roman" w:cs="Times New Roman"/>
          <w:color w:val="CE9178"/>
          <w:sz w:val="20"/>
          <w:szCs w:val="20"/>
          <w:lang w:val="en-GB" w:eastAsia="zh-CN"/>
        </w:rPr>
        <w:t>'</w:t>
      </w:r>
      <w:proofErr w:type="spellStart"/>
      <w:r w:rsidRPr="00012535">
        <w:rPr>
          <w:rFonts w:ascii="Times New Roman" w:eastAsia="Times New Roman" w:hAnsi="Times New Roman" w:cs="Times New Roman"/>
          <w:color w:val="CE9178"/>
          <w:sz w:val="20"/>
          <w:szCs w:val="20"/>
          <w:lang w:val="en-GB" w:eastAsia="zh-CN"/>
        </w:rPr>
        <w:t>logreg</w:t>
      </w:r>
      <w:proofErr w:type="spellEnd"/>
      <w:r w:rsidRPr="00012535">
        <w:rPr>
          <w:rFonts w:ascii="Times New Roman" w:eastAsia="Times New Roman" w:hAnsi="Times New Roman" w:cs="Times New Roman"/>
          <w:color w:val="CE9178"/>
          <w:sz w:val="20"/>
          <w:szCs w:val="20"/>
          <w:lang w:val="en-GB" w:eastAsia="zh-CN"/>
        </w:rPr>
        <w:t>__C'</w:t>
      </w:r>
      <w:r w:rsidRPr="00012535">
        <w:rPr>
          <w:rFonts w:ascii="Times New Roman" w:eastAsia="Times New Roman" w:hAnsi="Times New Roman" w:cs="Times New Roman"/>
          <w:color w:val="D4D4D4"/>
          <w:sz w:val="20"/>
          <w:szCs w:val="20"/>
          <w:lang w:val="en-GB" w:eastAsia="zh-CN"/>
        </w:rPr>
        <w:t xml:space="preserve">: </w:t>
      </w:r>
      <w:proofErr w:type="spellStart"/>
      <w:proofErr w:type="gramStart"/>
      <w:r w:rsidRPr="00012535">
        <w:rPr>
          <w:rFonts w:ascii="Times New Roman" w:eastAsia="Times New Roman" w:hAnsi="Times New Roman" w:cs="Times New Roman"/>
          <w:color w:val="4EC9B0"/>
          <w:sz w:val="20"/>
          <w:szCs w:val="20"/>
          <w:lang w:val="en-GB" w:eastAsia="zh-CN"/>
        </w:rPr>
        <w:t>np</w:t>
      </w:r>
      <w:r w:rsidRPr="00012535">
        <w:rPr>
          <w:rFonts w:ascii="Times New Roman" w:eastAsia="Times New Roman" w:hAnsi="Times New Roman" w:cs="Times New Roman"/>
          <w:color w:val="D4D4D4"/>
          <w:sz w:val="20"/>
          <w:szCs w:val="20"/>
          <w:lang w:val="en-GB" w:eastAsia="zh-CN"/>
        </w:rPr>
        <w:t>.logspace</w:t>
      </w:r>
      <w:proofErr w:type="spellEnd"/>
      <w:proofErr w:type="gramEnd"/>
      <w:r w:rsidRPr="00012535">
        <w:rPr>
          <w:rFonts w:ascii="Times New Roman" w:eastAsia="Times New Roman" w:hAnsi="Times New Roman" w:cs="Times New Roman"/>
          <w:color w:val="D4D4D4"/>
          <w:sz w:val="20"/>
          <w:szCs w:val="20"/>
          <w:lang w:val="en-GB" w:eastAsia="zh-CN"/>
        </w:rPr>
        <w:t>(-</w:t>
      </w:r>
      <w:r w:rsidRPr="00012535">
        <w:rPr>
          <w:rFonts w:ascii="Times New Roman" w:eastAsia="Times New Roman" w:hAnsi="Times New Roman" w:cs="Times New Roman"/>
          <w:color w:val="B5CEA8"/>
          <w:sz w:val="20"/>
          <w:szCs w:val="20"/>
          <w:lang w:val="en-GB" w:eastAsia="zh-CN"/>
        </w:rPr>
        <w:t>4</w:t>
      </w:r>
      <w:r w:rsidRPr="00012535">
        <w:rPr>
          <w:rFonts w:ascii="Times New Roman" w:eastAsia="Times New Roman" w:hAnsi="Times New Roman" w:cs="Times New Roman"/>
          <w:color w:val="D4D4D4"/>
          <w:sz w:val="20"/>
          <w:szCs w:val="20"/>
          <w:lang w:val="en-GB" w:eastAsia="zh-CN"/>
        </w:rPr>
        <w:t xml:space="preserve">, </w:t>
      </w:r>
      <w:r w:rsidRPr="00012535">
        <w:rPr>
          <w:rFonts w:ascii="Times New Roman" w:eastAsia="Times New Roman" w:hAnsi="Times New Roman" w:cs="Times New Roman"/>
          <w:color w:val="B5CEA8"/>
          <w:sz w:val="20"/>
          <w:szCs w:val="20"/>
          <w:lang w:val="en-GB" w:eastAsia="zh-CN"/>
        </w:rPr>
        <w:t>1</w:t>
      </w:r>
      <w:r w:rsidRPr="00012535">
        <w:rPr>
          <w:rFonts w:ascii="Times New Roman" w:eastAsia="Times New Roman" w:hAnsi="Times New Roman" w:cs="Times New Roman"/>
          <w:color w:val="D4D4D4"/>
          <w:sz w:val="20"/>
          <w:szCs w:val="20"/>
          <w:lang w:val="en-GB" w:eastAsia="zh-CN"/>
        </w:rPr>
        <w:t xml:space="preserve">, </w:t>
      </w:r>
      <w:r w:rsidRPr="00012535">
        <w:rPr>
          <w:rFonts w:ascii="Times New Roman" w:eastAsia="Times New Roman" w:hAnsi="Times New Roman" w:cs="Times New Roman"/>
          <w:color w:val="B5CEA8"/>
          <w:sz w:val="20"/>
          <w:szCs w:val="20"/>
          <w:lang w:val="en-GB" w:eastAsia="zh-CN"/>
        </w:rPr>
        <w:t>100</w:t>
      </w:r>
      <w:r w:rsidRPr="00012535">
        <w:rPr>
          <w:rFonts w:ascii="Times New Roman" w:eastAsia="Times New Roman" w:hAnsi="Times New Roman" w:cs="Times New Roman"/>
          <w:color w:val="D4D4D4"/>
          <w:sz w:val="20"/>
          <w:szCs w:val="20"/>
          <w:lang w:val="en-GB" w:eastAsia="zh-CN"/>
        </w:rPr>
        <w:t>)}</w:t>
      </w:r>
    </w:p>
    <w:p w14:paraId="01524C4C" w14:textId="77777777" w:rsidR="004A76F2" w:rsidRPr="00012535" w:rsidRDefault="004A76F2" w:rsidP="00F243D8">
      <w:pPr>
        <w:jc w:val="both"/>
        <w:rPr>
          <w:rFonts w:ascii="Times New Roman" w:hAnsi="Times New Roman" w:cs="Times New Roman"/>
          <w:b/>
          <w:bCs/>
          <w:sz w:val="20"/>
          <w:szCs w:val="20"/>
          <w:lang w:val="en-GB"/>
        </w:rPr>
      </w:pPr>
    </w:p>
    <w:p w14:paraId="706B8A47" w14:textId="0D4219A4" w:rsidR="001D7261" w:rsidRPr="00783D87" w:rsidRDefault="00F50579" w:rsidP="00F243D8">
      <w:pPr>
        <w:jc w:val="both"/>
        <w:rPr>
          <w:rFonts w:ascii="Times New Roman" w:hAnsi="Times New Roman" w:cs="Times New Roman"/>
          <w:b/>
          <w:bCs/>
          <w:sz w:val="24"/>
          <w:szCs w:val="24"/>
        </w:rPr>
      </w:pPr>
      <w:r w:rsidRPr="00783D87">
        <w:rPr>
          <w:rFonts w:ascii="Times New Roman" w:hAnsi="Times New Roman" w:cs="Times New Roman"/>
          <w:b/>
          <w:bCs/>
          <w:sz w:val="24"/>
          <w:szCs w:val="24"/>
        </w:rPr>
        <w:t xml:space="preserve">Feature Importance </w:t>
      </w:r>
      <w:r w:rsidR="001D7261" w:rsidRPr="00783D87">
        <w:rPr>
          <w:rFonts w:ascii="Times New Roman" w:hAnsi="Times New Roman" w:cs="Times New Roman"/>
          <w:b/>
          <w:bCs/>
          <w:sz w:val="24"/>
          <w:szCs w:val="24"/>
        </w:rPr>
        <w:t>Method</w:t>
      </w:r>
    </w:p>
    <w:p w14:paraId="2EF5D1AF" w14:textId="70A3392C" w:rsidR="00B95D1C" w:rsidRPr="00012535" w:rsidRDefault="00B95D1C" w:rsidP="00B95D1C">
      <w:pPr>
        <w:jc w:val="both"/>
        <w:rPr>
          <w:rFonts w:ascii="Times New Roman" w:hAnsi="Times New Roman" w:cs="Times New Roman"/>
          <w:sz w:val="20"/>
          <w:szCs w:val="20"/>
        </w:rPr>
      </w:pPr>
      <w:r w:rsidRPr="00012535">
        <w:rPr>
          <w:rFonts w:ascii="Times New Roman" w:hAnsi="Times New Roman" w:cs="Times New Roman"/>
          <w:sz w:val="20"/>
          <w:szCs w:val="20"/>
        </w:rPr>
        <w:t xml:space="preserve">Each bootstrap iteration yielded the optimal LASSO regularisation strength, cross-validation metrics (precision, recall, AUC, and F1 score), and feature importance rankings. LASSO assigns a coefficient to each feature, with non-zero coefficients indicating selected features contributing to the model for that iteration. The absolute magnitude of the coefficient represents the feature's contribution for that iteration. Feature importance scores were calculated as </w:t>
      </w:r>
      <w:r w:rsidR="00FF0FFC" w:rsidRPr="00012535">
        <w:rPr>
          <w:rFonts w:ascii="Times New Roman" w:hAnsi="Times New Roman" w:cs="Times New Roman"/>
          <w:sz w:val="20"/>
          <w:szCs w:val="20"/>
        </w:rPr>
        <w:fldChar w:fldCharType="begin">
          <w:fldData xml:space="preserve">PEVuZE5vdGU+PENpdGU+PEF1dGhvcj5NZWluc2hhdXNlbjwvQXV0aG9yPjxZZWFyPjIwMTA8L1ll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</w:fldData>
        </w:fldChar>
      </w:r>
      <w:r w:rsidR="001832E6">
        <w:rPr>
          <w:rFonts w:ascii="Times New Roman" w:hAnsi="Times New Roman" w:cs="Times New Roman"/>
          <w:sz w:val="20"/>
          <w:szCs w:val="20"/>
        </w:rPr>
        <w:instrText xml:space="preserve"> ADDIN EN.CITE </w:instrText>
      </w:r>
      <w:r w:rsidR="001832E6">
        <w:rPr>
          <w:rFonts w:ascii="Times New Roman" w:hAnsi="Times New Roman" w:cs="Times New Roman"/>
          <w:sz w:val="20"/>
          <w:szCs w:val="20"/>
        </w:rPr>
        <w:fldChar w:fldCharType="begin">
          <w:fldData xml:space="preserve">PEVuZE5vdGU+PENpdGU+PEF1dGhvcj5NZWluc2hhdXNlbjwvQXV0aG9yPjxZZWFyPjIwMTA8L1ll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</w:fldData>
        </w:fldChar>
      </w:r>
      <w:r w:rsidR="001832E6">
        <w:rPr>
          <w:rFonts w:ascii="Times New Roman" w:hAnsi="Times New Roman" w:cs="Times New Roman"/>
          <w:sz w:val="20"/>
          <w:szCs w:val="20"/>
        </w:rPr>
        <w:instrText xml:space="preserve"> ADDIN EN.CITE.DATA </w:instrText>
      </w:r>
      <w:r w:rsidR="001832E6">
        <w:rPr>
          <w:rFonts w:ascii="Times New Roman" w:hAnsi="Times New Roman" w:cs="Times New Roman"/>
          <w:sz w:val="20"/>
          <w:szCs w:val="20"/>
        </w:rPr>
      </w:r>
      <w:r w:rsidR="001832E6">
        <w:rPr>
          <w:rFonts w:ascii="Times New Roman" w:hAnsi="Times New Roman" w:cs="Times New Roman"/>
          <w:sz w:val="20"/>
          <w:szCs w:val="20"/>
        </w:rPr>
        <w:fldChar w:fldCharType="end"/>
      </w:r>
      <w:r w:rsidR="00FF0FFC" w:rsidRPr="00012535">
        <w:rPr>
          <w:rFonts w:ascii="Times New Roman" w:hAnsi="Times New Roman" w:cs="Times New Roman"/>
          <w:sz w:val="20"/>
          <w:szCs w:val="20"/>
        </w:rPr>
      </w:r>
      <w:r w:rsidR="00FF0FFC" w:rsidRPr="00012535">
        <w:rPr>
          <w:rFonts w:ascii="Times New Roman" w:hAnsi="Times New Roman" w:cs="Times New Roman"/>
          <w:sz w:val="20"/>
          <w:szCs w:val="20"/>
        </w:rPr>
        <w:fldChar w:fldCharType="separate"/>
      </w:r>
      <w:r w:rsidR="001832E6">
        <w:rPr>
          <w:rFonts w:ascii="Times New Roman" w:hAnsi="Times New Roman" w:cs="Times New Roman"/>
          <w:noProof/>
          <w:sz w:val="20"/>
          <w:szCs w:val="20"/>
        </w:rPr>
        <w:t>[4-6]</w:t>
      </w:r>
      <w:r w:rsidR="00FF0FFC" w:rsidRPr="00012535">
        <w:rPr>
          <w:rFonts w:ascii="Times New Roman" w:hAnsi="Times New Roman" w:cs="Times New Roman"/>
          <w:sz w:val="20"/>
          <w:szCs w:val="20"/>
        </w:rPr>
        <w:fldChar w:fldCharType="end"/>
      </w:r>
      <w:r w:rsidRPr="00012535">
        <w:rPr>
          <w:rFonts w:ascii="Times New Roman" w:hAnsi="Times New Roman" w:cs="Times New Roman"/>
          <w:sz w:val="20"/>
          <w:szCs w:val="20"/>
        </w:rPr>
        <w:t>:</w:t>
      </w:r>
    </w:p>
    <w:p w14:paraId="785F337C" w14:textId="77777777" w:rsidR="007C0545" w:rsidRPr="00012535" w:rsidRDefault="007C0545" w:rsidP="007C0545">
      <w:pPr>
        <w:jc w:val="both"/>
        <w:rPr>
          <w:rFonts w:ascii="Times New Roman" w:hAnsi="Times New Roman" w:cs="Times New Roman"/>
          <w:bCs/>
          <w:sz w:val="20"/>
          <w:szCs w:val="20"/>
          <w:lang w:val="en-GB"/>
        </w:rPr>
      </w:pPr>
      <m:oMathPara>
        <m:oMath>
          <m:r>
            <w:rPr>
              <w:rFonts w:ascii="Cambria Math" w:hAnsi="Cambria Math" w:cs="Times New Roman"/>
              <w:sz w:val="20"/>
              <w:szCs w:val="20"/>
              <w:lang w:val="en-GB"/>
            </w:rPr>
            <m:t>Feature Importance Score=Selection Frequency×Mean Absolute Coefficient</m:t>
          </m:r>
        </m:oMath>
      </m:oMathPara>
    </w:p>
    <w:p w14:paraId="206558E0" w14:textId="0BA2F463" w:rsidR="002C2910" w:rsidRDefault="00B95D1C" w:rsidP="00B95D1C">
      <w:pPr>
        <w:jc w:val="both"/>
        <w:rPr>
          <w:rFonts w:ascii="Times New Roman" w:hAnsi="Times New Roman" w:cs="Times New Roman"/>
          <w:sz w:val="20"/>
          <w:szCs w:val="20"/>
        </w:rPr>
      </w:pPr>
      <w:r w:rsidRPr="00012535">
        <w:rPr>
          <w:rFonts w:ascii="Times New Roman" w:hAnsi="Times New Roman" w:cs="Times New Roman"/>
          <w:sz w:val="20"/>
          <w:szCs w:val="20"/>
        </w:rPr>
        <w:t>Features were ranked by their importance scores, providing a consistent measure of their contribution to predicting calcification progression. High-ranking features were considered strong contributors, while low-ranking features indicated lesser influence on the model's predictions. This ranking method ensures a systematic assessment of feature contributions without relying solely on selection frequency or coefficient magnitude.</w:t>
      </w:r>
    </w:p>
    <w:p w14:paraId="687E898A" w14:textId="77777777" w:rsidR="00783D87" w:rsidRPr="00012535" w:rsidRDefault="00783D87" w:rsidP="00B95D1C">
      <w:pPr>
        <w:jc w:val="both"/>
        <w:rPr>
          <w:rFonts w:ascii="Times New Roman" w:hAnsi="Times New Roman" w:cs="Times New Roman"/>
          <w:sz w:val="20"/>
          <w:szCs w:val="20"/>
        </w:rPr>
      </w:pPr>
    </w:p>
    <w:p w14:paraId="4B623375" w14:textId="77777777" w:rsidR="00586CDA" w:rsidRDefault="00586CDA" w:rsidP="003820D8">
      <w:pPr>
        <w:jc w:val="both"/>
        <w:rPr>
          <w:rFonts w:ascii="Times New Roman" w:hAnsi="Times New Roman" w:cs="Times New Roman"/>
          <w:b/>
          <w:bCs/>
          <w:sz w:val="24"/>
          <w:szCs w:val="24"/>
        </w:rPr>
      </w:pPr>
      <w:r w:rsidRPr="00586CDA">
        <w:rPr>
          <w:rFonts w:ascii="Times New Roman" w:hAnsi="Times New Roman" w:cs="Times New Roman"/>
          <w:b/>
          <w:bCs/>
          <w:sz w:val="24"/>
          <w:szCs w:val="24"/>
        </w:rPr>
        <w:t>Voxel normalisation</w:t>
      </w:r>
    </w:p>
    <w:p w14:paraId="335DFE4B" w14:textId="6BE86D1C" w:rsidR="003820D8" w:rsidRDefault="003820D8" w:rsidP="003820D8">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This study employed a dual analysis approach, using radiomic features derived from both the original, non-normalised PET images and voxel-normalised PET images. By applying this dual approach consistently across patient- and artery-level analyses, the study evaluated the impact of normalisation on predictive performance</w:t>
      </w:r>
      <w:r w:rsidR="00746313">
        <w:rPr>
          <w:rFonts w:ascii="Times New Roman" w:hAnsi="Times New Roman" w:cs="Times New Roman"/>
          <w:sz w:val="20"/>
          <w:szCs w:val="20"/>
          <w:lang w:val="en-GB"/>
        </w:rPr>
        <w:t xml:space="preserve"> and provides</w:t>
      </w:r>
      <w:r w:rsidRPr="00012535">
        <w:rPr>
          <w:rFonts w:ascii="Times New Roman" w:hAnsi="Times New Roman" w:cs="Times New Roman"/>
          <w:sz w:val="20"/>
          <w:szCs w:val="20"/>
          <w:lang w:val="en-GB"/>
        </w:rPr>
        <w:t xml:space="preserve"> insights into how normalisation influences the predictive utility of various radiomic features.</w:t>
      </w:r>
    </w:p>
    <w:p w14:paraId="4B808E5E" w14:textId="77777777" w:rsidR="00B14F12" w:rsidRDefault="00B14F12" w:rsidP="003820D8">
      <w:pPr>
        <w:jc w:val="both"/>
        <w:rPr>
          <w:rFonts w:ascii="Times New Roman" w:hAnsi="Times New Roman" w:cs="Times New Roman"/>
          <w:b/>
          <w:bCs/>
          <w:sz w:val="24"/>
          <w:szCs w:val="24"/>
        </w:rPr>
      </w:pPr>
    </w:p>
    <w:p w14:paraId="68014D09" w14:textId="4F5F1AD9" w:rsidR="00B14F12" w:rsidRPr="00B14F12" w:rsidRDefault="00B14F12" w:rsidP="003820D8">
      <w:pPr>
        <w:jc w:val="both"/>
        <w:rPr>
          <w:rFonts w:ascii="Times New Roman" w:hAnsi="Times New Roman" w:cs="Times New Roman"/>
          <w:b/>
          <w:bCs/>
          <w:sz w:val="24"/>
          <w:szCs w:val="24"/>
        </w:rPr>
      </w:pPr>
      <w:r w:rsidRPr="00B14F12">
        <w:rPr>
          <w:rFonts w:ascii="Times New Roman" w:hAnsi="Times New Roman" w:cs="Times New Roman"/>
          <w:b/>
          <w:bCs/>
          <w:sz w:val="24"/>
          <w:szCs w:val="24"/>
        </w:rPr>
        <w:t>Sta</w:t>
      </w:r>
      <w:r w:rsidR="004F2E1A">
        <w:rPr>
          <w:rFonts w:ascii="Times New Roman" w:hAnsi="Times New Roman" w:cs="Times New Roman"/>
          <w:b/>
          <w:bCs/>
          <w:sz w:val="24"/>
          <w:szCs w:val="24"/>
        </w:rPr>
        <w:t>t</w:t>
      </w:r>
      <w:r w:rsidRPr="00B14F12">
        <w:rPr>
          <w:rFonts w:ascii="Times New Roman" w:hAnsi="Times New Roman" w:cs="Times New Roman"/>
          <w:b/>
          <w:bCs/>
          <w:sz w:val="24"/>
          <w:szCs w:val="24"/>
        </w:rPr>
        <w:t>ins Analysis</w:t>
      </w:r>
    </w:p>
    <w:p w14:paraId="12C4B844" w14:textId="4D6B5B75" w:rsidR="00822166" w:rsidRDefault="00AE46F6" w:rsidP="00822166">
      <w:pPr>
        <w:jc w:val="both"/>
        <w:rPr>
          <w:rFonts w:ascii="Times New Roman" w:hAnsi="Times New Roman" w:cs="Times New Roman"/>
          <w:b/>
          <w:bCs/>
          <w:sz w:val="20"/>
          <w:szCs w:val="20"/>
          <w:lang w:val="en-GB"/>
        </w:rPr>
      </w:pPr>
      <w:r w:rsidRPr="00AE46F6">
        <w:rPr>
          <w:rFonts w:ascii="Times New Roman" w:hAnsi="Times New Roman" w:cs="Times New Roman"/>
          <w:sz w:val="20"/>
          <w:szCs w:val="20"/>
          <w:lang w:val="en-GB"/>
        </w:rPr>
        <w:t>To assess whether baseline statin therapy modified the discriminative performance of models for predicting CCS progression, we repeated the patient-level modelling after stratifying the cohort by baseline statin use (statin-treated vs statin-not-treated). All analyses were performed separately within each statin stratum</w:t>
      </w:r>
      <w:r w:rsidR="00DC5AE1">
        <w:rPr>
          <w:rFonts w:ascii="Times New Roman" w:hAnsi="Times New Roman" w:cs="Times New Roman"/>
          <w:sz w:val="20"/>
          <w:szCs w:val="20"/>
          <w:lang w:val="en-GB"/>
        </w:rPr>
        <w:t>.</w:t>
      </w:r>
    </w:p>
    <w:p w14:paraId="322B1E59" w14:textId="20B1E1ED" w:rsidR="004B64CD" w:rsidRPr="00822166" w:rsidRDefault="004B64CD" w:rsidP="00822166">
      <w:pPr>
        <w:jc w:val="both"/>
        <w:rPr>
          <w:rFonts w:ascii="Times New Roman" w:hAnsi="Times New Roman" w:cs="Times New Roman"/>
          <w:b/>
          <w:bCs/>
          <w:sz w:val="20"/>
          <w:szCs w:val="20"/>
          <w:lang w:val="en-GB"/>
        </w:rPr>
      </w:pPr>
      <w:r w:rsidRPr="00822166">
        <w:rPr>
          <w:rFonts w:ascii="Times New Roman" w:hAnsi="Times New Roman" w:cs="Times New Roman"/>
          <w:b/>
          <w:bCs/>
          <w:sz w:val="20"/>
          <w:szCs w:val="20"/>
          <w:lang w:val="en-GB"/>
        </w:rPr>
        <w:t xml:space="preserve">Multi-feature models (Supplementary </w:t>
      </w:r>
      <w:r w:rsidR="00822166" w:rsidRPr="00822166">
        <w:rPr>
          <w:rFonts w:ascii="Times New Roman" w:hAnsi="Times New Roman" w:cs="Times New Roman"/>
          <w:b/>
          <w:bCs/>
          <w:sz w:val="20"/>
          <w:szCs w:val="20"/>
          <w:lang w:val="en-GB"/>
        </w:rPr>
        <w:fldChar w:fldCharType="begin"/>
      </w:r>
      <w:r w:rsidR="00822166" w:rsidRPr="00822166">
        <w:rPr>
          <w:rFonts w:ascii="Times New Roman" w:hAnsi="Times New Roman" w:cs="Times New Roman"/>
          <w:b/>
          <w:bCs/>
          <w:sz w:val="20"/>
          <w:szCs w:val="20"/>
          <w:lang w:val="en-GB"/>
        </w:rPr>
        <w:instrText xml:space="preserve"> REF _Ref230261659 \h  \* MERGEFORMAT </w:instrText>
      </w:r>
      <w:r w:rsidR="00822166" w:rsidRPr="00822166">
        <w:rPr>
          <w:rFonts w:ascii="Times New Roman" w:hAnsi="Times New Roman" w:cs="Times New Roman"/>
          <w:b/>
          <w:bCs/>
          <w:sz w:val="20"/>
          <w:szCs w:val="20"/>
          <w:lang w:val="en-GB"/>
        </w:rPr>
      </w:r>
      <w:r w:rsidR="00822166" w:rsidRPr="00822166">
        <w:rPr>
          <w:rFonts w:ascii="Times New Roman" w:hAnsi="Times New Roman" w:cs="Times New Roman"/>
          <w:b/>
          <w:bCs/>
          <w:sz w:val="20"/>
          <w:szCs w:val="20"/>
          <w:lang w:val="en-GB"/>
        </w:rPr>
        <w:fldChar w:fldCharType="separate"/>
      </w:r>
      <w:r w:rsidR="00D01B76" w:rsidRPr="00E16421">
        <w:rPr>
          <w:rFonts w:ascii="Times New Roman" w:hAnsi="Times New Roman" w:cs="Times New Roman"/>
          <w:b/>
          <w:bCs/>
          <w:sz w:val="20"/>
          <w:szCs w:val="20"/>
          <w:lang w:val="en-GB"/>
        </w:rPr>
        <w:t xml:space="preserve">Figure </w:t>
      </w:r>
      <w:r w:rsidR="00D01B76" w:rsidRPr="00D01B76">
        <w:rPr>
          <w:rFonts w:ascii="Times New Roman" w:hAnsi="Times New Roman" w:cs="Times New Roman"/>
          <w:b/>
          <w:bCs/>
          <w:sz w:val="20"/>
          <w:szCs w:val="20"/>
          <w:lang w:val="en-GB"/>
        </w:rPr>
        <w:t>S6</w:t>
      </w:r>
      <w:r w:rsidR="00822166" w:rsidRPr="00822166">
        <w:rPr>
          <w:rFonts w:ascii="Times New Roman" w:hAnsi="Times New Roman" w:cs="Times New Roman"/>
          <w:b/>
          <w:bCs/>
          <w:sz w:val="20"/>
          <w:szCs w:val="20"/>
          <w:lang w:val="en-GB"/>
        </w:rPr>
        <w:fldChar w:fldCharType="end"/>
      </w:r>
      <w:r w:rsidRPr="00822166">
        <w:rPr>
          <w:rFonts w:ascii="Times New Roman" w:hAnsi="Times New Roman" w:cs="Times New Roman"/>
          <w:b/>
          <w:bCs/>
          <w:sz w:val="20"/>
          <w:szCs w:val="20"/>
          <w:lang w:val="en-GB"/>
        </w:rPr>
        <w:t xml:space="preserve">): </w:t>
      </w:r>
    </w:p>
    <w:p w14:paraId="7F129195" w14:textId="5FA3CB7B" w:rsidR="00DC5AE1" w:rsidRPr="00DC5AE1" w:rsidRDefault="00DC5AE1" w:rsidP="00D5419D">
      <w:pPr>
        <w:jc w:val="both"/>
        <w:rPr>
          <w:rFonts w:ascii="Times New Roman" w:hAnsi="Times New Roman" w:cs="Times New Roman"/>
          <w:sz w:val="20"/>
          <w:szCs w:val="20"/>
          <w:lang w:val="en-GB"/>
        </w:rPr>
      </w:pPr>
      <w:r w:rsidRPr="00DC5AE1">
        <w:rPr>
          <w:rFonts w:ascii="Times New Roman" w:hAnsi="Times New Roman" w:cs="Times New Roman"/>
          <w:sz w:val="20"/>
          <w:szCs w:val="20"/>
          <w:lang w:val="en-GB"/>
        </w:rPr>
        <w:t xml:space="preserve">We evaluated multi-feature logistic regression models using three feature sets: </w:t>
      </w:r>
      <w:r w:rsidR="00D5419D">
        <w:rPr>
          <w:rFonts w:ascii="Times New Roman" w:hAnsi="Times New Roman" w:cs="Times New Roman"/>
          <w:sz w:val="20"/>
          <w:szCs w:val="20"/>
          <w:lang w:val="en-GB"/>
        </w:rPr>
        <w:t>(</w:t>
      </w:r>
      <w:proofErr w:type="spellStart"/>
      <w:r w:rsidR="00D5419D">
        <w:rPr>
          <w:rFonts w:ascii="Times New Roman" w:hAnsi="Times New Roman" w:cs="Times New Roman"/>
          <w:sz w:val="20"/>
          <w:szCs w:val="20"/>
          <w:lang w:val="en-GB"/>
        </w:rPr>
        <w:t>i</w:t>
      </w:r>
      <w:proofErr w:type="spellEnd"/>
      <w:r w:rsidR="00D5419D">
        <w:rPr>
          <w:rFonts w:ascii="Times New Roman" w:hAnsi="Times New Roman" w:cs="Times New Roman"/>
          <w:sz w:val="20"/>
          <w:szCs w:val="20"/>
          <w:lang w:val="en-GB"/>
        </w:rPr>
        <w:t xml:space="preserve">) </w:t>
      </w:r>
      <w:r w:rsidRPr="00D5419D">
        <w:rPr>
          <w:rFonts w:ascii="Times New Roman" w:hAnsi="Times New Roman" w:cs="Times New Roman"/>
          <w:sz w:val="20"/>
          <w:szCs w:val="20"/>
          <w:lang w:val="en-GB"/>
        </w:rPr>
        <w:t xml:space="preserve">clinical variables + baseline CCS, </w:t>
      </w:r>
      <w:r w:rsidR="00D5419D">
        <w:rPr>
          <w:rFonts w:ascii="Times New Roman" w:hAnsi="Times New Roman" w:cs="Times New Roman"/>
          <w:sz w:val="20"/>
          <w:szCs w:val="20"/>
          <w:lang w:val="en-GB"/>
        </w:rPr>
        <w:t xml:space="preserve">(ii) </w:t>
      </w:r>
      <w:r w:rsidRPr="00D5419D">
        <w:rPr>
          <w:rFonts w:ascii="Times New Roman" w:hAnsi="Times New Roman" w:cs="Times New Roman"/>
          <w:sz w:val="20"/>
          <w:szCs w:val="20"/>
          <w:lang w:val="en-GB"/>
        </w:rPr>
        <w:t xml:space="preserve">voxel-normalised PET radiomics features, and </w:t>
      </w:r>
      <w:r w:rsidR="00D5419D">
        <w:rPr>
          <w:rFonts w:ascii="Times New Roman" w:hAnsi="Times New Roman" w:cs="Times New Roman"/>
          <w:sz w:val="20"/>
          <w:szCs w:val="20"/>
          <w:lang w:val="en-GB"/>
        </w:rPr>
        <w:t xml:space="preserve">(iii) </w:t>
      </w:r>
      <w:r w:rsidRPr="00DC5AE1">
        <w:rPr>
          <w:rFonts w:ascii="Times New Roman" w:hAnsi="Times New Roman" w:cs="Times New Roman"/>
          <w:sz w:val="20"/>
          <w:szCs w:val="20"/>
          <w:lang w:val="en-GB"/>
        </w:rPr>
        <w:t>clinical variables + baseline CCS + voxel-normalised PET radiomics features.</w:t>
      </w:r>
    </w:p>
    <w:p w14:paraId="0667F99E" w14:textId="77777777" w:rsidR="00DC5AE1" w:rsidRPr="00DC5AE1" w:rsidRDefault="00DC5AE1" w:rsidP="00DC5AE1">
      <w:pPr>
        <w:jc w:val="both"/>
        <w:rPr>
          <w:rFonts w:ascii="Times New Roman" w:hAnsi="Times New Roman" w:cs="Times New Roman"/>
          <w:sz w:val="20"/>
          <w:szCs w:val="20"/>
          <w:lang w:val="en-GB"/>
        </w:rPr>
      </w:pPr>
      <w:r w:rsidRPr="00DC5AE1">
        <w:rPr>
          <w:rFonts w:ascii="Times New Roman" w:hAnsi="Times New Roman" w:cs="Times New Roman"/>
          <w:sz w:val="20"/>
          <w:szCs w:val="20"/>
          <w:lang w:val="en-GB"/>
        </w:rPr>
        <w:t>For all models, discriminative performance was summarised using ROC-AUC. Uncertainty was quantified using bootstrap resampling to report the median AUC and 95% confidence interval within each statin group.</w:t>
      </w:r>
    </w:p>
    <w:p w14:paraId="7457E9D4" w14:textId="77777777" w:rsidR="00E0232A" w:rsidRPr="00012535" w:rsidRDefault="00E0232A" w:rsidP="00B95D1C">
      <w:pPr>
        <w:jc w:val="both"/>
        <w:rPr>
          <w:rFonts w:ascii="Times New Roman" w:hAnsi="Times New Roman" w:cs="Times New Roman"/>
          <w:sz w:val="20"/>
          <w:szCs w:val="20"/>
          <w:lang w:val="en-GB"/>
        </w:rPr>
      </w:pPr>
    </w:p>
    <w:p w14:paraId="051DD4E4" w14:textId="77777777" w:rsidR="0061217D" w:rsidRDefault="0061217D">
      <w:pPr>
        <w:rPr>
          <w:rFonts w:ascii="Times New Roman" w:hAnsi="Times New Roman" w:cs="Times New Roman"/>
          <w:b/>
          <w:bCs/>
          <w:sz w:val="24"/>
          <w:szCs w:val="24"/>
        </w:rPr>
      </w:pPr>
      <w:r>
        <w:rPr>
          <w:rFonts w:ascii="Times New Roman" w:hAnsi="Times New Roman" w:cs="Times New Roman"/>
          <w:b/>
          <w:bCs/>
          <w:sz w:val="24"/>
          <w:szCs w:val="24"/>
        </w:rPr>
        <w:br w:type="page"/>
      </w:r>
    </w:p>
    <w:p w14:paraId="7C4290EE" w14:textId="633A54D6" w:rsidR="0061217D" w:rsidRDefault="0061217D" w:rsidP="0061217D">
      <w:pPr>
        <w:jc w:val="both"/>
        <w:rPr>
          <w:rFonts w:ascii="Times New Roman" w:hAnsi="Times New Roman" w:cs="Times New Roman"/>
          <w:b/>
          <w:bCs/>
          <w:sz w:val="28"/>
          <w:szCs w:val="28"/>
        </w:rPr>
      </w:pPr>
      <w:r w:rsidRPr="004A56E8">
        <w:rPr>
          <w:rFonts w:ascii="Times New Roman" w:hAnsi="Times New Roman" w:cs="Times New Roman"/>
          <w:b/>
          <w:bCs/>
          <w:sz w:val="28"/>
          <w:szCs w:val="28"/>
        </w:rPr>
        <w:lastRenderedPageBreak/>
        <w:t xml:space="preserve">Supplemental </w:t>
      </w:r>
      <w:r>
        <w:rPr>
          <w:rFonts w:ascii="Times New Roman" w:hAnsi="Times New Roman" w:cs="Times New Roman"/>
          <w:b/>
          <w:bCs/>
          <w:sz w:val="28"/>
          <w:szCs w:val="28"/>
        </w:rPr>
        <w:t>Results</w:t>
      </w:r>
    </w:p>
    <w:p w14:paraId="25C0FAA0" w14:textId="70D060C8" w:rsidR="006E2FE0" w:rsidRPr="00E045A9" w:rsidRDefault="007E166D" w:rsidP="00B95D1C">
      <w:pPr>
        <w:jc w:val="both"/>
        <w:rPr>
          <w:rFonts w:ascii="Times New Roman" w:hAnsi="Times New Roman" w:cs="Times New Roman"/>
          <w:b/>
          <w:bCs/>
          <w:sz w:val="24"/>
          <w:szCs w:val="24"/>
        </w:rPr>
      </w:pPr>
      <w:r w:rsidRPr="00E045A9">
        <w:rPr>
          <w:rFonts w:ascii="Times New Roman" w:hAnsi="Times New Roman" w:cs="Times New Roman"/>
          <w:b/>
          <w:bCs/>
          <w:sz w:val="24"/>
          <w:szCs w:val="24"/>
        </w:rPr>
        <w:t>Prediction Results Comparing Non-normalised and Normalised Features</w:t>
      </w:r>
    </w:p>
    <w:p w14:paraId="0E59FECB" w14:textId="0A5A9D00" w:rsidR="00C2196B" w:rsidRPr="00012535" w:rsidRDefault="00C2196B" w:rsidP="00C2196B">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For the patient-level analysis without normalising PET features by mean blood pool activity, the most predictive features were first-order minimum (</w:t>
      </w:r>
      <w:r w:rsidRPr="00012535">
        <w:rPr>
          <w:rFonts w:ascii="Times New Roman" w:hAnsi="Times New Roman" w:cs="Times New Roman"/>
          <w:sz w:val="20"/>
          <w:szCs w:val="20"/>
        </w:rPr>
        <w:t xml:space="preserve">median </w:t>
      </w:r>
      <w:r w:rsidRPr="00012535">
        <w:rPr>
          <w:rFonts w:ascii="Times New Roman" w:hAnsi="Times New Roman" w:cs="Times New Roman"/>
          <w:sz w:val="20"/>
          <w:szCs w:val="20"/>
          <w:lang w:val="en-GB"/>
        </w:rPr>
        <w:t>AUC [95% CI]: 0.64 [0.42–0.78]), maximum (SUV</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0.63 [0.37–0.79]), total energy (0.63 [0.38–0.78]), and 10</w:t>
      </w:r>
      <w:r w:rsidRPr="00012535">
        <w:rPr>
          <w:rFonts w:ascii="Times New Roman" w:hAnsi="Times New Roman" w:cs="Times New Roman"/>
          <w:sz w:val="20"/>
          <w:szCs w:val="20"/>
          <w:vertAlign w:val="superscript"/>
          <w:lang w:val="en-GB"/>
        </w:rPr>
        <w:t>th</w:t>
      </w:r>
      <w:r w:rsidRPr="00012535">
        <w:rPr>
          <w:rFonts w:ascii="Times New Roman" w:hAnsi="Times New Roman" w:cs="Times New Roman"/>
          <w:sz w:val="20"/>
          <w:szCs w:val="20"/>
          <w:lang w:val="en-GB"/>
        </w:rPr>
        <w:t xml:space="preserve"> percentile (0.62 [0.40–0.76]). However, these features did not exhibit a statistically significant differences in their predictive values</w:t>
      </w:r>
      <w:r w:rsidR="00DB5BA7">
        <w:rPr>
          <w:rFonts w:ascii="Times New Roman" w:hAnsi="Times New Roman" w:cs="Times New Roman"/>
          <w:sz w:val="20"/>
          <w:szCs w:val="20"/>
          <w:lang w:val="en-GB"/>
        </w:rPr>
        <w:t xml:space="preserve"> when compared to each other</w:t>
      </w:r>
      <w:r w:rsidRPr="00012535">
        <w:rPr>
          <w:rFonts w:ascii="Times New Roman" w:hAnsi="Times New Roman" w:cs="Times New Roman"/>
          <w:sz w:val="20"/>
          <w:szCs w:val="20"/>
          <w:lang w:val="en-GB"/>
        </w:rPr>
        <w:t xml:space="preserve"> (p </w:t>
      </w:r>
      <w:r w:rsidRPr="00012535">
        <w:rPr>
          <w:rFonts w:ascii="Cambria Math" w:hAnsi="Cambria Math" w:cs="Cambria Math"/>
          <w:sz w:val="20"/>
          <w:szCs w:val="20"/>
          <w:lang w:val="en-GB"/>
        </w:rPr>
        <w:t>≫</w:t>
      </w:r>
      <w:r w:rsidRPr="00012535">
        <w:rPr>
          <w:rFonts w:ascii="Times New Roman" w:hAnsi="Times New Roman" w:cs="Times New Roman"/>
          <w:sz w:val="20"/>
          <w:szCs w:val="20"/>
          <w:lang w:val="en-GB"/>
        </w:rPr>
        <w:t xml:space="preserve"> 0.05) and lacked a substantial predictive advantage over subsequent features (</w:t>
      </w:r>
      <w:r w:rsidR="001E5D81">
        <w:rPr>
          <w:rFonts w:ascii="Times New Roman" w:hAnsi="Times New Roman" w:cs="Times New Roman"/>
          <w:sz w:val="20"/>
          <w:szCs w:val="20"/>
          <w:lang w:val="en-GB"/>
        </w:rPr>
        <w:t xml:space="preserve">e.g. </w:t>
      </w:r>
      <w:r w:rsidR="00A643E5">
        <w:rPr>
          <w:rFonts w:ascii="Times New Roman" w:hAnsi="Times New Roman" w:cs="Times New Roman"/>
          <w:sz w:val="20"/>
          <w:szCs w:val="20"/>
          <w:lang w:val="en-GB"/>
        </w:rPr>
        <w:t xml:space="preserve">Skewness AUC: </w:t>
      </w:r>
      <w:r w:rsidR="00027DDB">
        <w:rPr>
          <w:rFonts w:ascii="Times New Roman" w:hAnsi="Times New Roman" w:cs="Times New Roman"/>
          <w:sz w:val="20"/>
          <w:szCs w:val="20"/>
          <w:lang w:val="en-GB"/>
        </w:rPr>
        <w:t>0.62</w:t>
      </w:r>
      <w:r w:rsidR="004A1CBE">
        <w:rPr>
          <w:rFonts w:ascii="Times New Roman" w:hAnsi="Times New Roman" w:cs="Times New Roman"/>
          <w:sz w:val="20"/>
          <w:szCs w:val="20"/>
          <w:lang w:val="en-GB"/>
        </w:rPr>
        <w:t xml:space="preserve"> [0.38-0.74]</w:t>
      </w:r>
      <w:r w:rsidR="00B053E6">
        <w:rPr>
          <w:rFonts w:ascii="Times New Roman" w:hAnsi="Times New Roman" w:cs="Times New Roman"/>
          <w:sz w:val="20"/>
          <w:szCs w:val="20"/>
          <w:lang w:val="en-GB"/>
        </w:rPr>
        <w:t xml:space="preserve">, </w:t>
      </w:r>
      <w:r w:rsidRPr="00012535">
        <w:rPr>
          <w:rFonts w:ascii="Times New Roman" w:hAnsi="Times New Roman" w:cs="Times New Roman"/>
          <w:sz w:val="20"/>
          <w:szCs w:val="20"/>
          <w:lang w:val="en-GB"/>
        </w:rPr>
        <w:t xml:space="preserve">p </w:t>
      </w:r>
      <w:r w:rsidRPr="00012535">
        <w:rPr>
          <w:rFonts w:ascii="Cambria Math" w:hAnsi="Cambria Math" w:cs="Cambria Math"/>
          <w:sz w:val="20"/>
          <w:szCs w:val="20"/>
          <w:lang w:val="en-GB"/>
        </w:rPr>
        <w:t>≫</w:t>
      </w:r>
      <w:r w:rsidRPr="00012535">
        <w:rPr>
          <w:rFonts w:ascii="Times New Roman" w:hAnsi="Times New Roman" w:cs="Times New Roman"/>
          <w:sz w:val="20"/>
          <w:szCs w:val="20"/>
          <w:lang w:val="en-GB"/>
        </w:rPr>
        <w:t xml:space="preserve"> 0.05). After normalising the PET features by mean blood pool activity, 85 out of the 93 features demonstrated a statistically significant increase in their predictability (p &lt; 0.05). The exceptions included first-order features Kurtosis and Skewness, GLCM features LMC1, LMC2, Cluster Shade, Correlation, and IDN, and GLRLM feature Run Variance. </w:t>
      </w:r>
      <w:r w:rsidR="00A56A57">
        <w:rPr>
          <w:rFonts w:ascii="Times New Roman" w:hAnsi="Times New Roman" w:cs="Times New Roman"/>
          <w:sz w:val="20"/>
          <w:szCs w:val="20"/>
          <w:lang w:val="en-GB"/>
        </w:rPr>
        <w:t>Importantly, the</w:t>
      </w:r>
      <w:r w:rsidR="00A56A57" w:rsidRPr="00012535">
        <w:rPr>
          <w:rFonts w:ascii="Times New Roman" w:hAnsi="Times New Roman" w:cs="Times New Roman"/>
          <w:sz w:val="20"/>
          <w:szCs w:val="20"/>
          <w:lang w:val="en-GB"/>
        </w:rPr>
        <w:t xml:space="preserve"> </w:t>
      </w:r>
      <w:r w:rsidRPr="00012535">
        <w:rPr>
          <w:rFonts w:ascii="Times New Roman" w:hAnsi="Times New Roman" w:cs="Times New Roman"/>
          <w:sz w:val="20"/>
          <w:szCs w:val="20"/>
          <w:lang w:val="en-GB"/>
        </w:rPr>
        <w:t>first-order maximum feature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demonstrated a significant improvement in predictability after normalisation</w:t>
      </w:r>
      <w:r w:rsidR="00776B4A">
        <w:rPr>
          <w:rFonts w:ascii="Times New Roman" w:hAnsi="Times New Roman" w:cs="Times New Roman"/>
          <w:sz w:val="20"/>
          <w:szCs w:val="20"/>
          <w:lang w:val="en-GB"/>
        </w:rPr>
        <w:t xml:space="preserve"> (AUC 0.83, 25</w:t>
      </w:r>
      <w:r w:rsidR="00776B4A" w:rsidRPr="001D2F81">
        <w:rPr>
          <w:rFonts w:ascii="Times New Roman" w:hAnsi="Times New Roman" w:cs="Times New Roman"/>
          <w:sz w:val="20"/>
          <w:szCs w:val="20"/>
          <w:vertAlign w:val="superscript"/>
          <w:lang w:val="en-GB"/>
        </w:rPr>
        <w:t>th</w:t>
      </w:r>
      <w:r w:rsidR="00776B4A">
        <w:rPr>
          <w:rFonts w:ascii="Times New Roman" w:hAnsi="Times New Roman" w:cs="Times New Roman"/>
          <w:sz w:val="20"/>
          <w:szCs w:val="20"/>
          <w:lang w:val="en-GB"/>
        </w:rPr>
        <w:t>-75</w:t>
      </w:r>
      <w:r w:rsidR="00776B4A" w:rsidRPr="001D2F81">
        <w:rPr>
          <w:rFonts w:ascii="Times New Roman" w:hAnsi="Times New Roman" w:cs="Times New Roman"/>
          <w:sz w:val="20"/>
          <w:szCs w:val="20"/>
          <w:vertAlign w:val="superscript"/>
          <w:lang w:val="en-GB"/>
        </w:rPr>
        <w:t>th</w:t>
      </w:r>
      <w:r w:rsidR="00776B4A">
        <w:rPr>
          <w:rFonts w:ascii="Times New Roman" w:hAnsi="Times New Roman" w:cs="Times New Roman"/>
          <w:sz w:val="20"/>
          <w:szCs w:val="20"/>
          <w:lang w:val="en-GB"/>
        </w:rPr>
        <w:t xml:space="preserve"> [0.73 – 0.92]</w:t>
      </w:r>
      <w:r w:rsidR="001136C0">
        <w:rPr>
          <w:rFonts w:ascii="Times New Roman" w:hAnsi="Times New Roman" w:cs="Times New Roman"/>
          <w:sz w:val="20"/>
          <w:szCs w:val="20"/>
          <w:lang w:val="en-GB"/>
        </w:rPr>
        <w:t xml:space="preserve"> vs AUC </w:t>
      </w:r>
      <w:r w:rsidR="00A568DA" w:rsidRPr="00012535">
        <w:rPr>
          <w:rFonts w:ascii="Times New Roman" w:hAnsi="Times New Roman" w:cs="Times New Roman"/>
          <w:sz w:val="20"/>
          <w:szCs w:val="20"/>
          <w:lang w:val="en-GB"/>
        </w:rPr>
        <w:t>0.63 [0.37–0.79]</w:t>
      </w:r>
      <w:r w:rsidR="001136C0">
        <w:rPr>
          <w:rFonts w:ascii="Times New Roman" w:hAnsi="Times New Roman" w:cs="Times New Roman"/>
          <w:sz w:val="20"/>
          <w:szCs w:val="20"/>
          <w:lang w:val="en-GB"/>
        </w:rPr>
        <w:t>, p</w:t>
      </w:r>
      <w:r w:rsidR="001E5D81">
        <w:rPr>
          <w:rFonts w:ascii="Times New Roman" w:hAnsi="Times New Roman" w:cs="Times New Roman"/>
          <w:sz w:val="20"/>
          <w:szCs w:val="20"/>
          <w:lang w:val="en-GB"/>
        </w:rPr>
        <w:t xml:space="preserve"> &lt; 0.01</w:t>
      </w:r>
      <w:r w:rsidR="001136C0">
        <w:rPr>
          <w:rFonts w:ascii="Times New Roman" w:hAnsi="Times New Roman" w:cs="Times New Roman"/>
          <w:sz w:val="20"/>
          <w:szCs w:val="20"/>
          <w:lang w:val="en-GB"/>
        </w:rPr>
        <w:t>)</w:t>
      </w:r>
      <w:r w:rsidRPr="00012535">
        <w:rPr>
          <w:rFonts w:ascii="Times New Roman" w:hAnsi="Times New Roman" w:cs="Times New Roman"/>
          <w:sz w:val="20"/>
          <w:szCs w:val="20"/>
          <w:lang w:val="en-GB"/>
        </w:rPr>
        <w:t>, making it the most predictive feature.</w:t>
      </w:r>
    </w:p>
    <w:p w14:paraId="2D906B71" w14:textId="32C76F68" w:rsidR="00C2196B" w:rsidRDefault="00C2196B" w:rsidP="00C2196B">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At the arterial level, only radiomic features and the baseline CCS feature were evaluated</w:t>
      </w:r>
      <w:r w:rsidR="00F16701">
        <w:rPr>
          <w:rFonts w:ascii="Times New Roman" w:hAnsi="Times New Roman" w:cs="Times New Roman"/>
          <w:sz w:val="20"/>
          <w:szCs w:val="20"/>
          <w:lang w:val="en-GB"/>
        </w:rPr>
        <w:t xml:space="preserve">. </w:t>
      </w:r>
      <w:r w:rsidRPr="00012535">
        <w:rPr>
          <w:rFonts w:ascii="Times New Roman" w:hAnsi="Times New Roman" w:cs="Times New Roman"/>
          <w:sz w:val="20"/>
          <w:szCs w:val="20"/>
          <w:lang w:val="en-GB"/>
        </w:rPr>
        <w:t>Prior to normalisation by blood pool activity, the most predictive features were GLRLM Run Length Non-Uniformity (0.68 [0.63–0.74]), GLDM Dependence Non-Uniformity (0.68 [0.62–0.74]), GLRLM Long Run High Grey Level Emphasis (0.68 [0.62–0.73]), Run Entropy (0.67 [0.61–0.73]), and first-order Total Energy (0.66 [0.60–0.72]). However, the CIs of these features almost completely overlapped, indicating no single feature demonstrated a clear predictive advantage</w:t>
      </w:r>
      <w:r w:rsidR="00785017">
        <w:rPr>
          <w:rFonts w:ascii="Times New Roman" w:hAnsi="Times New Roman" w:cs="Times New Roman"/>
          <w:sz w:val="20"/>
          <w:szCs w:val="20"/>
          <w:lang w:val="en-GB"/>
        </w:rPr>
        <w:t xml:space="preserve"> over each other</w:t>
      </w:r>
      <w:r w:rsidRPr="00012535">
        <w:rPr>
          <w:rFonts w:ascii="Times New Roman" w:hAnsi="Times New Roman" w:cs="Times New Roman"/>
          <w:sz w:val="20"/>
          <w:szCs w:val="20"/>
          <w:lang w:val="en-GB"/>
        </w:rPr>
        <w:t xml:space="preserve">. </w:t>
      </w:r>
      <w:r w:rsidRPr="00012535">
        <w:rPr>
          <w:rFonts w:ascii="Times New Roman" w:hAnsi="Times New Roman" w:cs="Times New Roman"/>
          <w:sz w:val="20"/>
          <w:szCs w:val="20"/>
        </w:rPr>
        <w:t xml:space="preserve">The </w:t>
      </w:r>
      <w:r w:rsidRPr="00012535">
        <w:rPr>
          <w:rFonts w:ascii="Times New Roman" w:hAnsi="Times New Roman" w:cs="Times New Roman"/>
          <w:sz w:val="20"/>
          <w:szCs w:val="20"/>
          <w:lang w:val="en-GB"/>
        </w:rPr>
        <w:t xml:space="preserve">first-order </w:t>
      </w:r>
      <w:r w:rsidRPr="00012535">
        <w:rPr>
          <w:rFonts w:ascii="Times New Roman" w:hAnsi="Times New Roman" w:cs="Times New Roman"/>
          <w:sz w:val="20"/>
          <w:szCs w:val="20"/>
        </w:rPr>
        <w:t>Maximum feature (SUV</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 xml:space="preserve">) prior to normalisation had a median AUC of 0.54 (0.41–0.62), </w:t>
      </w:r>
      <w:r w:rsidR="00F31010">
        <w:rPr>
          <w:rFonts w:ascii="Times New Roman" w:hAnsi="Times New Roman" w:cs="Times New Roman"/>
          <w:sz w:val="20"/>
          <w:szCs w:val="20"/>
        </w:rPr>
        <w:t>which increased to</w:t>
      </w:r>
      <w:r w:rsidR="00F31010" w:rsidRPr="00012535">
        <w:rPr>
          <w:rFonts w:ascii="Times New Roman" w:hAnsi="Times New Roman" w:cs="Times New Roman"/>
          <w:sz w:val="20"/>
          <w:szCs w:val="20"/>
        </w:rPr>
        <w:t xml:space="preserve"> </w:t>
      </w:r>
      <w:r w:rsidRPr="00012535">
        <w:rPr>
          <w:rFonts w:ascii="Times New Roman" w:hAnsi="Times New Roman" w:cs="Times New Roman"/>
          <w:sz w:val="20"/>
          <w:szCs w:val="20"/>
          <w:lang w:val="en-GB"/>
        </w:rPr>
        <w:t>0.64 (0.58–0.70) after normalisation</w:t>
      </w:r>
      <w:r w:rsidR="00DE3C22">
        <w:rPr>
          <w:rFonts w:ascii="Times New Roman" w:hAnsi="Times New Roman" w:cs="Times New Roman"/>
          <w:sz w:val="20"/>
          <w:szCs w:val="20"/>
          <w:lang w:val="en-GB"/>
        </w:rPr>
        <w:t xml:space="preserve"> representing</w:t>
      </w:r>
      <w:r w:rsidR="00F31010">
        <w:rPr>
          <w:rFonts w:ascii="Times New Roman" w:hAnsi="Times New Roman" w:cs="Times New Roman"/>
          <w:sz w:val="20"/>
          <w:szCs w:val="20"/>
          <w:lang w:val="en-GB"/>
        </w:rPr>
        <w:t xml:space="preserve"> the TBR</w:t>
      </w:r>
      <w:r w:rsidR="00F31010" w:rsidRPr="00347B3D">
        <w:rPr>
          <w:rFonts w:ascii="Times New Roman" w:hAnsi="Times New Roman" w:cs="Times New Roman"/>
          <w:sz w:val="20"/>
          <w:szCs w:val="20"/>
          <w:vertAlign w:val="subscript"/>
          <w:lang w:val="en-GB"/>
        </w:rPr>
        <w:t>max</w:t>
      </w:r>
      <w:r w:rsidRPr="00012535">
        <w:rPr>
          <w:rFonts w:ascii="Times New Roman" w:hAnsi="Times New Roman" w:cs="Times New Roman"/>
          <w:sz w:val="20"/>
          <w:szCs w:val="20"/>
        </w:rPr>
        <w:t>.</w:t>
      </w:r>
      <w:r w:rsidRPr="00012535">
        <w:rPr>
          <w:rFonts w:ascii="Times New Roman" w:hAnsi="Times New Roman" w:cs="Times New Roman"/>
          <w:sz w:val="20"/>
          <w:szCs w:val="20"/>
          <w:lang w:val="en-GB"/>
        </w:rPr>
        <w:t xml:space="preserve"> After normalising all features by mean blood pool activity, 84 out of 93 features exhibited a statistically significant improvement in predictability (p &lt; 0.05). The exceptions included first-order features Kurtosis and Skewness, GLCM features IDMN and Inverse Variance, GLDM features Large Dependence Emphasis and Dependence Variance, GLSZM features Grey Level Non-Uniformity and Zone Percentage, and the NGTDM feature Coarseness. </w:t>
      </w:r>
    </w:p>
    <w:p w14:paraId="57DAF8EB" w14:textId="77777777" w:rsidR="00035B7A" w:rsidRDefault="00035B7A" w:rsidP="00C2196B">
      <w:pPr>
        <w:jc w:val="both"/>
        <w:rPr>
          <w:rFonts w:ascii="Times New Roman" w:hAnsi="Times New Roman" w:cs="Times New Roman"/>
          <w:sz w:val="20"/>
          <w:szCs w:val="20"/>
          <w:lang w:val="en-GB"/>
        </w:rPr>
      </w:pPr>
    </w:p>
    <w:p w14:paraId="4EA2A7B9" w14:textId="67B4D8B2" w:rsidR="00D84FB2" w:rsidRDefault="00604BE6" w:rsidP="00C2196B">
      <w:pPr>
        <w:jc w:val="both"/>
        <w:rPr>
          <w:rFonts w:ascii="Times New Roman" w:hAnsi="Times New Roman" w:cs="Times New Roman"/>
          <w:b/>
          <w:bCs/>
          <w:sz w:val="24"/>
          <w:szCs w:val="24"/>
        </w:rPr>
      </w:pPr>
      <w:r>
        <w:rPr>
          <w:rFonts w:ascii="Times New Roman" w:hAnsi="Times New Roman" w:cs="Times New Roman"/>
          <w:b/>
          <w:bCs/>
          <w:sz w:val="24"/>
          <w:szCs w:val="24"/>
        </w:rPr>
        <w:t>Logistic</w:t>
      </w:r>
      <w:r w:rsidR="00700E93">
        <w:rPr>
          <w:rFonts w:ascii="Times New Roman" w:hAnsi="Times New Roman" w:cs="Times New Roman"/>
          <w:b/>
          <w:bCs/>
          <w:sz w:val="24"/>
          <w:szCs w:val="24"/>
        </w:rPr>
        <w:t xml:space="preserve"> regression </w:t>
      </w:r>
      <w:r w:rsidR="00296060">
        <w:rPr>
          <w:rFonts w:ascii="Times New Roman" w:hAnsi="Times New Roman" w:cs="Times New Roman"/>
          <w:b/>
          <w:bCs/>
          <w:sz w:val="24"/>
          <w:szCs w:val="24"/>
        </w:rPr>
        <w:t xml:space="preserve">Odds Ratio </w:t>
      </w:r>
      <w:r w:rsidR="00700E93">
        <w:rPr>
          <w:rFonts w:ascii="Times New Roman" w:hAnsi="Times New Roman" w:cs="Times New Roman"/>
          <w:b/>
          <w:bCs/>
          <w:sz w:val="24"/>
          <w:szCs w:val="24"/>
        </w:rPr>
        <w:t>Analyses</w:t>
      </w:r>
      <w:r w:rsidR="00035B7A" w:rsidRPr="00035B7A">
        <w:rPr>
          <w:rFonts w:ascii="Times New Roman" w:hAnsi="Times New Roman" w:cs="Times New Roman"/>
          <w:b/>
          <w:bCs/>
          <w:sz w:val="24"/>
          <w:szCs w:val="24"/>
        </w:rPr>
        <w:t xml:space="preserve"> </w:t>
      </w:r>
    </w:p>
    <w:p w14:paraId="18A65E29" w14:textId="2444EE52" w:rsidR="00B23B31" w:rsidRPr="00012535" w:rsidRDefault="00296838" w:rsidP="00A46A78">
      <w:pPr>
        <w:jc w:val="both"/>
        <w:rPr>
          <w:rFonts w:ascii="Times New Roman" w:hAnsi="Times New Roman" w:cs="Times New Roman"/>
          <w:sz w:val="20"/>
          <w:szCs w:val="20"/>
        </w:rPr>
      </w:pPr>
      <w:r>
        <w:rPr>
          <w:rFonts w:ascii="Times New Roman" w:hAnsi="Times New Roman" w:cs="Times New Roman"/>
          <w:sz w:val="20"/>
          <w:szCs w:val="20"/>
        </w:rPr>
        <w:t xml:space="preserve">Sequential </w:t>
      </w:r>
      <w:r w:rsidR="003D6C7F">
        <w:rPr>
          <w:rFonts w:ascii="Times New Roman" w:hAnsi="Times New Roman" w:cs="Times New Roman"/>
          <w:sz w:val="20"/>
          <w:szCs w:val="20"/>
        </w:rPr>
        <w:t xml:space="preserve">and </w:t>
      </w:r>
      <w:r w:rsidR="00347B3D">
        <w:rPr>
          <w:rFonts w:ascii="Times New Roman" w:hAnsi="Times New Roman" w:cs="Times New Roman"/>
          <w:sz w:val="20"/>
          <w:szCs w:val="20"/>
        </w:rPr>
        <w:t>separate</w:t>
      </w:r>
      <w:r w:rsidRPr="00012535">
        <w:rPr>
          <w:rFonts w:ascii="Times New Roman" w:hAnsi="Times New Roman" w:cs="Times New Roman"/>
          <w:sz w:val="20"/>
          <w:szCs w:val="20"/>
        </w:rPr>
        <w:t xml:space="preserve"> </w:t>
      </w:r>
      <w:r w:rsidR="00C2196B" w:rsidRPr="00012535">
        <w:rPr>
          <w:rFonts w:ascii="Times New Roman" w:hAnsi="Times New Roman" w:cs="Times New Roman"/>
          <w:sz w:val="20"/>
          <w:szCs w:val="20"/>
        </w:rPr>
        <w:t xml:space="preserve">univariable logistic regression </w:t>
      </w:r>
      <w:r w:rsidR="003D6C7F">
        <w:rPr>
          <w:rFonts w:ascii="Times New Roman" w:hAnsi="Times New Roman" w:cs="Times New Roman"/>
          <w:sz w:val="20"/>
          <w:szCs w:val="20"/>
        </w:rPr>
        <w:t xml:space="preserve">models </w:t>
      </w:r>
      <w:r w:rsidR="00C2196B" w:rsidRPr="00012535">
        <w:rPr>
          <w:rFonts w:ascii="Times New Roman" w:hAnsi="Times New Roman" w:cs="Times New Roman"/>
          <w:sz w:val="20"/>
          <w:szCs w:val="20"/>
        </w:rPr>
        <w:t>showed that TBR</w:t>
      </w:r>
      <w:r w:rsidR="00C2196B" w:rsidRPr="00012535">
        <w:rPr>
          <w:rFonts w:ascii="Times New Roman" w:hAnsi="Times New Roman" w:cs="Times New Roman"/>
          <w:sz w:val="20"/>
          <w:szCs w:val="20"/>
          <w:vertAlign w:val="subscript"/>
        </w:rPr>
        <w:t>max</w:t>
      </w:r>
      <w:r w:rsidR="00C2196B" w:rsidRPr="00012535">
        <w:rPr>
          <w:rFonts w:ascii="Times New Roman" w:hAnsi="Times New Roman" w:cs="Times New Roman"/>
          <w:sz w:val="20"/>
          <w:szCs w:val="20"/>
        </w:rPr>
        <w:t xml:space="preserve"> had the strongest association with calcification progression (OR: 20,163.51; 95% CI: 154.02–2,639,768.67; </w:t>
      </w:r>
      <w:r w:rsidR="00C2196B" w:rsidRPr="00012535">
        <w:rPr>
          <w:rFonts w:ascii="Times New Roman" w:hAnsi="Times New Roman" w:cs="Times New Roman"/>
          <w:i/>
          <w:iCs/>
          <w:sz w:val="20"/>
          <w:szCs w:val="20"/>
        </w:rPr>
        <w:t>p</w:t>
      </w:r>
      <w:r w:rsidR="00C2196B" w:rsidRPr="00012535">
        <w:rPr>
          <w:rFonts w:ascii="Times New Roman" w:hAnsi="Times New Roman" w:cs="Times New Roman"/>
          <w:sz w:val="20"/>
          <w:szCs w:val="20"/>
        </w:rPr>
        <w:t xml:space="preserve"> &lt; 0.0001), followed by SUV</w:t>
      </w:r>
      <w:r w:rsidR="00C2196B" w:rsidRPr="00012535">
        <w:rPr>
          <w:rFonts w:ascii="Times New Roman" w:hAnsi="Times New Roman" w:cs="Times New Roman"/>
          <w:sz w:val="20"/>
          <w:szCs w:val="20"/>
          <w:vertAlign w:val="subscript"/>
        </w:rPr>
        <w:t>max</w:t>
      </w:r>
      <w:r w:rsidR="00C2196B" w:rsidRPr="00012535">
        <w:rPr>
          <w:rFonts w:ascii="Times New Roman" w:hAnsi="Times New Roman" w:cs="Times New Roman"/>
          <w:sz w:val="20"/>
          <w:szCs w:val="20"/>
        </w:rPr>
        <w:t xml:space="preserve"> (OR: 5.27; 95% CI: 1.0 –27.71; </w:t>
      </w:r>
      <w:r w:rsidR="00C2196B" w:rsidRPr="00012535">
        <w:rPr>
          <w:rFonts w:ascii="Times New Roman" w:hAnsi="Times New Roman" w:cs="Times New Roman"/>
          <w:i/>
          <w:iCs/>
          <w:sz w:val="20"/>
          <w:szCs w:val="20"/>
        </w:rPr>
        <w:t>p</w:t>
      </w:r>
      <w:r w:rsidR="00C2196B" w:rsidRPr="00012535">
        <w:rPr>
          <w:rFonts w:ascii="Times New Roman" w:hAnsi="Times New Roman" w:cs="Times New Roman"/>
          <w:sz w:val="20"/>
          <w:szCs w:val="20"/>
        </w:rPr>
        <w:t xml:space="preserve"> = 0.049) and HbA1c (%) (OR: 1.81; 95% CI: 1.04–3.15; </w:t>
      </w:r>
      <w:r w:rsidR="00C2196B" w:rsidRPr="00886508">
        <w:rPr>
          <w:rFonts w:ascii="Times New Roman" w:hAnsi="Times New Roman" w:cs="Times New Roman"/>
          <w:sz w:val="20"/>
          <w:szCs w:val="20"/>
        </w:rPr>
        <w:t>p</w:t>
      </w:r>
      <w:r w:rsidR="00C2196B" w:rsidRPr="00012535">
        <w:rPr>
          <w:rFonts w:ascii="Times New Roman" w:hAnsi="Times New Roman" w:cs="Times New Roman"/>
          <w:sz w:val="20"/>
          <w:szCs w:val="20"/>
        </w:rPr>
        <w:t xml:space="preserve"> = 0.03). Other clinical variables, including BMI, CRP, EGFR, baseline CCS, and lipid profile measures, were not statistically significant (p &gt; 0.05). Univariable logistic regression odds ratios for clinical variables, baseline CCS, TBRmax, and SUVmax are presented in </w:t>
      </w:r>
      <w:r w:rsidR="00C0533A" w:rsidRPr="00886508">
        <w:rPr>
          <w:rFonts w:ascii="Times New Roman" w:hAnsi="Times New Roman" w:cs="Times New Roman"/>
          <w:sz w:val="20"/>
          <w:szCs w:val="20"/>
        </w:rPr>
        <w:t>supplementary</w:t>
      </w:r>
      <w:r w:rsidR="00A46A78">
        <w:rPr>
          <w:rFonts w:ascii="Times New Roman" w:hAnsi="Times New Roman" w:cs="Times New Roman"/>
          <w:sz w:val="20"/>
          <w:szCs w:val="20"/>
        </w:rPr>
        <w:t xml:space="preserve"> </w:t>
      </w:r>
      <w:r w:rsidR="00A46A78" w:rsidRPr="004F67DF">
        <w:rPr>
          <w:rFonts w:ascii="Times New Roman" w:hAnsi="Times New Roman" w:cs="Times New Roman"/>
          <w:sz w:val="20"/>
          <w:szCs w:val="20"/>
        </w:rPr>
        <w:fldChar w:fldCharType="begin"/>
      </w:r>
      <w:r w:rsidR="00A46A78" w:rsidRPr="004F67DF">
        <w:rPr>
          <w:rFonts w:ascii="Times New Roman" w:hAnsi="Times New Roman" w:cs="Times New Roman"/>
          <w:sz w:val="20"/>
          <w:szCs w:val="20"/>
        </w:rPr>
        <w:instrText xml:space="preserve"> REF _Ref235619196 \h </w:instrText>
      </w:r>
      <w:r w:rsidR="00A46A78" w:rsidRPr="004F67DF">
        <w:rPr>
          <w:rFonts w:ascii="Times New Roman" w:hAnsi="Times New Roman" w:cs="Times New Roman"/>
          <w:sz w:val="20"/>
          <w:szCs w:val="20"/>
        </w:rPr>
      </w:r>
      <w:r w:rsidR="00A46A78" w:rsidRPr="004F67DF">
        <w:rPr>
          <w:rFonts w:ascii="Times New Roman" w:hAnsi="Times New Roman" w:cs="Times New Roman"/>
          <w:sz w:val="20"/>
          <w:szCs w:val="20"/>
        </w:rPr>
        <w:instrText xml:space="preserve"> \* MERGEFORMAT </w:instrText>
      </w:r>
      <w:r w:rsidR="00A46A78" w:rsidRPr="004F67DF">
        <w:rPr>
          <w:rFonts w:ascii="Times New Roman" w:hAnsi="Times New Roman" w:cs="Times New Roman"/>
          <w:sz w:val="20"/>
          <w:szCs w:val="20"/>
        </w:rPr>
        <w:fldChar w:fldCharType="separate"/>
      </w:r>
      <w:r w:rsidR="00A46A78" w:rsidRPr="004F67DF">
        <w:rPr>
          <w:rFonts w:ascii="Times New Roman" w:hAnsi="Times New Roman" w:cs="Times New Roman"/>
          <w:sz w:val="20"/>
          <w:szCs w:val="20"/>
        </w:rPr>
        <w:t>Table S</w:t>
      </w:r>
      <w:r w:rsidR="00A46A78" w:rsidRPr="004F67DF">
        <w:rPr>
          <w:rFonts w:ascii="Times New Roman" w:hAnsi="Times New Roman" w:cs="Times New Roman"/>
          <w:noProof/>
          <w:sz w:val="20"/>
          <w:szCs w:val="20"/>
        </w:rPr>
        <w:t>4</w:t>
      </w:r>
      <w:r w:rsidR="00A46A78" w:rsidRPr="004F67DF">
        <w:rPr>
          <w:rFonts w:ascii="Times New Roman" w:hAnsi="Times New Roman" w:cs="Times New Roman"/>
          <w:sz w:val="20"/>
          <w:szCs w:val="20"/>
        </w:rPr>
        <w:fldChar w:fldCharType="end"/>
      </w:r>
      <w:r w:rsidR="00A46A78" w:rsidRPr="004F67DF">
        <w:rPr>
          <w:rFonts w:ascii="Times New Roman" w:hAnsi="Times New Roman" w:cs="Times New Roman"/>
          <w:sz w:val="20"/>
          <w:szCs w:val="20"/>
        </w:rPr>
        <w:t xml:space="preserve"> and supplementary </w:t>
      </w:r>
      <w:r w:rsidR="00A46A78" w:rsidRPr="004F67DF">
        <w:rPr>
          <w:rFonts w:ascii="Times New Roman" w:hAnsi="Times New Roman" w:cs="Times New Roman"/>
          <w:sz w:val="20"/>
          <w:szCs w:val="20"/>
        </w:rPr>
        <w:fldChar w:fldCharType="begin"/>
      </w:r>
      <w:r w:rsidR="00A46A78" w:rsidRPr="004F67DF">
        <w:rPr>
          <w:rFonts w:ascii="Times New Roman" w:hAnsi="Times New Roman" w:cs="Times New Roman"/>
          <w:sz w:val="20"/>
          <w:szCs w:val="20"/>
        </w:rPr>
        <w:instrText xml:space="preserve"> REF _Ref241699532 \h </w:instrText>
      </w:r>
      <w:r w:rsidR="00A46A78" w:rsidRPr="004F67DF">
        <w:rPr>
          <w:rFonts w:ascii="Times New Roman" w:hAnsi="Times New Roman" w:cs="Times New Roman"/>
          <w:sz w:val="20"/>
          <w:szCs w:val="20"/>
        </w:rPr>
      </w:r>
      <w:r w:rsidR="00A46A78" w:rsidRPr="004F67DF">
        <w:rPr>
          <w:rFonts w:ascii="Times New Roman" w:hAnsi="Times New Roman" w:cs="Times New Roman"/>
          <w:sz w:val="20"/>
          <w:szCs w:val="20"/>
        </w:rPr>
        <w:instrText xml:space="preserve"> \* MERGEFORMAT </w:instrText>
      </w:r>
      <w:r w:rsidR="00A46A78" w:rsidRPr="004F67DF">
        <w:rPr>
          <w:rFonts w:ascii="Times New Roman" w:hAnsi="Times New Roman" w:cs="Times New Roman"/>
          <w:sz w:val="20"/>
          <w:szCs w:val="20"/>
        </w:rPr>
        <w:fldChar w:fldCharType="separate"/>
      </w:r>
      <w:r w:rsidR="00A46A78" w:rsidRPr="004F67DF">
        <w:rPr>
          <w:rFonts w:ascii="Times New Roman" w:hAnsi="Times New Roman" w:cs="Times New Roman"/>
          <w:sz w:val="20"/>
          <w:szCs w:val="20"/>
        </w:rPr>
        <w:t>Table S</w:t>
      </w:r>
      <w:r w:rsidR="00A46A78" w:rsidRPr="004F67DF">
        <w:rPr>
          <w:rFonts w:ascii="Times New Roman" w:hAnsi="Times New Roman" w:cs="Times New Roman"/>
          <w:noProof/>
          <w:sz w:val="20"/>
          <w:szCs w:val="20"/>
        </w:rPr>
        <w:t>5</w:t>
      </w:r>
      <w:r w:rsidR="00A46A78" w:rsidRPr="004F67DF">
        <w:rPr>
          <w:rFonts w:ascii="Times New Roman" w:hAnsi="Times New Roman" w:cs="Times New Roman"/>
          <w:sz w:val="20"/>
          <w:szCs w:val="20"/>
        </w:rPr>
        <w:fldChar w:fldCharType="end"/>
      </w:r>
      <w:r w:rsidR="00A46A78">
        <w:rPr>
          <w:rFonts w:ascii="Times New Roman" w:hAnsi="Times New Roman" w:cs="Times New Roman"/>
          <w:sz w:val="20"/>
          <w:szCs w:val="20"/>
        </w:rPr>
        <w:t>.</w:t>
      </w:r>
      <w:r w:rsidR="00A46A78" w:rsidRPr="00012535">
        <w:rPr>
          <w:rFonts w:ascii="Times New Roman" w:hAnsi="Times New Roman" w:cs="Times New Roman"/>
          <w:sz w:val="20"/>
          <w:szCs w:val="20"/>
        </w:rPr>
        <w:t xml:space="preserve"> </w:t>
      </w:r>
    </w:p>
    <w:p w14:paraId="1A4A708E" w14:textId="58B41420" w:rsidR="00C2196B" w:rsidRPr="00012535" w:rsidRDefault="00035B7A" w:rsidP="00C11CBF">
      <w:pPr>
        <w:rPr>
          <w:rFonts w:ascii="Times New Roman" w:hAnsi="Times New Roman" w:cs="Times New Roman"/>
          <w:sz w:val="20"/>
          <w:szCs w:val="20"/>
        </w:rPr>
      </w:pPr>
      <w:r w:rsidRPr="00012535">
        <w:rPr>
          <w:rFonts w:ascii="Times New Roman" w:hAnsi="Times New Roman" w:cs="Times New Roman"/>
          <w:sz w:val="20"/>
          <w:szCs w:val="20"/>
        </w:rPr>
        <w:t xml:space="preserve">Odds ratios </w:t>
      </w:r>
      <w:r w:rsidR="00C2196B" w:rsidRPr="00012535">
        <w:rPr>
          <w:rFonts w:ascii="Times New Roman" w:hAnsi="Times New Roman" w:cs="Times New Roman"/>
          <w:sz w:val="20"/>
          <w:szCs w:val="20"/>
        </w:rPr>
        <w:t>for all normalised and non-normalised radiomic features, are presented in</w:t>
      </w:r>
      <w:r w:rsidR="00C0533A">
        <w:rPr>
          <w:rFonts w:ascii="Times New Roman" w:hAnsi="Times New Roman" w:cs="Times New Roman"/>
          <w:sz w:val="20"/>
          <w:szCs w:val="20"/>
        </w:rPr>
        <w:t xml:space="preserve"> </w:t>
      </w:r>
      <w:r w:rsidR="00C0533A" w:rsidRPr="00597D1B">
        <w:rPr>
          <w:rFonts w:ascii="Times New Roman" w:hAnsi="Times New Roman" w:cs="Times New Roman"/>
          <w:sz w:val="20"/>
          <w:szCs w:val="20"/>
        </w:rPr>
        <w:t>supplementary</w:t>
      </w:r>
      <w:r w:rsidR="00C2196B" w:rsidRPr="00012535">
        <w:rPr>
          <w:rFonts w:ascii="Times New Roman" w:hAnsi="Times New Roman" w:cs="Times New Roman"/>
          <w:sz w:val="20"/>
          <w:szCs w:val="20"/>
        </w:rPr>
        <w:t xml:space="preserve"> </w:t>
      </w:r>
      <w:r w:rsidR="00886508">
        <w:rPr>
          <w:rFonts w:ascii="Times New Roman" w:hAnsi="Times New Roman" w:cs="Times New Roman"/>
          <w:sz w:val="20"/>
          <w:szCs w:val="20"/>
        </w:rPr>
        <w:fldChar w:fldCharType="begin"/>
      </w:r>
      <w:r w:rsidR="00886508">
        <w:rPr>
          <w:rFonts w:ascii="Times New Roman" w:hAnsi="Times New Roman" w:cs="Times New Roman"/>
          <w:sz w:val="20"/>
          <w:szCs w:val="20"/>
        </w:rPr>
        <w:instrText xml:space="preserve"> REF _Ref201239896 \h  \* MERGEFORMAT </w:instrText>
      </w:r>
      <w:r w:rsidR="00886508">
        <w:rPr>
          <w:rFonts w:ascii="Times New Roman" w:hAnsi="Times New Roman" w:cs="Times New Roman"/>
          <w:sz w:val="20"/>
          <w:szCs w:val="20"/>
        </w:rPr>
      </w:r>
      <w:r w:rsidR="00886508">
        <w:rPr>
          <w:rFonts w:ascii="Times New Roman" w:hAnsi="Times New Roman" w:cs="Times New Roman"/>
          <w:sz w:val="20"/>
          <w:szCs w:val="20"/>
        </w:rPr>
        <w:fldChar w:fldCharType="separate"/>
      </w:r>
      <w:r w:rsidR="00D01B76" w:rsidRPr="00D01B76">
        <w:rPr>
          <w:rFonts w:ascii="Times New Roman" w:hAnsi="Times New Roman" w:cs="Times New Roman"/>
          <w:sz w:val="20"/>
          <w:szCs w:val="20"/>
        </w:rPr>
        <w:t>Table S6</w:t>
      </w:r>
      <w:r w:rsidR="00886508">
        <w:rPr>
          <w:rFonts w:ascii="Times New Roman" w:hAnsi="Times New Roman" w:cs="Times New Roman"/>
          <w:sz w:val="20"/>
          <w:szCs w:val="20"/>
        </w:rPr>
        <w:fldChar w:fldCharType="end"/>
      </w:r>
      <w:r w:rsidR="00886508">
        <w:rPr>
          <w:rFonts w:ascii="Times New Roman" w:hAnsi="Times New Roman" w:cs="Times New Roman"/>
          <w:sz w:val="20"/>
          <w:szCs w:val="20"/>
        </w:rPr>
        <w:t xml:space="preserve"> </w:t>
      </w:r>
      <w:r w:rsidR="00C2196B" w:rsidRPr="00012535">
        <w:rPr>
          <w:rFonts w:ascii="Times New Roman" w:hAnsi="Times New Roman" w:cs="Times New Roman"/>
          <w:sz w:val="20"/>
          <w:szCs w:val="20"/>
        </w:rPr>
        <w:t>and</w:t>
      </w:r>
      <w:r w:rsidR="00886508">
        <w:rPr>
          <w:rFonts w:ascii="Times New Roman" w:hAnsi="Times New Roman" w:cs="Times New Roman"/>
          <w:sz w:val="20"/>
          <w:szCs w:val="20"/>
        </w:rPr>
        <w:t xml:space="preserve"> </w:t>
      </w:r>
      <w:r w:rsidR="00886508">
        <w:rPr>
          <w:rFonts w:ascii="Times New Roman" w:hAnsi="Times New Roman" w:cs="Times New Roman"/>
          <w:sz w:val="20"/>
          <w:szCs w:val="20"/>
        </w:rPr>
        <w:fldChar w:fldCharType="begin"/>
      </w:r>
      <w:r w:rsidR="00886508">
        <w:rPr>
          <w:rFonts w:ascii="Times New Roman" w:hAnsi="Times New Roman" w:cs="Times New Roman"/>
          <w:sz w:val="20"/>
          <w:szCs w:val="20"/>
        </w:rPr>
        <w:instrText xml:space="preserve"> REF _Ref215745690 \h  \* MERGEFORMAT </w:instrText>
      </w:r>
      <w:r w:rsidR="00886508">
        <w:rPr>
          <w:rFonts w:ascii="Times New Roman" w:hAnsi="Times New Roman" w:cs="Times New Roman"/>
          <w:sz w:val="20"/>
          <w:szCs w:val="20"/>
        </w:rPr>
      </w:r>
      <w:r w:rsidR="00886508">
        <w:rPr>
          <w:rFonts w:ascii="Times New Roman" w:hAnsi="Times New Roman" w:cs="Times New Roman"/>
          <w:sz w:val="20"/>
          <w:szCs w:val="20"/>
        </w:rPr>
        <w:fldChar w:fldCharType="separate"/>
      </w:r>
      <w:r w:rsidR="00D01B76" w:rsidRPr="00D01B76">
        <w:rPr>
          <w:rFonts w:ascii="Times New Roman" w:hAnsi="Times New Roman" w:cs="Times New Roman"/>
          <w:sz w:val="20"/>
          <w:szCs w:val="20"/>
        </w:rPr>
        <w:t>Table S7</w:t>
      </w:r>
      <w:r w:rsidR="00886508">
        <w:rPr>
          <w:rFonts w:ascii="Times New Roman" w:hAnsi="Times New Roman" w:cs="Times New Roman"/>
          <w:sz w:val="20"/>
          <w:szCs w:val="20"/>
        </w:rPr>
        <w:fldChar w:fldCharType="end"/>
      </w:r>
      <w:r w:rsidR="00C2196B" w:rsidRPr="00012535">
        <w:rPr>
          <w:rFonts w:ascii="Times New Roman" w:hAnsi="Times New Roman" w:cs="Times New Roman"/>
          <w:sz w:val="20"/>
          <w:szCs w:val="20"/>
        </w:rPr>
        <w:t>.</w:t>
      </w:r>
    </w:p>
    <w:p w14:paraId="2BCE9B51" w14:textId="18AA8816" w:rsidR="004E5476" w:rsidRPr="004F67DF" w:rsidRDefault="0033264E" w:rsidP="00B37F75">
      <w:pPr>
        <w:jc w:val="both"/>
        <w:rPr>
          <w:rFonts w:ascii="Times New Roman" w:hAnsi="Times New Roman" w:cs="Times New Roman"/>
          <w:sz w:val="20"/>
          <w:szCs w:val="20"/>
        </w:rPr>
      </w:pPr>
      <w:r w:rsidRPr="00886508">
        <w:rPr>
          <w:rFonts w:ascii="Times New Roman" w:hAnsi="Times New Roman" w:cs="Times New Roman"/>
          <w:sz w:val="20"/>
          <w:szCs w:val="20"/>
        </w:rPr>
        <w:t>M</w:t>
      </w:r>
      <w:r w:rsidR="004E5476" w:rsidRPr="00886508">
        <w:rPr>
          <w:rFonts w:ascii="Times New Roman" w:hAnsi="Times New Roman" w:cs="Times New Roman"/>
          <w:sz w:val="20"/>
          <w:szCs w:val="20"/>
        </w:rPr>
        <w:t>ultivariable logistic regression</w:t>
      </w:r>
      <w:r w:rsidRPr="00886508">
        <w:rPr>
          <w:rFonts w:ascii="Times New Roman" w:hAnsi="Times New Roman" w:cs="Times New Roman"/>
          <w:sz w:val="20"/>
          <w:szCs w:val="20"/>
        </w:rPr>
        <w:t xml:space="preserve"> models including all clinical covariates and the TBR</w:t>
      </w:r>
      <w:r w:rsidR="0090748B" w:rsidRPr="00886508">
        <w:rPr>
          <w:rFonts w:ascii="Times New Roman" w:hAnsi="Times New Roman" w:cs="Times New Roman"/>
          <w:sz w:val="20"/>
          <w:szCs w:val="20"/>
        </w:rPr>
        <w:t>max</w:t>
      </w:r>
      <w:r w:rsidR="004E5476" w:rsidRPr="00886508">
        <w:rPr>
          <w:rFonts w:ascii="Times New Roman" w:hAnsi="Times New Roman" w:cs="Times New Roman"/>
          <w:sz w:val="20"/>
          <w:szCs w:val="20"/>
        </w:rPr>
        <w:t xml:space="preserve"> identified TBRmax as the strongest independent predictor of calcification progression (OR: 16.77; 95% CI</w:t>
      </w:r>
      <w:r w:rsidR="004E5476" w:rsidRPr="00012535">
        <w:rPr>
          <w:rFonts w:ascii="Times New Roman" w:hAnsi="Times New Roman" w:cs="Times New Roman"/>
          <w:sz w:val="20"/>
          <w:szCs w:val="20"/>
          <w:lang w:val="en-GB"/>
        </w:rPr>
        <w:t xml:space="preserve">: 3.55–79.11; </w:t>
      </w:r>
      <w:r w:rsidR="004E5476" w:rsidRPr="00012535">
        <w:rPr>
          <w:rFonts w:ascii="Times New Roman" w:hAnsi="Times New Roman" w:cs="Times New Roman"/>
          <w:i/>
          <w:iCs/>
          <w:sz w:val="20"/>
          <w:szCs w:val="20"/>
          <w:lang w:val="en-GB"/>
        </w:rPr>
        <w:t>p</w:t>
      </w:r>
      <w:r w:rsidR="004E5476" w:rsidRPr="00012535">
        <w:rPr>
          <w:rFonts w:ascii="Times New Roman" w:hAnsi="Times New Roman" w:cs="Times New Roman"/>
          <w:sz w:val="20"/>
          <w:szCs w:val="20"/>
          <w:lang w:val="en-GB"/>
        </w:rPr>
        <w:t xml:space="preserve"> &lt; 0.001). Other variables, including LDL cholesterol, HbA1c (%), BMI, HDL cholesterol, CRP, triglycerides, EGFR, total BA, and total cholesterol, showed positive but non-significant associations (</w:t>
      </w:r>
      <w:r w:rsidR="004E5476" w:rsidRPr="00012535">
        <w:rPr>
          <w:rFonts w:ascii="Times New Roman" w:hAnsi="Times New Roman" w:cs="Times New Roman"/>
          <w:sz w:val="20"/>
          <w:szCs w:val="20"/>
        </w:rPr>
        <w:t>p &gt; 0</w:t>
      </w:r>
      <w:r w:rsidR="004E5476" w:rsidRPr="00012535">
        <w:rPr>
          <w:rFonts w:ascii="Times New Roman" w:hAnsi="Times New Roman" w:cs="Times New Roman"/>
          <w:sz w:val="20"/>
          <w:szCs w:val="20"/>
          <w:lang w:val="en-GB"/>
        </w:rPr>
        <w:t>.05).</w:t>
      </w:r>
    </w:p>
    <w:p w14:paraId="0A76152E" w14:textId="77777777" w:rsidR="007E166D" w:rsidRPr="00012535" w:rsidRDefault="007E166D" w:rsidP="00B95D1C">
      <w:pPr>
        <w:jc w:val="both"/>
        <w:rPr>
          <w:rFonts w:ascii="Times New Roman" w:hAnsi="Times New Roman" w:cs="Times New Roman"/>
          <w:b/>
          <w:bCs/>
          <w:sz w:val="20"/>
          <w:szCs w:val="20"/>
          <w:lang w:val="en-GB"/>
        </w:rPr>
      </w:pPr>
    </w:p>
    <w:p w14:paraId="51D2EFA0" w14:textId="3B6E34F9" w:rsidR="008B0F00" w:rsidRPr="00E045A9" w:rsidRDefault="00F50579" w:rsidP="00E02087">
      <w:pPr>
        <w:jc w:val="both"/>
        <w:rPr>
          <w:rFonts w:ascii="Times New Roman" w:hAnsi="Times New Roman" w:cs="Times New Roman"/>
          <w:b/>
          <w:bCs/>
          <w:sz w:val="24"/>
          <w:szCs w:val="24"/>
        </w:rPr>
      </w:pPr>
      <w:r w:rsidRPr="00E045A9">
        <w:rPr>
          <w:rFonts w:ascii="Times New Roman" w:hAnsi="Times New Roman" w:cs="Times New Roman"/>
          <w:b/>
          <w:bCs/>
          <w:sz w:val="24"/>
          <w:szCs w:val="24"/>
        </w:rPr>
        <w:t xml:space="preserve">Feature Importance </w:t>
      </w:r>
      <w:r w:rsidR="004A7500" w:rsidRPr="00E045A9">
        <w:rPr>
          <w:rFonts w:ascii="Times New Roman" w:hAnsi="Times New Roman" w:cs="Times New Roman"/>
          <w:b/>
          <w:bCs/>
          <w:sz w:val="24"/>
          <w:szCs w:val="24"/>
        </w:rPr>
        <w:t>Results</w:t>
      </w:r>
    </w:p>
    <w:p w14:paraId="2611C476" w14:textId="68953167" w:rsidR="001D7261" w:rsidRPr="00012535" w:rsidRDefault="001D7261" w:rsidP="001D7261">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The most predictive clinical features identified in the multi-feature prediction model include HbA1c%, LDL cholesterol (mmol/L), baseline BMI, and total cholesterol (mmol/L).</w:t>
      </w:r>
      <w:r w:rsidR="003C655D">
        <w:rPr>
          <w:rFonts w:ascii="Times New Roman" w:hAnsi="Times New Roman" w:cs="Times New Roman"/>
          <w:sz w:val="20"/>
          <w:szCs w:val="20"/>
          <w:lang w:val="en-GB"/>
        </w:rPr>
        <w:t xml:space="preserve"> </w:t>
      </w:r>
      <w:r w:rsidRPr="00012535">
        <w:rPr>
          <w:rFonts w:ascii="Times New Roman" w:hAnsi="Times New Roman" w:cs="Times New Roman"/>
          <w:sz w:val="20"/>
          <w:szCs w:val="20"/>
          <w:lang w:val="en-GB"/>
        </w:rPr>
        <w:t xml:space="preserve">A clear trend is observed, where features with higher mean absolute coefficients tend to have higher selection frequencies (R² ≈ 0.80, p </w:t>
      </w:r>
      <w:r w:rsidRPr="00012535">
        <w:rPr>
          <w:rFonts w:ascii="Cambria Math" w:hAnsi="Cambria Math" w:cs="Cambria Math"/>
          <w:sz w:val="20"/>
          <w:szCs w:val="20"/>
          <w:lang w:val="en-GB"/>
        </w:rPr>
        <w:t>≪</w:t>
      </w:r>
      <w:r w:rsidRPr="00012535">
        <w:rPr>
          <w:rFonts w:ascii="Times New Roman" w:hAnsi="Times New Roman" w:cs="Times New Roman"/>
          <w:sz w:val="20"/>
          <w:szCs w:val="20"/>
          <w:lang w:val="en-GB"/>
        </w:rPr>
        <w:t xml:space="preserve"> 0.05). </w:t>
      </w:r>
    </w:p>
    <w:p w14:paraId="12AAA734" w14:textId="426D6483" w:rsidR="001D7261" w:rsidRPr="00012535" w:rsidRDefault="001D7261" w:rsidP="001D7261">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The feature importance results for models using only PET features at both the patient and arterial levels, with both normalised and non-normalised features</w:t>
      </w:r>
      <w:r w:rsidR="00001FFB">
        <w:rPr>
          <w:rFonts w:ascii="Times New Roman" w:hAnsi="Times New Roman" w:cs="Times New Roman"/>
          <w:sz w:val="20"/>
          <w:szCs w:val="20"/>
          <w:lang w:val="en-GB"/>
        </w:rPr>
        <w:t>.</w:t>
      </w:r>
    </w:p>
    <w:p w14:paraId="289DA6CD" w14:textId="77777777" w:rsidR="007A7550" w:rsidRDefault="007A7550" w:rsidP="001D7261">
      <w:pPr>
        <w:jc w:val="both"/>
        <w:rPr>
          <w:rFonts w:ascii="Times New Roman" w:hAnsi="Times New Roman" w:cs="Times New Roman"/>
          <w:sz w:val="20"/>
          <w:szCs w:val="20"/>
          <w:lang w:val="en-GB"/>
        </w:rPr>
      </w:pPr>
    </w:p>
    <w:p w14:paraId="4DEE500E" w14:textId="17A0F687" w:rsidR="00E045A9" w:rsidRPr="00E045A9" w:rsidRDefault="00E045A9" w:rsidP="001D7261">
      <w:pPr>
        <w:jc w:val="both"/>
        <w:rPr>
          <w:rFonts w:ascii="Times New Roman" w:hAnsi="Times New Roman" w:cs="Times New Roman"/>
          <w:b/>
          <w:bCs/>
          <w:sz w:val="24"/>
          <w:szCs w:val="24"/>
        </w:rPr>
      </w:pPr>
      <w:r w:rsidRPr="00E045A9">
        <w:rPr>
          <w:rFonts w:ascii="Times New Roman" w:hAnsi="Times New Roman" w:cs="Times New Roman"/>
          <w:b/>
          <w:bCs/>
          <w:sz w:val="24"/>
          <w:szCs w:val="24"/>
        </w:rPr>
        <w:t>Benchmark with Previous Threshold Result</w:t>
      </w:r>
    </w:p>
    <w:p w14:paraId="46815AF4" w14:textId="2CCE333E" w:rsidR="00E045A9" w:rsidRDefault="002458E7" w:rsidP="001D7261">
      <w:pPr>
        <w:jc w:val="both"/>
        <w:rPr>
          <w:rFonts w:ascii="Times New Roman" w:hAnsi="Times New Roman" w:cs="Times New Roman"/>
          <w:sz w:val="20"/>
          <w:szCs w:val="20"/>
          <w:lang w:val="en-GB"/>
        </w:rPr>
      </w:pPr>
      <w:r w:rsidRPr="002458E7">
        <w:rPr>
          <w:rFonts w:ascii="Times New Roman" w:hAnsi="Times New Roman" w:cs="Times New Roman"/>
          <w:sz w:val="20"/>
          <w:szCs w:val="20"/>
          <w:lang w:val="en-GB"/>
        </w:rPr>
        <w:t xml:space="preserve">Using predefined TBRmax thresholds </w:t>
      </w:r>
      <w:r w:rsidR="00B65A1A">
        <w:rPr>
          <w:rFonts w:ascii="Times New Roman" w:hAnsi="Times New Roman" w:cs="Times New Roman"/>
          <w:sz w:val="20"/>
          <w:szCs w:val="20"/>
          <w:lang w:val="en-GB"/>
        </w:rPr>
        <w:fldChar w:fldCharType="begin"/>
      </w:r>
      <w:r w:rsidR="001832E6">
        <w:rPr>
          <w:rFonts w:ascii="Times New Roman" w:hAnsi="Times New Roman" w:cs="Times New Roman"/>
          <w:sz w:val="20"/>
          <w:szCs w:val="20"/>
          <w:lang w:val="en-GB"/>
        </w:rPr>
        <w:instrText xml:space="preserve"> ADDIN EN.CITE &lt;EndNote&gt;&lt;Cite&gt;&lt;Author&gt;Bellinge&lt;/Author&gt;&lt;Year&gt;2021&lt;/Year&gt;&lt;RecNum&gt;6&lt;/RecNum&gt;&lt;DisplayText&gt;[7]&lt;/DisplayText&gt;&lt;record&gt;&lt;rec-number&gt;6&lt;/rec-number&gt;&lt;foreign-keys&gt;&lt;key app="EN" db-id="frvtx299mx0e5sevxam5et9bv2wvdsaxw2wt" timestamp="1711429227"&gt;6&lt;/key&gt;&lt;/foreign-keys&gt;&lt;ref-type name="Journal Article"&gt;17&lt;/ref-type&gt;&lt;contributors&gt;&lt;authors&gt;&lt;author&gt;Jamie W. Bellinge&lt;/author&gt;&lt;author&gt;Roslyn J. Francis&lt;/author&gt;&lt;author&gt;Sing Ching Lee&lt;/author&gt;&lt;author&gt;Michael Phillips&lt;/author&gt;&lt;author&gt;Adil Rajwani&lt;/author&gt;&lt;author&gt;Joshua R. Lewis&lt;/author&gt;&lt;author&gt;Gerald F. Watts&lt;/author&gt;&lt;author&gt;Carl J. Schultz&lt;/author&gt;&lt;/authors&gt;&lt;/contributors&gt;&lt;titles&gt;&lt;title&gt;&amp;lt;sup&amp;gt;18&amp;lt;/sup&amp;gt;F-Sodium Fluoride Positron Emission Tomography Activity Predicts the Development of New Coronary Artery Calcifications&lt;/title&gt;&lt;secondary-title&gt;Arteriosclerosis, Thrombosis, and Vascular Biology&lt;/secondary-title&gt;&lt;/titles&gt;&lt;periodical&gt;&lt;full-title&gt;Arteriosclerosis, Thrombosis, and Vascular Biology&lt;/full-title&gt;&lt;abbr-1&gt;Arterioscler. Thromb. Vasc. Biol.&lt;/abbr-1&gt;&lt;abbr-2&gt;Arterioscler Thromb Vasc Biol&lt;/abbr-2&gt;&lt;abbr-3&gt;Arteriosclerosis, Thrombosis, &amp;amp; Vascular Biology&lt;/abbr-3&gt;&lt;/periodical&gt;&lt;pages&gt;534-541&lt;/pages&gt;&lt;volume&gt;41&lt;/volume&gt;&lt;number&gt;1&lt;/number&gt;&lt;dates&gt;&lt;year&gt;2021&lt;/year&gt;&lt;/dates&gt;&lt;urls&gt;&lt;related-urls&gt;&lt;url&gt;https://www.ahajournals.org/doi/abs/10.1161/ATVBAHA.120.315364&lt;/url&gt;&lt;/related-urls&gt;&lt;/urls&gt;&lt;electronic-resource-num&gt;doi:10.1161/ATVBAHA.120.315364&lt;/electronic-resource-num&gt;&lt;/record&gt;&lt;/Cite&gt;&lt;/EndNote&gt;</w:instrText>
      </w:r>
      <w:r w:rsidR="00B65A1A">
        <w:rPr>
          <w:rFonts w:ascii="Times New Roman" w:hAnsi="Times New Roman" w:cs="Times New Roman"/>
          <w:sz w:val="20"/>
          <w:szCs w:val="20"/>
          <w:lang w:val="en-GB"/>
        </w:rPr>
        <w:fldChar w:fldCharType="separate"/>
      </w:r>
      <w:r w:rsidR="001832E6">
        <w:rPr>
          <w:rFonts w:ascii="Times New Roman" w:hAnsi="Times New Roman" w:cs="Times New Roman"/>
          <w:noProof/>
          <w:sz w:val="20"/>
          <w:szCs w:val="20"/>
          <w:lang w:val="en-GB"/>
        </w:rPr>
        <w:t>[7]</w:t>
      </w:r>
      <w:r w:rsidR="00B65A1A">
        <w:rPr>
          <w:rFonts w:ascii="Times New Roman" w:hAnsi="Times New Roman" w:cs="Times New Roman"/>
          <w:sz w:val="20"/>
          <w:szCs w:val="20"/>
          <w:lang w:val="en-GB"/>
        </w:rPr>
        <w:fldChar w:fldCharType="end"/>
      </w:r>
      <w:r w:rsidRPr="002458E7">
        <w:rPr>
          <w:rFonts w:ascii="Times New Roman" w:hAnsi="Times New Roman" w:cs="Times New Roman"/>
          <w:sz w:val="20"/>
          <w:szCs w:val="20"/>
          <w:lang w:val="en-GB"/>
        </w:rPr>
        <w:t xml:space="preserve">, patients with no PET-positive arteries included 54.17% (13 patients) without CCS progression and 45.83% (11 patients) with progression. Among patients with one PET-positive artery, a significantly higher percentage, 74.36% (29 patients), exhibited CCS progression, while 25.64% (10 patients) did not. All patients with two, three, or four PET-positive arteries demonstrated progression. When analysing the </w:t>
      </w:r>
      <w:r w:rsidR="00083E70">
        <w:rPr>
          <w:rFonts w:ascii="Times New Roman" w:hAnsi="Times New Roman" w:cs="Times New Roman"/>
          <w:sz w:val="20"/>
          <w:szCs w:val="20"/>
          <w:lang w:val="en-GB"/>
        </w:rPr>
        <w:t>numb</w:t>
      </w:r>
      <w:r w:rsidR="00A04AAB">
        <w:rPr>
          <w:rFonts w:ascii="Times New Roman" w:hAnsi="Times New Roman" w:cs="Times New Roman"/>
          <w:sz w:val="20"/>
          <w:szCs w:val="20"/>
          <w:lang w:val="en-GB"/>
        </w:rPr>
        <w:t>er</w:t>
      </w:r>
      <w:r w:rsidRPr="002458E7">
        <w:rPr>
          <w:rFonts w:ascii="Times New Roman" w:hAnsi="Times New Roman" w:cs="Times New Roman"/>
          <w:sz w:val="20"/>
          <w:szCs w:val="20"/>
          <w:lang w:val="en-GB"/>
        </w:rPr>
        <w:t xml:space="preserve"> of PET-positive arteries for progressing and non-progressing patients as defined by the “SQRT” method </w:t>
      </w:r>
      <w:r w:rsidR="00E005A9">
        <w:rPr>
          <w:rFonts w:ascii="Times New Roman" w:hAnsi="Times New Roman" w:cs="Times New Roman"/>
          <w:sz w:val="20"/>
          <w:szCs w:val="20"/>
          <w:lang w:val="en-GB"/>
        </w:rPr>
        <w:fldChar w:fldCharType="begin">
          <w:fldData xml:space="preserve">PEVuZE5vdGU+PENpdGU+PEF1dGhvcj5CdWRvZmY8L0F1dGhvcj48WWVhcj4yMDEwPC9ZZWFyPjxS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</w:fldData>
        </w:fldChar>
      </w:r>
      <w:r w:rsidR="00E005A9">
        <w:rPr>
          <w:rFonts w:ascii="Times New Roman" w:hAnsi="Times New Roman" w:cs="Times New Roman"/>
          <w:sz w:val="20"/>
          <w:szCs w:val="20"/>
          <w:lang w:val="en-GB"/>
        </w:rPr>
        <w:instrText xml:space="preserve"> ADDIN EN.CITE </w:instrText>
      </w:r>
      <w:r w:rsidR="00E005A9">
        <w:rPr>
          <w:rFonts w:ascii="Times New Roman" w:hAnsi="Times New Roman" w:cs="Times New Roman"/>
          <w:sz w:val="20"/>
          <w:szCs w:val="20"/>
          <w:lang w:val="en-GB"/>
        </w:rPr>
        <w:fldChar w:fldCharType="begin">
          <w:fldData xml:space="preserve">PEVuZE5vdGU+PENpdGU+PEF1dGhvcj5CdWRvZmY8L0F1dGhvcj48WWVhcj4yMDEwPC9ZZWFyPjxS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</w:fldData>
        </w:fldChar>
      </w:r>
      <w:r w:rsidR="00E005A9">
        <w:rPr>
          <w:rFonts w:ascii="Times New Roman" w:hAnsi="Times New Roman" w:cs="Times New Roman"/>
          <w:sz w:val="20"/>
          <w:szCs w:val="20"/>
          <w:lang w:val="en-GB"/>
        </w:rPr>
        <w:instrText xml:space="preserve"> ADDIN EN.CITE.DATA </w:instrText>
      </w:r>
      <w:r w:rsidR="00E005A9">
        <w:rPr>
          <w:rFonts w:ascii="Times New Roman" w:hAnsi="Times New Roman" w:cs="Times New Roman"/>
          <w:sz w:val="20"/>
          <w:szCs w:val="20"/>
          <w:lang w:val="en-GB"/>
        </w:rPr>
      </w:r>
      <w:r w:rsidR="00E005A9">
        <w:rPr>
          <w:rFonts w:ascii="Times New Roman" w:hAnsi="Times New Roman" w:cs="Times New Roman"/>
          <w:sz w:val="20"/>
          <w:szCs w:val="20"/>
          <w:lang w:val="en-GB"/>
        </w:rPr>
        <w:fldChar w:fldCharType="end"/>
      </w:r>
      <w:r w:rsidR="00E005A9">
        <w:rPr>
          <w:rFonts w:ascii="Times New Roman" w:hAnsi="Times New Roman" w:cs="Times New Roman"/>
          <w:sz w:val="20"/>
          <w:szCs w:val="20"/>
          <w:lang w:val="en-GB"/>
        </w:rPr>
      </w:r>
      <w:r w:rsidR="00E005A9">
        <w:rPr>
          <w:rFonts w:ascii="Times New Roman" w:hAnsi="Times New Roman" w:cs="Times New Roman"/>
          <w:sz w:val="20"/>
          <w:szCs w:val="20"/>
          <w:lang w:val="en-GB"/>
        </w:rPr>
        <w:fldChar w:fldCharType="separate"/>
      </w:r>
      <w:r w:rsidR="00E005A9">
        <w:rPr>
          <w:rFonts w:ascii="Times New Roman" w:hAnsi="Times New Roman" w:cs="Times New Roman"/>
          <w:noProof/>
          <w:sz w:val="20"/>
          <w:szCs w:val="20"/>
          <w:lang w:val="en-GB"/>
        </w:rPr>
        <w:t>[1]</w:t>
      </w:r>
      <w:r w:rsidR="00E005A9">
        <w:rPr>
          <w:rFonts w:ascii="Times New Roman" w:hAnsi="Times New Roman" w:cs="Times New Roman"/>
          <w:sz w:val="20"/>
          <w:szCs w:val="20"/>
          <w:lang w:val="en-GB"/>
        </w:rPr>
        <w:fldChar w:fldCharType="end"/>
      </w:r>
      <w:r w:rsidRPr="002458E7">
        <w:rPr>
          <w:rFonts w:ascii="Times New Roman" w:hAnsi="Times New Roman" w:cs="Times New Roman"/>
          <w:sz w:val="20"/>
          <w:szCs w:val="20"/>
          <w:lang w:val="en-GB"/>
        </w:rPr>
        <w:t xml:space="preserve">, non-progressing patients had </w:t>
      </w:r>
      <w:proofErr w:type="gramStart"/>
      <w:r w:rsidRPr="002458E7">
        <w:rPr>
          <w:rFonts w:ascii="Times New Roman" w:hAnsi="Times New Roman" w:cs="Times New Roman"/>
          <w:sz w:val="20"/>
          <w:szCs w:val="20"/>
          <w:lang w:val="en-GB"/>
        </w:rPr>
        <w:t>an</w:t>
      </w:r>
      <w:proofErr w:type="gramEnd"/>
      <w:r w:rsidRPr="002458E7">
        <w:rPr>
          <w:rFonts w:ascii="Times New Roman" w:hAnsi="Times New Roman" w:cs="Times New Roman"/>
          <w:sz w:val="20"/>
          <w:szCs w:val="20"/>
          <w:lang w:val="en-GB"/>
        </w:rPr>
        <w:t xml:space="preserve"> </w:t>
      </w:r>
      <w:r w:rsidR="00FD4093">
        <w:rPr>
          <w:rFonts w:ascii="Times New Roman" w:hAnsi="Times New Roman" w:cs="Times New Roman"/>
          <w:sz w:val="20"/>
          <w:szCs w:val="20"/>
          <w:lang w:val="en-GB"/>
        </w:rPr>
        <w:t>medium</w:t>
      </w:r>
      <w:r w:rsidRPr="002458E7">
        <w:rPr>
          <w:rFonts w:ascii="Times New Roman" w:hAnsi="Times New Roman" w:cs="Times New Roman"/>
          <w:sz w:val="20"/>
          <w:szCs w:val="20"/>
          <w:lang w:val="en-GB"/>
        </w:rPr>
        <w:t xml:space="preserve"> of </w:t>
      </w:r>
      <w:r w:rsidR="00FD4093">
        <w:rPr>
          <w:rFonts w:ascii="Times New Roman" w:hAnsi="Times New Roman" w:cs="Times New Roman"/>
          <w:sz w:val="20"/>
          <w:szCs w:val="20"/>
          <w:lang w:val="en-GB"/>
        </w:rPr>
        <w:t>0</w:t>
      </w:r>
      <w:r w:rsidRPr="002458E7">
        <w:rPr>
          <w:rFonts w:ascii="Times New Roman" w:hAnsi="Times New Roman" w:cs="Times New Roman"/>
          <w:sz w:val="20"/>
          <w:szCs w:val="20"/>
          <w:lang w:val="en-GB"/>
        </w:rPr>
        <w:t xml:space="preserve"> ± 0.51 PET-positive arteries, while progressing patients had a higher average of 1 ± 1.04 PET-positive arteries</w:t>
      </w:r>
      <w:r w:rsidR="003C655D">
        <w:rPr>
          <w:rFonts w:ascii="Times New Roman" w:hAnsi="Times New Roman" w:cs="Times New Roman"/>
          <w:sz w:val="20"/>
          <w:szCs w:val="20"/>
          <w:lang w:val="en-GB"/>
        </w:rPr>
        <w:t>.</w:t>
      </w:r>
    </w:p>
    <w:p w14:paraId="2D079842" w14:textId="77777777" w:rsidR="00FD395C" w:rsidRDefault="00FD395C" w:rsidP="001D7261">
      <w:pPr>
        <w:jc w:val="both"/>
        <w:rPr>
          <w:rFonts w:ascii="Times New Roman" w:hAnsi="Times New Roman" w:cs="Times New Roman"/>
          <w:sz w:val="20"/>
          <w:szCs w:val="20"/>
          <w:lang w:val="en-GB"/>
        </w:rPr>
      </w:pPr>
    </w:p>
    <w:p w14:paraId="4088D18D" w14:textId="6CFAAB6A" w:rsidR="008D605B" w:rsidRDefault="008D605B" w:rsidP="001D7261">
      <w:pPr>
        <w:jc w:val="both"/>
        <w:rPr>
          <w:rFonts w:ascii="Times New Roman" w:hAnsi="Times New Roman" w:cs="Times New Roman"/>
          <w:b/>
          <w:bCs/>
          <w:sz w:val="20"/>
          <w:szCs w:val="20"/>
          <w:lang w:val="en-GB"/>
        </w:rPr>
      </w:pPr>
      <w:r>
        <w:rPr>
          <w:rFonts w:ascii="Times New Roman" w:hAnsi="Times New Roman" w:cs="Times New Roman"/>
          <w:b/>
          <w:bCs/>
          <w:sz w:val="20"/>
          <w:szCs w:val="20"/>
          <w:lang w:val="en-GB"/>
        </w:rPr>
        <w:t xml:space="preserve">Sensitivity analysis with alternative </w:t>
      </w:r>
      <w:r w:rsidR="00005CE0">
        <w:rPr>
          <w:rFonts w:ascii="Times New Roman" w:hAnsi="Times New Roman" w:cs="Times New Roman"/>
          <w:b/>
          <w:bCs/>
          <w:sz w:val="20"/>
          <w:szCs w:val="20"/>
          <w:lang w:val="en-GB"/>
        </w:rPr>
        <w:t>definition</w:t>
      </w:r>
      <w:r>
        <w:rPr>
          <w:rFonts w:ascii="Times New Roman" w:hAnsi="Times New Roman" w:cs="Times New Roman"/>
          <w:b/>
          <w:bCs/>
          <w:sz w:val="20"/>
          <w:szCs w:val="20"/>
          <w:lang w:val="en-GB"/>
        </w:rPr>
        <w:t xml:space="preserve"> for CCS progression</w:t>
      </w:r>
    </w:p>
    <w:p w14:paraId="7CA16820" w14:textId="05EBB0C0" w:rsidR="008D605B" w:rsidRPr="008D605B" w:rsidRDefault="008D605B" w:rsidP="001D7261">
      <w:pPr>
        <w:jc w:val="both"/>
        <w:rPr>
          <w:rFonts w:ascii="Times New Roman" w:hAnsi="Times New Roman" w:cs="Times New Roman"/>
          <w:sz w:val="20"/>
          <w:szCs w:val="20"/>
          <w:lang w:val="en-GB"/>
        </w:rPr>
      </w:pPr>
      <w:r>
        <w:rPr>
          <w:rFonts w:ascii="Times New Roman" w:hAnsi="Times New Roman" w:cs="Times New Roman"/>
          <w:sz w:val="20"/>
          <w:szCs w:val="20"/>
          <w:lang w:val="en-GB"/>
        </w:rPr>
        <w:t>Using a</w:t>
      </w:r>
      <w:r w:rsidR="007F6E60">
        <w:rPr>
          <w:rFonts w:ascii="Times New Roman" w:hAnsi="Times New Roman" w:cs="Times New Roman"/>
          <w:sz w:val="20"/>
          <w:szCs w:val="20"/>
          <w:lang w:val="en-GB"/>
        </w:rPr>
        <w:t>n alternative</w:t>
      </w:r>
      <w:r>
        <w:rPr>
          <w:rFonts w:ascii="Times New Roman" w:hAnsi="Times New Roman" w:cs="Times New Roman"/>
          <w:sz w:val="20"/>
          <w:szCs w:val="20"/>
          <w:lang w:val="en-GB"/>
        </w:rPr>
        <w:t xml:space="preserve"> definition of CCS progression</w:t>
      </w:r>
      <w:r w:rsidR="007F6E60">
        <w:rPr>
          <w:rFonts w:ascii="Times New Roman" w:hAnsi="Times New Roman" w:cs="Times New Roman"/>
          <w:sz w:val="20"/>
          <w:szCs w:val="20"/>
          <w:lang w:val="en-GB"/>
        </w:rPr>
        <w:t xml:space="preserve"> on a per-artery basis (&gt;0.625 AU), a similar pattern of predictive capabilities was observed</w:t>
      </w:r>
      <w:r w:rsidR="00B27159">
        <w:rPr>
          <w:rFonts w:ascii="Times New Roman" w:hAnsi="Times New Roman" w:cs="Times New Roman"/>
          <w:sz w:val="20"/>
          <w:szCs w:val="20"/>
          <w:lang w:val="en-GB"/>
        </w:rPr>
        <w:t>, with increasing ROC-AUCs after inclusion of radiomics features (</w:t>
      </w:r>
      <w:r w:rsidR="00AE2EC9">
        <w:rPr>
          <w:rFonts w:ascii="Times New Roman" w:hAnsi="Times New Roman" w:cs="Times New Roman"/>
          <w:sz w:val="20"/>
          <w:szCs w:val="20"/>
          <w:lang w:val="en-GB"/>
        </w:rPr>
        <w:t>S</w:t>
      </w:r>
      <w:r w:rsidR="000467B2">
        <w:rPr>
          <w:rFonts w:ascii="Times New Roman" w:hAnsi="Times New Roman" w:cs="Times New Roman"/>
          <w:sz w:val="20"/>
          <w:szCs w:val="20"/>
          <w:lang w:val="en-GB"/>
        </w:rPr>
        <w:t xml:space="preserve">upplementary </w:t>
      </w:r>
      <w:r w:rsidR="00AE2EC9">
        <w:rPr>
          <w:rFonts w:ascii="Times New Roman" w:hAnsi="Times New Roman" w:cs="Times New Roman"/>
          <w:sz w:val="20"/>
          <w:szCs w:val="20"/>
          <w:lang w:val="en-GB"/>
        </w:rPr>
        <w:fldChar w:fldCharType="begin"/>
      </w:r>
      <w:r w:rsidR="00AE2EC9">
        <w:rPr>
          <w:rFonts w:ascii="Times New Roman" w:hAnsi="Times New Roman" w:cs="Times New Roman"/>
          <w:sz w:val="20"/>
          <w:szCs w:val="20"/>
          <w:lang w:val="en-GB"/>
        </w:rPr>
        <w:instrText xml:space="preserve"> REF _Ref215745756 \h  \* MERGEFORMAT </w:instrText>
      </w:r>
      <w:r w:rsidR="00AE2EC9">
        <w:rPr>
          <w:rFonts w:ascii="Times New Roman" w:hAnsi="Times New Roman" w:cs="Times New Roman"/>
          <w:sz w:val="20"/>
          <w:szCs w:val="20"/>
          <w:lang w:val="en-GB"/>
        </w:rPr>
      </w:r>
      <w:r w:rsidR="00AE2EC9">
        <w:rPr>
          <w:rFonts w:ascii="Times New Roman" w:hAnsi="Times New Roman" w:cs="Times New Roman"/>
          <w:sz w:val="20"/>
          <w:szCs w:val="20"/>
          <w:lang w:val="en-GB"/>
        </w:rPr>
        <w:fldChar w:fldCharType="separate"/>
      </w:r>
      <w:r w:rsidR="00D01B76" w:rsidRPr="00D01B76">
        <w:rPr>
          <w:rFonts w:ascii="Times New Roman" w:hAnsi="Times New Roman" w:cs="Times New Roman"/>
          <w:sz w:val="20"/>
          <w:szCs w:val="20"/>
          <w:lang w:val="en-GB"/>
        </w:rPr>
        <w:t>Figure S1</w:t>
      </w:r>
      <w:r w:rsidR="00AE2EC9">
        <w:rPr>
          <w:rFonts w:ascii="Times New Roman" w:hAnsi="Times New Roman" w:cs="Times New Roman"/>
          <w:sz w:val="20"/>
          <w:szCs w:val="20"/>
          <w:lang w:val="en-GB"/>
        </w:rPr>
        <w:fldChar w:fldCharType="end"/>
      </w:r>
      <w:r w:rsidR="00B27159">
        <w:rPr>
          <w:rFonts w:ascii="Times New Roman" w:hAnsi="Times New Roman" w:cs="Times New Roman"/>
          <w:sz w:val="20"/>
          <w:szCs w:val="20"/>
          <w:lang w:val="en-GB"/>
        </w:rPr>
        <w:t xml:space="preserve">). </w:t>
      </w:r>
      <w:r w:rsidR="002C052C">
        <w:rPr>
          <w:rFonts w:ascii="Times New Roman" w:hAnsi="Times New Roman" w:cs="Times New Roman"/>
          <w:sz w:val="20"/>
          <w:szCs w:val="20"/>
          <w:lang w:val="en-GB"/>
        </w:rPr>
        <w:t xml:space="preserve"> </w:t>
      </w:r>
    </w:p>
    <w:p w14:paraId="34AE5CC0" w14:textId="77777777" w:rsidR="00840B95" w:rsidRDefault="00840B95" w:rsidP="00840B95">
      <w:pPr>
        <w:jc w:val="both"/>
        <w:rPr>
          <w:rFonts w:ascii="Times New Roman" w:hAnsi="Times New Roman" w:cs="Times New Roman"/>
          <w:b/>
          <w:bCs/>
          <w:sz w:val="24"/>
          <w:szCs w:val="24"/>
        </w:rPr>
      </w:pPr>
    </w:p>
    <w:p w14:paraId="7B784818" w14:textId="08BF0C35" w:rsidR="00840B95" w:rsidRPr="00B14F12" w:rsidRDefault="00840B95" w:rsidP="00840B95">
      <w:pPr>
        <w:jc w:val="both"/>
        <w:rPr>
          <w:rFonts w:ascii="Times New Roman" w:hAnsi="Times New Roman" w:cs="Times New Roman"/>
          <w:b/>
          <w:bCs/>
          <w:sz w:val="24"/>
          <w:szCs w:val="24"/>
        </w:rPr>
      </w:pPr>
      <w:r w:rsidRPr="00B14F12">
        <w:rPr>
          <w:rFonts w:ascii="Times New Roman" w:hAnsi="Times New Roman" w:cs="Times New Roman"/>
          <w:b/>
          <w:bCs/>
          <w:sz w:val="24"/>
          <w:szCs w:val="24"/>
        </w:rPr>
        <w:t>Sta</w:t>
      </w:r>
      <w:r w:rsidR="004F2E1A">
        <w:rPr>
          <w:rFonts w:ascii="Times New Roman" w:hAnsi="Times New Roman" w:cs="Times New Roman"/>
          <w:b/>
          <w:bCs/>
          <w:sz w:val="24"/>
          <w:szCs w:val="24"/>
        </w:rPr>
        <w:t>t</w:t>
      </w:r>
      <w:r w:rsidRPr="00B14F12">
        <w:rPr>
          <w:rFonts w:ascii="Times New Roman" w:hAnsi="Times New Roman" w:cs="Times New Roman"/>
          <w:b/>
          <w:bCs/>
          <w:sz w:val="24"/>
          <w:szCs w:val="24"/>
        </w:rPr>
        <w:t>ins Analysis</w:t>
      </w:r>
    </w:p>
    <w:p w14:paraId="3CE34CF3" w14:textId="0923AF91" w:rsidR="009A22AB" w:rsidRPr="000330BD" w:rsidRDefault="009A22AB" w:rsidP="009A22AB">
      <w:pPr>
        <w:jc w:val="both"/>
        <w:rPr>
          <w:rFonts w:ascii="Times New Roman" w:hAnsi="Times New Roman" w:cs="Times New Roman"/>
          <w:sz w:val="20"/>
          <w:szCs w:val="20"/>
          <w:lang w:val="en-GB"/>
        </w:rPr>
      </w:pPr>
      <w:r w:rsidRPr="00592704">
        <w:rPr>
          <w:rFonts w:ascii="Times New Roman" w:hAnsi="Times New Roman" w:cs="Times New Roman"/>
          <w:sz w:val="20"/>
          <w:szCs w:val="20"/>
          <w:lang w:val="en-GB"/>
        </w:rPr>
        <w:t xml:space="preserve">Across individual voxel-normalised radiomic features, single-feature discrimination varied by feature, but the overall pattern of performance was broadly comparable between statin-treated and non-treated participants. Several first-order and texture-derived features showed moderate-to-good AUCs in both strata, with overlapping bootstrapped 95% CIs across most features, suggesting no strong or systematic dependence of single-feature predictive performance on </w:t>
      </w:r>
      <w:r w:rsidRPr="000330BD">
        <w:rPr>
          <w:rFonts w:ascii="Times New Roman" w:hAnsi="Times New Roman" w:cs="Times New Roman"/>
          <w:sz w:val="20"/>
          <w:szCs w:val="20"/>
          <w:lang w:val="en-GB"/>
        </w:rPr>
        <w:t>statin status.</w:t>
      </w:r>
      <w:r w:rsidR="00592704" w:rsidRPr="000330BD">
        <w:rPr>
          <w:rFonts w:ascii="Times New Roman" w:hAnsi="Times New Roman" w:cs="Times New Roman"/>
          <w:sz w:val="20"/>
          <w:szCs w:val="20"/>
          <w:lang w:val="en-GB"/>
        </w:rPr>
        <w:t xml:space="preserve"> Details are presented in </w:t>
      </w:r>
      <w:r w:rsidR="00E00965">
        <w:rPr>
          <w:rFonts w:ascii="Times New Roman" w:hAnsi="Times New Roman" w:cs="Times New Roman"/>
          <w:sz w:val="20"/>
          <w:szCs w:val="20"/>
          <w:lang w:val="en-GB"/>
        </w:rPr>
        <w:t>Supplementary</w:t>
      </w:r>
      <w:r w:rsidR="00637DA2">
        <w:rPr>
          <w:rFonts w:ascii="Times New Roman" w:hAnsi="Times New Roman" w:cs="Times New Roman"/>
          <w:sz w:val="20"/>
          <w:szCs w:val="20"/>
          <w:lang w:val="en-GB"/>
        </w:rPr>
        <w:t xml:space="preserve"> </w:t>
      </w:r>
      <w:r w:rsidR="00637DA2">
        <w:rPr>
          <w:rFonts w:ascii="Times New Roman" w:hAnsi="Times New Roman" w:cs="Times New Roman"/>
          <w:sz w:val="20"/>
          <w:szCs w:val="20"/>
          <w:lang w:val="en-GB"/>
        </w:rPr>
        <w:fldChar w:fldCharType="begin"/>
      </w:r>
      <w:r w:rsidR="00637DA2">
        <w:rPr>
          <w:rFonts w:ascii="Times New Roman" w:hAnsi="Times New Roman" w:cs="Times New Roman"/>
          <w:sz w:val="20"/>
          <w:szCs w:val="20"/>
          <w:lang w:val="en-GB"/>
        </w:rPr>
        <w:instrText xml:space="preserve"> REF _Ref230261659 \h </w:instrText>
      </w:r>
      <w:r w:rsidR="00AA2CEB">
        <w:rPr>
          <w:rFonts w:ascii="Times New Roman" w:hAnsi="Times New Roman" w:cs="Times New Roman"/>
          <w:sz w:val="20"/>
          <w:szCs w:val="20"/>
          <w:lang w:val="en-GB"/>
        </w:rPr>
        <w:instrText xml:space="preserve"> \* MERGEFORMAT </w:instrText>
      </w:r>
      <w:r w:rsidR="00637DA2">
        <w:rPr>
          <w:rFonts w:ascii="Times New Roman" w:hAnsi="Times New Roman" w:cs="Times New Roman"/>
          <w:sz w:val="20"/>
          <w:szCs w:val="20"/>
          <w:lang w:val="en-GB"/>
        </w:rPr>
      </w:r>
      <w:r w:rsidR="00637DA2">
        <w:rPr>
          <w:rFonts w:ascii="Times New Roman" w:hAnsi="Times New Roman" w:cs="Times New Roman"/>
          <w:sz w:val="20"/>
          <w:szCs w:val="20"/>
          <w:lang w:val="en-GB"/>
        </w:rPr>
        <w:fldChar w:fldCharType="separate"/>
      </w:r>
      <w:r w:rsidR="00D01B76" w:rsidRPr="00D01B76">
        <w:rPr>
          <w:rFonts w:ascii="Times New Roman" w:hAnsi="Times New Roman" w:cs="Times New Roman"/>
          <w:sz w:val="20"/>
          <w:szCs w:val="20"/>
          <w:lang w:val="en-GB"/>
        </w:rPr>
        <w:t>Figure S6</w:t>
      </w:r>
      <w:r w:rsidR="00637DA2">
        <w:rPr>
          <w:rFonts w:ascii="Times New Roman" w:hAnsi="Times New Roman" w:cs="Times New Roman"/>
          <w:sz w:val="20"/>
          <w:szCs w:val="20"/>
          <w:lang w:val="en-GB"/>
        </w:rPr>
        <w:fldChar w:fldCharType="end"/>
      </w:r>
      <w:r w:rsidR="00592704" w:rsidRPr="000330BD">
        <w:rPr>
          <w:rFonts w:ascii="Times New Roman" w:hAnsi="Times New Roman" w:cs="Times New Roman"/>
          <w:sz w:val="20"/>
          <w:szCs w:val="20"/>
          <w:lang w:val="en-GB"/>
        </w:rPr>
        <w:t>.</w:t>
      </w:r>
    </w:p>
    <w:p w14:paraId="6DE0E47C" w14:textId="1161C5DC" w:rsidR="00592704" w:rsidRPr="000330BD" w:rsidRDefault="00592704" w:rsidP="004D7648">
      <w:pPr>
        <w:jc w:val="both"/>
        <w:rPr>
          <w:rFonts w:ascii="Times New Roman" w:hAnsi="Times New Roman" w:cs="Times New Roman"/>
          <w:sz w:val="20"/>
          <w:szCs w:val="20"/>
          <w:lang w:val="en-GB"/>
        </w:rPr>
      </w:pPr>
      <w:r w:rsidRPr="000330BD">
        <w:rPr>
          <w:rFonts w:ascii="Times New Roman" w:hAnsi="Times New Roman" w:cs="Times New Roman"/>
          <w:sz w:val="20"/>
          <w:szCs w:val="20"/>
          <w:lang w:val="en-GB"/>
        </w:rPr>
        <w:t>Multi-feature models using voxel-normalised radiomics features demonstrated similarly high discrimination in both statin strata. Median AUC (with interquartile range shown in the figure annotations) was:</w:t>
      </w:r>
      <w:r w:rsidR="004D7648">
        <w:rPr>
          <w:rFonts w:ascii="Times New Roman" w:hAnsi="Times New Roman" w:cs="Times New Roman"/>
          <w:sz w:val="20"/>
          <w:szCs w:val="20"/>
          <w:lang w:val="en-GB"/>
        </w:rPr>
        <w:t xml:space="preserve"> (</w:t>
      </w:r>
      <w:proofErr w:type="spellStart"/>
      <w:r w:rsidR="004D7648">
        <w:rPr>
          <w:rFonts w:ascii="Times New Roman" w:hAnsi="Times New Roman" w:cs="Times New Roman"/>
          <w:sz w:val="20"/>
          <w:szCs w:val="20"/>
          <w:lang w:val="en-GB"/>
        </w:rPr>
        <w:t>i</w:t>
      </w:r>
      <w:proofErr w:type="spellEnd"/>
      <w:r w:rsidR="004D7648">
        <w:rPr>
          <w:rFonts w:ascii="Times New Roman" w:hAnsi="Times New Roman" w:cs="Times New Roman"/>
          <w:sz w:val="20"/>
          <w:szCs w:val="20"/>
          <w:lang w:val="en-GB"/>
        </w:rPr>
        <w:t xml:space="preserve">) </w:t>
      </w:r>
      <w:r w:rsidRPr="004D7648">
        <w:rPr>
          <w:rFonts w:ascii="Times New Roman" w:hAnsi="Times New Roman" w:cs="Times New Roman"/>
          <w:sz w:val="20"/>
          <w:szCs w:val="20"/>
          <w:lang w:val="en-GB"/>
        </w:rPr>
        <w:t>Statin−: median AUC 0.88 (25</w:t>
      </w:r>
      <w:r w:rsidRPr="004D7648">
        <w:rPr>
          <w:rFonts w:ascii="Times New Roman" w:hAnsi="Times New Roman" w:cs="Times New Roman"/>
          <w:sz w:val="20"/>
          <w:szCs w:val="20"/>
          <w:vertAlign w:val="superscript"/>
          <w:lang w:val="en-GB"/>
        </w:rPr>
        <w:t>th</w:t>
      </w:r>
      <w:r w:rsidRPr="004D7648">
        <w:rPr>
          <w:rFonts w:ascii="Times New Roman" w:hAnsi="Times New Roman" w:cs="Times New Roman"/>
          <w:sz w:val="20"/>
          <w:szCs w:val="20"/>
          <w:lang w:val="en-GB"/>
        </w:rPr>
        <w:t>: 0.81, 75</w:t>
      </w:r>
      <w:r w:rsidRPr="004D7648">
        <w:rPr>
          <w:rFonts w:ascii="Times New Roman" w:hAnsi="Times New Roman" w:cs="Times New Roman"/>
          <w:sz w:val="20"/>
          <w:szCs w:val="20"/>
          <w:vertAlign w:val="superscript"/>
          <w:lang w:val="en-GB"/>
        </w:rPr>
        <w:t>th</w:t>
      </w:r>
      <w:r w:rsidRPr="004D7648">
        <w:rPr>
          <w:rFonts w:ascii="Times New Roman" w:hAnsi="Times New Roman" w:cs="Times New Roman"/>
          <w:sz w:val="20"/>
          <w:szCs w:val="20"/>
          <w:lang w:val="en-GB"/>
        </w:rPr>
        <w:t>: 0.94)</w:t>
      </w:r>
      <w:r w:rsidR="004D7648">
        <w:rPr>
          <w:rFonts w:ascii="Times New Roman" w:hAnsi="Times New Roman" w:cs="Times New Roman"/>
          <w:sz w:val="20"/>
          <w:szCs w:val="20"/>
          <w:lang w:val="en-GB"/>
        </w:rPr>
        <w:t xml:space="preserve">; and (ii) </w:t>
      </w:r>
      <w:r w:rsidRPr="000330BD">
        <w:rPr>
          <w:rFonts w:ascii="Times New Roman" w:hAnsi="Times New Roman" w:cs="Times New Roman"/>
          <w:sz w:val="20"/>
          <w:szCs w:val="20"/>
          <w:lang w:val="en-GB"/>
        </w:rPr>
        <w:t>Statin+: median AUC 0.90 (25</w:t>
      </w:r>
      <w:r w:rsidRPr="000330BD">
        <w:rPr>
          <w:rFonts w:ascii="Times New Roman" w:hAnsi="Times New Roman" w:cs="Times New Roman"/>
          <w:sz w:val="20"/>
          <w:szCs w:val="20"/>
          <w:vertAlign w:val="superscript"/>
          <w:lang w:val="en-GB"/>
        </w:rPr>
        <w:t>th</w:t>
      </w:r>
      <w:r w:rsidRPr="000330BD">
        <w:rPr>
          <w:rFonts w:ascii="Times New Roman" w:hAnsi="Times New Roman" w:cs="Times New Roman"/>
          <w:sz w:val="20"/>
          <w:szCs w:val="20"/>
          <w:lang w:val="en-GB"/>
        </w:rPr>
        <w:t>: 0.86, 75</w:t>
      </w:r>
      <w:r w:rsidRPr="000330BD">
        <w:rPr>
          <w:rFonts w:ascii="Times New Roman" w:hAnsi="Times New Roman" w:cs="Times New Roman"/>
          <w:sz w:val="20"/>
          <w:szCs w:val="20"/>
          <w:vertAlign w:val="superscript"/>
          <w:lang w:val="en-GB"/>
        </w:rPr>
        <w:t>th</w:t>
      </w:r>
      <w:r w:rsidRPr="000330BD">
        <w:rPr>
          <w:rFonts w:ascii="Times New Roman" w:hAnsi="Times New Roman" w:cs="Times New Roman"/>
          <w:sz w:val="20"/>
          <w:szCs w:val="20"/>
          <w:lang w:val="en-GB"/>
        </w:rPr>
        <w:t>: 0.93)</w:t>
      </w:r>
    </w:p>
    <w:p w14:paraId="42FBB6CF" w14:textId="0CA020FC" w:rsidR="00083E70" w:rsidRPr="00E00965" w:rsidRDefault="00592704" w:rsidP="00362C65">
      <w:pPr>
        <w:jc w:val="both"/>
        <w:rPr>
          <w:rFonts w:ascii="Times New Roman" w:hAnsi="Times New Roman" w:cs="Times New Roman"/>
          <w:sz w:val="20"/>
          <w:szCs w:val="20"/>
          <w:lang w:val="en-GB"/>
        </w:rPr>
      </w:pPr>
      <w:r w:rsidRPr="000330BD">
        <w:rPr>
          <w:rFonts w:ascii="Times New Roman" w:hAnsi="Times New Roman" w:cs="Times New Roman"/>
          <w:sz w:val="20"/>
          <w:szCs w:val="20"/>
          <w:lang w:val="en-GB"/>
        </w:rPr>
        <w:t>Overall, the distributions overlapped substantially, indicating that multi-feature radiomics model performance was consistent regardless of statin treatment status in this cohort.</w:t>
      </w:r>
      <w:r w:rsidR="000330BD" w:rsidRPr="000330BD">
        <w:rPr>
          <w:rFonts w:ascii="Times New Roman" w:hAnsi="Times New Roman" w:cs="Times New Roman"/>
          <w:sz w:val="20"/>
          <w:szCs w:val="20"/>
          <w:lang w:val="en-GB"/>
        </w:rPr>
        <w:t xml:space="preserve"> Details are presented in </w:t>
      </w:r>
      <w:r w:rsidR="00E00965">
        <w:rPr>
          <w:rFonts w:ascii="Times New Roman" w:hAnsi="Times New Roman" w:cs="Times New Roman"/>
          <w:sz w:val="20"/>
          <w:szCs w:val="20"/>
          <w:lang w:val="en-GB"/>
        </w:rPr>
        <w:t xml:space="preserve">Supplementary </w:t>
      </w:r>
      <w:r w:rsidR="000330BD" w:rsidRPr="000330BD">
        <w:rPr>
          <w:rFonts w:ascii="Times New Roman" w:hAnsi="Times New Roman" w:cs="Times New Roman"/>
          <w:sz w:val="20"/>
          <w:szCs w:val="20"/>
          <w:lang w:val="en-GB"/>
        </w:rPr>
        <w:fldChar w:fldCharType="begin"/>
      </w:r>
      <w:r w:rsidR="000330BD" w:rsidRPr="000330BD">
        <w:rPr>
          <w:rFonts w:ascii="Times New Roman" w:hAnsi="Times New Roman" w:cs="Times New Roman"/>
          <w:sz w:val="20"/>
          <w:szCs w:val="20"/>
          <w:lang w:val="en-GB"/>
        </w:rPr>
        <w:instrText xml:space="preserve"> REF _Ref230261659 \h  \* MERGEFORMAT </w:instrText>
      </w:r>
      <w:r w:rsidR="000330BD" w:rsidRPr="000330BD">
        <w:rPr>
          <w:rFonts w:ascii="Times New Roman" w:hAnsi="Times New Roman" w:cs="Times New Roman"/>
          <w:sz w:val="20"/>
          <w:szCs w:val="20"/>
          <w:lang w:val="en-GB"/>
        </w:rPr>
      </w:r>
      <w:r w:rsidR="000330BD" w:rsidRPr="000330BD">
        <w:rPr>
          <w:rFonts w:ascii="Times New Roman" w:hAnsi="Times New Roman" w:cs="Times New Roman"/>
          <w:sz w:val="20"/>
          <w:szCs w:val="20"/>
          <w:lang w:val="en-GB"/>
        </w:rPr>
        <w:fldChar w:fldCharType="separate"/>
      </w:r>
      <w:r w:rsidR="00D01B76" w:rsidRPr="00D01B76">
        <w:rPr>
          <w:rFonts w:ascii="Times New Roman" w:hAnsi="Times New Roman" w:cs="Times New Roman"/>
          <w:sz w:val="20"/>
          <w:szCs w:val="20"/>
          <w:lang w:val="en-GB"/>
        </w:rPr>
        <w:t>Figure S6</w:t>
      </w:r>
      <w:r w:rsidR="000330BD" w:rsidRPr="000330BD">
        <w:rPr>
          <w:rFonts w:ascii="Times New Roman" w:hAnsi="Times New Roman" w:cs="Times New Roman"/>
          <w:sz w:val="20"/>
          <w:szCs w:val="20"/>
          <w:lang w:val="en-GB"/>
        </w:rPr>
        <w:fldChar w:fldCharType="end"/>
      </w:r>
      <w:r w:rsidR="000330BD" w:rsidRPr="000330BD">
        <w:rPr>
          <w:rFonts w:ascii="Times New Roman" w:hAnsi="Times New Roman" w:cs="Times New Roman"/>
          <w:sz w:val="20"/>
          <w:szCs w:val="20"/>
          <w:lang w:val="en-GB"/>
        </w:rPr>
        <w:t>.</w:t>
      </w:r>
      <w:r w:rsidR="00083E70" w:rsidRPr="00E00965">
        <w:rPr>
          <w:rFonts w:ascii="Times New Roman" w:hAnsi="Times New Roman" w:cs="Times New Roman"/>
          <w:sz w:val="20"/>
          <w:szCs w:val="20"/>
        </w:rPr>
        <w:br w:type="page"/>
      </w:r>
    </w:p>
    <w:p w14:paraId="4629EDE6" w14:textId="076EDC07" w:rsidR="0061217D" w:rsidRPr="004A56E8" w:rsidRDefault="0061217D" w:rsidP="0061217D">
      <w:pPr>
        <w:jc w:val="both"/>
        <w:rPr>
          <w:rFonts w:ascii="Times New Roman" w:hAnsi="Times New Roman" w:cs="Times New Roman"/>
          <w:b/>
          <w:bCs/>
          <w:sz w:val="28"/>
          <w:szCs w:val="28"/>
        </w:rPr>
      </w:pPr>
      <w:r w:rsidRPr="004A56E8">
        <w:rPr>
          <w:rFonts w:ascii="Times New Roman" w:hAnsi="Times New Roman" w:cs="Times New Roman"/>
          <w:b/>
          <w:bCs/>
          <w:sz w:val="28"/>
          <w:szCs w:val="28"/>
        </w:rPr>
        <w:lastRenderedPageBreak/>
        <w:t xml:space="preserve">Supplemental </w:t>
      </w:r>
      <w:r>
        <w:rPr>
          <w:rFonts w:ascii="Times New Roman" w:hAnsi="Times New Roman" w:cs="Times New Roman"/>
          <w:b/>
          <w:bCs/>
          <w:sz w:val="28"/>
          <w:szCs w:val="28"/>
        </w:rPr>
        <w:t>Discussions</w:t>
      </w:r>
    </w:p>
    <w:p w14:paraId="0DF57B4E" w14:textId="58325F4F" w:rsidR="007A7550" w:rsidRPr="00012535" w:rsidRDefault="007A7550" w:rsidP="007A7550">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In this study, the predictive capability of individual features for calcification progression was assessed, encompassing the current gold standard CCS from CT, the widely studied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from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and the full spectrum of radiomic features from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The aim was to explore whether alternative quantification methods for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could enhance the accuracy of risk stratification. </w:t>
      </w:r>
      <w:r w:rsidRPr="00012535">
        <w:rPr>
          <w:rFonts w:ascii="Times New Roman" w:hAnsi="Times New Roman" w:cs="Times New Roman"/>
          <w:sz w:val="20"/>
          <w:szCs w:val="20"/>
        </w:rPr>
        <w:t>At the patient level, regardless of blood pool normalisation, first-order PET features consistently demonstrated superior predictive performance. Several features, including first-order Maximum (SUV</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/TBR</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 90</w:t>
      </w:r>
      <w:r w:rsidRPr="00012535">
        <w:rPr>
          <w:rFonts w:ascii="Times New Roman" w:hAnsi="Times New Roman" w:cs="Times New Roman"/>
          <w:sz w:val="20"/>
          <w:szCs w:val="20"/>
          <w:vertAlign w:val="superscript"/>
        </w:rPr>
        <w:t>th</w:t>
      </w:r>
      <w:r w:rsidRPr="00012535">
        <w:rPr>
          <w:rFonts w:ascii="Times New Roman" w:hAnsi="Times New Roman" w:cs="Times New Roman"/>
          <w:sz w:val="20"/>
          <w:szCs w:val="20"/>
        </w:rPr>
        <w:t xml:space="preserve"> Percentile, Root Mean Squared, and Mean, outperformed baseline CCS. After normalisation, these features exhibited further enhancements in predictability, with TBR</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 xml:space="preserve"> emerging as the most predictive feature,</w:t>
      </w:r>
      <w:r w:rsidRPr="00012535">
        <w:rPr>
          <w:rFonts w:ascii="Times New Roman" w:hAnsi="Times New Roman" w:cs="Times New Roman"/>
          <w:sz w:val="20"/>
          <w:szCs w:val="20"/>
          <w:lang w:val="en-GB"/>
        </w:rPr>
        <w:t xml:space="preserve"> achieving a medium AUC of 0.83 (95% CI: 0.73–0.92)</w:t>
      </w:r>
      <w:r w:rsidRPr="00012535">
        <w:rPr>
          <w:rFonts w:ascii="Times New Roman" w:hAnsi="Times New Roman" w:cs="Times New Roman"/>
          <w:sz w:val="20"/>
          <w:szCs w:val="20"/>
        </w:rPr>
        <w:t>.</w:t>
      </w:r>
    </w:p>
    <w:p w14:paraId="1D882267" w14:textId="54D73B13" w:rsidR="007A7550" w:rsidRPr="00012535" w:rsidRDefault="007A7550" w:rsidP="007A7550">
      <w:pPr>
        <w:jc w:val="both"/>
        <w:rPr>
          <w:rFonts w:ascii="Times New Roman" w:hAnsi="Times New Roman" w:cs="Times New Roman"/>
          <w:sz w:val="20"/>
          <w:szCs w:val="20"/>
        </w:rPr>
      </w:pPr>
      <w:r w:rsidRPr="00012535">
        <w:rPr>
          <w:rFonts w:ascii="Times New Roman" w:hAnsi="Times New Roman" w:cs="Times New Roman"/>
          <w:sz w:val="20"/>
          <w:szCs w:val="20"/>
          <w:lang w:val="en-GB"/>
        </w:rPr>
        <w:t>Recognising that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represents the normalised </w:t>
      </w:r>
      <w:r w:rsidRPr="00012535">
        <w:rPr>
          <w:rFonts w:ascii="Times New Roman" w:hAnsi="Times New Roman" w:cs="Times New Roman"/>
          <w:sz w:val="20"/>
          <w:szCs w:val="20"/>
        </w:rPr>
        <w:t xml:space="preserve">first-order </w:t>
      </w:r>
      <w:r w:rsidRPr="00012535">
        <w:rPr>
          <w:rFonts w:ascii="Times New Roman" w:hAnsi="Times New Roman" w:cs="Times New Roman"/>
          <w:sz w:val="20"/>
          <w:szCs w:val="20"/>
          <w:lang w:val="en-GB"/>
        </w:rPr>
        <w:t>Maximum (SUV</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by mean blood pool activity, it was hypothesised that other radiomic features might similarly benefit from correction for inter-patient metabolic variability. To test this, radiomic features were re-extracted after normalising voxel-level PET images by dividing each voxel intensity by the mean blood pool activity. This approach revealed that the majority of radiomic features showed statistically significant improvements in predictability following normalisation (p &lt; 0.05). </w:t>
      </w:r>
      <w:r w:rsidRPr="00012535">
        <w:rPr>
          <w:rFonts w:ascii="Times New Roman" w:hAnsi="Times New Roman" w:cs="Times New Roman"/>
          <w:sz w:val="20"/>
          <w:szCs w:val="20"/>
        </w:rPr>
        <w:t>This finding is particularly noteworthy, as very few previous PET radiomic studies have applied voxel-level normalisation to address inter-patient metabolic differences. Studies on oropharyngeal squamous cell carcinomas employing similar voxel normalisation reported similar findings, with improved feature predictability for HPV status</w:t>
      </w:r>
      <w:r w:rsidR="0033495E" w:rsidRPr="00012535">
        <w:rPr>
          <w:rFonts w:ascii="Times New Roman" w:hAnsi="Times New Roman" w:cs="Times New Roman"/>
          <w:sz w:val="20"/>
          <w:szCs w:val="20"/>
        </w:rPr>
        <w:t xml:space="preserve"> </w:t>
      </w:r>
      <w:r w:rsidR="0033495E" w:rsidRPr="00012535">
        <w:rPr>
          <w:rFonts w:ascii="Times New Roman" w:hAnsi="Times New Roman" w:cs="Times New Roman"/>
          <w:sz w:val="20"/>
          <w:szCs w:val="20"/>
        </w:rPr>
        <w:fldChar w:fldCharType="begin">
          <w:fldData xml:space="preserve">PEVuZE5vdGU+PENpdGU+PEF1dGhvcj5Ib2thbnNvbjwvQXV0aG9yPjxZZWFyPjIwMDQ8L1llYXI+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</w:fldData>
        </w:fldChar>
      </w:r>
      <w:r w:rsidR="001832E6">
        <w:rPr>
          <w:rFonts w:ascii="Times New Roman" w:hAnsi="Times New Roman" w:cs="Times New Roman"/>
          <w:sz w:val="20"/>
          <w:szCs w:val="20"/>
        </w:rPr>
        <w:instrText xml:space="preserve"> ADDIN EN.CITE </w:instrText>
      </w:r>
      <w:r w:rsidR="001832E6">
        <w:rPr>
          <w:rFonts w:ascii="Times New Roman" w:hAnsi="Times New Roman" w:cs="Times New Roman"/>
          <w:sz w:val="20"/>
          <w:szCs w:val="20"/>
        </w:rPr>
        <w:fldChar w:fldCharType="begin">
          <w:fldData xml:space="preserve">PEVuZE5vdGU+PENpdGU+PEF1dGhvcj5Ib2thbnNvbjwvQXV0aG9yPjxZZWFyPjIwMDQ8L1llYXI+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</w:fldData>
        </w:fldChar>
      </w:r>
      <w:r w:rsidR="001832E6">
        <w:rPr>
          <w:rFonts w:ascii="Times New Roman" w:hAnsi="Times New Roman" w:cs="Times New Roman"/>
          <w:sz w:val="20"/>
          <w:szCs w:val="20"/>
        </w:rPr>
        <w:instrText xml:space="preserve"> ADDIN EN.CITE.DATA </w:instrText>
      </w:r>
      <w:r w:rsidR="001832E6">
        <w:rPr>
          <w:rFonts w:ascii="Times New Roman" w:hAnsi="Times New Roman" w:cs="Times New Roman"/>
          <w:sz w:val="20"/>
          <w:szCs w:val="20"/>
        </w:rPr>
      </w:r>
      <w:r w:rsidR="001832E6">
        <w:rPr>
          <w:rFonts w:ascii="Times New Roman" w:hAnsi="Times New Roman" w:cs="Times New Roman"/>
          <w:sz w:val="20"/>
          <w:szCs w:val="20"/>
        </w:rPr>
        <w:fldChar w:fldCharType="end"/>
      </w:r>
      <w:r w:rsidR="0033495E" w:rsidRPr="00012535">
        <w:rPr>
          <w:rFonts w:ascii="Times New Roman" w:hAnsi="Times New Roman" w:cs="Times New Roman"/>
          <w:sz w:val="20"/>
          <w:szCs w:val="20"/>
        </w:rPr>
      </w:r>
      <w:r w:rsidR="0033495E" w:rsidRPr="00012535">
        <w:rPr>
          <w:rFonts w:ascii="Times New Roman" w:hAnsi="Times New Roman" w:cs="Times New Roman"/>
          <w:sz w:val="20"/>
          <w:szCs w:val="20"/>
        </w:rPr>
        <w:fldChar w:fldCharType="separate"/>
      </w:r>
      <w:r w:rsidR="001832E6">
        <w:rPr>
          <w:rFonts w:ascii="Times New Roman" w:hAnsi="Times New Roman" w:cs="Times New Roman"/>
          <w:noProof/>
          <w:sz w:val="20"/>
          <w:szCs w:val="20"/>
        </w:rPr>
        <w:t>[2, 18]</w:t>
      </w:r>
      <w:r w:rsidR="0033495E" w:rsidRPr="00012535">
        <w:rPr>
          <w:rFonts w:ascii="Times New Roman" w:hAnsi="Times New Roman" w:cs="Times New Roman"/>
          <w:sz w:val="20"/>
          <w:szCs w:val="20"/>
        </w:rPr>
        <w:fldChar w:fldCharType="end"/>
      </w:r>
      <w:r w:rsidRPr="00012535">
        <w:rPr>
          <w:rFonts w:ascii="Times New Roman" w:hAnsi="Times New Roman" w:cs="Times New Roman"/>
          <w:sz w:val="20"/>
          <w:szCs w:val="20"/>
        </w:rPr>
        <w:t xml:space="preserve">. These results highlight the potential importance of </w:t>
      </w:r>
      <w:r w:rsidR="00EE194B">
        <w:rPr>
          <w:rFonts w:ascii="Times New Roman" w:hAnsi="Times New Roman" w:cs="Times New Roman"/>
          <w:sz w:val="20"/>
          <w:szCs w:val="20"/>
        </w:rPr>
        <w:t>blood pool</w:t>
      </w:r>
      <w:r w:rsidR="00EE194B" w:rsidRPr="00012535">
        <w:rPr>
          <w:rFonts w:ascii="Times New Roman" w:hAnsi="Times New Roman" w:cs="Times New Roman"/>
          <w:sz w:val="20"/>
          <w:szCs w:val="20"/>
        </w:rPr>
        <w:t xml:space="preserve"> </w:t>
      </w:r>
      <w:r w:rsidRPr="00012535">
        <w:rPr>
          <w:rFonts w:ascii="Times New Roman" w:hAnsi="Times New Roman" w:cs="Times New Roman"/>
          <w:sz w:val="20"/>
          <w:szCs w:val="20"/>
        </w:rPr>
        <w:t>corrections in PET radiomic studies, paving the way for more accurate quantification</w:t>
      </w:r>
      <w:r w:rsidR="00EE194B">
        <w:rPr>
          <w:rFonts w:ascii="Times New Roman" w:hAnsi="Times New Roman" w:cs="Times New Roman"/>
          <w:sz w:val="20"/>
          <w:szCs w:val="20"/>
        </w:rPr>
        <w:t xml:space="preserve"> and</w:t>
      </w:r>
      <w:r w:rsidRPr="00012535">
        <w:rPr>
          <w:rFonts w:ascii="Times New Roman" w:hAnsi="Times New Roman" w:cs="Times New Roman"/>
          <w:sz w:val="20"/>
          <w:szCs w:val="20"/>
        </w:rPr>
        <w:t xml:space="preserve"> enhanced predictive utility of PET</w:t>
      </w:r>
      <w:r w:rsidR="00EE194B">
        <w:rPr>
          <w:rFonts w:ascii="Times New Roman" w:hAnsi="Times New Roman" w:cs="Times New Roman"/>
          <w:sz w:val="20"/>
          <w:szCs w:val="20"/>
        </w:rPr>
        <w:t>.</w:t>
      </w:r>
    </w:p>
    <w:p w14:paraId="0A9C8357" w14:textId="7F5761F2" w:rsidR="007A7550" w:rsidRPr="00012535" w:rsidRDefault="007A7550" w:rsidP="007A7550">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The multi-feature prediction model was investigated to evaluate whether combining multiple quantitative PET features enhances predictive accuracy compared to single feature alone. The analysis demonstrated that multi-feature models significantly improved the prediction of calcification progression (p &lt; 0.05) than single-feature models, achieving a notably high median AUC of 0.90 (95% CI: 0.80–0.97). This underscores the potential benefits of leveraging more complex quantification methods of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imaging. </w:t>
      </w:r>
      <w:r w:rsidR="00FB338E" w:rsidRPr="004F72F0">
        <w:rPr>
          <w:rFonts w:ascii="Times New Roman" w:hAnsi="Times New Roman" w:cs="Times New Roman"/>
          <w:sz w:val="20"/>
          <w:szCs w:val="20"/>
        </w:rPr>
        <w:t>A</w:t>
      </w:r>
      <w:r w:rsidR="004F72F0" w:rsidRPr="004F72F0">
        <w:rPr>
          <w:rFonts w:ascii="Times New Roman" w:hAnsi="Times New Roman" w:cs="Times New Roman"/>
          <w:sz w:val="20"/>
          <w:szCs w:val="20"/>
        </w:rPr>
        <w:t>lthough</w:t>
      </w:r>
      <w:r w:rsidR="00FB338E">
        <w:rPr>
          <w:rFonts w:ascii="Times New Roman" w:hAnsi="Times New Roman" w:cs="Times New Roman"/>
          <w:sz w:val="20"/>
          <w:szCs w:val="20"/>
        </w:rPr>
        <w:t xml:space="preserve"> </w:t>
      </w:r>
      <w:r w:rsidR="004F72F0" w:rsidRPr="004F72F0">
        <w:rPr>
          <w:rFonts w:ascii="Times New Roman" w:hAnsi="Times New Roman" w:cs="Times New Roman"/>
          <w:sz w:val="20"/>
          <w:szCs w:val="20"/>
        </w:rPr>
        <w:t xml:space="preserve">direct comparisons are limited given the different populations and endpoints </w:t>
      </w:r>
      <w:r w:rsidR="00FB338E" w:rsidRPr="004F72F0">
        <w:rPr>
          <w:rFonts w:ascii="Times New Roman" w:hAnsi="Times New Roman" w:cs="Times New Roman"/>
          <w:sz w:val="20"/>
          <w:szCs w:val="20"/>
        </w:rPr>
        <w:t>analysed</w:t>
      </w:r>
      <w:r w:rsidR="004F72F0">
        <w:rPr>
          <w:rFonts w:ascii="Times New Roman" w:hAnsi="Times New Roman" w:cs="Times New Roman"/>
          <w:sz w:val="20"/>
          <w:szCs w:val="20"/>
        </w:rPr>
        <w:t>, t</w:t>
      </w:r>
      <w:r w:rsidRPr="00012535">
        <w:rPr>
          <w:rFonts w:ascii="Times New Roman" w:hAnsi="Times New Roman" w:cs="Times New Roman"/>
          <w:sz w:val="20"/>
          <w:szCs w:val="20"/>
          <w:lang w:val="en-GB"/>
        </w:rPr>
        <w:t>he AUC results from both single-feature models using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and multi-feature models exceed those reported in similar coronary [</w:t>
      </w:r>
      <w:r w:rsidRPr="00012535">
        <w:rPr>
          <w:rFonts w:ascii="Times New Roman" w:hAnsi="Times New Roman" w:cs="Times New Roman"/>
          <w:sz w:val="20"/>
          <w:szCs w:val="20"/>
          <w:vertAlign w:val="superscript"/>
          <w:lang w:val="en-GB"/>
        </w:rPr>
        <w:t>18</w:t>
      </w:r>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r w:rsidRPr="00012535">
        <w:rPr>
          <w:rFonts w:ascii="Times New Roman" w:hAnsi="Times New Roman" w:cs="Times New Roman"/>
          <w:sz w:val="20"/>
          <w:szCs w:val="20"/>
          <w:lang w:val="en-GB"/>
        </w:rPr>
        <w:t xml:space="preserve"> studies in the literature </w:t>
      </w:r>
      <w:r w:rsidRPr="00012535">
        <w:rPr>
          <w:rFonts w:ascii="Times New Roman" w:hAnsi="Times New Roman" w:cs="Times New Roman"/>
          <w:sz w:val="20"/>
          <w:szCs w:val="20"/>
          <w:lang w:val="en-GB"/>
        </w:rPr>
        <w:fldChar w:fldCharType="begin">
          <w:fldData xml:space="preserve">PEVuZE5vdGU+PENpdGU+PEF1dGhvcj5LaXRhZ2F3YTwvQXV0aG9yPjxZZWFyPjIwMTg8L1llYXI+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==
</w:fldData>
        </w:fldChar>
      </w:r>
      <w:r w:rsidR="001832E6">
        <w:rPr>
          <w:rFonts w:ascii="Times New Roman" w:hAnsi="Times New Roman" w:cs="Times New Roman"/>
          <w:sz w:val="20"/>
          <w:szCs w:val="20"/>
          <w:lang w:val="en-GB"/>
        </w:rPr>
        <w:instrText xml:space="preserve"> ADDIN EN.CITE </w:instrText>
      </w:r>
      <w:r w:rsidR="001832E6">
        <w:rPr>
          <w:rFonts w:ascii="Times New Roman" w:hAnsi="Times New Roman" w:cs="Times New Roman"/>
          <w:sz w:val="20"/>
          <w:szCs w:val="20"/>
          <w:lang w:val="en-GB"/>
        </w:rPr>
        <w:fldChar w:fldCharType="begin">
          <w:fldData xml:space="preserve">PEVuZE5vdGU+PENpdGU+PEF1dGhvcj5LaXRhZ2F3YTwvQXV0aG9yPjxZZWFyPjIwMTg8L1llYXI+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==
</w:fldData>
        </w:fldChar>
      </w:r>
      <w:r w:rsidR="001832E6">
        <w:rPr>
          <w:rFonts w:ascii="Times New Roman" w:hAnsi="Times New Roman" w:cs="Times New Roman"/>
          <w:sz w:val="20"/>
          <w:szCs w:val="20"/>
          <w:lang w:val="en-GB"/>
        </w:rPr>
        <w:instrText xml:space="preserve"> ADDIN EN.CITE.DATA </w:instrText>
      </w:r>
      <w:r w:rsidR="001832E6">
        <w:rPr>
          <w:rFonts w:ascii="Times New Roman" w:hAnsi="Times New Roman" w:cs="Times New Roman"/>
          <w:sz w:val="20"/>
          <w:szCs w:val="20"/>
          <w:lang w:val="en-GB"/>
        </w:rPr>
      </w:r>
      <w:r w:rsidR="001832E6">
        <w:rPr>
          <w:rFonts w:ascii="Times New Roman" w:hAnsi="Times New Roman" w:cs="Times New Roman"/>
          <w:sz w:val="20"/>
          <w:szCs w:val="20"/>
          <w:lang w:val="en-GB"/>
        </w:rPr>
        <w:fldChar w:fldCharType="end"/>
      </w:r>
      <w:r w:rsidRPr="00012535">
        <w:rPr>
          <w:rFonts w:ascii="Times New Roman" w:hAnsi="Times New Roman" w:cs="Times New Roman"/>
          <w:sz w:val="20"/>
          <w:szCs w:val="20"/>
          <w:lang w:val="en-GB"/>
        </w:rPr>
      </w:r>
      <w:r w:rsidRPr="00012535">
        <w:rPr>
          <w:rFonts w:ascii="Times New Roman" w:hAnsi="Times New Roman" w:cs="Times New Roman"/>
          <w:sz w:val="20"/>
          <w:szCs w:val="20"/>
          <w:lang w:val="en-GB"/>
        </w:rPr>
        <w:fldChar w:fldCharType="separate"/>
      </w:r>
      <w:r w:rsidR="001832E6">
        <w:rPr>
          <w:rFonts w:ascii="Times New Roman" w:hAnsi="Times New Roman" w:cs="Times New Roman"/>
          <w:noProof/>
          <w:sz w:val="20"/>
          <w:szCs w:val="20"/>
          <w:lang w:val="en-GB"/>
        </w:rPr>
        <w:t>[13, 19, 20]</w:t>
      </w:r>
      <w:r w:rsidRPr="00012535">
        <w:rPr>
          <w:rFonts w:ascii="Times New Roman" w:hAnsi="Times New Roman" w:cs="Times New Roman"/>
          <w:sz w:val="20"/>
          <w:szCs w:val="20"/>
          <w:lang w:val="en-GB"/>
        </w:rPr>
        <w:fldChar w:fldCharType="end"/>
      </w:r>
      <w:r w:rsidRPr="00012535">
        <w:rPr>
          <w:rFonts w:ascii="Times New Roman" w:hAnsi="Times New Roman" w:cs="Times New Roman"/>
          <w:sz w:val="20"/>
          <w:szCs w:val="20"/>
          <w:lang w:val="en-GB"/>
        </w:rPr>
        <w:t>. Furthermore, multi-feature models based on radiomic features outperformed those relying solely on clinical features (p &lt; 0.05), and the addition of clinical features or baseline CCS to PET radiomic features did not further enhance predictive performance, suggesting that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imaging alone provides sufficient predictive capability. </w:t>
      </w:r>
      <w:r w:rsidRPr="00012535">
        <w:rPr>
          <w:rFonts w:ascii="Times New Roman" w:hAnsi="Times New Roman" w:cs="Times New Roman"/>
          <w:sz w:val="20"/>
          <w:szCs w:val="20"/>
        </w:rPr>
        <w:t>Aligned with the findings from single-feature analyses</w:t>
      </w:r>
      <w:r w:rsidRPr="00012535">
        <w:rPr>
          <w:rFonts w:ascii="Times New Roman" w:hAnsi="Times New Roman" w:cs="Times New Roman"/>
          <w:sz w:val="20"/>
          <w:szCs w:val="20"/>
          <w:lang w:val="en-GB"/>
        </w:rPr>
        <w:t>, multi-feature models using normalised radiomic features showed statistically significantly better performance (p &lt; 0.05) compared to models using non-normalised features. In multi-feature prediction models, features complement one another, leveraging different data aspects to enhance performance. As a result, the most predictive features in single-feature models, such as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were not always the most frequently selected in multi-feature models, though they remained among the top contributors. For patient-level models using normalised PET features, the most contributing features were first-order 10</w:t>
      </w:r>
      <w:r w:rsidRPr="00012535">
        <w:rPr>
          <w:rFonts w:ascii="Times New Roman" w:hAnsi="Times New Roman" w:cs="Times New Roman"/>
          <w:sz w:val="20"/>
          <w:szCs w:val="20"/>
          <w:vertAlign w:val="superscript"/>
          <w:lang w:val="en-GB"/>
        </w:rPr>
        <w:t>th</w:t>
      </w:r>
      <w:r w:rsidRPr="00012535">
        <w:rPr>
          <w:rFonts w:ascii="Times New Roman" w:hAnsi="Times New Roman" w:cs="Times New Roman"/>
          <w:sz w:val="20"/>
          <w:szCs w:val="20"/>
          <w:lang w:val="en-GB"/>
        </w:rPr>
        <w:t xml:space="preserve"> Percentile, capturing the lower tail of voxel intensities; GLRLM Long Run Emphasis, reflecting textural homogeneity; first-order Interquartile Range, indicating intensity variability; and GLSZM Large Area High Grey Level Emphasis, identifying large regions of high metabolic activity, with TBRmax closely following. To our knowledge, no [</w:t>
      </w:r>
      <w:r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coronary studies </w:t>
      </w:r>
      <w:r w:rsidR="00BC4889">
        <w:rPr>
          <w:rFonts w:ascii="Times New Roman" w:hAnsi="Times New Roman" w:cs="Times New Roman"/>
          <w:sz w:val="20"/>
          <w:szCs w:val="20"/>
          <w:lang w:val="en-GB"/>
        </w:rPr>
        <w:t>have examined the individual radiomics features, beyond</w:t>
      </w:r>
      <w:r w:rsidR="00BC4889" w:rsidRPr="00012535">
        <w:rPr>
          <w:rFonts w:ascii="Times New Roman" w:hAnsi="Times New Roman" w:cs="Times New Roman"/>
          <w:sz w:val="20"/>
          <w:szCs w:val="20"/>
          <w:lang w:val="en-GB"/>
        </w:rPr>
        <w:t xml:space="preserve"> </w:t>
      </w:r>
      <w:r w:rsidRPr="00012535">
        <w:rPr>
          <w:rFonts w:ascii="Times New Roman" w:hAnsi="Times New Roman" w:cs="Times New Roman"/>
          <w:sz w:val="20"/>
          <w:szCs w:val="20"/>
          <w:lang w:val="en-GB"/>
        </w:rPr>
        <w:t>TBR</w:t>
      </w:r>
      <w:r w:rsidRPr="00012535">
        <w:rPr>
          <w:rFonts w:ascii="Times New Roman" w:hAnsi="Times New Roman" w:cs="Times New Roman"/>
          <w:sz w:val="20"/>
          <w:szCs w:val="20"/>
          <w:vertAlign w:val="subscript"/>
          <w:lang w:val="en-GB"/>
        </w:rPr>
        <w:t>max</w:t>
      </w:r>
      <w:r w:rsidR="00BC4889">
        <w:rPr>
          <w:rFonts w:ascii="Times New Roman" w:hAnsi="Times New Roman" w:cs="Times New Roman"/>
          <w:sz w:val="20"/>
          <w:szCs w:val="20"/>
          <w:lang w:val="en-GB"/>
        </w:rPr>
        <w:t>, to allow</w:t>
      </w:r>
      <w:r w:rsidRPr="00012535">
        <w:rPr>
          <w:rFonts w:ascii="Times New Roman" w:hAnsi="Times New Roman" w:cs="Times New Roman"/>
          <w:sz w:val="20"/>
          <w:szCs w:val="20"/>
          <w:lang w:val="en-GB"/>
        </w:rPr>
        <w:t xml:space="preserve"> comparison</w:t>
      </w:r>
      <w:r w:rsidR="00BC4889">
        <w:rPr>
          <w:rFonts w:ascii="Times New Roman" w:hAnsi="Times New Roman" w:cs="Times New Roman"/>
          <w:sz w:val="20"/>
          <w:szCs w:val="20"/>
          <w:lang w:val="en-GB"/>
        </w:rPr>
        <w:t xml:space="preserve"> with the current study</w:t>
      </w:r>
      <w:r w:rsidRPr="00012535">
        <w:rPr>
          <w:rFonts w:ascii="Times New Roman" w:hAnsi="Times New Roman" w:cs="Times New Roman"/>
          <w:sz w:val="20"/>
          <w:szCs w:val="20"/>
          <w:lang w:val="en-GB"/>
        </w:rPr>
        <w:t xml:space="preserve">. </w:t>
      </w:r>
      <w:r w:rsidR="00A963BD" w:rsidRPr="00A963BD">
        <w:rPr>
          <w:rFonts w:ascii="Times New Roman" w:hAnsi="Times New Roman" w:cs="Times New Roman"/>
          <w:sz w:val="20"/>
          <w:szCs w:val="20"/>
        </w:rPr>
        <w:t xml:space="preserve">However, coronary CT radiomics studies have identified related radiomic patterns in clinically relevant coronary disease phenotypes, including rapid plaque progression and coronary artery disease classification, with features such as the 10th percentile, maximum intensity, </w:t>
      </w:r>
      <w:proofErr w:type="spellStart"/>
      <w:r w:rsidR="00A963BD" w:rsidRPr="00A963BD">
        <w:rPr>
          <w:rFonts w:ascii="Times New Roman" w:hAnsi="Times New Roman" w:cs="Times New Roman"/>
          <w:sz w:val="20"/>
          <w:szCs w:val="20"/>
        </w:rPr>
        <w:t>gray</w:t>
      </w:r>
      <w:proofErr w:type="spellEnd"/>
      <w:r w:rsidR="00A963BD" w:rsidRPr="00A963BD">
        <w:rPr>
          <w:rFonts w:ascii="Times New Roman" w:hAnsi="Times New Roman" w:cs="Times New Roman"/>
          <w:sz w:val="20"/>
          <w:szCs w:val="20"/>
        </w:rPr>
        <w:t xml:space="preserve"> level non-uniformity, energy, and </w:t>
      </w:r>
      <w:proofErr w:type="spellStart"/>
      <w:r w:rsidR="00A963BD" w:rsidRPr="00A963BD">
        <w:rPr>
          <w:rFonts w:ascii="Times New Roman" w:hAnsi="Times New Roman" w:cs="Times New Roman"/>
          <w:sz w:val="20"/>
          <w:szCs w:val="20"/>
        </w:rPr>
        <w:t>gray</w:t>
      </w:r>
      <w:proofErr w:type="spellEnd"/>
      <w:r w:rsidR="00A963BD" w:rsidRPr="00A963BD">
        <w:rPr>
          <w:rFonts w:ascii="Times New Roman" w:hAnsi="Times New Roman" w:cs="Times New Roman"/>
          <w:sz w:val="20"/>
          <w:szCs w:val="20"/>
        </w:rPr>
        <w:t xml:space="preserve"> level variance contributing to predictive models</w:t>
      </w:r>
      <w:r w:rsidR="00A963BD">
        <w:rPr>
          <w:rFonts w:ascii="Times New Roman" w:hAnsi="Times New Roman" w:cs="Times New Roman"/>
          <w:sz w:val="20"/>
          <w:szCs w:val="20"/>
        </w:rPr>
        <w:t xml:space="preserve"> </w:t>
      </w:r>
      <w:r w:rsidRPr="00012535">
        <w:rPr>
          <w:rFonts w:ascii="Times New Roman" w:hAnsi="Times New Roman" w:cs="Times New Roman"/>
          <w:sz w:val="20"/>
          <w:szCs w:val="20"/>
          <w:lang w:val="en-GB"/>
        </w:rPr>
        <w:fldChar w:fldCharType="begin">
          <w:fldData xml:space="preserve">PEVuZE5vdGU+PENpdGU+PEF1dGhvcj5MaTwvQXV0aG9yPjxZZWFyPjIwMjQ8L1llYXI+PFJlY051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==
</w:fldData>
        </w:fldChar>
      </w:r>
      <w:r w:rsidR="001832E6">
        <w:rPr>
          <w:rFonts w:ascii="Times New Roman" w:hAnsi="Times New Roman" w:cs="Times New Roman"/>
          <w:sz w:val="20"/>
          <w:szCs w:val="20"/>
          <w:lang w:val="en-GB"/>
        </w:rPr>
        <w:instrText xml:space="preserve"> ADDIN EN.CITE </w:instrText>
      </w:r>
      <w:r w:rsidR="001832E6">
        <w:rPr>
          <w:rFonts w:ascii="Times New Roman" w:hAnsi="Times New Roman" w:cs="Times New Roman"/>
          <w:sz w:val="20"/>
          <w:szCs w:val="20"/>
          <w:lang w:val="en-GB"/>
        </w:rPr>
        <w:fldChar w:fldCharType="begin">
          <w:fldData xml:space="preserve">PEVuZE5vdGU+PENpdGU+PEF1dGhvcj5MaTwvQXV0aG9yPjxZZWFyPjIwMjQ8L1llYXI+PFJlY051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==
</w:fldData>
        </w:fldChar>
      </w:r>
      <w:r w:rsidR="001832E6">
        <w:rPr>
          <w:rFonts w:ascii="Times New Roman" w:hAnsi="Times New Roman" w:cs="Times New Roman"/>
          <w:sz w:val="20"/>
          <w:szCs w:val="20"/>
          <w:lang w:val="en-GB"/>
        </w:rPr>
        <w:instrText xml:space="preserve"> ADDIN EN.CITE.DATA </w:instrText>
      </w:r>
      <w:r w:rsidR="001832E6">
        <w:rPr>
          <w:rFonts w:ascii="Times New Roman" w:hAnsi="Times New Roman" w:cs="Times New Roman"/>
          <w:sz w:val="20"/>
          <w:szCs w:val="20"/>
          <w:lang w:val="en-GB"/>
        </w:rPr>
      </w:r>
      <w:r w:rsidR="001832E6">
        <w:rPr>
          <w:rFonts w:ascii="Times New Roman" w:hAnsi="Times New Roman" w:cs="Times New Roman"/>
          <w:sz w:val="20"/>
          <w:szCs w:val="20"/>
          <w:lang w:val="en-GB"/>
        </w:rPr>
        <w:fldChar w:fldCharType="end"/>
      </w:r>
      <w:r w:rsidRPr="00012535">
        <w:rPr>
          <w:rFonts w:ascii="Times New Roman" w:hAnsi="Times New Roman" w:cs="Times New Roman"/>
          <w:sz w:val="20"/>
          <w:szCs w:val="20"/>
          <w:lang w:val="en-GB"/>
        </w:rPr>
      </w:r>
      <w:r w:rsidRPr="00012535">
        <w:rPr>
          <w:rFonts w:ascii="Times New Roman" w:hAnsi="Times New Roman" w:cs="Times New Roman"/>
          <w:sz w:val="20"/>
          <w:szCs w:val="20"/>
          <w:lang w:val="en-GB"/>
        </w:rPr>
        <w:fldChar w:fldCharType="separate"/>
      </w:r>
      <w:r w:rsidR="001832E6">
        <w:rPr>
          <w:rFonts w:ascii="Times New Roman" w:hAnsi="Times New Roman" w:cs="Times New Roman"/>
          <w:noProof/>
          <w:sz w:val="20"/>
          <w:szCs w:val="20"/>
          <w:lang w:val="en-GB"/>
        </w:rPr>
        <w:t>[21, 22]</w:t>
      </w:r>
      <w:r w:rsidRPr="00012535">
        <w:rPr>
          <w:rFonts w:ascii="Times New Roman" w:hAnsi="Times New Roman" w:cs="Times New Roman"/>
          <w:sz w:val="20"/>
          <w:szCs w:val="20"/>
          <w:lang w:val="en-GB"/>
        </w:rPr>
        <w:fldChar w:fldCharType="end"/>
      </w:r>
      <w:r w:rsidRPr="00012535">
        <w:rPr>
          <w:rFonts w:ascii="Times New Roman" w:hAnsi="Times New Roman" w:cs="Times New Roman"/>
          <w:sz w:val="20"/>
          <w:szCs w:val="20"/>
          <w:lang w:val="en-GB"/>
        </w:rPr>
        <w:t>.</w:t>
      </w:r>
    </w:p>
    <w:p w14:paraId="0EEB9076" w14:textId="055F3CEB" w:rsidR="006E2FE0" w:rsidRDefault="007A7550" w:rsidP="001D7261">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 xml:space="preserve">Clinical decision-making traditionally relies on total CCS to guide </w:t>
      </w:r>
      <w:r w:rsidR="00DC384B">
        <w:rPr>
          <w:rFonts w:ascii="Times New Roman" w:hAnsi="Times New Roman" w:cs="Times New Roman"/>
          <w:sz w:val="20"/>
          <w:szCs w:val="20"/>
          <w:lang w:val="en-GB"/>
        </w:rPr>
        <w:t>preventative therapy allocation</w:t>
      </w:r>
      <w:r w:rsidRPr="00012535">
        <w:rPr>
          <w:rFonts w:ascii="Times New Roman" w:hAnsi="Times New Roman" w:cs="Times New Roman"/>
          <w:sz w:val="20"/>
          <w:szCs w:val="20"/>
          <w:lang w:val="en-GB"/>
        </w:rPr>
        <w:t>, with arterial-level CCS generally overlooked. The predictive accuracy at the arterial level was lower than that observed at the patient level, which is expected given the increased granularity of arterial-level analysis and the associated increase in uncertainty. Among the normalised PET features,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was not the most predictive in single-feature models. Instead, first-order Total Energy and Energy, which reflects the overall intensity distribution; GLRLM Long Run High Grey Level Emphasis, indicating textural patterns with long, high-intensity runs; and GLRLM Run Entropy, capturing the randomness of intensity distributions, outperformed TBR</w:t>
      </w:r>
      <w:r w:rsidRPr="00012535">
        <w:rPr>
          <w:rFonts w:ascii="Times New Roman" w:hAnsi="Times New Roman" w:cs="Times New Roman"/>
          <w:sz w:val="20"/>
          <w:szCs w:val="20"/>
          <w:vertAlign w:val="subscript"/>
          <w:lang w:val="en-GB"/>
        </w:rPr>
        <w:t>max</w:t>
      </w:r>
      <w:r w:rsidRPr="00012535">
        <w:rPr>
          <w:rFonts w:ascii="Times New Roman" w:hAnsi="Times New Roman" w:cs="Times New Roman"/>
          <w:sz w:val="20"/>
          <w:szCs w:val="20"/>
          <w:lang w:val="en-GB"/>
        </w:rPr>
        <w:t xml:space="preserve"> alongside 42 other PET features. Notably, arterial baseline CCS emerged as one of the top predictors, with no radiomic feature statistically significantly surpassing it (p &gt; 0.5). </w:t>
      </w:r>
    </w:p>
    <w:p w14:paraId="4A95DBD0" w14:textId="792684DF" w:rsidR="00F43B8F" w:rsidRPr="00F43B8F" w:rsidRDefault="00056C5B" w:rsidP="001D7261">
      <w:pPr>
        <w:jc w:val="both"/>
        <w:rPr>
          <w:rFonts w:ascii="Times New Roman" w:hAnsi="Times New Roman" w:cs="Times New Roman"/>
          <w:sz w:val="20"/>
          <w:szCs w:val="20"/>
        </w:rPr>
      </w:pPr>
      <w:r w:rsidRPr="00FB382A">
        <w:rPr>
          <w:rFonts w:ascii="Times New Roman" w:hAnsi="Times New Roman" w:cs="Times New Roman"/>
          <w:sz w:val="20"/>
          <w:szCs w:val="20"/>
        </w:rPr>
        <w:lastRenderedPageBreak/>
        <w:t>A voxel-level normalisation strategy for [</w:t>
      </w:r>
      <w:r w:rsidRPr="00B87035">
        <w:rPr>
          <w:rFonts w:ascii="Times New Roman" w:hAnsi="Times New Roman" w:cs="Times New Roman"/>
          <w:sz w:val="20"/>
          <w:szCs w:val="20"/>
          <w:vertAlign w:val="superscript"/>
          <w:lang w:val="en-GB"/>
        </w:rPr>
        <w:t>18</w:t>
      </w:r>
      <w:r w:rsidRPr="00B87035">
        <w:rPr>
          <w:rFonts w:ascii="Times New Roman" w:hAnsi="Times New Roman" w:cs="Times New Roman"/>
          <w:sz w:val="20"/>
          <w:szCs w:val="20"/>
          <w:lang w:val="en-GB"/>
        </w:rPr>
        <w:t>F</w:t>
      </w:r>
      <w:r w:rsidRPr="00FB382A">
        <w:rPr>
          <w:rFonts w:ascii="Times New Roman" w:hAnsi="Times New Roman" w:cs="Times New Roman"/>
          <w:sz w:val="20"/>
          <w:szCs w:val="20"/>
        </w:rPr>
        <w:t>]</w:t>
      </w:r>
      <w:proofErr w:type="spellStart"/>
      <w:r w:rsidRPr="00FB382A">
        <w:rPr>
          <w:rFonts w:ascii="Times New Roman" w:hAnsi="Times New Roman" w:cs="Times New Roman"/>
          <w:sz w:val="20"/>
          <w:szCs w:val="20"/>
        </w:rPr>
        <w:t>NaF</w:t>
      </w:r>
      <w:proofErr w:type="spellEnd"/>
      <w:r w:rsidRPr="00FB382A">
        <w:rPr>
          <w:rFonts w:ascii="Times New Roman" w:hAnsi="Times New Roman" w:cs="Times New Roman"/>
          <w:sz w:val="20"/>
          <w:szCs w:val="20"/>
        </w:rPr>
        <w:t xml:space="preserve"> PET was developed for this study to stabilise signal comparability across </w:t>
      </w:r>
      <w:r>
        <w:rPr>
          <w:rFonts w:ascii="Times New Roman" w:hAnsi="Times New Roman" w:cs="Times New Roman"/>
          <w:sz w:val="20"/>
          <w:szCs w:val="20"/>
        </w:rPr>
        <w:t>patients</w:t>
      </w:r>
      <w:r w:rsidRPr="00FB382A">
        <w:rPr>
          <w:rFonts w:ascii="Times New Roman" w:hAnsi="Times New Roman" w:cs="Times New Roman"/>
          <w:sz w:val="20"/>
          <w:szCs w:val="20"/>
        </w:rPr>
        <w:t xml:space="preserve"> while preserving biologically meaningful contrast. Voxel intensities were divided by mean blood pool activity, analogous to TBR</w:t>
      </w:r>
      <w:r>
        <w:rPr>
          <w:rFonts w:ascii="Times New Roman" w:hAnsi="Times New Roman" w:cs="Times New Roman"/>
          <w:sz w:val="20"/>
          <w:szCs w:val="20"/>
          <w:vertAlign w:val="subscript"/>
        </w:rPr>
        <w:t>max</w:t>
      </w:r>
      <w:r w:rsidRPr="00FB382A">
        <w:rPr>
          <w:rFonts w:ascii="Times New Roman" w:hAnsi="Times New Roman" w:cs="Times New Roman"/>
          <w:sz w:val="20"/>
          <w:szCs w:val="20"/>
        </w:rPr>
        <w:t>, to reduce inter patient variability in radiotracer biodistribution. Most radiomic features showed significantly better predictability (p &lt; 0.05) after voxel-level normalisation.</w:t>
      </w:r>
    </w:p>
    <w:p w14:paraId="6B440316" w14:textId="62EBBE9A" w:rsidR="004D71A8" w:rsidRPr="006F214E" w:rsidRDefault="004D71A8">
      <w:pPr>
        <w:rPr>
          <w:rFonts w:ascii="Times New Roman" w:hAnsi="Times New Roman" w:cs="Times New Roman"/>
          <w:sz w:val="24"/>
          <w:szCs w:val="24"/>
        </w:rPr>
      </w:pPr>
      <w:r>
        <w:rPr>
          <w:rFonts w:ascii="Times New Roman" w:hAnsi="Times New Roman" w:cs="Times New Roman"/>
          <w:sz w:val="20"/>
          <w:szCs w:val="20"/>
        </w:rPr>
        <w:br w:type="page"/>
      </w:r>
    </w:p>
    <w:p w14:paraId="2D51DFA0" w14:textId="14AA8874" w:rsidR="00C11CBF" w:rsidRDefault="00E81A6C" w:rsidP="00E81A6C">
      <w:pPr>
        <w:pStyle w:val="EndNoteBibliography"/>
        <w:spacing w:after="0"/>
        <w:rPr>
          <w:noProof w:val="0"/>
          <w:szCs w:val="20"/>
          <w:lang w:val="en-AU"/>
        </w:rPr>
      </w:pPr>
      <w:bookmarkStart w:id="0" w:name="_Ref194934749"/>
      <w:bookmarkStart w:id="1" w:name="_Ref212019829"/>
      <w:r w:rsidRPr="00767E10">
        <w:rPr>
          <w:b/>
          <w:bCs/>
          <w:noProof w:val="0"/>
          <w:szCs w:val="20"/>
          <w:lang w:val="en-AU"/>
        </w:rPr>
        <w:lastRenderedPageBreak/>
        <w:t xml:space="preserve">Table </w:t>
      </w:r>
      <w:r w:rsidR="000C44CB">
        <w:rPr>
          <w:b/>
          <w:bCs/>
          <w:noProof w:val="0"/>
          <w:szCs w:val="20"/>
          <w:lang w:val="en-AU"/>
        </w:rPr>
        <w:t>S</w:t>
      </w:r>
      <w:r w:rsidRPr="00767E10">
        <w:rPr>
          <w:b/>
          <w:bCs/>
          <w:noProof w:val="0"/>
          <w:szCs w:val="20"/>
          <w:lang w:val="en-AU"/>
        </w:rPr>
        <w:fldChar w:fldCharType="begin"/>
      </w:r>
      <w:r w:rsidRPr="00767E10">
        <w:rPr>
          <w:b/>
          <w:bCs/>
          <w:noProof w:val="0"/>
          <w:szCs w:val="20"/>
          <w:lang w:val="en-AU"/>
        </w:rPr>
        <w:instrText xml:space="preserve"> SEQ Table \* ARABIC </w:instrText>
      </w:r>
      <w:r w:rsidRPr="00767E10">
        <w:rPr>
          <w:b/>
          <w:bCs/>
          <w:noProof w:val="0"/>
          <w:szCs w:val="20"/>
          <w:lang w:val="en-AU"/>
        </w:rPr>
        <w:fldChar w:fldCharType="separate"/>
      </w:r>
      <w:r w:rsidR="00D01B76">
        <w:rPr>
          <w:b/>
          <w:bCs/>
          <w:szCs w:val="20"/>
          <w:lang w:val="en-AU"/>
        </w:rPr>
        <w:t>1</w:t>
      </w:r>
      <w:r w:rsidRPr="00767E10">
        <w:rPr>
          <w:b/>
          <w:bCs/>
          <w:noProof w:val="0"/>
          <w:szCs w:val="20"/>
          <w:lang w:val="en-AU"/>
        </w:rPr>
        <w:fldChar w:fldCharType="end"/>
      </w:r>
      <w:r w:rsidR="00767E10" w:rsidRPr="00767E10">
        <w:rPr>
          <w:b/>
          <w:bCs/>
          <w:noProof w:val="0"/>
          <w:szCs w:val="20"/>
          <w:lang w:val="en-AU"/>
        </w:rPr>
        <w:t>.</w:t>
      </w:r>
      <w:r w:rsidR="00767E10">
        <w:rPr>
          <w:noProof w:val="0"/>
          <w:szCs w:val="20"/>
          <w:lang w:val="en-AU"/>
        </w:rPr>
        <w:t xml:space="preserve"> </w:t>
      </w:r>
      <w:r w:rsidRPr="006C2D71">
        <w:rPr>
          <w:noProof w:val="0"/>
          <w:szCs w:val="20"/>
          <w:lang w:val="en-AU"/>
        </w:rPr>
        <w:t>Image Biomarker Standardisation Initiative</w:t>
      </w:r>
      <w:r>
        <w:rPr>
          <w:noProof w:val="0"/>
          <w:szCs w:val="20"/>
          <w:lang w:val="en-AU"/>
        </w:rPr>
        <w:t xml:space="preserve"> (IBSI) –</w:t>
      </w:r>
      <w:r w:rsidRPr="00394408">
        <w:t xml:space="preserve"> </w:t>
      </w:r>
      <w:r w:rsidRPr="00394408">
        <w:rPr>
          <w:noProof w:val="0"/>
          <w:szCs w:val="20"/>
          <w:lang w:val="en-AU"/>
        </w:rPr>
        <w:t>Reporting guidelines</w:t>
      </w:r>
      <w:r>
        <w:rPr>
          <w:noProof w:val="0"/>
          <w:szCs w:val="20"/>
          <w:lang w:val="en-AU"/>
        </w:rPr>
        <w:t xml:space="preserve">: </w:t>
      </w:r>
      <w:r w:rsidRPr="00394408">
        <w:rPr>
          <w:noProof w:val="0"/>
          <w:szCs w:val="20"/>
          <w:lang w:val="en-AU"/>
        </w:rPr>
        <w:t>Patient</w:t>
      </w:r>
    </w:p>
    <w:p w14:paraId="35CD6F09" w14:textId="77777777" w:rsidR="00E81A6C" w:rsidRDefault="00E81A6C" w:rsidP="00E81A6C">
      <w:pPr>
        <w:pStyle w:val="EndNoteBibliography"/>
        <w:spacing w:after="0"/>
        <w:rPr>
          <w:noProof w:val="0"/>
          <w:szCs w:val="20"/>
          <w:lang w:val="en-AU"/>
        </w:rPr>
      </w:pPr>
    </w:p>
    <w:tbl>
      <w:tblPr>
        <w:tblW w:w="45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1890"/>
        <w:gridCol w:w="1354"/>
        <w:gridCol w:w="4914"/>
      </w:tblGrid>
      <w:tr w:rsidR="00E81A6C" w:rsidRPr="00233F25" w14:paraId="57CAD9C2" w14:textId="77777777" w:rsidTr="00480186">
        <w:tc>
          <w:tcPr>
            <w:tcW w:w="1158" w:type="pct"/>
            <w:shd w:val="clear" w:color="auto" w:fill="FFFFFF" w:themeFill="background1"/>
            <w:tcMar>
              <w:top w:w="120" w:type="dxa"/>
              <w:left w:w="240" w:type="dxa"/>
              <w:bottom w:w="120" w:type="dxa"/>
              <w:right w:w="240" w:type="dxa"/>
            </w:tcMar>
            <w:vAlign w:val="center"/>
            <w:hideMark/>
          </w:tcPr>
          <w:p w14:paraId="25298BE1"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b/>
                <w:bCs/>
                <w:sz w:val="20"/>
                <w:szCs w:val="20"/>
                <w:lang w:val="en-GB"/>
              </w:rPr>
              <w:t>Topic</w:t>
            </w:r>
          </w:p>
        </w:tc>
        <w:tc>
          <w:tcPr>
            <w:tcW w:w="830" w:type="pct"/>
            <w:shd w:val="clear" w:color="auto" w:fill="FFFFFF" w:themeFill="background1"/>
            <w:tcMar>
              <w:top w:w="120" w:type="dxa"/>
              <w:left w:w="240" w:type="dxa"/>
              <w:bottom w:w="120" w:type="dxa"/>
              <w:right w:w="240" w:type="dxa"/>
            </w:tcMar>
            <w:vAlign w:val="center"/>
            <w:hideMark/>
          </w:tcPr>
          <w:p w14:paraId="45E807E3"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b/>
                <w:bCs/>
                <w:sz w:val="20"/>
                <w:szCs w:val="20"/>
                <w:lang w:val="en-GB"/>
              </w:rPr>
              <w:t>Modality</w:t>
            </w:r>
          </w:p>
        </w:tc>
        <w:tc>
          <w:tcPr>
            <w:tcW w:w="3012" w:type="pct"/>
            <w:shd w:val="clear" w:color="auto" w:fill="FFFFFF" w:themeFill="background1"/>
            <w:tcMar>
              <w:top w:w="120" w:type="dxa"/>
              <w:left w:w="240" w:type="dxa"/>
              <w:bottom w:w="120" w:type="dxa"/>
              <w:right w:w="240" w:type="dxa"/>
            </w:tcMar>
            <w:vAlign w:val="center"/>
            <w:hideMark/>
          </w:tcPr>
          <w:p w14:paraId="71835E70"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b/>
                <w:bCs/>
                <w:sz w:val="20"/>
                <w:szCs w:val="20"/>
                <w:lang w:val="en-GB"/>
              </w:rPr>
              <w:t>Description</w:t>
            </w:r>
          </w:p>
        </w:tc>
      </w:tr>
      <w:tr w:rsidR="00E81A6C" w:rsidRPr="00233F25" w14:paraId="57BE24FC" w14:textId="77777777" w:rsidTr="00480186">
        <w:tc>
          <w:tcPr>
            <w:tcW w:w="1158" w:type="pct"/>
            <w:shd w:val="clear" w:color="auto" w:fill="FFFFFF" w:themeFill="background1"/>
            <w:tcMar>
              <w:top w:w="120" w:type="dxa"/>
              <w:left w:w="240" w:type="dxa"/>
              <w:bottom w:w="120" w:type="dxa"/>
              <w:right w:w="240" w:type="dxa"/>
            </w:tcMar>
            <w:vAlign w:val="center"/>
            <w:hideMark/>
          </w:tcPr>
          <w:p w14:paraId="1C10D70C"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Region of interest</w:t>
            </w:r>
          </w:p>
        </w:tc>
        <w:tc>
          <w:tcPr>
            <w:tcW w:w="830" w:type="pct"/>
            <w:shd w:val="clear" w:color="auto" w:fill="FFFFFF" w:themeFill="background1"/>
            <w:tcMar>
              <w:top w:w="120" w:type="dxa"/>
              <w:left w:w="240" w:type="dxa"/>
              <w:bottom w:w="120" w:type="dxa"/>
              <w:right w:w="240" w:type="dxa"/>
            </w:tcMar>
            <w:vAlign w:val="center"/>
            <w:hideMark/>
          </w:tcPr>
          <w:p w14:paraId="4D16AC98"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PET</w:t>
            </w:r>
            <w:r>
              <w:rPr>
                <w:rFonts w:ascii="Times New Roman" w:hAnsi="Times New Roman" w:cs="Times New Roman"/>
                <w:sz w:val="20"/>
                <w:szCs w:val="20"/>
                <w:lang w:val="en-GB"/>
              </w:rPr>
              <w:t>, CT</w:t>
            </w:r>
          </w:p>
        </w:tc>
        <w:tc>
          <w:tcPr>
            <w:tcW w:w="3012" w:type="pct"/>
            <w:shd w:val="clear" w:color="auto" w:fill="FFFFFF" w:themeFill="background1"/>
            <w:tcMar>
              <w:top w:w="120" w:type="dxa"/>
              <w:left w:w="240" w:type="dxa"/>
              <w:bottom w:w="120" w:type="dxa"/>
              <w:right w:w="240" w:type="dxa"/>
            </w:tcMar>
            <w:vAlign w:val="center"/>
            <w:hideMark/>
          </w:tcPr>
          <w:p w14:paraId="79E816C3" w14:textId="77777777" w:rsidR="00E81A6C" w:rsidRPr="00233F25" w:rsidRDefault="00E81A6C" w:rsidP="00480186">
            <w:pPr>
              <w:rPr>
                <w:rFonts w:ascii="Times New Roman" w:hAnsi="Times New Roman" w:cs="Times New Roman"/>
                <w:sz w:val="20"/>
                <w:szCs w:val="20"/>
                <w:lang w:val="en-GB"/>
              </w:rPr>
            </w:pPr>
            <w:r>
              <w:rPr>
                <w:rFonts w:ascii="Times New Roman" w:hAnsi="Times New Roman" w:cs="Times New Roman"/>
                <w:sz w:val="20"/>
                <w:szCs w:val="20"/>
                <w:lang w:val="en-GB"/>
              </w:rPr>
              <w:t>C</w:t>
            </w:r>
            <w:r w:rsidRPr="00205228">
              <w:rPr>
                <w:rFonts w:ascii="Times New Roman" w:hAnsi="Times New Roman" w:cs="Times New Roman"/>
                <w:sz w:val="20"/>
                <w:szCs w:val="20"/>
                <w:lang w:val="en-GB"/>
              </w:rPr>
              <w:t>oronary arteries</w:t>
            </w:r>
            <w:r>
              <w:rPr>
                <w:rFonts w:ascii="Times New Roman" w:hAnsi="Times New Roman" w:cs="Times New Roman"/>
                <w:sz w:val="20"/>
                <w:szCs w:val="20"/>
                <w:lang w:val="en-GB"/>
              </w:rPr>
              <w:t xml:space="preserve">, </w:t>
            </w:r>
            <w:r>
              <w:rPr>
                <w:rFonts w:ascii="Times New Roman" w:hAnsi="Times New Roman" w:cs="Times New Roman"/>
                <w:sz w:val="20"/>
                <w:szCs w:val="20"/>
              </w:rPr>
              <w:t>thorax</w:t>
            </w:r>
          </w:p>
        </w:tc>
      </w:tr>
      <w:tr w:rsidR="00E81A6C" w:rsidRPr="00233F25" w14:paraId="6257B079" w14:textId="77777777" w:rsidTr="00480186">
        <w:tc>
          <w:tcPr>
            <w:tcW w:w="1158" w:type="pct"/>
            <w:vMerge w:val="restart"/>
            <w:shd w:val="clear" w:color="auto" w:fill="FFFFFF" w:themeFill="background1"/>
            <w:tcMar>
              <w:top w:w="120" w:type="dxa"/>
              <w:left w:w="240" w:type="dxa"/>
              <w:bottom w:w="120" w:type="dxa"/>
              <w:right w:w="240" w:type="dxa"/>
            </w:tcMar>
            <w:vAlign w:val="center"/>
            <w:hideMark/>
          </w:tcPr>
          <w:p w14:paraId="349DB1FD"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Patient preparation</w:t>
            </w:r>
          </w:p>
          <w:p w14:paraId="20C1F39B"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p>
        </w:tc>
        <w:tc>
          <w:tcPr>
            <w:tcW w:w="830" w:type="pct"/>
            <w:shd w:val="clear" w:color="auto" w:fill="FFFFFF" w:themeFill="background1"/>
            <w:tcMar>
              <w:top w:w="120" w:type="dxa"/>
              <w:left w:w="240" w:type="dxa"/>
              <w:bottom w:w="120" w:type="dxa"/>
              <w:right w:w="240" w:type="dxa"/>
            </w:tcMar>
            <w:vAlign w:val="center"/>
            <w:hideMark/>
          </w:tcPr>
          <w:p w14:paraId="4BAB39BB"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PET</w:t>
            </w:r>
          </w:p>
        </w:tc>
        <w:tc>
          <w:tcPr>
            <w:tcW w:w="3012" w:type="pct"/>
            <w:shd w:val="clear" w:color="auto" w:fill="FFFFFF" w:themeFill="background1"/>
            <w:tcMar>
              <w:top w:w="120" w:type="dxa"/>
              <w:left w:w="240" w:type="dxa"/>
              <w:bottom w:w="120" w:type="dxa"/>
              <w:right w:w="240" w:type="dxa"/>
            </w:tcMar>
            <w:vAlign w:val="center"/>
            <w:hideMark/>
          </w:tcPr>
          <w:p w14:paraId="02D28C29" w14:textId="77777777" w:rsidR="00E81A6C" w:rsidRPr="00233F25" w:rsidRDefault="00E81A6C" w:rsidP="00480186">
            <w:pPr>
              <w:rPr>
                <w:rFonts w:ascii="Times New Roman" w:hAnsi="Times New Roman" w:cs="Times New Roman"/>
                <w:sz w:val="20"/>
                <w:szCs w:val="20"/>
                <w:lang w:val="en-GB"/>
              </w:rPr>
            </w:pPr>
            <w:r>
              <w:rPr>
                <w:rFonts w:ascii="Times New Roman" w:hAnsi="Times New Roman" w:cs="Times New Roman"/>
                <w:sz w:val="20"/>
                <w:szCs w:val="20"/>
                <w:lang w:val="en-GB"/>
              </w:rPr>
              <w:t>I</w:t>
            </w:r>
            <w:r w:rsidRPr="00617F1C">
              <w:rPr>
                <w:rFonts w:ascii="Times New Roman" w:hAnsi="Times New Roman" w:cs="Times New Roman"/>
                <w:sz w:val="20"/>
                <w:szCs w:val="20"/>
                <w:lang w:val="en-GB"/>
              </w:rPr>
              <w:t>ntravenous administration of 250 MBq of [</w:t>
            </w:r>
            <w:r>
              <w:rPr>
                <w:rFonts w:ascii="Times New Roman" w:hAnsi="Times New Roman" w:cs="Times New Roman"/>
                <w:sz w:val="20"/>
                <w:szCs w:val="20"/>
                <w:vertAlign w:val="superscript"/>
                <w:lang w:val="en-GB"/>
              </w:rPr>
              <w:t>18</w:t>
            </w:r>
            <w:proofErr w:type="gramStart"/>
            <w:r w:rsidRPr="00617F1C">
              <w:rPr>
                <w:rFonts w:ascii="Times New Roman" w:hAnsi="Times New Roman" w:cs="Times New Roman"/>
                <w:sz w:val="20"/>
                <w:szCs w:val="20"/>
                <w:lang w:val="en-GB"/>
              </w:rPr>
              <w:t>F]</w:t>
            </w:r>
            <w:proofErr w:type="spellStart"/>
            <w:r w:rsidRPr="00617F1C">
              <w:rPr>
                <w:rFonts w:ascii="Times New Roman" w:hAnsi="Times New Roman" w:cs="Times New Roman"/>
                <w:sz w:val="20"/>
                <w:szCs w:val="20"/>
                <w:lang w:val="en-GB"/>
              </w:rPr>
              <w:t>NaF</w:t>
            </w:r>
            <w:proofErr w:type="spellEnd"/>
            <w:proofErr w:type="gramEnd"/>
            <w:r w:rsidRPr="00617F1C">
              <w:rPr>
                <w:rFonts w:ascii="Times New Roman" w:hAnsi="Times New Roman" w:cs="Times New Roman"/>
                <w:sz w:val="20"/>
                <w:szCs w:val="20"/>
                <w:lang w:val="en-GB"/>
              </w:rPr>
              <w:t xml:space="preserve"> and a 60-minute rest period</w:t>
            </w:r>
          </w:p>
        </w:tc>
      </w:tr>
      <w:tr w:rsidR="00E81A6C" w:rsidRPr="00233F25" w14:paraId="3CA60681" w14:textId="77777777" w:rsidTr="00480186">
        <w:tc>
          <w:tcPr>
            <w:tcW w:w="1158" w:type="pct"/>
            <w:vMerge/>
            <w:shd w:val="clear" w:color="auto" w:fill="FFFFFF" w:themeFill="background1"/>
            <w:tcMar>
              <w:top w:w="120" w:type="dxa"/>
              <w:left w:w="240" w:type="dxa"/>
              <w:bottom w:w="120" w:type="dxa"/>
              <w:right w:w="240" w:type="dxa"/>
            </w:tcMar>
            <w:vAlign w:val="center"/>
            <w:hideMark/>
          </w:tcPr>
          <w:p w14:paraId="5919F8E9" w14:textId="77777777" w:rsidR="00E81A6C" w:rsidRPr="00233F25" w:rsidRDefault="00E81A6C" w:rsidP="00480186">
            <w:pPr>
              <w:rPr>
                <w:rFonts w:ascii="Times New Roman" w:hAnsi="Times New Roman" w:cs="Times New Roman"/>
                <w:sz w:val="20"/>
                <w:szCs w:val="20"/>
                <w:lang w:val="en-GB"/>
              </w:rPr>
            </w:pPr>
          </w:p>
        </w:tc>
        <w:tc>
          <w:tcPr>
            <w:tcW w:w="830" w:type="pct"/>
            <w:shd w:val="clear" w:color="auto" w:fill="FFFFFF" w:themeFill="background1"/>
            <w:tcMar>
              <w:top w:w="120" w:type="dxa"/>
              <w:left w:w="240" w:type="dxa"/>
              <w:bottom w:w="120" w:type="dxa"/>
              <w:right w:w="240" w:type="dxa"/>
            </w:tcMar>
            <w:vAlign w:val="center"/>
            <w:hideMark/>
          </w:tcPr>
          <w:p w14:paraId="546EE327"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PET</w:t>
            </w:r>
          </w:p>
        </w:tc>
        <w:tc>
          <w:tcPr>
            <w:tcW w:w="3012" w:type="pct"/>
            <w:shd w:val="clear" w:color="auto" w:fill="FFFFFF" w:themeFill="background1"/>
            <w:tcMar>
              <w:top w:w="120" w:type="dxa"/>
              <w:left w:w="240" w:type="dxa"/>
              <w:bottom w:w="120" w:type="dxa"/>
              <w:right w:w="240" w:type="dxa"/>
            </w:tcMar>
            <w:vAlign w:val="center"/>
            <w:hideMark/>
          </w:tcPr>
          <w:p w14:paraId="3D0D2736" w14:textId="77777777" w:rsidR="00E81A6C" w:rsidRPr="00233F25" w:rsidRDefault="00E81A6C" w:rsidP="00480186">
            <w:pPr>
              <w:rPr>
                <w:rFonts w:ascii="Times New Roman" w:hAnsi="Times New Roman" w:cs="Times New Roman"/>
                <w:sz w:val="20"/>
                <w:szCs w:val="20"/>
                <w:lang w:val="en-GB"/>
              </w:rPr>
            </w:pPr>
            <w:r w:rsidRPr="00583DCF">
              <w:rPr>
                <w:rFonts w:ascii="Times New Roman" w:hAnsi="Times New Roman" w:cs="Times New Roman"/>
                <w:sz w:val="20"/>
                <w:szCs w:val="20"/>
                <w:lang w:val="en-GB"/>
              </w:rPr>
              <w:t>oral beta-blocker therapy or ivabradine therapy</w:t>
            </w:r>
            <w:r>
              <w:rPr>
                <w:rFonts w:ascii="Times New Roman" w:hAnsi="Times New Roman" w:cs="Times New Roman"/>
                <w:sz w:val="20"/>
                <w:szCs w:val="20"/>
                <w:lang w:val="en-GB"/>
              </w:rPr>
              <w:t xml:space="preserve"> to obtain a target heart rate of ≤60 bpm</w:t>
            </w:r>
          </w:p>
        </w:tc>
      </w:tr>
      <w:tr w:rsidR="00E81A6C" w:rsidRPr="00233F25" w14:paraId="01748752" w14:textId="77777777" w:rsidTr="00480186">
        <w:tc>
          <w:tcPr>
            <w:tcW w:w="1158" w:type="pct"/>
            <w:vMerge w:val="restart"/>
            <w:shd w:val="clear" w:color="auto" w:fill="FFFFFF" w:themeFill="background1"/>
            <w:tcMar>
              <w:top w:w="120" w:type="dxa"/>
              <w:left w:w="240" w:type="dxa"/>
              <w:bottom w:w="120" w:type="dxa"/>
              <w:right w:w="240" w:type="dxa"/>
            </w:tcMar>
            <w:vAlign w:val="center"/>
            <w:hideMark/>
          </w:tcPr>
          <w:p w14:paraId="48544C11"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Radioactive tracer</w:t>
            </w:r>
          </w:p>
          <w:p w14:paraId="64F713C5"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p>
          <w:p w14:paraId="75BE6679"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p>
          <w:p w14:paraId="246E1E1B"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p>
        </w:tc>
        <w:tc>
          <w:tcPr>
            <w:tcW w:w="830" w:type="pct"/>
            <w:shd w:val="clear" w:color="auto" w:fill="FFFFFF" w:themeFill="background1"/>
            <w:tcMar>
              <w:top w:w="120" w:type="dxa"/>
              <w:left w:w="240" w:type="dxa"/>
              <w:bottom w:w="120" w:type="dxa"/>
              <w:right w:w="240" w:type="dxa"/>
            </w:tcMar>
            <w:vAlign w:val="center"/>
            <w:hideMark/>
          </w:tcPr>
          <w:p w14:paraId="2F85A5E3"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PET</w:t>
            </w:r>
          </w:p>
        </w:tc>
        <w:tc>
          <w:tcPr>
            <w:tcW w:w="3012" w:type="pct"/>
            <w:shd w:val="clear" w:color="auto" w:fill="FFFFFF" w:themeFill="background1"/>
            <w:tcMar>
              <w:top w:w="120" w:type="dxa"/>
              <w:left w:w="240" w:type="dxa"/>
              <w:bottom w:w="120" w:type="dxa"/>
              <w:right w:w="240" w:type="dxa"/>
            </w:tcMar>
            <w:vAlign w:val="center"/>
            <w:hideMark/>
          </w:tcPr>
          <w:p w14:paraId="3539B228" w14:textId="77777777" w:rsidR="00E81A6C" w:rsidRPr="00233F25" w:rsidRDefault="00E81A6C" w:rsidP="00480186">
            <w:pPr>
              <w:rPr>
                <w:rFonts w:ascii="Times New Roman" w:hAnsi="Times New Roman" w:cs="Times New Roman"/>
                <w:sz w:val="20"/>
                <w:szCs w:val="20"/>
                <w:lang w:val="en-GB"/>
              </w:rPr>
            </w:pPr>
            <w:r w:rsidRPr="00A654EF">
              <w:rPr>
                <w:rFonts w:ascii="Times New Roman" w:hAnsi="Times New Roman" w:cs="Times New Roman"/>
                <w:sz w:val="20"/>
                <w:szCs w:val="20"/>
                <w:lang w:val="en-GB"/>
              </w:rPr>
              <w:t>[</w:t>
            </w:r>
            <w:r>
              <w:rPr>
                <w:rFonts w:ascii="Times New Roman" w:hAnsi="Times New Roman" w:cs="Times New Roman"/>
                <w:sz w:val="20"/>
                <w:szCs w:val="20"/>
                <w:vertAlign w:val="superscript"/>
                <w:lang w:val="en-GB"/>
              </w:rPr>
              <w:t>18</w:t>
            </w:r>
            <w:proofErr w:type="gramStart"/>
            <w:r w:rsidRPr="00A654EF">
              <w:rPr>
                <w:rFonts w:ascii="Times New Roman" w:hAnsi="Times New Roman" w:cs="Times New Roman"/>
                <w:sz w:val="20"/>
                <w:szCs w:val="20"/>
                <w:lang w:val="en-GB"/>
              </w:rPr>
              <w:t>F]</w:t>
            </w:r>
            <w:proofErr w:type="spellStart"/>
            <w:r w:rsidRPr="00A654EF">
              <w:rPr>
                <w:rFonts w:ascii="Times New Roman" w:hAnsi="Times New Roman" w:cs="Times New Roman"/>
                <w:sz w:val="20"/>
                <w:szCs w:val="20"/>
                <w:lang w:val="en-GB"/>
              </w:rPr>
              <w:t>NaF</w:t>
            </w:r>
            <w:proofErr w:type="spellEnd"/>
            <w:proofErr w:type="gramEnd"/>
          </w:p>
        </w:tc>
      </w:tr>
      <w:tr w:rsidR="00E81A6C" w:rsidRPr="00233F25" w14:paraId="4B7C0990" w14:textId="77777777" w:rsidTr="00480186">
        <w:tc>
          <w:tcPr>
            <w:tcW w:w="1158" w:type="pct"/>
            <w:vMerge/>
            <w:shd w:val="clear" w:color="auto" w:fill="FFFFFF" w:themeFill="background1"/>
            <w:tcMar>
              <w:top w:w="120" w:type="dxa"/>
              <w:left w:w="240" w:type="dxa"/>
              <w:bottom w:w="120" w:type="dxa"/>
              <w:right w:w="240" w:type="dxa"/>
            </w:tcMar>
            <w:vAlign w:val="center"/>
            <w:hideMark/>
          </w:tcPr>
          <w:p w14:paraId="6E77FFA5" w14:textId="77777777" w:rsidR="00E81A6C" w:rsidRPr="00233F25" w:rsidRDefault="00E81A6C" w:rsidP="00480186">
            <w:pPr>
              <w:rPr>
                <w:rFonts w:ascii="Times New Roman" w:hAnsi="Times New Roman" w:cs="Times New Roman"/>
                <w:sz w:val="20"/>
                <w:szCs w:val="20"/>
                <w:lang w:val="en-GB"/>
              </w:rPr>
            </w:pPr>
          </w:p>
        </w:tc>
        <w:tc>
          <w:tcPr>
            <w:tcW w:w="830" w:type="pct"/>
            <w:shd w:val="clear" w:color="auto" w:fill="FFFFFF" w:themeFill="background1"/>
            <w:tcMar>
              <w:top w:w="120" w:type="dxa"/>
              <w:left w:w="240" w:type="dxa"/>
              <w:bottom w:w="120" w:type="dxa"/>
              <w:right w:w="240" w:type="dxa"/>
            </w:tcMar>
            <w:vAlign w:val="center"/>
            <w:hideMark/>
          </w:tcPr>
          <w:p w14:paraId="0C975941"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PET</w:t>
            </w:r>
          </w:p>
        </w:tc>
        <w:tc>
          <w:tcPr>
            <w:tcW w:w="3012" w:type="pct"/>
            <w:shd w:val="clear" w:color="auto" w:fill="FFFFFF" w:themeFill="background1"/>
            <w:tcMar>
              <w:top w:w="120" w:type="dxa"/>
              <w:left w:w="240" w:type="dxa"/>
              <w:bottom w:w="120" w:type="dxa"/>
              <w:right w:w="240" w:type="dxa"/>
            </w:tcMar>
            <w:vAlign w:val="center"/>
            <w:hideMark/>
          </w:tcPr>
          <w:p w14:paraId="2547B874" w14:textId="77777777" w:rsidR="00E81A6C" w:rsidRPr="00233F25" w:rsidRDefault="00E81A6C" w:rsidP="00480186">
            <w:pPr>
              <w:rPr>
                <w:rFonts w:ascii="Times New Roman" w:hAnsi="Times New Roman" w:cs="Times New Roman"/>
                <w:sz w:val="20"/>
                <w:szCs w:val="20"/>
                <w:lang w:val="en-GB"/>
              </w:rPr>
            </w:pPr>
            <w:r>
              <w:rPr>
                <w:rFonts w:ascii="Times New Roman" w:hAnsi="Times New Roman" w:cs="Times New Roman"/>
                <w:sz w:val="20"/>
                <w:szCs w:val="20"/>
                <w:lang w:val="en-GB"/>
              </w:rPr>
              <w:t>I</w:t>
            </w:r>
            <w:r w:rsidRPr="00617F1C">
              <w:rPr>
                <w:rFonts w:ascii="Times New Roman" w:hAnsi="Times New Roman" w:cs="Times New Roman"/>
                <w:sz w:val="20"/>
                <w:szCs w:val="20"/>
                <w:lang w:val="en-GB"/>
              </w:rPr>
              <w:t>ntravenous</w:t>
            </w:r>
          </w:p>
        </w:tc>
      </w:tr>
      <w:tr w:rsidR="00E81A6C" w:rsidRPr="00233F25" w14:paraId="183B6B12" w14:textId="77777777" w:rsidTr="00480186">
        <w:tc>
          <w:tcPr>
            <w:tcW w:w="1158" w:type="pct"/>
            <w:vMerge/>
            <w:shd w:val="clear" w:color="auto" w:fill="FFFFFF" w:themeFill="background1"/>
            <w:tcMar>
              <w:top w:w="120" w:type="dxa"/>
              <w:left w:w="240" w:type="dxa"/>
              <w:bottom w:w="120" w:type="dxa"/>
              <w:right w:w="240" w:type="dxa"/>
            </w:tcMar>
            <w:vAlign w:val="center"/>
            <w:hideMark/>
          </w:tcPr>
          <w:p w14:paraId="7087C7D4" w14:textId="77777777" w:rsidR="00E81A6C" w:rsidRPr="00233F25" w:rsidRDefault="00E81A6C" w:rsidP="00480186">
            <w:pPr>
              <w:rPr>
                <w:rFonts w:ascii="Times New Roman" w:hAnsi="Times New Roman" w:cs="Times New Roman"/>
                <w:sz w:val="20"/>
                <w:szCs w:val="20"/>
                <w:lang w:val="en-GB"/>
              </w:rPr>
            </w:pPr>
          </w:p>
        </w:tc>
        <w:tc>
          <w:tcPr>
            <w:tcW w:w="830" w:type="pct"/>
            <w:shd w:val="clear" w:color="auto" w:fill="FFFFFF" w:themeFill="background1"/>
            <w:tcMar>
              <w:top w:w="120" w:type="dxa"/>
              <w:left w:w="240" w:type="dxa"/>
              <w:bottom w:w="120" w:type="dxa"/>
              <w:right w:w="240" w:type="dxa"/>
            </w:tcMar>
            <w:vAlign w:val="center"/>
            <w:hideMark/>
          </w:tcPr>
          <w:p w14:paraId="240A0D26"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PET</w:t>
            </w:r>
          </w:p>
        </w:tc>
        <w:tc>
          <w:tcPr>
            <w:tcW w:w="3012" w:type="pct"/>
            <w:shd w:val="clear" w:color="auto" w:fill="FFFFFF" w:themeFill="background1"/>
            <w:tcMar>
              <w:top w:w="120" w:type="dxa"/>
              <w:left w:w="240" w:type="dxa"/>
              <w:bottom w:w="120" w:type="dxa"/>
              <w:right w:w="240" w:type="dxa"/>
            </w:tcMar>
            <w:vAlign w:val="center"/>
            <w:hideMark/>
          </w:tcPr>
          <w:p w14:paraId="30A72B78" w14:textId="77777777" w:rsidR="00E81A6C" w:rsidRPr="00233F25" w:rsidRDefault="00E81A6C" w:rsidP="00480186">
            <w:pPr>
              <w:rPr>
                <w:rFonts w:ascii="Times New Roman" w:hAnsi="Times New Roman" w:cs="Times New Roman"/>
                <w:sz w:val="20"/>
                <w:szCs w:val="20"/>
                <w:lang w:val="en-GB"/>
              </w:rPr>
            </w:pPr>
            <w:r w:rsidRPr="000B67A9">
              <w:rPr>
                <w:rFonts w:ascii="Times New Roman" w:hAnsi="Times New Roman" w:cs="Times New Roman"/>
                <w:sz w:val="20"/>
                <w:szCs w:val="20"/>
                <w:lang w:val="en-GB"/>
              </w:rPr>
              <w:t>250 MBq</w:t>
            </w:r>
          </w:p>
        </w:tc>
      </w:tr>
      <w:tr w:rsidR="00E81A6C" w:rsidRPr="00233F25" w14:paraId="458DDD45" w14:textId="77777777" w:rsidTr="00480186">
        <w:tc>
          <w:tcPr>
            <w:tcW w:w="1158" w:type="pct"/>
            <w:vMerge/>
            <w:shd w:val="clear" w:color="auto" w:fill="FFFFFF" w:themeFill="background1"/>
            <w:tcMar>
              <w:top w:w="120" w:type="dxa"/>
              <w:left w:w="240" w:type="dxa"/>
              <w:bottom w:w="120" w:type="dxa"/>
              <w:right w:w="240" w:type="dxa"/>
            </w:tcMar>
            <w:vAlign w:val="center"/>
            <w:hideMark/>
          </w:tcPr>
          <w:p w14:paraId="3A87482A" w14:textId="77777777" w:rsidR="00E81A6C" w:rsidRPr="00233F25" w:rsidRDefault="00E81A6C" w:rsidP="00480186">
            <w:pPr>
              <w:rPr>
                <w:rFonts w:ascii="Times New Roman" w:hAnsi="Times New Roman" w:cs="Times New Roman"/>
                <w:sz w:val="20"/>
                <w:szCs w:val="20"/>
                <w:lang w:val="en-GB"/>
              </w:rPr>
            </w:pPr>
          </w:p>
        </w:tc>
        <w:tc>
          <w:tcPr>
            <w:tcW w:w="830" w:type="pct"/>
            <w:shd w:val="clear" w:color="auto" w:fill="FFFFFF" w:themeFill="background1"/>
            <w:tcMar>
              <w:top w:w="120" w:type="dxa"/>
              <w:left w:w="240" w:type="dxa"/>
              <w:bottom w:w="120" w:type="dxa"/>
              <w:right w:w="240" w:type="dxa"/>
            </w:tcMar>
            <w:vAlign w:val="center"/>
            <w:hideMark/>
          </w:tcPr>
          <w:p w14:paraId="72E836B1"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PET</w:t>
            </w:r>
          </w:p>
        </w:tc>
        <w:tc>
          <w:tcPr>
            <w:tcW w:w="3012" w:type="pct"/>
            <w:shd w:val="clear" w:color="auto" w:fill="FFFFFF" w:themeFill="background1"/>
            <w:tcMar>
              <w:top w:w="120" w:type="dxa"/>
              <w:left w:w="240" w:type="dxa"/>
              <w:bottom w:w="120" w:type="dxa"/>
              <w:right w:w="240" w:type="dxa"/>
            </w:tcMar>
            <w:vAlign w:val="center"/>
            <w:hideMark/>
          </w:tcPr>
          <w:p w14:paraId="5187106C" w14:textId="77777777" w:rsidR="00E81A6C" w:rsidRPr="00233F25" w:rsidRDefault="00E81A6C" w:rsidP="00480186">
            <w:pPr>
              <w:rPr>
                <w:rFonts w:ascii="Times New Roman" w:hAnsi="Times New Roman" w:cs="Times New Roman"/>
                <w:sz w:val="20"/>
                <w:szCs w:val="20"/>
                <w:lang w:val="en-GB"/>
              </w:rPr>
            </w:pPr>
            <w:r w:rsidRPr="163A79E8">
              <w:rPr>
                <w:rFonts w:ascii="Times New Roman" w:hAnsi="Times New Roman" w:cs="Times New Roman"/>
                <w:sz w:val="20"/>
                <w:szCs w:val="20"/>
              </w:rPr>
              <w:t>60-minute rest</w:t>
            </w:r>
            <w:r>
              <w:rPr>
                <w:rFonts w:ascii="Times New Roman" w:hAnsi="Times New Roman" w:cs="Times New Roman"/>
                <w:sz w:val="20"/>
                <w:szCs w:val="20"/>
              </w:rPr>
              <w:t xml:space="preserve"> period</w:t>
            </w:r>
          </w:p>
        </w:tc>
      </w:tr>
      <w:tr w:rsidR="00E81A6C" w:rsidRPr="00233F25" w14:paraId="628B28BE" w14:textId="77777777" w:rsidTr="00480186">
        <w:tc>
          <w:tcPr>
            <w:tcW w:w="1158" w:type="pct"/>
            <w:shd w:val="clear" w:color="auto" w:fill="FFFFFF" w:themeFill="background1"/>
            <w:tcMar>
              <w:top w:w="120" w:type="dxa"/>
              <w:left w:w="240" w:type="dxa"/>
              <w:bottom w:w="120" w:type="dxa"/>
              <w:right w:w="240" w:type="dxa"/>
            </w:tcMar>
            <w:vAlign w:val="center"/>
            <w:hideMark/>
          </w:tcPr>
          <w:p w14:paraId="6E6E7854"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Contrast agent</w:t>
            </w:r>
          </w:p>
        </w:tc>
        <w:tc>
          <w:tcPr>
            <w:tcW w:w="830" w:type="pct"/>
            <w:shd w:val="clear" w:color="auto" w:fill="FFFFFF" w:themeFill="background1"/>
            <w:tcMar>
              <w:top w:w="120" w:type="dxa"/>
              <w:left w:w="240" w:type="dxa"/>
              <w:bottom w:w="120" w:type="dxa"/>
              <w:right w:w="240" w:type="dxa"/>
            </w:tcMar>
            <w:vAlign w:val="center"/>
            <w:hideMark/>
          </w:tcPr>
          <w:p w14:paraId="1F0B2DAC"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r>
              <w:rPr>
                <w:rFonts w:ascii="Times New Roman" w:hAnsi="Times New Roman" w:cs="Times New Roman"/>
                <w:sz w:val="20"/>
                <w:szCs w:val="20"/>
                <w:lang w:val="en-GB"/>
              </w:rPr>
              <w:t>PET, CT</w:t>
            </w:r>
          </w:p>
        </w:tc>
        <w:tc>
          <w:tcPr>
            <w:tcW w:w="3012" w:type="pct"/>
            <w:shd w:val="clear" w:color="auto" w:fill="FFFFFF" w:themeFill="background1"/>
            <w:tcMar>
              <w:top w:w="120" w:type="dxa"/>
              <w:left w:w="240" w:type="dxa"/>
              <w:bottom w:w="120" w:type="dxa"/>
              <w:right w:w="240" w:type="dxa"/>
            </w:tcMar>
            <w:vAlign w:val="center"/>
            <w:hideMark/>
          </w:tcPr>
          <w:p w14:paraId="0AE3DC68" w14:textId="77777777" w:rsidR="00E81A6C" w:rsidRPr="00233F25" w:rsidRDefault="00E81A6C" w:rsidP="00480186">
            <w:pPr>
              <w:rPr>
                <w:rFonts w:ascii="Times New Roman" w:hAnsi="Times New Roman" w:cs="Times New Roman"/>
                <w:sz w:val="20"/>
                <w:szCs w:val="20"/>
                <w:lang w:val="en-GB"/>
              </w:rPr>
            </w:pPr>
            <w:r>
              <w:rPr>
                <w:rFonts w:ascii="Times New Roman" w:hAnsi="Times New Roman" w:cs="Times New Roman"/>
                <w:sz w:val="20"/>
                <w:szCs w:val="20"/>
                <w:lang w:val="en-GB"/>
              </w:rPr>
              <w:t>None</w:t>
            </w:r>
          </w:p>
        </w:tc>
      </w:tr>
      <w:tr w:rsidR="00E81A6C" w:rsidRPr="00233F25" w14:paraId="3CBBD8F5" w14:textId="77777777" w:rsidTr="00480186">
        <w:tc>
          <w:tcPr>
            <w:tcW w:w="1158" w:type="pct"/>
            <w:shd w:val="clear" w:color="auto" w:fill="FFFFFF" w:themeFill="background1"/>
            <w:tcMar>
              <w:top w:w="120" w:type="dxa"/>
              <w:left w:w="240" w:type="dxa"/>
              <w:bottom w:w="120" w:type="dxa"/>
              <w:right w:w="240" w:type="dxa"/>
            </w:tcMar>
            <w:vAlign w:val="center"/>
            <w:hideMark/>
          </w:tcPr>
          <w:p w14:paraId="0FA6EC40"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Comorbidities</w:t>
            </w:r>
          </w:p>
        </w:tc>
        <w:tc>
          <w:tcPr>
            <w:tcW w:w="830" w:type="pct"/>
            <w:shd w:val="clear" w:color="auto" w:fill="FFFFFF" w:themeFill="background1"/>
            <w:tcMar>
              <w:top w:w="120" w:type="dxa"/>
              <w:left w:w="240" w:type="dxa"/>
              <w:bottom w:w="120" w:type="dxa"/>
              <w:right w:w="240" w:type="dxa"/>
            </w:tcMar>
            <w:vAlign w:val="center"/>
            <w:hideMark/>
          </w:tcPr>
          <w:p w14:paraId="11C203F5" w14:textId="77777777" w:rsidR="00E81A6C" w:rsidRPr="00233F25" w:rsidRDefault="00E81A6C" w:rsidP="00480186">
            <w:pPr>
              <w:rPr>
                <w:rFonts w:ascii="Times New Roman" w:hAnsi="Times New Roman" w:cs="Times New Roman"/>
                <w:sz w:val="20"/>
                <w:szCs w:val="20"/>
                <w:lang w:val="en-GB"/>
              </w:rPr>
            </w:pPr>
            <w:r w:rsidRPr="00233F25">
              <w:rPr>
                <w:rFonts w:ascii="Times New Roman" w:hAnsi="Times New Roman" w:cs="Times New Roman"/>
                <w:sz w:val="20"/>
                <w:szCs w:val="20"/>
                <w:lang w:val="en-GB"/>
              </w:rPr>
              <w:t> </w:t>
            </w:r>
            <w:r>
              <w:rPr>
                <w:rFonts w:ascii="Times New Roman" w:hAnsi="Times New Roman" w:cs="Times New Roman"/>
                <w:sz w:val="20"/>
                <w:szCs w:val="20"/>
                <w:lang w:val="en-GB"/>
              </w:rPr>
              <w:t>PET, CT</w:t>
            </w:r>
          </w:p>
        </w:tc>
        <w:tc>
          <w:tcPr>
            <w:tcW w:w="3012" w:type="pct"/>
            <w:shd w:val="clear" w:color="auto" w:fill="FFFFFF" w:themeFill="background1"/>
            <w:tcMar>
              <w:top w:w="120" w:type="dxa"/>
              <w:left w:w="240" w:type="dxa"/>
              <w:bottom w:w="120" w:type="dxa"/>
              <w:right w:w="240" w:type="dxa"/>
            </w:tcMar>
            <w:vAlign w:val="center"/>
            <w:hideMark/>
          </w:tcPr>
          <w:p w14:paraId="5B1E8407" w14:textId="77777777" w:rsidR="00E81A6C" w:rsidRPr="00233F25" w:rsidRDefault="00E81A6C" w:rsidP="00480186">
            <w:pPr>
              <w:rPr>
                <w:rFonts w:ascii="Times New Roman" w:hAnsi="Times New Roman" w:cs="Times New Roman"/>
                <w:sz w:val="20"/>
                <w:szCs w:val="20"/>
                <w:lang w:val="en-GB"/>
              </w:rPr>
            </w:pPr>
            <w:r>
              <w:rPr>
                <w:rFonts w:ascii="Times New Roman" w:hAnsi="Times New Roman" w:cs="Times New Roman"/>
                <w:sz w:val="20"/>
                <w:szCs w:val="20"/>
                <w:lang w:val="en-GB"/>
              </w:rPr>
              <w:t>None</w:t>
            </w:r>
          </w:p>
        </w:tc>
      </w:tr>
    </w:tbl>
    <w:p w14:paraId="0D7F15BC" w14:textId="77777777" w:rsidR="00E81A6C" w:rsidRPr="000738CB" w:rsidRDefault="00E81A6C" w:rsidP="00E81A6C">
      <w:pPr>
        <w:rPr>
          <w:rFonts w:ascii="Calibri" w:hAnsi="Calibri" w:cs="Times New Roman"/>
          <w:i/>
          <w:iCs/>
          <w:noProof/>
          <w:sz w:val="20"/>
          <w:szCs w:val="20"/>
          <w:lang w:val="en-US"/>
        </w:rPr>
      </w:pPr>
      <w:r>
        <w:rPr>
          <w:rFonts w:cs="Times New Roman"/>
          <w:i/>
          <w:iCs/>
          <w:sz w:val="20"/>
          <w:szCs w:val="20"/>
        </w:rPr>
        <w:br w:type="page"/>
      </w:r>
    </w:p>
    <w:p w14:paraId="5F7181E5" w14:textId="2C006821" w:rsidR="00E81A6C" w:rsidRDefault="00E81A6C" w:rsidP="00E81A6C">
      <w:pPr>
        <w:pStyle w:val="EndNoteBibliography"/>
        <w:spacing w:after="0"/>
        <w:rPr>
          <w:noProof w:val="0"/>
          <w:szCs w:val="20"/>
          <w:lang w:val="en-AU"/>
        </w:rPr>
      </w:pPr>
      <w:r w:rsidRPr="00767E10">
        <w:rPr>
          <w:b/>
          <w:bCs/>
          <w:noProof w:val="0"/>
          <w:szCs w:val="20"/>
          <w:lang w:val="en-AU"/>
        </w:rPr>
        <w:lastRenderedPageBreak/>
        <w:t xml:space="preserve">Table </w:t>
      </w:r>
      <w:r w:rsidR="000C44CB">
        <w:rPr>
          <w:b/>
          <w:bCs/>
          <w:noProof w:val="0"/>
          <w:szCs w:val="20"/>
          <w:lang w:val="en-AU"/>
        </w:rPr>
        <w:t>S</w:t>
      </w:r>
      <w:r w:rsidRPr="00767E10">
        <w:rPr>
          <w:b/>
          <w:bCs/>
          <w:noProof w:val="0"/>
          <w:szCs w:val="20"/>
          <w:lang w:val="en-AU"/>
        </w:rPr>
        <w:fldChar w:fldCharType="begin"/>
      </w:r>
      <w:r w:rsidRPr="00767E10">
        <w:rPr>
          <w:b/>
          <w:bCs/>
          <w:noProof w:val="0"/>
          <w:szCs w:val="20"/>
          <w:lang w:val="en-AU"/>
        </w:rPr>
        <w:instrText xml:space="preserve"> SEQ Table \* ARABIC </w:instrText>
      </w:r>
      <w:r w:rsidRPr="00767E10">
        <w:rPr>
          <w:b/>
          <w:bCs/>
          <w:noProof w:val="0"/>
          <w:szCs w:val="20"/>
          <w:lang w:val="en-AU"/>
        </w:rPr>
        <w:fldChar w:fldCharType="separate"/>
      </w:r>
      <w:r w:rsidR="00D01B76">
        <w:rPr>
          <w:b/>
          <w:bCs/>
          <w:szCs w:val="20"/>
          <w:lang w:val="en-AU"/>
        </w:rPr>
        <w:t>2</w:t>
      </w:r>
      <w:r w:rsidRPr="00767E10">
        <w:rPr>
          <w:b/>
          <w:bCs/>
          <w:noProof w:val="0"/>
          <w:szCs w:val="20"/>
          <w:lang w:val="en-AU"/>
        </w:rPr>
        <w:fldChar w:fldCharType="end"/>
      </w:r>
      <w:r w:rsidR="00767E10" w:rsidRPr="00767E10">
        <w:rPr>
          <w:b/>
          <w:bCs/>
          <w:noProof w:val="0"/>
          <w:szCs w:val="20"/>
          <w:lang w:val="en-AU"/>
        </w:rPr>
        <w:t>.</w:t>
      </w:r>
      <w:r w:rsidRPr="0016209D">
        <w:rPr>
          <w:noProof w:val="0"/>
          <w:szCs w:val="20"/>
          <w:lang w:val="en-AU"/>
        </w:rPr>
        <w:t xml:space="preserve"> </w:t>
      </w:r>
      <w:r w:rsidRPr="006C2D71">
        <w:rPr>
          <w:noProof w:val="0"/>
          <w:szCs w:val="20"/>
          <w:lang w:val="en-AU"/>
        </w:rPr>
        <w:t>Image Biomarker Standardisation Initiative</w:t>
      </w:r>
      <w:r>
        <w:rPr>
          <w:noProof w:val="0"/>
          <w:szCs w:val="20"/>
          <w:lang w:val="en-AU"/>
        </w:rPr>
        <w:t xml:space="preserve"> (IBSI) –</w:t>
      </w:r>
      <w:r w:rsidRPr="00394408">
        <w:t xml:space="preserve"> </w:t>
      </w:r>
      <w:r w:rsidRPr="00394408">
        <w:rPr>
          <w:noProof w:val="0"/>
          <w:szCs w:val="20"/>
          <w:lang w:val="en-AU"/>
        </w:rPr>
        <w:t>Reporting guidelines</w:t>
      </w:r>
      <w:r>
        <w:rPr>
          <w:noProof w:val="0"/>
          <w:szCs w:val="20"/>
          <w:lang w:val="en-AU"/>
        </w:rPr>
        <w:t xml:space="preserve">: Image </w:t>
      </w:r>
      <w:r w:rsidRPr="004A2F57">
        <w:rPr>
          <w:noProof w:val="0"/>
          <w:szCs w:val="20"/>
          <w:lang w:val="en-AU"/>
        </w:rPr>
        <w:t>Acquisition</w:t>
      </w:r>
      <w:r>
        <w:rPr>
          <w:noProof w:val="0"/>
          <w:szCs w:val="20"/>
          <w:lang w:val="en-AU"/>
        </w:rPr>
        <w:t xml:space="preserve"> </w:t>
      </w:r>
    </w:p>
    <w:p w14:paraId="20911BAA" w14:textId="77777777" w:rsidR="00E81A6C" w:rsidRDefault="00E81A6C" w:rsidP="00E81A6C">
      <w:pPr>
        <w:pStyle w:val="EndNoteBibliography"/>
        <w:spacing w:after="0"/>
        <w:rPr>
          <w:noProof w:val="0"/>
          <w:szCs w:val="20"/>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2207"/>
        <w:gridCol w:w="1831"/>
        <w:gridCol w:w="4978"/>
      </w:tblGrid>
      <w:tr w:rsidR="00E81A6C" w:rsidRPr="00992A16" w14:paraId="1E965FDB" w14:textId="77777777" w:rsidTr="00480186">
        <w:tc>
          <w:tcPr>
            <w:tcW w:w="0" w:type="auto"/>
            <w:shd w:val="clear" w:color="auto" w:fill="FFFFFF" w:themeFill="background1"/>
            <w:tcMar>
              <w:top w:w="120" w:type="dxa"/>
              <w:left w:w="240" w:type="dxa"/>
              <w:bottom w:w="120" w:type="dxa"/>
              <w:right w:w="240" w:type="dxa"/>
            </w:tcMar>
            <w:vAlign w:val="center"/>
            <w:hideMark/>
          </w:tcPr>
          <w:p w14:paraId="79DF0AB1"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b/>
                <w:bCs/>
                <w:i w:val="0"/>
                <w:iCs w:val="0"/>
                <w:color w:val="auto"/>
                <w:sz w:val="20"/>
                <w:szCs w:val="20"/>
                <w:lang w:val="en-GB"/>
              </w:rPr>
              <w:t>Topic</w:t>
            </w:r>
          </w:p>
        </w:tc>
        <w:tc>
          <w:tcPr>
            <w:tcW w:w="0" w:type="auto"/>
            <w:shd w:val="clear" w:color="auto" w:fill="FFFFFF" w:themeFill="background1"/>
            <w:tcMar>
              <w:top w:w="120" w:type="dxa"/>
              <w:left w:w="240" w:type="dxa"/>
              <w:bottom w:w="120" w:type="dxa"/>
              <w:right w:w="240" w:type="dxa"/>
            </w:tcMar>
            <w:vAlign w:val="center"/>
            <w:hideMark/>
          </w:tcPr>
          <w:p w14:paraId="7CAA2281"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b/>
                <w:bCs/>
                <w:i w:val="0"/>
                <w:iCs w:val="0"/>
                <w:color w:val="auto"/>
                <w:sz w:val="20"/>
                <w:szCs w:val="20"/>
                <w:lang w:val="en-GB"/>
              </w:rPr>
              <w:t>Modality</w:t>
            </w:r>
          </w:p>
        </w:tc>
        <w:tc>
          <w:tcPr>
            <w:tcW w:w="0" w:type="auto"/>
            <w:shd w:val="clear" w:color="auto" w:fill="FFFFFF" w:themeFill="background1"/>
            <w:tcMar>
              <w:top w:w="120" w:type="dxa"/>
              <w:left w:w="240" w:type="dxa"/>
              <w:bottom w:w="120" w:type="dxa"/>
              <w:right w:w="240" w:type="dxa"/>
            </w:tcMar>
            <w:vAlign w:val="center"/>
            <w:hideMark/>
          </w:tcPr>
          <w:p w14:paraId="25FAB8F5"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b/>
                <w:bCs/>
                <w:i w:val="0"/>
                <w:iCs w:val="0"/>
                <w:color w:val="auto"/>
                <w:sz w:val="20"/>
                <w:szCs w:val="20"/>
                <w:lang w:val="en-GB"/>
              </w:rPr>
              <w:t>Description</w:t>
            </w:r>
          </w:p>
        </w:tc>
      </w:tr>
      <w:tr w:rsidR="00E81A6C" w:rsidRPr="00992A16" w14:paraId="48E9DAC3" w14:textId="77777777" w:rsidTr="00480186">
        <w:tc>
          <w:tcPr>
            <w:tcW w:w="0" w:type="auto"/>
            <w:shd w:val="clear" w:color="auto" w:fill="FFFFFF" w:themeFill="background1"/>
            <w:tcMar>
              <w:top w:w="120" w:type="dxa"/>
              <w:left w:w="240" w:type="dxa"/>
              <w:bottom w:w="120" w:type="dxa"/>
              <w:right w:w="240" w:type="dxa"/>
            </w:tcMar>
            <w:vAlign w:val="center"/>
            <w:hideMark/>
          </w:tcPr>
          <w:p w14:paraId="09E807AA"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Acquisition protocol</w:t>
            </w:r>
          </w:p>
        </w:tc>
        <w:tc>
          <w:tcPr>
            <w:tcW w:w="0" w:type="auto"/>
            <w:shd w:val="clear" w:color="auto" w:fill="FFFFFF" w:themeFill="background1"/>
            <w:tcMar>
              <w:top w:w="120" w:type="dxa"/>
              <w:left w:w="240" w:type="dxa"/>
              <w:bottom w:w="120" w:type="dxa"/>
              <w:right w:w="240" w:type="dxa"/>
            </w:tcMar>
            <w:vAlign w:val="center"/>
            <w:hideMark/>
          </w:tcPr>
          <w:p w14:paraId="257AB397"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PET, CT</w:t>
            </w:r>
          </w:p>
        </w:tc>
        <w:tc>
          <w:tcPr>
            <w:tcW w:w="0" w:type="auto"/>
            <w:shd w:val="clear" w:color="auto" w:fill="FFFFFF" w:themeFill="background1"/>
            <w:tcMar>
              <w:top w:w="120" w:type="dxa"/>
              <w:left w:w="240" w:type="dxa"/>
              <w:bottom w:w="120" w:type="dxa"/>
              <w:right w:w="240" w:type="dxa"/>
            </w:tcMar>
            <w:vAlign w:val="center"/>
            <w:hideMark/>
          </w:tcPr>
          <w:p w14:paraId="6F486F7C" w14:textId="77777777" w:rsidR="00E81A6C" w:rsidRPr="00992A16" w:rsidRDefault="00E81A6C" w:rsidP="00480186">
            <w:pPr>
              <w:pStyle w:val="Caption"/>
              <w:rPr>
                <w:rFonts w:ascii="Times New Roman" w:hAnsi="Times New Roman" w:cs="Times New Roman"/>
                <w:i w:val="0"/>
                <w:iCs w:val="0"/>
                <w:color w:val="auto"/>
                <w:sz w:val="20"/>
                <w:szCs w:val="20"/>
                <w:lang w:val="en-GB"/>
              </w:rPr>
            </w:pPr>
            <w:r>
              <w:rPr>
                <w:rFonts w:ascii="Times New Roman" w:hAnsi="Times New Roman" w:cs="Times New Roman"/>
                <w:i w:val="0"/>
                <w:iCs w:val="0"/>
                <w:color w:val="auto"/>
                <w:sz w:val="20"/>
                <w:szCs w:val="20"/>
                <w:lang w:val="en-GB"/>
              </w:rPr>
              <w:t>Cardiac</w:t>
            </w:r>
            <w:r w:rsidRPr="00992A16">
              <w:rPr>
                <w:rFonts w:ascii="Times New Roman" w:hAnsi="Times New Roman" w:cs="Times New Roman"/>
                <w:i w:val="0"/>
                <w:iCs w:val="0"/>
                <w:color w:val="auto"/>
                <w:sz w:val="20"/>
                <w:szCs w:val="20"/>
                <w:lang w:val="en-GB"/>
              </w:rPr>
              <w:t xml:space="preserve"> imaging protocol</w:t>
            </w:r>
          </w:p>
        </w:tc>
      </w:tr>
      <w:tr w:rsidR="00E81A6C" w:rsidRPr="00992A16" w14:paraId="5EB0C476" w14:textId="77777777" w:rsidTr="00480186">
        <w:tc>
          <w:tcPr>
            <w:tcW w:w="0" w:type="auto"/>
            <w:vMerge w:val="restart"/>
            <w:shd w:val="clear" w:color="auto" w:fill="FFFFFF" w:themeFill="background1"/>
            <w:tcMar>
              <w:top w:w="120" w:type="dxa"/>
              <w:left w:w="240" w:type="dxa"/>
              <w:bottom w:w="120" w:type="dxa"/>
              <w:right w:w="240" w:type="dxa"/>
            </w:tcMar>
            <w:vAlign w:val="center"/>
            <w:hideMark/>
          </w:tcPr>
          <w:p w14:paraId="4E7A4846"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Scanner type</w:t>
            </w:r>
          </w:p>
        </w:tc>
        <w:tc>
          <w:tcPr>
            <w:tcW w:w="0" w:type="auto"/>
            <w:shd w:val="clear" w:color="auto" w:fill="FFFFFF" w:themeFill="background1"/>
            <w:tcMar>
              <w:top w:w="120" w:type="dxa"/>
              <w:left w:w="240" w:type="dxa"/>
              <w:bottom w:w="120" w:type="dxa"/>
              <w:right w:w="240" w:type="dxa"/>
            </w:tcMar>
            <w:vAlign w:val="center"/>
            <w:hideMark/>
          </w:tcPr>
          <w:p w14:paraId="443392AD"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CT</w:t>
            </w:r>
          </w:p>
        </w:tc>
        <w:tc>
          <w:tcPr>
            <w:tcW w:w="0" w:type="auto"/>
            <w:shd w:val="clear" w:color="auto" w:fill="FFFFFF" w:themeFill="background1"/>
            <w:tcMar>
              <w:top w:w="120" w:type="dxa"/>
              <w:left w:w="240" w:type="dxa"/>
              <w:bottom w:w="120" w:type="dxa"/>
              <w:right w:w="240" w:type="dxa"/>
            </w:tcMar>
            <w:vAlign w:val="center"/>
            <w:hideMark/>
          </w:tcPr>
          <w:p w14:paraId="098ECA3F" w14:textId="77777777" w:rsidR="00E81A6C" w:rsidRPr="00992A16" w:rsidRDefault="00E81A6C" w:rsidP="00480186">
            <w:pPr>
              <w:pStyle w:val="EndNoteBibliography"/>
              <w:spacing w:after="0"/>
              <w:rPr>
                <w:szCs w:val="20"/>
              </w:rPr>
            </w:pPr>
            <w:r w:rsidRPr="00992A16">
              <w:rPr>
                <w:szCs w:val="20"/>
              </w:rPr>
              <w:t>Philips iCT (128 detector rows, 256 slices, 120 kV, 40 mAs)</w:t>
            </w:r>
          </w:p>
          <w:p w14:paraId="45F18CBB" w14:textId="77777777" w:rsidR="00E81A6C" w:rsidRPr="00992A16" w:rsidRDefault="00E81A6C" w:rsidP="00480186">
            <w:pPr>
              <w:pStyle w:val="EndNoteBibliography"/>
              <w:spacing w:after="0"/>
              <w:rPr>
                <w:noProof w:val="0"/>
                <w:szCs w:val="20"/>
                <w:lang w:val="en-AU"/>
              </w:rPr>
            </w:pPr>
            <w:r w:rsidRPr="00992A16">
              <w:rPr>
                <w:szCs w:val="20"/>
              </w:rPr>
              <w:t>Siemens Definition AS+ (64 detector rows, 128 slices, 120 kV, 60 mAs</w:t>
            </w:r>
            <w:r w:rsidRPr="00992A16">
              <w:rPr>
                <w:noProof w:val="0"/>
                <w:szCs w:val="20"/>
                <w:lang w:val="en-AU"/>
              </w:rPr>
              <w:t xml:space="preserve"> </w:t>
            </w:r>
          </w:p>
        </w:tc>
      </w:tr>
      <w:tr w:rsidR="00E81A6C" w:rsidRPr="00992A16" w14:paraId="76CBDC26" w14:textId="77777777" w:rsidTr="00480186">
        <w:tc>
          <w:tcPr>
            <w:tcW w:w="0" w:type="auto"/>
            <w:vMerge/>
            <w:shd w:val="clear" w:color="auto" w:fill="FFFFFF" w:themeFill="background1"/>
            <w:tcMar>
              <w:top w:w="120" w:type="dxa"/>
              <w:left w:w="240" w:type="dxa"/>
              <w:bottom w:w="120" w:type="dxa"/>
              <w:right w:w="240" w:type="dxa"/>
            </w:tcMar>
            <w:vAlign w:val="center"/>
          </w:tcPr>
          <w:p w14:paraId="3E6DDD9A" w14:textId="77777777" w:rsidR="00E81A6C" w:rsidRPr="00992A16" w:rsidRDefault="00E81A6C" w:rsidP="00480186">
            <w:pPr>
              <w:pStyle w:val="Caption"/>
              <w:rPr>
                <w:rFonts w:ascii="Times New Roman" w:hAnsi="Times New Roman" w:cs="Times New Roman"/>
                <w:i w:val="0"/>
                <w:iCs w:val="0"/>
                <w:color w:val="auto"/>
                <w:sz w:val="20"/>
                <w:szCs w:val="20"/>
                <w:lang w:val="en-GB"/>
              </w:rPr>
            </w:pPr>
          </w:p>
        </w:tc>
        <w:tc>
          <w:tcPr>
            <w:tcW w:w="0" w:type="auto"/>
            <w:shd w:val="clear" w:color="auto" w:fill="FFFFFF" w:themeFill="background1"/>
            <w:tcMar>
              <w:top w:w="120" w:type="dxa"/>
              <w:left w:w="240" w:type="dxa"/>
              <w:bottom w:w="120" w:type="dxa"/>
              <w:right w:w="240" w:type="dxa"/>
            </w:tcMar>
            <w:vAlign w:val="center"/>
          </w:tcPr>
          <w:p w14:paraId="17DB24A8"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PET</w:t>
            </w:r>
          </w:p>
        </w:tc>
        <w:tc>
          <w:tcPr>
            <w:tcW w:w="0" w:type="auto"/>
            <w:shd w:val="clear" w:color="auto" w:fill="FFFFFF" w:themeFill="background1"/>
            <w:tcMar>
              <w:top w:w="120" w:type="dxa"/>
              <w:left w:w="240" w:type="dxa"/>
              <w:bottom w:w="120" w:type="dxa"/>
              <w:right w:w="240" w:type="dxa"/>
            </w:tcMar>
            <w:vAlign w:val="center"/>
          </w:tcPr>
          <w:p w14:paraId="4D19EDFD" w14:textId="77777777" w:rsidR="00E81A6C" w:rsidRPr="00992A16" w:rsidRDefault="00E81A6C" w:rsidP="00480186">
            <w:pPr>
              <w:pStyle w:val="EndNoteBibliography"/>
              <w:spacing w:after="0"/>
              <w:rPr>
                <w:szCs w:val="20"/>
              </w:rPr>
            </w:pPr>
            <w:r w:rsidRPr="00992A16">
              <w:rPr>
                <w:szCs w:val="20"/>
              </w:rPr>
              <w:t>Siemens mCT64 PET/CT scanner</w:t>
            </w:r>
          </w:p>
        </w:tc>
      </w:tr>
      <w:tr w:rsidR="00E81A6C" w:rsidRPr="00992A16" w14:paraId="421AE047" w14:textId="77777777" w:rsidTr="00480186">
        <w:tc>
          <w:tcPr>
            <w:tcW w:w="0" w:type="auto"/>
            <w:shd w:val="clear" w:color="auto" w:fill="FFFFFF" w:themeFill="background1"/>
            <w:tcMar>
              <w:top w:w="120" w:type="dxa"/>
              <w:left w:w="240" w:type="dxa"/>
              <w:bottom w:w="120" w:type="dxa"/>
              <w:right w:w="240" w:type="dxa"/>
            </w:tcMar>
            <w:vAlign w:val="center"/>
            <w:hideMark/>
          </w:tcPr>
          <w:p w14:paraId="05C98476"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Imaging modality</w:t>
            </w:r>
          </w:p>
        </w:tc>
        <w:tc>
          <w:tcPr>
            <w:tcW w:w="0" w:type="auto"/>
            <w:shd w:val="clear" w:color="auto" w:fill="FFFFFF" w:themeFill="background1"/>
            <w:tcMar>
              <w:top w:w="120" w:type="dxa"/>
              <w:left w:w="240" w:type="dxa"/>
              <w:bottom w:w="120" w:type="dxa"/>
              <w:right w:w="240" w:type="dxa"/>
            </w:tcMar>
            <w:vAlign w:val="center"/>
            <w:hideMark/>
          </w:tcPr>
          <w:p w14:paraId="1EEB50A7"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w:t>
            </w:r>
          </w:p>
        </w:tc>
        <w:tc>
          <w:tcPr>
            <w:tcW w:w="0" w:type="auto"/>
            <w:shd w:val="clear" w:color="auto" w:fill="FFFFFF" w:themeFill="background1"/>
            <w:tcMar>
              <w:top w:w="120" w:type="dxa"/>
              <w:left w:w="240" w:type="dxa"/>
              <w:bottom w:w="120" w:type="dxa"/>
              <w:right w:w="240" w:type="dxa"/>
            </w:tcMar>
            <w:vAlign w:val="center"/>
            <w:hideMark/>
          </w:tcPr>
          <w:p w14:paraId="4481C978"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Calcium scoring computed tomography, position emission tomography</w:t>
            </w:r>
          </w:p>
        </w:tc>
      </w:tr>
      <w:tr w:rsidR="00E81A6C" w:rsidRPr="00992A16" w14:paraId="61EA1922" w14:textId="77777777" w:rsidTr="00480186">
        <w:tc>
          <w:tcPr>
            <w:tcW w:w="0" w:type="auto"/>
            <w:vMerge w:val="restart"/>
            <w:shd w:val="clear" w:color="auto" w:fill="FFFFFF" w:themeFill="background1"/>
            <w:tcMar>
              <w:top w:w="120" w:type="dxa"/>
              <w:left w:w="240" w:type="dxa"/>
              <w:bottom w:w="120" w:type="dxa"/>
              <w:right w:w="240" w:type="dxa"/>
            </w:tcMar>
            <w:vAlign w:val="center"/>
            <w:hideMark/>
          </w:tcPr>
          <w:p w14:paraId="1C1ADBE9"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Dynamic scans</w:t>
            </w:r>
          </w:p>
          <w:p w14:paraId="4D73447F"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w:t>
            </w:r>
          </w:p>
        </w:tc>
        <w:tc>
          <w:tcPr>
            <w:tcW w:w="0" w:type="auto"/>
            <w:vMerge w:val="restart"/>
            <w:shd w:val="clear" w:color="auto" w:fill="FFFFFF" w:themeFill="background1"/>
            <w:tcMar>
              <w:top w:w="120" w:type="dxa"/>
              <w:left w:w="240" w:type="dxa"/>
              <w:bottom w:w="120" w:type="dxa"/>
              <w:right w:w="240" w:type="dxa"/>
            </w:tcMar>
            <w:vAlign w:val="center"/>
            <w:hideMark/>
          </w:tcPr>
          <w:p w14:paraId="5A17A795"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w:t>
            </w:r>
          </w:p>
          <w:p w14:paraId="5884EB19"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Dynamic scans</w:t>
            </w:r>
          </w:p>
        </w:tc>
        <w:tc>
          <w:tcPr>
            <w:tcW w:w="0" w:type="auto"/>
            <w:shd w:val="clear" w:color="auto" w:fill="FFFFFF" w:themeFill="background1"/>
            <w:tcMar>
              <w:top w:w="120" w:type="dxa"/>
              <w:left w:w="240" w:type="dxa"/>
              <w:bottom w:w="120" w:type="dxa"/>
              <w:right w:w="240" w:type="dxa"/>
            </w:tcMar>
            <w:vAlign w:val="center"/>
            <w:hideMark/>
          </w:tcPr>
          <w:p w14:paraId="7E3C1477"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ECG gated</w:t>
            </w:r>
          </w:p>
        </w:tc>
      </w:tr>
      <w:tr w:rsidR="00E81A6C" w:rsidRPr="00992A16" w14:paraId="76DD6DDC" w14:textId="77777777" w:rsidTr="00480186">
        <w:tc>
          <w:tcPr>
            <w:tcW w:w="0" w:type="auto"/>
            <w:vMerge/>
            <w:shd w:val="clear" w:color="auto" w:fill="FFFFFF" w:themeFill="background1"/>
            <w:tcMar>
              <w:top w:w="120" w:type="dxa"/>
              <w:left w:w="240" w:type="dxa"/>
              <w:bottom w:w="120" w:type="dxa"/>
              <w:right w:w="240" w:type="dxa"/>
            </w:tcMar>
            <w:vAlign w:val="center"/>
            <w:hideMark/>
          </w:tcPr>
          <w:p w14:paraId="6CD30996" w14:textId="77777777" w:rsidR="00E81A6C" w:rsidRPr="00992A16" w:rsidRDefault="00E81A6C" w:rsidP="00480186">
            <w:pPr>
              <w:pStyle w:val="Caption"/>
              <w:rPr>
                <w:rFonts w:ascii="Times New Roman" w:hAnsi="Times New Roman" w:cs="Times New Roman"/>
                <w:i w:val="0"/>
                <w:iCs w:val="0"/>
                <w:color w:val="auto"/>
                <w:sz w:val="20"/>
                <w:szCs w:val="20"/>
                <w:lang w:val="en-GB"/>
              </w:rPr>
            </w:pPr>
          </w:p>
        </w:tc>
        <w:tc>
          <w:tcPr>
            <w:tcW w:w="0" w:type="auto"/>
            <w:vMerge/>
            <w:shd w:val="clear" w:color="auto" w:fill="FFFFFF" w:themeFill="background1"/>
            <w:tcMar>
              <w:top w:w="120" w:type="dxa"/>
              <w:left w:w="240" w:type="dxa"/>
              <w:bottom w:w="120" w:type="dxa"/>
              <w:right w:w="240" w:type="dxa"/>
            </w:tcMar>
            <w:vAlign w:val="center"/>
            <w:hideMark/>
          </w:tcPr>
          <w:p w14:paraId="7723B055" w14:textId="77777777" w:rsidR="00E81A6C" w:rsidRPr="00992A16" w:rsidRDefault="00E81A6C" w:rsidP="00480186">
            <w:pPr>
              <w:pStyle w:val="Caption"/>
              <w:rPr>
                <w:rFonts w:ascii="Times New Roman" w:hAnsi="Times New Roman" w:cs="Times New Roman"/>
                <w:i w:val="0"/>
                <w:iCs w:val="0"/>
                <w:color w:val="auto"/>
                <w:sz w:val="20"/>
                <w:szCs w:val="20"/>
                <w:lang w:val="en-GB"/>
              </w:rPr>
            </w:pPr>
          </w:p>
        </w:tc>
        <w:tc>
          <w:tcPr>
            <w:tcW w:w="0" w:type="auto"/>
            <w:shd w:val="clear" w:color="auto" w:fill="FFFFFF" w:themeFill="background1"/>
            <w:tcMar>
              <w:top w:w="120" w:type="dxa"/>
              <w:left w:w="240" w:type="dxa"/>
              <w:bottom w:w="120" w:type="dxa"/>
              <w:right w:w="240" w:type="dxa"/>
            </w:tcMar>
            <w:vAlign w:val="center"/>
            <w:hideMark/>
          </w:tcPr>
          <w:p w14:paraId="2F309C00"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0.1-0.2 seconds</w:t>
            </w:r>
          </w:p>
        </w:tc>
      </w:tr>
      <w:tr w:rsidR="00E81A6C" w:rsidRPr="00992A16" w14:paraId="2DE7B214" w14:textId="77777777" w:rsidTr="00480186">
        <w:tc>
          <w:tcPr>
            <w:tcW w:w="0" w:type="auto"/>
            <w:shd w:val="clear" w:color="auto" w:fill="FFFFFF" w:themeFill="background1"/>
            <w:tcMar>
              <w:top w:w="120" w:type="dxa"/>
              <w:left w:w="240" w:type="dxa"/>
              <w:bottom w:w="120" w:type="dxa"/>
              <w:right w:w="240" w:type="dxa"/>
            </w:tcMar>
            <w:vAlign w:val="center"/>
            <w:hideMark/>
          </w:tcPr>
          <w:p w14:paraId="27CC842A"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Tube voltage mA</w:t>
            </w:r>
          </w:p>
        </w:tc>
        <w:tc>
          <w:tcPr>
            <w:tcW w:w="0" w:type="auto"/>
            <w:shd w:val="clear" w:color="auto" w:fill="FFFFFF" w:themeFill="background1"/>
            <w:tcMar>
              <w:top w:w="120" w:type="dxa"/>
              <w:left w:w="240" w:type="dxa"/>
              <w:bottom w:w="120" w:type="dxa"/>
              <w:right w:w="240" w:type="dxa"/>
            </w:tcMar>
            <w:vAlign w:val="center"/>
            <w:hideMark/>
          </w:tcPr>
          <w:p w14:paraId="6BF700D1"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CT</w:t>
            </w:r>
          </w:p>
        </w:tc>
        <w:tc>
          <w:tcPr>
            <w:tcW w:w="0" w:type="auto"/>
            <w:shd w:val="clear" w:color="auto" w:fill="FFFFFF" w:themeFill="background1"/>
            <w:tcMar>
              <w:top w:w="120" w:type="dxa"/>
              <w:left w:w="240" w:type="dxa"/>
              <w:bottom w:w="120" w:type="dxa"/>
              <w:right w:w="240" w:type="dxa"/>
            </w:tcMar>
            <w:vAlign w:val="center"/>
            <w:hideMark/>
          </w:tcPr>
          <w:p w14:paraId="7DE74FA7"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120</w:t>
            </w:r>
          </w:p>
        </w:tc>
      </w:tr>
      <w:tr w:rsidR="00E81A6C" w:rsidRPr="00992A16" w14:paraId="3BA09896" w14:textId="77777777" w:rsidTr="00480186">
        <w:tc>
          <w:tcPr>
            <w:tcW w:w="0" w:type="auto"/>
            <w:shd w:val="clear" w:color="auto" w:fill="FFFFFF" w:themeFill="background1"/>
            <w:tcMar>
              <w:top w:w="120" w:type="dxa"/>
              <w:left w:w="240" w:type="dxa"/>
              <w:bottom w:w="120" w:type="dxa"/>
              <w:right w:w="240" w:type="dxa"/>
            </w:tcMar>
            <w:vAlign w:val="center"/>
            <w:hideMark/>
          </w:tcPr>
          <w:p w14:paraId="2CA77F36"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 xml:space="preserve">Tube current </w:t>
            </w:r>
            <w:proofErr w:type="spellStart"/>
            <w:r w:rsidRPr="00992A16">
              <w:rPr>
                <w:rFonts w:ascii="Times New Roman" w:hAnsi="Times New Roman" w:cs="Times New Roman"/>
                <w:i w:val="0"/>
                <w:iCs w:val="0"/>
                <w:color w:val="auto"/>
                <w:sz w:val="20"/>
                <w:szCs w:val="20"/>
                <w:lang w:val="en-GB"/>
              </w:rPr>
              <w:t>kVp</w:t>
            </w:r>
            <w:proofErr w:type="spellEnd"/>
          </w:p>
        </w:tc>
        <w:tc>
          <w:tcPr>
            <w:tcW w:w="0" w:type="auto"/>
            <w:shd w:val="clear" w:color="auto" w:fill="FFFFFF" w:themeFill="background1"/>
            <w:tcMar>
              <w:top w:w="120" w:type="dxa"/>
              <w:left w:w="240" w:type="dxa"/>
              <w:bottom w:w="120" w:type="dxa"/>
              <w:right w:w="240" w:type="dxa"/>
            </w:tcMar>
            <w:vAlign w:val="center"/>
            <w:hideMark/>
          </w:tcPr>
          <w:p w14:paraId="30C7FB35"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CT</w:t>
            </w:r>
          </w:p>
        </w:tc>
        <w:tc>
          <w:tcPr>
            <w:tcW w:w="0" w:type="auto"/>
            <w:shd w:val="clear" w:color="auto" w:fill="FFFFFF" w:themeFill="background1"/>
            <w:tcMar>
              <w:top w:w="120" w:type="dxa"/>
              <w:left w:w="240" w:type="dxa"/>
              <w:bottom w:w="120" w:type="dxa"/>
              <w:right w:w="240" w:type="dxa"/>
            </w:tcMar>
            <w:vAlign w:val="center"/>
            <w:hideMark/>
          </w:tcPr>
          <w:p w14:paraId="02FCE9C3"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125</w:t>
            </w:r>
          </w:p>
        </w:tc>
      </w:tr>
      <w:tr w:rsidR="00E81A6C" w:rsidRPr="00992A16" w14:paraId="14E5200E" w14:textId="77777777" w:rsidTr="00480186">
        <w:tc>
          <w:tcPr>
            <w:tcW w:w="0" w:type="auto"/>
            <w:shd w:val="clear" w:color="auto" w:fill="FFFFFF" w:themeFill="background1"/>
            <w:tcMar>
              <w:top w:w="120" w:type="dxa"/>
              <w:left w:w="240" w:type="dxa"/>
              <w:bottom w:w="120" w:type="dxa"/>
              <w:right w:w="240" w:type="dxa"/>
            </w:tcMar>
            <w:vAlign w:val="center"/>
            <w:hideMark/>
          </w:tcPr>
          <w:p w14:paraId="1B0A758F"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Time-of-flight</w:t>
            </w:r>
          </w:p>
        </w:tc>
        <w:tc>
          <w:tcPr>
            <w:tcW w:w="0" w:type="auto"/>
            <w:shd w:val="clear" w:color="auto" w:fill="FFFFFF" w:themeFill="background1"/>
            <w:tcMar>
              <w:top w:w="120" w:type="dxa"/>
              <w:left w:w="240" w:type="dxa"/>
              <w:bottom w:w="120" w:type="dxa"/>
              <w:right w:w="240" w:type="dxa"/>
            </w:tcMar>
            <w:vAlign w:val="center"/>
            <w:hideMark/>
          </w:tcPr>
          <w:p w14:paraId="7B4CA8DE"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PET</w:t>
            </w:r>
          </w:p>
        </w:tc>
        <w:tc>
          <w:tcPr>
            <w:tcW w:w="0" w:type="auto"/>
            <w:shd w:val="clear" w:color="auto" w:fill="FFFFFF" w:themeFill="background1"/>
            <w:tcMar>
              <w:top w:w="120" w:type="dxa"/>
              <w:left w:w="240" w:type="dxa"/>
              <w:bottom w:w="120" w:type="dxa"/>
              <w:right w:w="240" w:type="dxa"/>
            </w:tcMar>
            <w:vAlign w:val="center"/>
            <w:hideMark/>
          </w:tcPr>
          <w:p w14:paraId="46F73626" w14:textId="77777777" w:rsidR="00E81A6C" w:rsidRPr="00992A16" w:rsidRDefault="00E81A6C" w:rsidP="00480186">
            <w:pPr>
              <w:pStyle w:val="Caption"/>
              <w:rPr>
                <w:rFonts w:ascii="Times New Roman" w:hAnsi="Times New Roman" w:cs="Times New Roman"/>
                <w:i w:val="0"/>
                <w:iCs w:val="0"/>
                <w:color w:val="auto"/>
                <w:sz w:val="20"/>
                <w:szCs w:val="20"/>
                <w:lang w:val="en-GB"/>
              </w:rPr>
            </w:pPr>
            <w:r w:rsidRPr="00992A16">
              <w:rPr>
                <w:rFonts w:ascii="Times New Roman" w:hAnsi="Times New Roman" w:cs="Times New Roman"/>
                <w:i w:val="0"/>
                <w:iCs w:val="0"/>
                <w:color w:val="auto"/>
                <w:sz w:val="20"/>
                <w:szCs w:val="20"/>
                <w:lang w:val="en-GB"/>
              </w:rPr>
              <w:t>TOF used</w:t>
            </w:r>
          </w:p>
        </w:tc>
      </w:tr>
      <w:tr w:rsidR="00E81A6C" w:rsidRPr="00992A16" w14:paraId="15671E6C" w14:textId="77777777" w:rsidTr="00480186">
        <w:tc>
          <w:tcPr>
            <w:tcW w:w="0" w:type="auto"/>
            <w:gridSpan w:val="3"/>
            <w:shd w:val="clear" w:color="auto" w:fill="FFFFFF" w:themeFill="background1"/>
            <w:tcMar>
              <w:top w:w="120" w:type="dxa"/>
              <w:left w:w="240" w:type="dxa"/>
              <w:bottom w:w="120" w:type="dxa"/>
              <w:right w:w="240" w:type="dxa"/>
            </w:tcMar>
            <w:vAlign w:val="center"/>
          </w:tcPr>
          <w:p w14:paraId="350B812B" w14:textId="77777777" w:rsidR="00E81A6C" w:rsidRPr="00992A16" w:rsidRDefault="00E81A6C" w:rsidP="00480186">
            <w:pPr>
              <w:pStyle w:val="EndNoteBibliography"/>
              <w:spacing w:after="0"/>
              <w:rPr>
                <w:noProof w:val="0"/>
                <w:szCs w:val="20"/>
                <w:lang w:val="en-AU"/>
              </w:rPr>
            </w:pPr>
            <w:r w:rsidRPr="00992A16">
              <w:rPr>
                <w:szCs w:val="20"/>
              </w:rPr>
              <w:t>Philips iCT (128 detector rows, 256 slices, 120 kV, 40 mAs), Siemens Definition AS+ (64 detector rows, 128 slices, 120 kV, 60 mAs), and Siemens mCT64 PET/CT scanner manual.</w:t>
            </w:r>
            <w:r w:rsidRPr="00992A16">
              <w:rPr>
                <w:noProof w:val="0"/>
                <w:szCs w:val="20"/>
                <w:lang w:val="en-AU"/>
              </w:rPr>
              <w:t xml:space="preserve"> </w:t>
            </w:r>
          </w:p>
        </w:tc>
      </w:tr>
    </w:tbl>
    <w:p w14:paraId="3006D9DF" w14:textId="77777777" w:rsidR="00E81A6C" w:rsidRDefault="00E81A6C" w:rsidP="00E81A6C">
      <w:pPr>
        <w:pStyle w:val="Caption"/>
        <w:rPr>
          <w:rFonts w:cs="Times New Roman"/>
          <w:i w:val="0"/>
          <w:iCs w:val="0"/>
          <w:sz w:val="20"/>
          <w:szCs w:val="20"/>
          <w:lang w:val="en-GB"/>
        </w:rPr>
      </w:pPr>
    </w:p>
    <w:p w14:paraId="11E1022D" w14:textId="77777777" w:rsidR="00E81A6C" w:rsidRDefault="00E81A6C" w:rsidP="00E81A6C">
      <w:pPr>
        <w:rPr>
          <w:rFonts w:ascii="Times New Roman" w:eastAsiaTheme="minorEastAsia" w:hAnsi="Times New Roman" w:cs="Times New Roman"/>
          <w:color w:val="44546A" w:themeColor="text2"/>
          <w:sz w:val="20"/>
          <w:szCs w:val="20"/>
          <w:lang w:val="en-GB" w:eastAsia="zh-CN"/>
        </w:rPr>
      </w:pPr>
      <w:r>
        <w:rPr>
          <w:rFonts w:cs="Times New Roman"/>
          <w:i/>
          <w:iCs/>
          <w:sz w:val="20"/>
          <w:szCs w:val="20"/>
          <w:lang w:val="en-GB"/>
        </w:rPr>
        <w:br w:type="page"/>
      </w:r>
    </w:p>
    <w:p w14:paraId="001D3ABD" w14:textId="398EF5D2" w:rsidR="00E81A6C" w:rsidRDefault="00E81A6C" w:rsidP="00E81A6C">
      <w:pPr>
        <w:pStyle w:val="EndNoteBibliography"/>
        <w:spacing w:after="0"/>
        <w:rPr>
          <w:noProof w:val="0"/>
          <w:szCs w:val="20"/>
          <w:lang w:val="en-AU"/>
        </w:rPr>
      </w:pPr>
      <w:r w:rsidRPr="00767E10">
        <w:rPr>
          <w:b/>
          <w:bCs/>
          <w:noProof w:val="0"/>
          <w:szCs w:val="20"/>
          <w:lang w:val="en-AU"/>
        </w:rPr>
        <w:lastRenderedPageBreak/>
        <w:t xml:space="preserve">Table </w:t>
      </w:r>
      <w:r w:rsidR="000C44CB">
        <w:rPr>
          <w:b/>
          <w:bCs/>
          <w:noProof w:val="0"/>
          <w:szCs w:val="20"/>
          <w:lang w:val="en-AU"/>
        </w:rPr>
        <w:t>S</w:t>
      </w:r>
      <w:r w:rsidRPr="00767E10">
        <w:rPr>
          <w:b/>
          <w:bCs/>
          <w:noProof w:val="0"/>
          <w:szCs w:val="20"/>
          <w:lang w:val="en-AU"/>
        </w:rPr>
        <w:fldChar w:fldCharType="begin"/>
      </w:r>
      <w:r w:rsidRPr="00767E10">
        <w:rPr>
          <w:b/>
          <w:bCs/>
          <w:noProof w:val="0"/>
          <w:szCs w:val="20"/>
          <w:lang w:val="en-AU"/>
        </w:rPr>
        <w:instrText xml:space="preserve"> SEQ Table \* ARABIC </w:instrText>
      </w:r>
      <w:r w:rsidRPr="00767E10">
        <w:rPr>
          <w:b/>
          <w:bCs/>
          <w:noProof w:val="0"/>
          <w:szCs w:val="20"/>
          <w:lang w:val="en-AU"/>
        </w:rPr>
        <w:fldChar w:fldCharType="separate"/>
      </w:r>
      <w:r w:rsidR="00D01B76">
        <w:rPr>
          <w:b/>
          <w:bCs/>
          <w:szCs w:val="20"/>
          <w:lang w:val="en-AU"/>
        </w:rPr>
        <w:t>3</w:t>
      </w:r>
      <w:r w:rsidRPr="00767E10">
        <w:rPr>
          <w:b/>
          <w:bCs/>
          <w:noProof w:val="0"/>
          <w:szCs w:val="20"/>
          <w:lang w:val="en-AU"/>
        </w:rPr>
        <w:fldChar w:fldCharType="end"/>
      </w:r>
      <w:r w:rsidR="00767E10" w:rsidRPr="00767E10">
        <w:rPr>
          <w:b/>
          <w:bCs/>
          <w:noProof w:val="0"/>
          <w:szCs w:val="20"/>
          <w:lang w:val="en-AU"/>
        </w:rPr>
        <w:t>.</w:t>
      </w:r>
      <w:r w:rsidRPr="0016209D">
        <w:rPr>
          <w:noProof w:val="0"/>
          <w:szCs w:val="20"/>
          <w:lang w:val="en-AU"/>
        </w:rPr>
        <w:t xml:space="preserve"> </w:t>
      </w:r>
      <w:r w:rsidRPr="006C2D71">
        <w:rPr>
          <w:noProof w:val="0"/>
          <w:szCs w:val="20"/>
          <w:lang w:val="en-AU"/>
        </w:rPr>
        <w:t>Image Biomarker Standardisation Initiative</w:t>
      </w:r>
      <w:r>
        <w:rPr>
          <w:noProof w:val="0"/>
          <w:szCs w:val="20"/>
          <w:lang w:val="en-AU"/>
        </w:rPr>
        <w:t xml:space="preserve"> (IBSI) –</w:t>
      </w:r>
      <w:r w:rsidRPr="00394408">
        <w:t xml:space="preserve"> </w:t>
      </w:r>
      <w:r w:rsidRPr="00394408">
        <w:rPr>
          <w:noProof w:val="0"/>
          <w:szCs w:val="20"/>
          <w:lang w:val="en-AU"/>
        </w:rPr>
        <w:t>Reporting guidelines</w:t>
      </w:r>
      <w:r>
        <w:rPr>
          <w:noProof w:val="0"/>
          <w:szCs w:val="20"/>
          <w:lang w:val="en-AU"/>
        </w:rPr>
        <w:t xml:space="preserve">: Image reconstruction. </w:t>
      </w:r>
    </w:p>
    <w:p w14:paraId="7C631596" w14:textId="77777777" w:rsidR="00E81A6C" w:rsidRPr="006D0B7B" w:rsidRDefault="00E81A6C" w:rsidP="00E81A6C">
      <w:pPr>
        <w:pStyle w:val="EndNoteBibliography"/>
        <w:spacing w:after="0"/>
        <w:rPr>
          <w:noProof w:val="0"/>
          <w:szCs w:val="20"/>
          <w:lang w:val="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2867"/>
        <w:gridCol w:w="1540"/>
        <w:gridCol w:w="4609"/>
      </w:tblGrid>
      <w:tr w:rsidR="00E81A6C" w:rsidRPr="002E4D15" w14:paraId="3D43F71F" w14:textId="77777777" w:rsidTr="00480186">
        <w:tc>
          <w:tcPr>
            <w:tcW w:w="1590" w:type="pct"/>
            <w:shd w:val="clear" w:color="auto" w:fill="FFFFFF" w:themeFill="background1"/>
            <w:tcMar>
              <w:top w:w="120" w:type="dxa"/>
              <w:left w:w="240" w:type="dxa"/>
              <w:bottom w:w="120" w:type="dxa"/>
              <w:right w:w="240" w:type="dxa"/>
            </w:tcMar>
            <w:vAlign w:val="center"/>
            <w:hideMark/>
          </w:tcPr>
          <w:p w14:paraId="00400CCA"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b/>
                <w:bCs/>
                <w:sz w:val="20"/>
                <w:szCs w:val="20"/>
                <w:lang w:val="en-GB" w:eastAsia="zh-CN"/>
              </w:rPr>
              <w:t>Topic</w:t>
            </w:r>
          </w:p>
        </w:tc>
        <w:tc>
          <w:tcPr>
            <w:tcW w:w="854" w:type="pct"/>
            <w:shd w:val="clear" w:color="auto" w:fill="FFFFFF" w:themeFill="background1"/>
            <w:tcMar>
              <w:top w:w="120" w:type="dxa"/>
              <w:left w:w="240" w:type="dxa"/>
              <w:bottom w:w="120" w:type="dxa"/>
              <w:right w:w="240" w:type="dxa"/>
            </w:tcMar>
            <w:vAlign w:val="center"/>
            <w:hideMark/>
          </w:tcPr>
          <w:p w14:paraId="34375576"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b/>
                <w:bCs/>
                <w:sz w:val="20"/>
                <w:szCs w:val="20"/>
                <w:lang w:val="en-GB" w:eastAsia="zh-CN"/>
              </w:rPr>
              <w:t>Modality</w:t>
            </w:r>
          </w:p>
        </w:tc>
        <w:tc>
          <w:tcPr>
            <w:tcW w:w="2556" w:type="pct"/>
            <w:shd w:val="clear" w:color="auto" w:fill="FFFFFF" w:themeFill="background1"/>
            <w:tcMar>
              <w:top w:w="120" w:type="dxa"/>
              <w:left w:w="240" w:type="dxa"/>
              <w:bottom w:w="120" w:type="dxa"/>
              <w:right w:w="240" w:type="dxa"/>
            </w:tcMar>
            <w:vAlign w:val="center"/>
            <w:hideMark/>
          </w:tcPr>
          <w:p w14:paraId="49D64C8F" w14:textId="77777777" w:rsidR="00E81A6C" w:rsidRPr="008018A3" w:rsidRDefault="00E81A6C" w:rsidP="00480186">
            <w:pPr>
              <w:spacing w:after="0" w:line="240" w:lineRule="auto"/>
              <w:rPr>
                <w:rFonts w:ascii="Times New Roman" w:eastAsia="Times New Roman" w:hAnsi="Times New Roman" w:cs="Times New Roman"/>
                <w:b/>
                <w:bCs/>
                <w:sz w:val="20"/>
                <w:szCs w:val="20"/>
                <w:lang w:val="en-GB" w:eastAsia="zh-CN"/>
              </w:rPr>
            </w:pPr>
            <w:r w:rsidRPr="00505ECB">
              <w:rPr>
                <w:rFonts w:ascii="Times New Roman" w:eastAsia="Times New Roman" w:hAnsi="Times New Roman" w:cs="Times New Roman"/>
                <w:b/>
                <w:bCs/>
                <w:sz w:val="20"/>
                <w:szCs w:val="20"/>
                <w:lang w:val="en-GB" w:eastAsia="zh-CN"/>
              </w:rPr>
              <w:t>Details</w:t>
            </w:r>
          </w:p>
        </w:tc>
      </w:tr>
      <w:tr w:rsidR="00E81A6C" w:rsidRPr="002E4D15" w14:paraId="71C379AE" w14:textId="77777777" w:rsidTr="00480186">
        <w:tc>
          <w:tcPr>
            <w:tcW w:w="1590" w:type="pct"/>
            <w:vMerge w:val="restart"/>
            <w:shd w:val="clear" w:color="auto" w:fill="FFFFFF" w:themeFill="background1"/>
            <w:tcMar>
              <w:top w:w="120" w:type="dxa"/>
              <w:left w:w="240" w:type="dxa"/>
              <w:bottom w:w="120" w:type="dxa"/>
              <w:right w:w="240" w:type="dxa"/>
            </w:tcMar>
            <w:vAlign w:val="center"/>
          </w:tcPr>
          <w:p w14:paraId="736C2CB0"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r w:rsidRPr="00535FB3">
              <w:rPr>
                <w:rFonts w:ascii="Times New Roman" w:eastAsia="Times New Roman" w:hAnsi="Times New Roman" w:cs="Times New Roman"/>
                <w:sz w:val="20"/>
                <w:szCs w:val="20"/>
                <w:lang w:val="en-GB" w:eastAsia="zh-CN"/>
              </w:rPr>
              <w:t>In-plane resolution</w:t>
            </w:r>
          </w:p>
        </w:tc>
        <w:tc>
          <w:tcPr>
            <w:tcW w:w="854" w:type="pct"/>
            <w:shd w:val="clear" w:color="auto" w:fill="FFFFFF" w:themeFill="background1"/>
            <w:tcMar>
              <w:top w:w="120" w:type="dxa"/>
              <w:left w:w="240" w:type="dxa"/>
              <w:bottom w:w="120" w:type="dxa"/>
              <w:right w:w="240" w:type="dxa"/>
            </w:tcMar>
            <w:vAlign w:val="center"/>
          </w:tcPr>
          <w:p w14:paraId="17FB4045"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r w:rsidRPr="00535FB3">
              <w:rPr>
                <w:rFonts w:ascii="Times New Roman" w:eastAsia="Times New Roman" w:hAnsi="Times New Roman" w:cs="Times New Roman"/>
                <w:sz w:val="20"/>
                <w:szCs w:val="20"/>
                <w:lang w:val="en-GB" w:eastAsia="zh-CN"/>
              </w:rPr>
              <w:t>CT</w:t>
            </w:r>
          </w:p>
        </w:tc>
        <w:tc>
          <w:tcPr>
            <w:tcW w:w="2556" w:type="pct"/>
            <w:shd w:val="clear" w:color="auto" w:fill="FFFFFF" w:themeFill="background1"/>
            <w:tcMar>
              <w:top w:w="120" w:type="dxa"/>
              <w:left w:w="240" w:type="dxa"/>
              <w:bottom w:w="120" w:type="dxa"/>
              <w:right w:w="240" w:type="dxa"/>
            </w:tcMar>
            <w:vAlign w:val="center"/>
          </w:tcPr>
          <w:p w14:paraId="1CDD52F0"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r w:rsidRPr="00535FB3">
              <w:rPr>
                <w:rFonts w:ascii="Times New Roman" w:eastAsia="Times New Roman" w:hAnsi="Times New Roman" w:cs="Times New Roman"/>
                <w:sz w:val="20"/>
                <w:szCs w:val="20"/>
                <w:lang w:val="en-GB" w:eastAsia="zh-CN"/>
              </w:rPr>
              <w:t xml:space="preserve">0.3 mm </w:t>
            </w:r>
            <w:r>
              <w:rPr>
                <w:rFonts w:ascii="Times New Roman" w:eastAsia="Times New Roman" w:hAnsi="Times New Roman" w:cs="Times New Roman"/>
                <w:sz w:val="20"/>
                <w:szCs w:val="20"/>
                <w:lang w:val="en-GB" w:eastAsia="zh-CN"/>
              </w:rPr>
              <w:t xml:space="preserve">– </w:t>
            </w:r>
            <w:r w:rsidRPr="00535FB3">
              <w:rPr>
                <w:rFonts w:ascii="Times New Roman" w:eastAsia="Times New Roman" w:hAnsi="Times New Roman" w:cs="Times New Roman"/>
                <w:sz w:val="20"/>
                <w:szCs w:val="20"/>
                <w:lang w:val="en-GB" w:eastAsia="zh-CN"/>
              </w:rPr>
              <w:t>0.5 mm</w:t>
            </w:r>
          </w:p>
        </w:tc>
      </w:tr>
      <w:tr w:rsidR="00E81A6C" w:rsidRPr="002E4D15" w14:paraId="29789AF9" w14:textId="77777777" w:rsidTr="00480186">
        <w:tc>
          <w:tcPr>
            <w:tcW w:w="1590" w:type="pct"/>
            <w:vMerge/>
            <w:shd w:val="clear" w:color="auto" w:fill="FFFFFF" w:themeFill="background1"/>
            <w:tcMar>
              <w:top w:w="120" w:type="dxa"/>
              <w:left w:w="240" w:type="dxa"/>
              <w:bottom w:w="120" w:type="dxa"/>
              <w:right w:w="240" w:type="dxa"/>
            </w:tcMar>
            <w:vAlign w:val="center"/>
          </w:tcPr>
          <w:p w14:paraId="732006C3"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shd w:val="clear" w:color="auto" w:fill="FFFFFF" w:themeFill="background1"/>
            <w:tcMar>
              <w:top w:w="120" w:type="dxa"/>
              <w:left w:w="240" w:type="dxa"/>
              <w:bottom w:w="120" w:type="dxa"/>
              <w:right w:w="240" w:type="dxa"/>
            </w:tcMar>
            <w:vAlign w:val="center"/>
          </w:tcPr>
          <w:p w14:paraId="2EB05F1A"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r w:rsidRPr="00535FB3">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tcPr>
          <w:p w14:paraId="3F3D3074" w14:textId="77777777" w:rsidR="00E81A6C" w:rsidRPr="00535FB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4 mm – 6 mm</w:t>
            </w:r>
          </w:p>
        </w:tc>
      </w:tr>
      <w:tr w:rsidR="00E81A6C" w:rsidRPr="002E4D15" w14:paraId="2D4BBAEE" w14:textId="77777777" w:rsidTr="00480186">
        <w:tc>
          <w:tcPr>
            <w:tcW w:w="1590" w:type="pct"/>
            <w:shd w:val="clear" w:color="auto" w:fill="FFFFFF" w:themeFill="background1"/>
            <w:tcMar>
              <w:top w:w="120" w:type="dxa"/>
              <w:left w:w="240" w:type="dxa"/>
              <w:bottom w:w="120" w:type="dxa"/>
              <w:right w:w="240" w:type="dxa"/>
            </w:tcMar>
            <w:vAlign w:val="center"/>
            <w:hideMark/>
          </w:tcPr>
          <w:p w14:paraId="12DE0B37"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Image slice thickness</w:t>
            </w:r>
          </w:p>
        </w:tc>
        <w:tc>
          <w:tcPr>
            <w:tcW w:w="854" w:type="pct"/>
            <w:shd w:val="clear" w:color="auto" w:fill="FFFFFF" w:themeFill="background1"/>
            <w:tcMar>
              <w:top w:w="120" w:type="dxa"/>
              <w:left w:w="240" w:type="dxa"/>
              <w:bottom w:w="120" w:type="dxa"/>
              <w:right w:w="240" w:type="dxa"/>
            </w:tcMar>
            <w:vAlign w:val="center"/>
            <w:hideMark/>
          </w:tcPr>
          <w:p w14:paraId="6B60FEC4"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 </w:t>
            </w:r>
            <w:r>
              <w:rPr>
                <w:rFonts w:ascii="Times New Roman" w:eastAsia="Times New Roman" w:hAnsi="Times New Roman" w:cs="Times New Roman"/>
                <w:sz w:val="20"/>
                <w:szCs w:val="20"/>
                <w:lang w:val="en-GB" w:eastAsia="zh-CN"/>
              </w:rPr>
              <w:t>CT</w:t>
            </w:r>
          </w:p>
        </w:tc>
        <w:tc>
          <w:tcPr>
            <w:tcW w:w="2556" w:type="pct"/>
            <w:shd w:val="clear" w:color="auto" w:fill="FFFFFF" w:themeFill="background1"/>
            <w:tcMar>
              <w:top w:w="120" w:type="dxa"/>
              <w:left w:w="240" w:type="dxa"/>
              <w:bottom w:w="120" w:type="dxa"/>
              <w:right w:w="240" w:type="dxa"/>
            </w:tcMar>
            <w:vAlign w:val="center"/>
            <w:hideMark/>
          </w:tcPr>
          <w:p w14:paraId="031A917B"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3 mm</w:t>
            </w:r>
          </w:p>
        </w:tc>
      </w:tr>
      <w:tr w:rsidR="00E81A6C" w:rsidRPr="002E4D15" w14:paraId="2DFFC50D" w14:textId="77777777" w:rsidTr="00480186">
        <w:tc>
          <w:tcPr>
            <w:tcW w:w="1590" w:type="pct"/>
            <w:shd w:val="clear" w:color="auto" w:fill="FFFFFF" w:themeFill="background1"/>
            <w:tcMar>
              <w:top w:w="120" w:type="dxa"/>
              <w:left w:w="240" w:type="dxa"/>
              <w:bottom w:w="120" w:type="dxa"/>
              <w:right w:w="240" w:type="dxa"/>
            </w:tcMar>
            <w:vAlign w:val="center"/>
          </w:tcPr>
          <w:p w14:paraId="4D4F0C7C"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shd w:val="clear" w:color="auto" w:fill="FFFFFF" w:themeFill="background1"/>
            <w:tcMar>
              <w:top w:w="120" w:type="dxa"/>
              <w:left w:w="240" w:type="dxa"/>
              <w:bottom w:w="120" w:type="dxa"/>
              <w:right w:w="240" w:type="dxa"/>
            </w:tcMar>
            <w:vAlign w:val="center"/>
          </w:tcPr>
          <w:p w14:paraId="6C9EE196"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tcPr>
          <w:p w14:paraId="264130F4" w14:textId="77777777" w:rsidR="00E81A6C"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5 mm</w:t>
            </w:r>
          </w:p>
        </w:tc>
      </w:tr>
      <w:tr w:rsidR="00E81A6C" w:rsidRPr="002E4D15" w14:paraId="4C4C8E95" w14:textId="77777777" w:rsidTr="00480186">
        <w:tc>
          <w:tcPr>
            <w:tcW w:w="1590" w:type="pct"/>
            <w:vMerge w:val="restart"/>
            <w:shd w:val="clear" w:color="auto" w:fill="FFFFFF" w:themeFill="background1"/>
            <w:tcMar>
              <w:top w:w="120" w:type="dxa"/>
              <w:left w:w="240" w:type="dxa"/>
              <w:bottom w:w="120" w:type="dxa"/>
              <w:right w:w="240" w:type="dxa"/>
            </w:tcMar>
            <w:vAlign w:val="center"/>
            <w:hideMark/>
          </w:tcPr>
          <w:p w14:paraId="48375758"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Image slice spacing</w:t>
            </w:r>
          </w:p>
        </w:tc>
        <w:tc>
          <w:tcPr>
            <w:tcW w:w="854" w:type="pct"/>
            <w:shd w:val="clear" w:color="auto" w:fill="FFFFFF" w:themeFill="background1"/>
            <w:tcMar>
              <w:top w:w="120" w:type="dxa"/>
              <w:left w:w="240" w:type="dxa"/>
              <w:bottom w:w="120" w:type="dxa"/>
              <w:right w:w="240" w:type="dxa"/>
            </w:tcMar>
            <w:vAlign w:val="center"/>
            <w:hideMark/>
          </w:tcPr>
          <w:p w14:paraId="0E1E99B9"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CT</w:t>
            </w:r>
          </w:p>
        </w:tc>
        <w:tc>
          <w:tcPr>
            <w:tcW w:w="2556" w:type="pct"/>
            <w:shd w:val="clear" w:color="auto" w:fill="FFFFFF" w:themeFill="background1"/>
            <w:tcMar>
              <w:top w:w="120" w:type="dxa"/>
              <w:left w:w="240" w:type="dxa"/>
              <w:bottom w:w="120" w:type="dxa"/>
              <w:right w:w="240" w:type="dxa"/>
            </w:tcMar>
            <w:vAlign w:val="center"/>
            <w:hideMark/>
          </w:tcPr>
          <w:p w14:paraId="46FBFE03"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3 mm</w:t>
            </w:r>
          </w:p>
        </w:tc>
      </w:tr>
      <w:tr w:rsidR="00E81A6C" w:rsidRPr="002E4D15" w14:paraId="5E453999" w14:textId="77777777" w:rsidTr="00480186">
        <w:tc>
          <w:tcPr>
            <w:tcW w:w="1590" w:type="pct"/>
            <w:vMerge/>
            <w:shd w:val="clear" w:color="auto" w:fill="FFFFFF" w:themeFill="background1"/>
            <w:tcMar>
              <w:top w:w="120" w:type="dxa"/>
              <w:left w:w="240" w:type="dxa"/>
              <w:bottom w:w="120" w:type="dxa"/>
              <w:right w:w="240" w:type="dxa"/>
            </w:tcMar>
            <w:vAlign w:val="center"/>
          </w:tcPr>
          <w:p w14:paraId="3006CDA3"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shd w:val="clear" w:color="auto" w:fill="FFFFFF" w:themeFill="background1"/>
            <w:tcMar>
              <w:top w:w="120" w:type="dxa"/>
              <w:left w:w="240" w:type="dxa"/>
              <w:bottom w:w="120" w:type="dxa"/>
              <w:right w:w="240" w:type="dxa"/>
            </w:tcMar>
            <w:vAlign w:val="center"/>
          </w:tcPr>
          <w:p w14:paraId="100BA216" w14:textId="77777777" w:rsidR="00E81A6C"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tcPr>
          <w:p w14:paraId="2955DE7D" w14:textId="77777777" w:rsidR="00E81A6C"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5 mm</w:t>
            </w:r>
          </w:p>
        </w:tc>
      </w:tr>
      <w:tr w:rsidR="00E81A6C" w:rsidRPr="002E4D15" w14:paraId="67DDEBFA" w14:textId="77777777" w:rsidTr="00480186">
        <w:tc>
          <w:tcPr>
            <w:tcW w:w="1590" w:type="pct"/>
            <w:vMerge w:val="restart"/>
            <w:shd w:val="clear" w:color="auto" w:fill="FFFFFF" w:themeFill="background1"/>
            <w:tcMar>
              <w:top w:w="120" w:type="dxa"/>
              <w:left w:w="240" w:type="dxa"/>
              <w:bottom w:w="120" w:type="dxa"/>
              <w:right w:w="240" w:type="dxa"/>
            </w:tcMar>
            <w:vAlign w:val="center"/>
            <w:hideMark/>
          </w:tcPr>
          <w:p w14:paraId="20BF9AC5"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Convolution kernel</w:t>
            </w:r>
          </w:p>
        </w:tc>
        <w:tc>
          <w:tcPr>
            <w:tcW w:w="854" w:type="pct"/>
            <w:shd w:val="clear" w:color="auto" w:fill="FFFFFF" w:themeFill="background1"/>
            <w:tcMar>
              <w:top w:w="120" w:type="dxa"/>
              <w:left w:w="240" w:type="dxa"/>
              <w:bottom w:w="120" w:type="dxa"/>
              <w:right w:w="240" w:type="dxa"/>
            </w:tcMar>
            <w:vAlign w:val="center"/>
            <w:hideMark/>
          </w:tcPr>
          <w:p w14:paraId="71A13887"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CT</w:t>
            </w:r>
          </w:p>
        </w:tc>
        <w:tc>
          <w:tcPr>
            <w:tcW w:w="2556" w:type="pct"/>
            <w:shd w:val="clear" w:color="auto" w:fill="FFFFFF" w:themeFill="background1"/>
            <w:tcMar>
              <w:top w:w="120" w:type="dxa"/>
              <w:left w:w="240" w:type="dxa"/>
              <w:bottom w:w="120" w:type="dxa"/>
              <w:right w:w="240" w:type="dxa"/>
            </w:tcMar>
            <w:vAlign w:val="center"/>
            <w:hideMark/>
          </w:tcPr>
          <w:p w14:paraId="51027F63"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283384">
              <w:rPr>
                <w:rFonts w:ascii="Times New Roman" w:eastAsia="Times New Roman" w:hAnsi="Times New Roman" w:cs="Times New Roman"/>
                <w:sz w:val="20"/>
                <w:szCs w:val="20"/>
                <w:lang w:val="en-GB" w:eastAsia="zh-CN"/>
              </w:rPr>
              <w:t>I30f</w:t>
            </w:r>
          </w:p>
        </w:tc>
      </w:tr>
      <w:tr w:rsidR="00E81A6C" w:rsidRPr="002E4D15" w14:paraId="7018F6DC" w14:textId="77777777" w:rsidTr="00480186">
        <w:tc>
          <w:tcPr>
            <w:tcW w:w="1590" w:type="pct"/>
            <w:vMerge/>
            <w:shd w:val="clear" w:color="auto" w:fill="FFFFFF" w:themeFill="background1"/>
            <w:tcMar>
              <w:top w:w="120" w:type="dxa"/>
              <w:left w:w="240" w:type="dxa"/>
              <w:bottom w:w="120" w:type="dxa"/>
              <w:right w:w="240" w:type="dxa"/>
            </w:tcMar>
            <w:vAlign w:val="center"/>
          </w:tcPr>
          <w:p w14:paraId="47B2CF0E"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shd w:val="clear" w:color="auto" w:fill="FFFFFF" w:themeFill="background1"/>
            <w:tcMar>
              <w:top w:w="120" w:type="dxa"/>
              <w:left w:w="240" w:type="dxa"/>
              <w:bottom w:w="120" w:type="dxa"/>
              <w:right w:w="240" w:type="dxa"/>
            </w:tcMar>
            <w:vAlign w:val="center"/>
          </w:tcPr>
          <w:p w14:paraId="31BE21E1"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tcPr>
          <w:p w14:paraId="66268DC0" w14:textId="77777777" w:rsidR="00E81A6C" w:rsidRPr="00283384" w:rsidRDefault="00E81A6C" w:rsidP="00480186">
            <w:pPr>
              <w:spacing w:after="0" w:line="240" w:lineRule="auto"/>
              <w:rPr>
                <w:rFonts w:ascii="Times New Roman" w:eastAsia="Times New Roman" w:hAnsi="Times New Roman" w:cs="Times New Roman"/>
                <w:sz w:val="20"/>
                <w:szCs w:val="20"/>
                <w:lang w:val="en-GB" w:eastAsia="zh-CN"/>
              </w:rPr>
            </w:pPr>
            <w:r w:rsidRPr="00A24EF4">
              <w:rPr>
                <w:rFonts w:ascii="Times New Roman" w:eastAsia="Times New Roman" w:hAnsi="Times New Roman" w:cs="Times New Roman"/>
                <w:sz w:val="20"/>
                <w:szCs w:val="20"/>
                <w:lang w:val="en-GB" w:eastAsia="zh-CN"/>
              </w:rPr>
              <w:t>XYZ Gauss5.00</w:t>
            </w:r>
          </w:p>
        </w:tc>
      </w:tr>
      <w:tr w:rsidR="00E81A6C" w:rsidRPr="002E4D15" w14:paraId="7C8297D4" w14:textId="77777777" w:rsidTr="00480186">
        <w:tc>
          <w:tcPr>
            <w:tcW w:w="1590" w:type="pct"/>
            <w:vMerge w:val="restart"/>
            <w:shd w:val="clear" w:color="auto" w:fill="FFFFFF" w:themeFill="background1"/>
            <w:tcMar>
              <w:top w:w="120" w:type="dxa"/>
              <w:left w:w="240" w:type="dxa"/>
              <w:bottom w:w="120" w:type="dxa"/>
              <w:right w:w="240" w:type="dxa"/>
            </w:tcMar>
            <w:vAlign w:val="center"/>
            <w:hideMark/>
          </w:tcPr>
          <w:p w14:paraId="08C33649"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Reconstruction method</w:t>
            </w:r>
          </w:p>
        </w:tc>
        <w:tc>
          <w:tcPr>
            <w:tcW w:w="854" w:type="pct"/>
            <w:shd w:val="clear" w:color="auto" w:fill="FFFFFF" w:themeFill="background1"/>
            <w:tcMar>
              <w:top w:w="120" w:type="dxa"/>
              <w:left w:w="240" w:type="dxa"/>
              <w:bottom w:w="120" w:type="dxa"/>
              <w:right w:w="240" w:type="dxa"/>
            </w:tcMar>
            <w:vAlign w:val="center"/>
          </w:tcPr>
          <w:p w14:paraId="44063269"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Pr>
                <w:rFonts w:ascii="Times New Roman" w:eastAsia="Times New Roman" w:hAnsi="Times New Roman" w:cs="Times New Roman"/>
                <w:sz w:val="20"/>
                <w:szCs w:val="20"/>
                <w:lang w:val="en-GB" w:eastAsia="zh-CN"/>
              </w:rPr>
              <w:t>CT</w:t>
            </w:r>
          </w:p>
        </w:tc>
        <w:tc>
          <w:tcPr>
            <w:tcW w:w="2556" w:type="pct"/>
            <w:shd w:val="clear" w:color="auto" w:fill="FFFFFF" w:themeFill="background1"/>
            <w:tcMar>
              <w:top w:w="120" w:type="dxa"/>
              <w:left w:w="240" w:type="dxa"/>
              <w:bottom w:w="120" w:type="dxa"/>
              <w:right w:w="240" w:type="dxa"/>
            </w:tcMar>
            <w:vAlign w:val="center"/>
          </w:tcPr>
          <w:p w14:paraId="3CC8C035"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CC3216">
              <w:rPr>
                <w:rFonts w:ascii="Times New Roman" w:eastAsia="Times New Roman" w:hAnsi="Times New Roman" w:cs="Times New Roman"/>
                <w:sz w:val="20"/>
                <w:szCs w:val="20"/>
                <w:lang w:eastAsia="zh-CN"/>
              </w:rPr>
              <w:t>SOMATOM Definition AS+</w:t>
            </w:r>
            <w:r>
              <w:rPr>
                <w:rFonts w:ascii="Times New Roman" w:eastAsia="Times New Roman" w:hAnsi="Times New Roman" w:cs="Times New Roman"/>
                <w:sz w:val="20"/>
                <w:szCs w:val="20"/>
                <w:lang w:eastAsia="zh-CN"/>
              </w:rPr>
              <w:t xml:space="preserve"> default</w:t>
            </w:r>
          </w:p>
        </w:tc>
      </w:tr>
      <w:tr w:rsidR="00E81A6C" w:rsidRPr="002E4D15" w14:paraId="62AD8A2B" w14:textId="77777777" w:rsidTr="00480186">
        <w:tc>
          <w:tcPr>
            <w:tcW w:w="1590" w:type="pct"/>
            <w:vMerge/>
            <w:shd w:val="clear" w:color="auto" w:fill="FFFFFF" w:themeFill="background1"/>
            <w:tcMar>
              <w:top w:w="120" w:type="dxa"/>
              <w:left w:w="240" w:type="dxa"/>
              <w:bottom w:w="120" w:type="dxa"/>
              <w:right w:w="240" w:type="dxa"/>
            </w:tcMar>
            <w:vAlign w:val="center"/>
          </w:tcPr>
          <w:p w14:paraId="39079368"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shd w:val="clear" w:color="auto" w:fill="FFFFFF" w:themeFill="background1"/>
            <w:tcMar>
              <w:top w:w="120" w:type="dxa"/>
              <w:left w:w="240" w:type="dxa"/>
              <w:bottom w:w="120" w:type="dxa"/>
              <w:right w:w="240" w:type="dxa"/>
            </w:tcMar>
            <w:vAlign w:val="center"/>
          </w:tcPr>
          <w:p w14:paraId="72AECC21"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tcPr>
          <w:p w14:paraId="36D9F58A" w14:textId="77777777" w:rsidR="00E81A6C" w:rsidRPr="009701A9" w:rsidRDefault="00E81A6C" w:rsidP="00480186">
            <w:pPr>
              <w:spacing w:after="0" w:line="240" w:lineRule="auto"/>
              <w:rPr>
                <w:rFonts w:ascii="Times New Roman" w:eastAsia="Times New Roman" w:hAnsi="Times New Roman" w:cs="Times New Roman"/>
                <w:sz w:val="20"/>
                <w:szCs w:val="20"/>
                <w:lang w:val="en-GB" w:eastAsia="zh-CN"/>
              </w:rPr>
            </w:pPr>
            <w:r w:rsidRPr="00601507">
              <w:rPr>
                <w:rFonts w:ascii="Times New Roman" w:eastAsia="Times New Roman" w:hAnsi="Times New Roman" w:cs="Times New Roman"/>
                <w:sz w:val="20"/>
                <w:szCs w:val="20"/>
                <w:lang w:eastAsia="zh-CN"/>
              </w:rPr>
              <w:t>PSF+TOF 2i21s</w:t>
            </w:r>
          </w:p>
        </w:tc>
      </w:tr>
      <w:tr w:rsidR="00E81A6C" w:rsidRPr="002E4D15" w14:paraId="5FCAC6E3" w14:textId="77777777" w:rsidTr="00480186">
        <w:tc>
          <w:tcPr>
            <w:tcW w:w="1590" w:type="pct"/>
            <w:vMerge w:val="restart"/>
            <w:shd w:val="clear" w:color="auto" w:fill="FFFFFF" w:themeFill="background1"/>
            <w:tcMar>
              <w:top w:w="120" w:type="dxa"/>
              <w:left w:w="240" w:type="dxa"/>
              <w:bottom w:w="120" w:type="dxa"/>
              <w:right w:w="240" w:type="dxa"/>
            </w:tcMar>
            <w:vAlign w:val="center"/>
            <w:hideMark/>
          </w:tcPr>
          <w:p w14:paraId="369A8810"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Image corrections</w:t>
            </w:r>
          </w:p>
        </w:tc>
        <w:tc>
          <w:tcPr>
            <w:tcW w:w="854" w:type="pct"/>
            <w:vMerge w:val="restart"/>
            <w:shd w:val="clear" w:color="auto" w:fill="FFFFFF" w:themeFill="background1"/>
            <w:tcMar>
              <w:top w:w="120" w:type="dxa"/>
              <w:left w:w="240" w:type="dxa"/>
              <w:bottom w:w="120" w:type="dxa"/>
              <w:right w:w="240" w:type="dxa"/>
            </w:tcMar>
            <w:vAlign w:val="center"/>
            <w:hideMark/>
          </w:tcPr>
          <w:p w14:paraId="61628BA0"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8018A3">
              <w:rPr>
                <w:rFonts w:ascii="Times New Roman" w:eastAsia="Times New Roman" w:hAnsi="Times New Roman" w:cs="Times New Roman"/>
                <w:sz w:val="20"/>
                <w:szCs w:val="20"/>
                <w:lang w:val="en-GB" w:eastAsia="zh-CN"/>
              </w:rPr>
              <w:t>PET</w:t>
            </w:r>
          </w:p>
        </w:tc>
        <w:tc>
          <w:tcPr>
            <w:tcW w:w="2556" w:type="pct"/>
            <w:shd w:val="clear" w:color="auto" w:fill="FFFFFF" w:themeFill="background1"/>
            <w:tcMar>
              <w:top w:w="120" w:type="dxa"/>
              <w:left w:w="240" w:type="dxa"/>
              <w:bottom w:w="120" w:type="dxa"/>
              <w:right w:w="240" w:type="dxa"/>
            </w:tcMar>
            <w:vAlign w:val="center"/>
            <w:hideMark/>
          </w:tcPr>
          <w:p w14:paraId="1C9373B6"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r w:rsidRPr="00953FE9">
              <w:rPr>
                <w:rFonts w:ascii="Times New Roman" w:eastAsia="Times New Roman" w:hAnsi="Times New Roman" w:cs="Times New Roman"/>
                <w:sz w:val="20"/>
                <w:szCs w:val="20"/>
                <w:lang w:eastAsia="zh-CN"/>
              </w:rPr>
              <w:t>Decay Correction</w:t>
            </w:r>
            <w:r>
              <w:rPr>
                <w:rFonts w:ascii="Times New Roman" w:eastAsia="Times New Roman" w:hAnsi="Times New Roman" w:cs="Times New Roman"/>
                <w:sz w:val="20"/>
                <w:szCs w:val="20"/>
                <w:lang w:val="en-GB" w:eastAsia="zh-CN"/>
              </w:rPr>
              <w:t xml:space="preserve">: </w:t>
            </w:r>
            <w:r w:rsidRPr="000B11A2">
              <w:rPr>
                <w:rFonts w:ascii="Times New Roman" w:eastAsia="Times New Roman" w:hAnsi="Times New Roman" w:cs="Times New Roman"/>
                <w:sz w:val="20"/>
                <w:szCs w:val="20"/>
                <w:lang w:val="en-GB" w:eastAsia="zh-CN"/>
              </w:rPr>
              <w:t>START</w:t>
            </w:r>
          </w:p>
        </w:tc>
      </w:tr>
      <w:tr w:rsidR="00E81A6C" w:rsidRPr="002E4D15" w14:paraId="341F694A" w14:textId="77777777" w:rsidTr="00480186">
        <w:tc>
          <w:tcPr>
            <w:tcW w:w="1590" w:type="pct"/>
            <w:vMerge/>
            <w:shd w:val="clear" w:color="auto" w:fill="FFFFFF" w:themeFill="background1"/>
            <w:tcMar>
              <w:top w:w="120" w:type="dxa"/>
              <w:left w:w="240" w:type="dxa"/>
              <w:bottom w:w="120" w:type="dxa"/>
              <w:right w:w="240" w:type="dxa"/>
            </w:tcMar>
            <w:vAlign w:val="center"/>
          </w:tcPr>
          <w:p w14:paraId="013CCE08"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vMerge/>
            <w:shd w:val="clear" w:color="auto" w:fill="FFFFFF" w:themeFill="background1"/>
            <w:tcMar>
              <w:top w:w="120" w:type="dxa"/>
              <w:left w:w="240" w:type="dxa"/>
              <w:bottom w:w="120" w:type="dxa"/>
              <w:right w:w="240" w:type="dxa"/>
            </w:tcMar>
            <w:vAlign w:val="center"/>
          </w:tcPr>
          <w:p w14:paraId="14B8BB09"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2556" w:type="pct"/>
            <w:shd w:val="clear" w:color="auto" w:fill="FFFFFF" w:themeFill="background1"/>
            <w:tcMar>
              <w:top w:w="120" w:type="dxa"/>
              <w:left w:w="240" w:type="dxa"/>
              <w:bottom w:w="120" w:type="dxa"/>
              <w:right w:w="240" w:type="dxa"/>
            </w:tcMar>
            <w:vAlign w:val="center"/>
          </w:tcPr>
          <w:p w14:paraId="0DEC0F9B" w14:textId="77777777" w:rsidR="00E81A6C" w:rsidRPr="000B11A2" w:rsidRDefault="00E81A6C" w:rsidP="00480186">
            <w:pPr>
              <w:spacing w:after="0" w:line="240" w:lineRule="auto"/>
              <w:rPr>
                <w:rFonts w:ascii="Times New Roman" w:eastAsia="Times New Roman" w:hAnsi="Times New Roman" w:cs="Times New Roman"/>
                <w:sz w:val="20"/>
                <w:szCs w:val="20"/>
                <w:lang w:val="en-GB" w:eastAsia="zh-CN"/>
              </w:rPr>
            </w:pPr>
            <w:r w:rsidRPr="008E0673">
              <w:rPr>
                <w:rFonts w:ascii="Times New Roman" w:eastAsia="Times New Roman" w:hAnsi="Times New Roman" w:cs="Times New Roman"/>
                <w:sz w:val="20"/>
                <w:szCs w:val="20"/>
                <w:lang w:eastAsia="zh-CN"/>
              </w:rPr>
              <w:t>Scatter Correction Method</w:t>
            </w:r>
            <w:r>
              <w:rPr>
                <w:rFonts w:ascii="Times New Roman" w:eastAsia="Times New Roman" w:hAnsi="Times New Roman" w:cs="Times New Roman"/>
                <w:sz w:val="20"/>
                <w:szCs w:val="20"/>
                <w:lang w:eastAsia="zh-CN"/>
              </w:rPr>
              <w:t xml:space="preserve">: </w:t>
            </w:r>
            <w:r w:rsidRPr="00601507">
              <w:rPr>
                <w:rFonts w:ascii="Times New Roman" w:eastAsia="Times New Roman" w:hAnsi="Times New Roman" w:cs="Times New Roman"/>
                <w:sz w:val="20"/>
                <w:szCs w:val="20"/>
                <w:lang w:eastAsia="zh-CN"/>
              </w:rPr>
              <w:t>Model-based</w:t>
            </w:r>
          </w:p>
        </w:tc>
      </w:tr>
      <w:tr w:rsidR="00E81A6C" w:rsidRPr="002E4D15" w14:paraId="13D2AE38" w14:textId="77777777" w:rsidTr="00480186">
        <w:tc>
          <w:tcPr>
            <w:tcW w:w="1590" w:type="pct"/>
            <w:vMerge/>
            <w:shd w:val="clear" w:color="auto" w:fill="FFFFFF" w:themeFill="background1"/>
            <w:tcMar>
              <w:top w:w="120" w:type="dxa"/>
              <w:left w:w="240" w:type="dxa"/>
              <w:bottom w:w="120" w:type="dxa"/>
              <w:right w:w="240" w:type="dxa"/>
            </w:tcMar>
            <w:vAlign w:val="center"/>
          </w:tcPr>
          <w:p w14:paraId="34171204" w14:textId="77777777" w:rsidR="00E81A6C" w:rsidRPr="008018A3" w:rsidRDefault="00E81A6C" w:rsidP="00480186">
            <w:pPr>
              <w:spacing w:after="0" w:line="240" w:lineRule="auto"/>
              <w:rPr>
                <w:rFonts w:ascii="Times New Roman" w:eastAsia="Times New Roman" w:hAnsi="Times New Roman" w:cs="Times New Roman"/>
                <w:sz w:val="20"/>
                <w:szCs w:val="20"/>
                <w:lang w:val="en-GB" w:eastAsia="zh-CN"/>
              </w:rPr>
            </w:pPr>
          </w:p>
        </w:tc>
        <w:tc>
          <w:tcPr>
            <w:tcW w:w="854" w:type="pct"/>
            <w:vMerge/>
            <w:shd w:val="clear" w:color="auto" w:fill="FFFFFF" w:themeFill="background1"/>
            <w:tcMar>
              <w:top w:w="120" w:type="dxa"/>
              <w:left w:w="240" w:type="dxa"/>
              <w:bottom w:w="120" w:type="dxa"/>
              <w:right w:w="240" w:type="dxa"/>
            </w:tcMar>
            <w:vAlign w:val="center"/>
          </w:tcPr>
          <w:p w14:paraId="741AE247" w14:textId="77777777" w:rsidR="00E81A6C" w:rsidRDefault="00E81A6C" w:rsidP="00480186">
            <w:pPr>
              <w:spacing w:after="0" w:line="240" w:lineRule="auto"/>
              <w:rPr>
                <w:rFonts w:ascii="Times New Roman" w:eastAsia="Times New Roman" w:hAnsi="Times New Roman" w:cs="Times New Roman"/>
                <w:sz w:val="20"/>
                <w:szCs w:val="20"/>
                <w:lang w:val="en-GB" w:eastAsia="zh-CN"/>
              </w:rPr>
            </w:pPr>
          </w:p>
        </w:tc>
        <w:tc>
          <w:tcPr>
            <w:tcW w:w="2556" w:type="pct"/>
            <w:shd w:val="clear" w:color="auto" w:fill="FFFFFF" w:themeFill="background1"/>
            <w:tcMar>
              <w:top w:w="120" w:type="dxa"/>
              <w:left w:w="240" w:type="dxa"/>
              <w:bottom w:w="120" w:type="dxa"/>
              <w:right w:w="240" w:type="dxa"/>
            </w:tcMar>
            <w:vAlign w:val="center"/>
          </w:tcPr>
          <w:p w14:paraId="4667B68A" w14:textId="77777777" w:rsidR="00E81A6C" w:rsidRPr="008E0673" w:rsidRDefault="00E81A6C" w:rsidP="00480186">
            <w:pPr>
              <w:spacing w:after="0" w:line="240" w:lineRule="auto"/>
              <w:rPr>
                <w:rFonts w:ascii="Times New Roman" w:eastAsia="Times New Roman" w:hAnsi="Times New Roman" w:cs="Times New Roman"/>
                <w:sz w:val="20"/>
                <w:szCs w:val="20"/>
                <w:lang w:eastAsia="zh-CN"/>
              </w:rPr>
            </w:pPr>
            <w:r w:rsidRPr="00953FE9">
              <w:rPr>
                <w:rFonts w:ascii="Times New Roman" w:eastAsia="Times New Roman" w:hAnsi="Times New Roman" w:cs="Times New Roman"/>
                <w:sz w:val="20"/>
                <w:szCs w:val="20"/>
                <w:lang w:eastAsia="zh-CN"/>
              </w:rPr>
              <w:t>Randoms Correction Method</w:t>
            </w:r>
            <w:r>
              <w:rPr>
                <w:rFonts w:ascii="Times New Roman" w:eastAsia="Times New Roman" w:hAnsi="Times New Roman" w:cs="Times New Roman"/>
                <w:sz w:val="20"/>
                <w:szCs w:val="20"/>
                <w:lang w:eastAsia="zh-CN"/>
              </w:rPr>
              <w:t xml:space="preserve">: </w:t>
            </w:r>
            <w:r w:rsidRPr="00105601">
              <w:rPr>
                <w:rFonts w:ascii="Times New Roman" w:eastAsia="Times New Roman" w:hAnsi="Times New Roman" w:cs="Times New Roman"/>
                <w:sz w:val="20"/>
                <w:szCs w:val="20"/>
                <w:lang w:eastAsia="zh-CN"/>
              </w:rPr>
              <w:t>DLYD</w:t>
            </w:r>
          </w:p>
        </w:tc>
      </w:tr>
      <w:tr w:rsidR="00E81A6C" w:rsidRPr="002E4D15" w14:paraId="7CD188B8" w14:textId="77777777" w:rsidTr="00480186">
        <w:tc>
          <w:tcPr>
            <w:tcW w:w="5000" w:type="pct"/>
            <w:gridSpan w:val="3"/>
            <w:shd w:val="clear" w:color="auto" w:fill="FFFFFF" w:themeFill="background1"/>
            <w:tcMar>
              <w:top w:w="120" w:type="dxa"/>
              <w:left w:w="240" w:type="dxa"/>
              <w:bottom w:w="120" w:type="dxa"/>
              <w:right w:w="240" w:type="dxa"/>
            </w:tcMar>
            <w:vAlign w:val="center"/>
          </w:tcPr>
          <w:p w14:paraId="147244E8" w14:textId="77777777" w:rsidR="00E81A6C" w:rsidRDefault="00E81A6C" w:rsidP="00480186">
            <w:pPr>
              <w:pStyle w:val="EndNoteBibliography"/>
              <w:spacing w:after="0"/>
              <w:rPr>
                <w:noProof w:val="0"/>
                <w:szCs w:val="20"/>
                <w:lang w:val="en-AU"/>
              </w:rPr>
            </w:pPr>
            <w:r>
              <w:rPr>
                <w:noProof w:val="0"/>
                <w:szCs w:val="20"/>
                <w:lang w:val="en-AU"/>
              </w:rPr>
              <w:t xml:space="preserve">For more details please refer to </w:t>
            </w:r>
            <w:r w:rsidRPr="163A79E8">
              <w:rPr>
                <w:szCs w:val="20"/>
              </w:rPr>
              <w:t>Philips iCT (128 detector rows, 256 slices, 120 kV, 40 mAs)</w:t>
            </w:r>
            <w:r>
              <w:rPr>
                <w:szCs w:val="20"/>
              </w:rPr>
              <w:t xml:space="preserve">, </w:t>
            </w:r>
            <w:r w:rsidRPr="163A79E8">
              <w:rPr>
                <w:szCs w:val="20"/>
              </w:rPr>
              <w:t>Siemens Definition AS+ (64 detector rows, 128 slices, 120 kV, 60 mAs)</w:t>
            </w:r>
            <w:r>
              <w:rPr>
                <w:szCs w:val="20"/>
              </w:rPr>
              <w:t xml:space="preserve">, and </w:t>
            </w:r>
            <w:r w:rsidRPr="163A79E8">
              <w:rPr>
                <w:szCs w:val="20"/>
              </w:rPr>
              <w:t>Siemens mCT64 PET/CT scanner</w:t>
            </w:r>
            <w:r>
              <w:rPr>
                <w:szCs w:val="20"/>
              </w:rPr>
              <w:t xml:space="preserve"> manual.</w:t>
            </w:r>
            <w:r>
              <w:rPr>
                <w:noProof w:val="0"/>
                <w:szCs w:val="20"/>
                <w:lang w:val="en-AU"/>
              </w:rPr>
              <w:t xml:space="preserve"> </w:t>
            </w:r>
          </w:p>
          <w:p w14:paraId="7ECA3259" w14:textId="77777777" w:rsidR="00E81A6C" w:rsidRDefault="00E81A6C" w:rsidP="00480186">
            <w:pPr>
              <w:spacing w:after="0" w:line="240" w:lineRule="auto"/>
              <w:rPr>
                <w:rFonts w:ascii="Times New Roman" w:eastAsia="Times New Roman" w:hAnsi="Times New Roman" w:cs="Times New Roman"/>
                <w:sz w:val="20"/>
                <w:szCs w:val="20"/>
                <w:lang w:eastAsia="zh-CN"/>
              </w:rPr>
            </w:pPr>
          </w:p>
          <w:p w14:paraId="2DFA77C5" w14:textId="77777777" w:rsidR="00E81A6C" w:rsidRPr="00953FE9" w:rsidRDefault="00E81A6C" w:rsidP="00480186">
            <w:pPr>
              <w:spacing w:after="0" w:line="240" w:lineRule="auto"/>
              <w:rPr>
                <w:rFonts w:ascii="Times New Roman" w:eastAsia="Times New Roman" w:hAnsi="Times New Roman" w:cs="Times New Roman"/>
                <w:sz w:val="20"/>
                <w:szCs w:val="20"/>
                <w:lang w:eastAsia="zh-CN"/>
              </w:rPr>
            </w:pPr>
            <w:r w:rsidRPr="00CF219E">
              <w:rPr>
                <w:rFonts w:ascii="Times New Roman" w:eastAsia="Times New Roman" w:hAnsi="Times New Roman" w:cs="Times New Roman"/>
                <w:sz w:val="20"/>
                <w:szCs w:val="20"/>
                <w:lang w:eastAsia="zh-CN"/>
              </w:rPr>
              <w:t>The main manuscript presents core metrics, including</w:t>
            </w:r>
            <w:r>
              <w:rPr>
                <w:rFonts w:ascii="Times New Roman" w:eastAsia="Times New Roman" w:hAnsi="Times New Roman" w:cs="Times New Roman"/>
                <w:sz w:val="20"/>
                <w:szCs w:val="20"/>
                <w:lang w:eastAsia="zh-CN"/>
              </w:rPr>
              <w:t xml:space="preserve"> methods of image registration, </w:t>
            </w:r>
            <w:r w:rsidRPr="00DA0B9C">
              <w:rPr>
                <w:rFonts w:ascii="Times New Roman" w:eastAsia="Times New Roman" w:hAnsi="Times New Roman" w:cs="Times New Roman"/>
                <w:sz w:val="20"/>
                <w:szCs w:val="20"/>
                <w:lang w:eastAsia="zh-CN"/>
              </w:rPr>
              <w:t>Image processing</w:t>
            </w:r>
            <w:r>
              <w:rPr>
                <w:rFonts w:ascii="Times New Roman" w:eastAsia="Times New Roman" w:hAnsi="Times New Roman" w:cs="Times New Roman"/>
                <w:sz w:val="20"/>
                <w:szCs w:val="20"/>
                <w:lang w:eastAsia="zh-CN"/>
              </w:rPr>
              <w:t xml:space="preserve">, </w:t>
            </w:r>
            <w:r w:rsidRPr="00E24E5B">
              <w:rPr>
                <w:rFonts w:ascii="Times New Roman" w:eastAsia="Times New Roman" w:hAnsi="Times New Roman" w:cs="Times New Roman"/>
                <w:sz w:val="20"/>
                <w:szCs w:val="20"/>
                <w:lang w:eastAsia="zh-CN"/>
              </w:rPr>
              <w:t>Segmentation</w:t>
            </w:r>
            <w:r>
              <w:rPr>
                <w:rFonts w:ascii="Times New Roman" w:eastAsia="Times New Roman" w:hAnsi="Times New Roman" w:cs="Times New Roman"/>
                <w:sz w:val="20"/>
                <w:szCs w:val="20"/>
                <w:lang w:eastAsia="zh-CN"/>
              </w:rPr>
              <w:t xml:space="preserve">, </w:t>
            </w:r>
            <w:r w:rsidRPr="007C10A6">
              <w:rPr>
                <w:rFonts w:ascii="Times New Roman" w:eastAsia="Times New Roman" w:hAnsi="Times New Roman" w:cs="Times New Roman"/>
                <w:sz w:val="20"/>
                <w:szCs w:val="20"/>
                <w:lang w:eastAsia="zh-CN"/>
              </w:rPr>
              <w:t>Image biomarker computation</w:t>
            </w:r>
            <w:r>
              <w:rPr>
                <w:rFonts w:ascii="Times New Roman" w:eastAsia="Times New Roman" w:hAnsi="Times New Roman" w:cs="Times New Roman"/>
                <w:sz w:val="20"/>
                <w:szCs w:val="20"/>
                <w:lang w:eastAsia="zh-CN"/>
              </w:rPr>
              <w:t xml:space="preserve"> including texture feature </w:t>
            </w:r>
            <w:r w:rsidRPr="00CF219E">
              <w:rPr>
                <w:rFonts w:ascii="Times New Roman" w:eastAsia="Times New Roman" w:hAnsi="Times New Roman" w:cs="Times New Roman"/>
                <w:sz w:val="20"/>
                <w:szCs w:val="20"/>
                <w:lang w:eastAsia="zh-CN"/>
              </w:rPr>
              <w:t xml:space="preserve">bin width, extraction settings, image filtering methods, and other essential parameters as per radiomics reporting guidelines. </w:t>
            </w:r>
            <w:r>
              <w:rPr>
                <w:rFonts w:ascii="Times New Roman" w:eastAsia="Times New Roman" w:hAnsi="Times New Roman" w:cs="Times New Roman"/>
                <w:sz w:val="20"/>
                <w:szCs w:val="20"/>
                <w:lang w:eastAsia="zh-CN"/>
              </w:rPr>
              <w:t xml:space="preserve">Detailed feature values are presented in supplementary table 4. </w:t>
            </w:r>
            <w:r w:rsidRPr="00CF219E">
              <w:rPr>
                <w:rFonts w:ascii="Times New Roman" w:eastAsia="Times New Roman" w:hAnsi="Times New Roman" w:cs="Times New Roman"/>
                <w:sz w:val="20"/>
                <w:szCs w:val="20"/>
                <w:lang w:eastAsia="zh-CN"/>
              </w:rPr>
              <w:t>Detailed supplementary information is provided to support reproducibility and enable standardi</w:t>
            </w:r>
            <w:r>
              <w:rPr>
                <w:rFonts w:ascii="Times New Roman" w:eastAsia="Times New Roman" w:hAnsi="Times New Roman" w:cs="Times New Roman"/>
                <w:sz w:val="20"/>
                <w:szCs w:val="20"/>
                <w:lang w:eastAsia="zh-CN"/>
              </w:rPr>
              <w:t>s</w:t>
            </w:r>
            <w:r w:rsidRPr="00CF219E">
              <w:rPr>
                <w:rFonts w:ascii="Times New Roman" w:eastAsia="Times New Roman" w:hAnsi="Times New Roman" w:cs="Times New Roman"/>
                <w:sz w:val="20"/>
                <w:szCs w:val="20"/>
                <w:lang w:eastAsia="zh-CN"/>
              </w:rPr>
              <w:t>ed comparison across studies.</w:t>
            </w:r>
          </w:p>
        </w:tc>
      </w:tr>
    </w:tbl>
    <w:p w14:paraId="3E82E488" w14:textId="77777777" w:rsidR="00E81A6C" w:rsidRDefault="00E81A6C">
      <w:pPr>
        <w:rPr>
          <w:rFonts w:ascii="Times New Roman" w:hAnsi="Times New Roman" w:cs="Times New Roman"/>
          <w:sz w:val="20"/>
          <w:szCs w:val="20"/>
        </w:rPr>
      </w:pPr>
      <w:r>
        <w:rPr>
          <w:rFonts w:ascii="Times New Roman" w:hAnsi="Times New Roman" w:cs="Times New Roman"/>
          <w:i/>
          <w:iCs/>
          <w:sz w:val="20"/>
          <w:szCs w:val="20"/>
        </w:rPr>
        <w:br w:type="page"/>
      </w:r>
    </w:p>
    <w:p w14:paraId="35B0FD6B" w14:textId="4D0072EF" w:rsidR="003E427D" w:rsidRPr="003E427D" w:rsidRDefault="00B37F75" w:rsidP="003E427D">
      <w:pPr>
        <w:pStyle w:val="Caption"/>
        <w:rPr>
          <w:rFonts w:ascii="Times New Roman" w:hAnsi="Times New Roman" w:cs="Times New Roman"/>
          <w:i w:val="0"/>
          <w:iCs w:val="0"/>
          <w:color w:val="auto"/>
          <w:sz w:val="20"/>
          <w:szCs w:val="20"/>
        </w:rPr>
      </w:pPr>
      <w:bookmarkStart w:id="2" w:name="_Ref235619196"/>
      <w:bookmarkStart w:id="3" w:name="_Ref240284341"/>
      <w:bookmarkStart w:id="4" w:name="_Ref215745669"/>
      <w:r w:rsidRPr="00871352">
        <w:rPr>
          <w:rFonts w:ascii="Times New Roman" w:hAnsi="Times New Roman" w:cs="Times New Roman"/>
          <w:b/>
          <w:bCs/>
          <w:i w:val="0"/>
          <w:iCs w:val="0"/>
          <w:color w:val="auto"/>
          <w:sz w:val="20"/>
          <w:szCs w:val="20"/>
        </w:rPr>
        <w:lastRenderedPageBreak/>
        <w:t xml:space="preserve">Table </w:t>
      </w:r>
      <w:r w:rsidR="000C44CB">
        <w:rPr>
          <w:rFonts w:ascii="Times New Roman" w:hAnsi="Times New Roman" w:cs="Times New Roman"/>
          <w:b/>
          <w:bCs/>
          <w:i w:val="0"/>
          <w:iCs w:val="0"/>
          <w:color w:val="auto"/>
          <w:sz w:val="20"/>
          <w:szCs w:val="20"/>
        </w:rPr>
        <w:t>S</w:t>
      </w:r>
      <w:r w:rsidRPr="00871352">
        <w:rPr>
          <w:rFonts w:ascii="Times New Roman" w:hAnsi="Times New Roman" w:cs="Times New Roman"/>
          <w:b/>
          <w:bCs/>
          <w:i w:val="0"/>
          <w:iCs w:val="0"/>
          <w:color w:val="auto"/>
          <w:sz w:val="20"/>
          <w:szCs w:val="20"/>
        </w:rPr>
        <w:fldChar w:fldCharType="begin"/>
      </w:r>
      <w:r w:rsidRPr="00871352">
        <w:rPr>
          <w:rFonts w:ascii="Times New Roman" w:hAnsi="Times New Roman" w:cs="Times New Roman"/>
          <w:b/>
          <w:bCs/>
          <w:i w:val="0"/>
          <w:iCs w:val="0"/>
          <w:color w:val="auto"/>
          <w:sz w:val="20"/>
          <w:szCs w:val="20"/>
        </w:rPr>
        <w:instrText xml:space="preserve"> SEQ Table \* ARABIC </w:instrText>
      </w:r>
      <w:r w:rsidRPr="00871352">
        <w:rPr>
          <w:rFonts w:ascii="Times New Roman" w:hAnsi="Times New Roman" w:cs="Times New Roman"/>
          <w:b/>
          <w:bCs/>
          <w:i w:val="0"/>
          <w:iCs w:val="0"/>
          <w:color w:val="auto"/>
          <w:sz w:val="20"/>
          <w:szCs w:val="20"/>
        </w:rPr>
        <w:fldChar w:fldCharType="separate"/>
      </w:r>
      <w:r w:rsidR="00D01B76">
        <w:rPr>
          <w:rFonts w:ascii="Times New Roman" w:hAnsi="Times New Roman" w:cs="Times New Roman"/>
          <w:b/>
          <w:bCs/>
          <w:i w:val="0"/>
          <w:iCs w:val="0"/>
          <w:noProof/>
          <w:color w:val="auto"/>
          <w:sz w:val="20"/>
          <w:szCs w:val="20"/>
        </w:rPr>
        <w:t>4</w:t>
      </w:r>
      <w:r w:rsidRPr="00871352">
        <w:rPr>
          <w:rFonts w:ascii="Times New Roman" w:hAnsi="Times New Roman" w:cs="Times New Roman"/>
          <w:b/>
          <w:bCs/>
          <w:i w:val="0"/>
          <w:iCs w:val="0"/>
          <w:color w:val="auto"/>
          <w:sz w:val="20"/>
          <w:szCs w:val="20"/>
        </w:rPr>
        <w:fldChar w:fldCharType="end"/>
      </w:r>
      <w:bookmarkEnd w:id="2"/>
      <w:r w:rsidRPr="00871352">
        <w:rPr>
          <w:rFonts w:ascii="Times New Roman" w:hAnsi="Times New Roman" w:cs="Times New Roman"/>
          <w:b/>
          <w:bCs/>
          <w:i w:val="0"/>
          <w:iCs w:val="0"/>
          <w:color w:val="auto"/>
          <w:sz w:val="20"/>
          <w:szCs w:val="20"/>
        </w:rPr>
        <w:t>.</w:t>
      </w:r>
      <w:r w:rsidRPr="00871352">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Radiomic Feature Interpretation</w:t>
      </w:r>
      <w:bookmarkEnd w:id="3"/>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9"/>
        <w:gridCol w:w="3518"/>
        <w:gridCol w:w="3858"/>
      </w:tblGrid>
      <w:tr w:rsidR="00B37F75" w:rsidRPr="00AB32E9" w14:paraId="5C82C904" w14:textId="77777777" w:rsidTr="00D94D1C">
        <w:trPr>
          <w:trHeight w:val="300"/>
        </w:trPr>
        <w:tc>
          <w:tcPr>
            <w:tcW w:w="960" w:type="dxa"/>
            <w:noWrap/>
            <w:tcMar>
              <w:top w:w="15" w:type="dxa"/>
              <w:left w:w="15" w:type="dxa"/>
              <w:bottom w:w="0" w:type="dxa"/>
              <w:right w:w="15" w:type="dxa"/>
            </w:tcMar>
            <w:hideMark/>
          </w:tcPr>
          <w:p w14:paraId="51DF4EF6" w14:textId="77777777" w:rsidR="00B37F75" w:rsidRPr="00AB32E9" w:rsidRDefault="00B37F75" w:rsidP="00D94D1C">
            <w:pPr>
              <w:jc w:val="center"/>
              <w:rPr>
                <w:rFonts w:ascii="Times New Roman" w:eastAsia="Times New Roman" w:hAnsi="Times New Roman" w:cs="Times New Roman"/>
                <w:b/>
                <w:bCs/>
                <w:color w:val="000000"/>
                <w:sz w:val="20"/>
                <w:szCs w:val="20"/>
                <w:lang w:val="en-GB" w:eastAsia="zh-CN"/>
              </w:rPr>
            </w:pPr>
            <w:r w:rsidRPr="00AB32E9">
              <w:rPr>
                <w:rFonts w:ascii="Times New Roman" w:hAnsi="Times New Roman" w:cs="Times New Roman"/>
                <w:b/>
                <w:bCs/>
                <w:color w:val="000000"/>
                <w:sz w:val="20"/>
                <w:szCs w:val="20"/>
              </w:rPr>
              <w:t>Feature Class</w:t>
            </w:r>
          </w:p>
        </w:tc>
        <w:tc>
          <w:tcPr>
            <w:tcW w:w="960" w:type="dxa"/>
            <w:noWrap/>
            <w:tcMar>
              <w:top w:w="15" w:type="dxa"/>
              <w:left w:w="15" w:type="dxa"/>
              <w:bottom w:w="0" w:type="dxa"/>
              <w:right w:w="15" w:type="dxa"/>
            </w:tcMar>
            <w:hideMark/>
          </w:tcPr>
          <w:p w14:paraId="7EE5075C" w14:textId="77777777" w:rsidR="00B37F75" w:rsidRPr="00AB32E9" w:rsidRDefault="00B37F75" w:rsidP="00D94D1C">
            <w:pPr>
              <w:jc w:val="center"/>
              <w:rPr>
                <w:rFonts w:ascii="Times New Roman" w:hAnsi="Times New Roman" w:cs="Times New Roman"/>
                <w:b/>
                <w:bCs/>
                <w:color w:val="000000"/>
                <w:sz w:val="20"/>
                <w:szCs w:val="20"/>
              </w:rPr>
            </w:pPr>
            <w:r w:rsidRPr="00AB32E9">
              <w:rPr>
                <w:rFonts w:ascii="Times New Roman" w:hAnsi="Times New Roman" w:cs="Times New Roman"/>
                <w:b/>
                <w:bCs/>
                <w:color w:val="000000"/>
                <w:sz w:val="20"/>
                <w:szCs w:val="20"/>
              </w:rPr>
              <w:t>Feature</w:t>
            </w:r>
          </w:p>
        </w:tc>
        <w:tc>
          <w:tcPr>
            <w:tcW w:w="960" w:type="dxa"/>
            <w:noWrap/>
            <w:tcMar>
              <w:top w:w="15" w:type="dxa"/>
              <w:left w:w="15" w:type="dxa"/>
              <w:bottom w:w="0" w:type="dxa"/>
              <w:right w:w="15" w:type="dxa"/>
            </w:tcMar>
            <w:hideMark/>
          </w:tcPr>
          <w:p w14:paraId="33584604" w14:textId="77777777" w:rsidR="00B37F75" w:rsidRPr="00AB32E9" w:rsidRDefault="00B37F75" w:rsidP="00D94D1C">
            <w:pPr>
              <w:jc w:val="center"/>
              <w:rPr>
                <w:rFonts w:ascii="Times New Roman" w:hAnsi="Times New Roman" w:cs="Times New Roman"/>
                <w:b/>
                <w:bCs/>
                <w:color w:val="000000"/>
                <w:sz w:val="20"/>
                <w:szCs w:val="20"/>
              </w:rPr>
            </w:pPr>
            <w:r w:rsidRPr="00AB32E9">
              <w:rPr>
                <w:rFonts w:ascii="Times New Roman" w:hAnsi="Times New Roman" w:cs="Times New Roman"/>
                <w:b/>
                <w:bCs/>
                <w:color w:val="000000"/>
                <w:sz w:val="20"/>
                <w:szCs w:val="20"/>
              </w:rPr>
              <w:t>Description</w:t>
            </w:r>
          </w:p>
        </w:tc>
      </w:tr>
      <w:tr w:rsidR="00B37F75" w:rsidRPr="00AB32E9" w14:paraId="4322D660" w14:textId="77777777" w:rsidTr="00D94D1C">
        <w:trPr>
          <w:trHeight w:val="300"/>
        </w:trPr>
        <w:tc>
          <w:tcPr>
            <w:tcW w:w="0" w:type="auto"/>
            <w:noWrap/>
            <w:tcMar>
              <w:top w:w="15" w:type="dxa"/>
              <w:left w:w="15" w:type="dxa"/>
              <w:bottom w:w="0" w:type="dxa"/>
              <w:right w:w="15" w:type="dxa"/>
            </w:tcMar>
            <w:vAlign w:val="bottom"/>
            <w:hideMark/>
          </w:tcPr>
          <w:p w14:paraId="206675D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15C2CB3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Energy</w:t>
            </w:r>
          </w:p>
        </w:tc>
        <w:tc>
          <w:tcPr>
            <w:tcW w:w="0" w:type="auto"/>
            <w:noWrap/>
            <w:tcMar>
              <w:top w:w="15" w:type="dxa"/>
              <w:left w:w="15" w:type="dxa"/>
              <w:bottom w:w="0" w:type="dxa"/>
              <w:right w:w="15" w:type="dxa"/>
            </w:tcMar>
            <w:vAlign w:val="bottom"/>
            <w:hideMark/>
          </w:tcPr>
          <w:p w14:paraId="6CF9B85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Sum of squared voxel intensities</w:t>
            </w:r>
          </w:p>
        </w:tc>
      </w:tr>
      <w:tr w:rsidR="00B37F75" w:rsidRPr="00AB32E9" w14:paraId="203E364D" w14:textId="77777777" w:rsidTr="00D94D1C">
        <w:trPr>
          <w:trHeight w:val="300"/>
        </w:trPr>
        <w:tc>
          <w:tcPr>
            <w:tcW w:w="0" w:type="auto"/>
            <w:noWrap/>
            <w:tcMar>
              <w:top w:w="15" w:type="dxa"/>
              <w:left w:w="15" w:type="dxa"/>
              <w:bottom w:w="0" w:type="dxa"/>
              <w:right w:w="15" w:type="dxa"/>
            </w:tcMar>
            <w:vAlign w:val="bottom"/>
            <w:hideMark/>
          </w:tcPr>
          <w:p w14:paraId="2A86EDD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155EA66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Entropy</w:t>
            </w:r>
          </w:p>
        </w:tc>
        <w:tc>
          <w:tcPr>
            <w:tcW w:w="0" w:type="auto"/>
            <w:noWrap/>
            <w:tcMar>
              <w:top w:w="15" w:type="dxa"/>
              <w:left w:w="15" w:type="dxa"/>
              <w:bottom w:w="0" w:type="dxa"/>
              <w:right w:w="15" w:type="dxa"/>
            </w:tcMar>
            <w:vAlign w:val="bottom"/>
            <w:hideMark/>
          </w:tcPr>
          <w:p w14:paraId="6B225C5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Measure of randomness in intensity distribution</w:t>
            </w:r>
          </w:p>
        </w:tc>
      </w:tr>
      <w:tr w:rsidR="00B37F75" w:rsidRPr="00AB32E9" w14:paraId="3A5908A5" w14:textId="77777777" w:rsidTr="00D94D1C">
        <w:trPr>
          <w:trHeight w:val="300"/>
        </w:trPr>
        <w:tc>
          <w:tcPr>
            <w:tcW w:w="0" w:type="auto"/>
            <w:noWrap/>
            <w:tcMar>
              <w:top w:w="15" w:type="dxa"/>
              <w:left w:w="15" w:type="dxa"/>
              <w:bottom w:w="0" w:type="dxa"/>
              <w:right w:w="15" w:type="dxa"/>
            </w:tcMar>
            <w:vAlign w:val="bottom"/>
            <w:hideMark/>
          </w:tcPr>
          <w:p w14:paraId="0DB5EBA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171D808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Mean</w:t>
            </w:r>
          </w:p>
        </w:tc>
        <w:tc>
          <w:tcPr>
            <w:tcW w:w="0" w:type="auto"/>
            <w:noWrap/>
            <w:tcMar>
              <w:top w:w="15" w:type="dxa"/>
              <w:left w:w="15" w:type="dxa"/>
              <w:bottom w:w="0" w:type="dxa"/>
              <w:right w:w="15" w:type="dxa"/>
            </w:tcMar>
            <w:vAlign w:val="bottom"/>
            <w:hideMark/>
          </w:tcPr>
          <w:p w14:paraId="61D8198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Average intensity value within ROI</w:t>
            </w:r>
          </w:p>
        </w:tc>
      </w:tr>
      <w:tr w:rsidR="00B37F75" w:rsidRPr="00AB32E9" w14:paraId="124D923C" w14:textId="77777777" w:rsidTr="00D94D1C">
        <w:trPr>
          <w:trHeight w:val="300"/>
        </w:trPr>
        <w:tc>
          <w:tcPr>
            <w:tcW w:w="0" w:type="auto"/>
            <w:noWrap/>
            <w:tcMar>
              <w:top w:w="15" w:type="dxa"/>
              <w:left w:w="15" w:type="dxa"/>
              <w:bottom w:w="0" w:type="dxa"/>
              <w:right w:w="15" w:type="dxa"/>
            </w:tcMar>
            <w:vAlign w:val="bottom"/>
            <w:hideMark/>
          </w:tcPr>
          <w:p w14:paraId="04AD744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0D53064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Median</w:t>
            </w:r>
          </w:p>
        </w:tc>
        <w:tc>
          <w:tcPr>
            <w:tcW w:w="0" w:type="auto"/>
            <w:noWrap/>
            <w:tcMar>
              <w:top w:w="15" w:type="dxa"/>
              <w:left w:w="15" w:type="dxa"/>
              <w:bottom w:w="0" w:type="dxa"/>
              <w:right w:w="15" w:type="dxa"/>
            </w:tcMar>
            <w:vAlign w:val="bottom"/>
            <w:hideMark/>
          </w:tcPr>
          <w:p w14:paraId="452407D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Median intensity value</w:t>
            </w:r>
          </w:p>
        </w:tc>
      </w:tr>
      <w:tr w:rsidR="00B37F75" w:rsidRPr="00AB32E9" w14:paraId="5F3E8080" w14:textId="77777777" w:rsidTr="00D94D1C">
        <w:trPr>
          <w:trHeight w:val="300"/>
        </w:trPr>
        <w:tc>
          <w:tcPr>
            <w:tcW w:w="0" w:type="auto"/>
            <w:noWrap/>
            <w:tcMar>
              <w:top w:w="15" w:type="dxa"/>
              <w:left w:w="15" w:type="dxa"/>
              <w:bottom w:w="0" w:type="dxa"/>
              <w:right w:w="15" w:type="dxa"/>
            </w:tcMar>
            <w:vAlign w:val="bottom"/>
            <w:hideMark/>
          </w:tcPr>
          <w:p w14:paraId="44EFB41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3ADC4A8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w:t>
            </w:r>
          </w:p>
        </w:tc>
        <w:tc>
          <w:tcPr>
            <w:tcW w:w="0" w:type="auto"/>
            <w:noWrap/>
            <w:tcMar>
              <w:top w:w="15" w:type="dxa"/>
              <w:left w:w="15" w:type="dxa"/>
              <w:bottom w:w="0" w:type="dxa"/>
              <w:right w:w="15" w:type="dxa"/>
            </w:tcMar>
            <w:vAlign w:val="bottom"/>
            <w:hideMark/>
          </w:tcPr>
          <w:p w14:paraId="30238F5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intensity values</w:t>
            </w:r>
          </w:p>
        </w:tc>
      </w:tr>
      <w:tr w:rsidR="00B37F75" w:rsidRPr="00AB32E9" w14:paraId="2F8A0B46" w14:textId="77777777" w:rsidTr="00D94D1C">
        <w:trPr>
          <w:trHeight w:val="300"/>
        </w:trPr>
        <w:tc>
          <w:tcPr>
            <w:tcW w:w="0" w:type="auto"/>
            <w:noWrap/>
            <w:tcMar>
              <w:top w:w="15" w:type="dxa"/>
              <w:left w:w="15" w:type="dxa"/>
              <w:bottom w:w="0" w:type="dxa"/>
              <w:right w:w="15" w:type="dxa"/>
            </w:tcMar>
            <w:vAlign w:val="bottom"/>
            <w:hideMark/>
          </w:tcPr>
          <w:p w14:paraId="7BD4996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260EA5CB"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StandardDeviation</w:t>
            </w:r>
            <w:proofErr w:type="spellEnd"/>
          </w:p>
        </w:tc>
        <w:tc>
          <w:tcPr>
            <w:tcW w:w="0" w:type="auto"/>
            <w:noWrap/>
            <w:tcMar>
              <w:top w:w="15" w:type="dxa"/>
              <w:left w:w="15" w:type="dxa"/>
              <w:bottom w:w="0" w:type="dxa"/>
              <w:right w:w="15" w:type="dxa"/>
            </w:tcMar>
            <w:vAlign w:val="bottom"/>
            <w:hideMark/>
          </w:tcPr>
          <w:p w14:paraId="1AFB236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Standard deviation of intensities</w:t>
            </w:r>
          </w:p>
        </w:tc>
      </w:tr>
      <w:tr w:rsidR="00B37F75" w:rsidRPr="00AB32E9" w14:paraId="1DB4BDD3" w14:textId="77777777" w:rsidTr="00D94D1C">
        <w:trPr>
          <w:trHeight w:val="300"/>
        </w:trPr>
        <w:tc>
          <w:tcPr>
            <w:tcW w:w="0" w:type="auto"/>
            <w:noWrap/>
            <w:tcMar>
              <w:top w:w="15" w:type="dxa"/>
              <w:left w:w="15" w:type="dxa"/>
              <w:bottom w:w="0" w:type="dxa"/>
              <w:right w:w="15" w:type="dxa"/>
            </w:tcMar>
            <w:vAlign w:val="bottom"/>
            <w:hideMark/>
          </w:tcPr>
          <w:p w14:paraId="5DDF42A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590C489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Skewness</w:t>
            </w:r>
          </w:p>
        </w:tc>
        <w:tc>
          <w:tcPr>
            <w:tcW w:w="0" w:type="auto"/>
            <w:noWrap/>
            <w:tcMar>
              <w:top w:w="15" w:type="dxa"/>
              <w:left w:w="15" w:type="dxa"/>
              <w:bottom w:w="0" w:type="dxa"/>
              <w:right w:w="15" w:type="dxa"/>
            </w:tcMar>
            <w:vAlign w:val="bottom"/>
            <w:hideMark/>
          </w:tcPr>
          <w:p w14:paraId="474ADAB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Asymmetry of intensity distribution</w:t>
            </w:r>
          </w:p>
        </w:tc>
      </w:tr>
      <w:tr w:rsidR="00B37F75" w:rsidRPr="00AB32E9" w14:paraId="56569236" w14:textId="77777777" w:rsidTr="00D94D1C">
        <w:trPr>
          <w:trHeight w:val="300"/>
        </w:trPr>
        <w:tc>
          <w:tcPr>
            <w:tcW w:w="0" w:type="auto"/>
            <w:noWrap/>
            <w:tcMar>
              <w:top w:w="15" w:type="dxa"/>
              <w:left w:w="15" w:type="dxa"/>
              <w:bottom w:w="0" w:type="dxa"/>
              <w:right w:w="15" w:type="dxa"/>
            </w:tcMar>
            <w:vAlign w:val="bottom"/>
            <w:hideMark/>
          </w:tcPr>
          <w:p w14:paraId="39E3155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57B7056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Kurtosis</w:t>
            </w:r>
          </w:p>
        </w:tc>
        <w:tc>
          <w:tcPr>
            <w:tcW w:w="0" w:type="auto"/>
            <w:noWrap/>
            <w:tcMar>
              <w:top w:w="15" w:type="dxa"/>
              <w:left w:w="15" w:type="dxa"/>
              <w:bottom w:w="0" w:type="dxa"/>
              <w:right w:w="15" w:type="dxa"/>
            </w:tcMar>
            <w:vAlign w:val="bottom"/>
            <w:hideMark/>
          </w:tcPr>
          <w:p w14:paraId="2356DC8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Peakedness</w:t>
            </w:r>
            <w:proofErr w:type="spellEnd"/>
            <w:r w:rsidRPr="00AB32E9">
              <w:rPr>
                <w:rFonts w:ascii="Times New Roman" w:hAnsi="Times New Roman" w:cs="Times New Roman"/>
                <w:color w:val="000000"/>
                <w:sz w:val="20"/>
                <w:szCs w:val="20"/>
              </w:rPr>
              <w:t xml:space="preserve"> of intensity distribution</w:t>
            </w:r>
          </w:p>
        </w:tc>
      </w:tr>
      <w:tr w:rsidR="00B37F75" w:rsidRPr="00AB32E9" w14:paraId="1DFC6134" w14:textId="77777777" w:rsidTr="00D94D1C">
        <w:trPr>
          <w:trHeight w:val="300"/>
        </w:trPr>
        <w:tc>
          <w:tcPr>
            <w:tcW w:w="0" w:type="auto"/>
            <w:noWrap/>
            <w:tcMar>
              <w:top w:w="15" w:type="dxa"/>
              <w:left w:w="15" w:type="dxa"/>
              <w:bottom w:w="0" w:type="dxa"/>
              <w:right w:w="15" w:type="dxa"/>
            </w:tcMar>
            <w:vAlign w:val="bottom"/>
            <w:hideMark/>
          </w:tcPr>
          <w:p w14:paraId="52340EC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322827D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Minimum</w:t>
            </w:r>
          </w:p>
        </w:tc>
        <w:tc>
          <w:tcPr>
            <w:tcW w:w="0" w:type="auto"/>
            <w:noWrap/>
            <w:tcMar>
              <w:top w:w="15" w:type="dxa"/>
              <w:left w:w="15" w:type="dxa"/>
              <w:bottom w:w="0" w:type="dxa"/>
              <w:right w:w="15" w:type="dxa"/>
            </w:tcMar>
            <w:vAlign w:val="bottom"/>
            <w:hideMark/>
          </w:tcPr>
          <w:p w14:paraId="498C148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Lowest intensity value</w:t>
            </w:r>
          </w:p>
        </w:tc>
      </w:tr>
      <w:tr w:rsidR="00B37F75" w:rsidRPr="00AB32E9" w14:paraId="40192F2A" w14:textId="77777777" w:rsidTr="00D94D1C">
        <w:trPr>
          <w:trHeight w:val="300"/>
        </w:trPr>
        <w:tc>
          <w:tcPr>
            <w:tcW w:w="0" w:type="auto"/>
            <w:noWrap/>
            <w:tcMar>
              <w:top w:w="15" w:type="dxa"/>
              <w:left w:w="15" w:type="dxa"/>
              <w:bottom w:w="0" w:type="dxa"/>
              <w:right w:w="15" w:type="dxa"/>
            </w:tcMar>
            <w:vAlign w:val="bottom"/>
            <w:hideMark/>
          </w:tcPr>
          <w:p w14:paraId="7629B96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39BB1A2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w:t>
            </w:r>
          </w:p>
        </w:tc>
        <w:tc>
          <w:tcPr>
            <w:tcW w:w="0" w:type="auto"/>
            <w:noWrap/>
            <w:tcMar>
              <w:top w:w="15" w:type="dxa"/>
              <w:left w:w="15" w:type="dxa"/>
              <w:bottom w:w="0" w:type="dxa"/>
              <w:right w:w="15" w:type="dxa"/>
            </w:tcMar>
            <w:vAlign w:val="bottom"/>
            <w:hideMark/>
          </w:tcPr>
          <w:p w14:paraId="59E84E8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Highest intensity value</w:t>
            </w:r>
          </w:p>
        </w:tc>
      </w:tr>
      <w:tr w:rsidR="00B37F75" w:rsidRPr="00AB32E9" w14:paraId="0996FE1F" w14:textId="77777777" w:rsidTr="00D94D1C">
        <w:trPr>
          <w:trHeight w:val="300"/>
        </w:trPr>
        <w:tc>
          <w:tcPr>
            <w:tcW w:w="0" w:type="auto"/>
            <w:noWrap/>
            <w:tcMar>
              <w:top w:w="15" w:type="dxa"/>
              <w:left w:w="15" w:type="dxa"/>
              <w:bottom w:w="0" w:type="dxa"/>
              <w:right w:w="15" w:type="dxa"/>
            </w:tcMar>
            <w:vAlign w:val="bottom"/>
            <w:hideMark/>
          </w:tcPr>
          <w:p w14:paraId="213338D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4518A77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Range</w:t>
            </w:r>
          </w:p>
        </w:tc>
        <w:tc>
          <w:tcPr>
            <w:tcW w:w="0" w:type="auto"/>
            <w:noWrap/>
            <w:tcMar>
              <w:top w:w="15" w:type="dxa"/>
              <w:left w:w="15" w:type="dxa"/>
              <w:bottom w:w="0" w:type="dxa"/>
              <w:right w:w="15" w:type="dxa"/>
            </w:tcMar>
            <w:vAlign w:val="bottom"/>
            <w:hideMark/>
          </w:tcPr>
          <w:p w14:paraId="5DDD306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Difference between maximum and minimum</w:t>
            </w:r>
          </w:p>
        </w:tc>
      </w:tr>
      <w:tr w:rsidR="00B37F75" w:rsidRPr="00AB32E9" w14:paraId="5D904B2F" w14:textId="77777777" w:rsidTr="00D94D1C">
        <w:trPr>
          <w:trHeight w:val="300"/>
        </w:trPr>
        <w:tc>
          <w:tcPr>
            <w:tcW w:w="0" w:type="auto"/>
            <w:noWrap/>
            <w:tcMar>
              <w:top w:w="15" w:type="dxa"/>
              <w:left w:w="15" w:type="dxa"/>
              <w:bottom w:w="0" w:type="dxa"/>
              <w:right w:w="15" w:type="dxa"/>
            </w:tcMar>
            <w:vAlign w:val="bottom"/>
            <w:hideMark/>
          </w:tcPr>
          <w:p w14:paraId="009F93C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04F5DD3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Uniformity</w:t>
            </w:r>
          </w:p>
        </w:tc>
        <w:tc>
          <w:tcPr>
            <w:tcW w:w="0" w:type="auto"/>
            <w:noWrap/>
            <w:tcMar>
              <w:top w:w="15" w:type="dxa"/>
              <w:left w:w="15" w:type="dxa"/>
              <w:bottom w:w="0" w:type="dxa"/>
              <w:right w:w="15" w:type="dxa"/>
            </w:tcMar>
            <w:vAlign w:val="bottom"/>
            <w:hideMark/>
          </w:tcPr>
          <w:p w14:paraId="6734543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Sum of squared probabilities of each intensity</w:t>
            </w:r>
          </w:p>
        </w:tc>
      </w:tr>
      <w:tr w:rsidR="00B37F75" w:rsidRPr="00AB32E9" w14:paraId="4FA2D5E1" w14:textId="77777777" w:rsidTr="00D94D1C">
        <w:trPr>
          <w:trHeight w:val="300"/>
        </w:trPr>
        <w:tc>
          <w:tcPr>
            <w:tcW w:w="0" w:type="auto"/>
            <w:noWrap/>
            <w:tcMar>
              <w:top w:w="15" w:type="dxa"/>
              <w:left w:w="15" w:type="dxa"/>
              <w:bottom w:w="0" w:type="dxa"/>
              <w:right w:w="15" w:type="dxa"/>
            </w:tcMar>
            <w:vAlign w:val="bottom"/>
            <w:hideMark/>
          </w:tcPr>
          <w:p w14:paraId="03A12C4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592D8B32"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MeanAbsoluteDeviation</w:t>
            </w:r>
            <w:proofErr w:type="spellEnd"/>
          </w:p>
        </w:tc>
        <w:tc>
          <w:tcPr>
            <w:tcW w:w="0" w:type="auto"/>
            <w:noWrap/>
            <w:tcMar>
              <w:top w:w="15" w:type="dxa"/>
              <w:left w:w="15" w:type="dxa"/>
              <w:bottom w:w="0" w:type="dxa"/>
              <w:right w:w="15" w:type="dxa"/>
            </w:tcMar>
            <w:vAlign w:val="bottom"/>
            <w:hideMark/>
          </w:tcPr>
          <w:p w14:paraId="4341D55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Average absolute deviation from mean</w:t>
            </w:r>
          </w:p>
        </w:tc>
      </w:tr>
      <w:tr w:rsidR="00B37F75" w:rsidRPr="00AB32E9" w14:paraId="2618FCFE" w14:textId="77777777" w:rsidTr="00D94D1C">
        <w:trPr>
          <w:trHeight w:val="300"/>
        </w:trPr>
        <w:tc>
          <w:tcPr>
            <w:tcW w:w="0" w:type="auto"/>
            <w:noWrap/>
            <w:tcMar>
              <w:top w:w="15" w:type="dxa"/>
              <w:left w:w="15" w:type="dxa"/>
              <w:bottom w:w="0" w:type="dxa"/>
              <w:right w:w="15" w:type="dxa"/>
            </w:tcMar>
            <w:vAlign w:val="bottom"/>
            <w:hideMark/>
          </w:tcPr>
          <w:p w14:paraId="34F4001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0FB35229"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RobustMeanAbsoluteDeviation</w:t>
            </w:r>
            <w:proofErr w:type="spellEnd"/>
          </w:p>
        </w:tc>
        <w:tc>
          <w:tcPr>
            <w:tcW w:w="0" w:type="auto"/>
            <w:noWrap/>
            <w:tcMar>
              <w:top w:w="15" w:type="dxa"/>
              <w:left w:w="15" w:type="dxa"/>
              <w:bottom w:w="0" w:type="dxa"/>
              <w:right w:w="15" w:type="dxa"/>
            </w:tcMar>
            <w:vAlign w:val="bottom"/>
            <w:hideMark/>
          </w:tcPr>
          <w:p w14:paraId="6D63BB6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Deviation from mean, robust to outliers</w:t>
            </w:r>
          </w:p>
        </w:tc>
      </w:tr>
      <w:tr w:rsidR="00B37F75" w:rsidRPr="00AB32E9" w14:paraId="3ED455B5" w14:textId="77777777" w:rsidTr="00D94D1C">
        <w:trPr>
          <w:trHeight w:val="300"/>
        </w:trPr>
        <w:tc>
          <w:tcPr>
            <w:tcW w:w="0" w:type="auto"/>
            <w:noWrap/>
            <w:tcMar>
              <w:top w:w="15" w:type="dxa"/>
              <w:left w:w="15" w:type="dxa"/>
              <w:bottom w:w="0" w:type="dxa"/>
              <w:right w:w="15" w:type="dxa"/>
            </w:tcMar>
            <w:vAlign w:val="bottom"/>
            <w:hideMark/>
          </w:tcPr>
          <w:p w14:paraId="27AE53F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65D7432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RootMeanSquared</w:t>
            </w:r>
            <w:proofErr w:type="spellEnd"/>
          </w:p>
        </w:tc>
        <w:tc>
          <w:tcPr>
            <w:tcW w:w="0" w:type="auto"/>
            <w:noWrap/>
            <w:tcMar>
              <w:top w:w="15" w:type="dxa"/>
              <w:left w:w="15" w:type="dxa"/>
              <w:bottom w:w="0" w:type="dxa"/>
              <w:right w:w="15" w:type="dxa"/>
            </w:tcMar>
            <w:vAlign w:val="bottom"/>
            <w:hideMark/>
          </w:tcPr>
          <w:p w14:paraId="0E39148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Square root of mean squared intensity</w:t>
            </w:r>
          </w:p>
        </w:tc>
      </w:tr>
      <w:tr w:rsidR="00B37F75" w:rsidRPr="00AB32E9" w14:paraId="714C8B97" w14:textId="77777777" w:rsidTr="00D94D1C">
        <w:trPr>
          <w:trHeight w:val="300"/>
        </w:trPr>
        <w:tc>
          <w:tcPr>
            <w:tcW w:w="0" w:type="auto"/>
            <w:noWrap/>
            <w:tcMar>
              <w:top w:w="15" w:type="dxa"/>
              <w:left w:w="15" w:type="dxa"/>
              <w:bottom w:w="0" w:type="dxa"/>
              <w:right w:w="15" w:type="dxa"/>
            </w:tcMar>
            <w:vAlign w:val="bottom"/>
            <w:hideMark/>
          </w:tcPr>
          <w:p w14:paraId="72E8C71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672B6C83"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TotalEnergy</w:t>
            </w:r>
            <w:proofErr w:type="spellEnd"/>
          </w:p>
        </w:tc>
        <w:tc>
          <w:tcPr>
            <w:tcW w:w="0" w:type="auto"/>
            <w:noWrap/>
            <w:tcMar>
              <w:top w:w="15" w:type="dxa"/>
              <w:left w:w="15" w:type="dxa"/>
              <w:bottom w:w="0" w:type="dxa"/>
              <w:right w:w="15" w:type="dxa"/>
            </w:tcMar>
            <w:vAlign w:val="bottom"/>
            <w:hideMark/>
          </w:tcPr>
          <w:p w14:paraId="07EEDAC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Total voxel energy accounting for volume</w:t>
            </w:r>
          </w:p>
        </w:tc>
      </w:tr>
      <w:tr w:rsidR="00B37F75" w:rsidRPr="00AB32E9" w14:paraId="09A65393" w14:textId="77777777" w:rsidTr="00D94D1C">
        <w:trPr>
          <w:trHeight w:val="300"/>
        </w:trPr>
        <w:tc>
          <w:tcPr>
            <w:tcW w:w="0" w:type="auto"/>
            <w:noWrap/>
            <w:tcMar>
              <w:top w:w="15" w:type="dxa"/>
              <w:left w:w="15" w:type="dxa"/>
              <w:bottom w:w="0" w:type="dxa"/>
              <w:right w:w="15" w:type="dxa"/>
            </w:tcMar>
            <w:vAlign w:val="bottom"/>
            <w:hideMark/>
          </w:tcPr>
          <w:p w14:paraId="209404A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6982A08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90Percentile</w:t>
            </w:r>
          </w:p>
        </w:tc>
        <w:tc>
          <w:tcPr>
            <w:tcW w:w="0" w:type="auto"/>
            <w:noWrap/>
            <w:tcMar>
              <w:top w:w="15" w:type="dxa"/>
              <w:left w:w="15" w:type="dxa"/>
              <w:bottom w:w="0" w:type="dxa"/>
              <w:right w:w="15" w:type="dxa"/>
            </w:tcMar>
            <w:vAlign w:val="bottom"/>
            <w:hideMark/>
          </w:tcPr>
          <w:p w14:paraId="5355478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90th percentile of intensities</w:t>
            </w:r>
          </w:p>
        </w:tc>
      </w:tr>
      <w:tr w:rsidR="00B37F75" w:rsidRPr="00AB32E9" w14:paraId="5526F5EF" w14:textId="77777777" w:rsidTr="00D94D1C">
        <w:trPr>
          <w:trHeight w:val="300"/>
        </w:trPr>
        <w:tc>
          <w:tcPr>
            <w:tcW w:w="0" w:type="auto"/>
            <w:noWrap/>
            <w:tcMar>
              <w:top w:w="15" w:type="dxa"/>
              <w:left w:w="15" w:type="dxa"/>
              <w:bottom w:w="0" w:type="dxa"/>
              <w:right w:w="15" w:type="dxa"/>
            </w:tcMar>
            <w:vAlign w:val="bottom"/>
            <w:hideMark/>
          </w:tcPr>
          <w:p w14:paraId="4CE0EB1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First-order (18)</w:t>
            </w:r>
          </w:p>
        </w:tc>
        <w:tc>
          <w:tcPr>
            <w:tcW w:w="0" w:type="auto"/>
            <w:noWrap/>
            <w:tcMar>
              <w:top w:w="15" w:type="dxa"/>
              <w:left w:w="15" w:type="dxa"/>
              <w:bottom w:w="0" w:type="dxa"/>
              <w:right w:w="15" w:type="dxa"/>
            </w:tcMar>
            <w:vAlign w:val="bottom"/>
            <w:hideMark/>
          </w:tcPr>
          <w:p w14:paraId="6BA7D68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10Percentile</w:t>
            </w:r>
          </w:p>
        </w:tc>
        <w:tc>
          <w:tcPr>
            <w:tcW w:w="0" w:type="auto"/>
            <w:noWrap/>
            <w:tcMar>
              <w:top w:w="15" w:type="dxa"/>
              <w:left w:w="15" w:type="dxa"/>
              <w:bottom w:w="0" w:type="dxa"/>
              <w:right w:w="15" w:type="dxa"/>
            </w:tcMar>
            <w:vAlign w:val="bottom"/>
            <w:hideMark/>
          </w:tcPr>
          <w:p w14:paraId="20DCE41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10th percentile of intensities</w:t>
            </w:r>
          </w:p>
        </w:tc>
      </w:tr>
      <w:tr w:rsidR="00B37F75" w:rsidRPr="00AB32E9" w14:paraId="181F3968" w14:textId="77777777" w:rsidTr="00D94D1C">
        <w:trPr>
          <w:trHeight w:val="300"/>
        </w:trPr>
        <w:tc>
          <w:tcPr>
            <w:tcW w:w="0" w:type="auto"/>
            <w:noWrap/>
            <w:tcMar>
              <w:top w:w="15" w:type="dxa"/>
              <w:left w:w="15" w:type="dxa"/>
              <w:bottom w:w="0" w:type="dxa"/>
              <w:right w:w="15" w:type="dxa"/>
            </w:tcMar>
            <w:vAlign w:val="bottom"/>
            <w:hideMark/>
          </w:tcPr>
          <w:p w14:paraId="52B5B8C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207E73C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MeshVolume</w:t>
            </w:r>
            <w:proofErr w:type="spellEnd"/>
          </w:p>
        </w:tc>
        <w:tc>
          <w:tcPr>
            <w:tcW w:w="0" w:type="auto"/>
            <w:noWrap/>
            <w:tcMar>
              <w:top w:w="15" w:type="dxa"/>
              <w:left w:w="15" w:type="dxa"/>
              <w:bottom w:w="0" w:type="dxa"/>
              <w:right w:w="15" w:type="dxa"/>
            </w:tcMar>
            <w:vAlign w:val="bottom"/>
            <w:hideMark/>
          </w:tcPr>
          <w:p w14:paraId="2E2D3A3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Volume of mesh representing ROI</w:t>
            </w:r>
          </w:p>
        </w:tc>
      </w:tr>
      <w:tr w:rsidR="00B37F75" w:rsidRPr="00AB32E9" w14:paraId="1187F966" w14:textId="77777777" w:rsidTr="00D94D1C">
        <w:trPr>
          <w:trHeight w:val="300"/>
        </w:trPr>
        <w:tc>
          <w:tcPr>
            <w:tcW w:w="0" w:type="auto"/>
            <w:noWrap/>
            <w:tcMar>
              <w:top w:w="15" w:type="dxa"/>
              <w:left w:w="15" w:type="dxa"/>
              <w:bottom w:w="0" w:type="dxa"/>
              <w:right w:w="15" w:type="dxa"/>
            </w:tcMar>
            <w:vAlign w:val="bottom"/>
            <w:hideMark/>
          </w:tcPr>
          <w:p w14:paraId="00EA141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2F107604"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VoxelVolume</w:t>
            </w:r>
            <w:proofErr w:type="spellEnd"/>
          </w:p>
        </w:tc>
        <w:tc>
          <w:tcPr>
            <w:tcW w:w="0" w:type="auto"/>
            <w:noWrap/>
            <w:tcMar>
              <w:top w:w="15" w:type="dxa"/>
              <w:left w:w="15" w:type="dxa"/>
              <w:bottom w:w="0" w:type="dxa"/>
              <w:right w:w="15" w:type="dxa"/>
            </w:tcMar>
            <w:vAlign w:val="bottom"/>
            <w:hideMark/>
          </w:tcPr>
          <w:p w14:paraId="258C46E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Volume of voxels in ROI</w:t>
            </w:r>
          </w:p>
        </w:tc>
      </w:tr>
      <w:tr w:rsidR="00B37F75" w:rsidRPr="00AB32E9" w14:paraId="21DB1A96" w14:textId="77777777" w:rsidTr="00D94D1C">
        <w:trPr>
          <w:trHeight w:val="300"/>
        </w:trPr>
        <w:tc>
          <w:tcPr>
            <w:tcW w:w="0" w:type="auto"/>
            <w:noWrap/>
            <w:tcMar>
              <w:top w:w="15" w:type="dxa"/>
              <w:left w:w="15" w:type="dxa"/>
              <w:bottom w:w="0" w:type="dxa"/>
              <w:right w:w="15" w:type="dxa"/>
            </w:tcMar>
            <w:vAlign w:val="bottom"/>
            <w:hideMark/>
          </w:tcPr>
          <w:p w14:paraId="28777D1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0B075C1A"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SurfaceArea</w:t>
            </w:r>
            <w:proofErr w:type="spellEnd"/>
          </w:p>
        </w:tc>
        <w:tc>
          <w:tcPr>
            <w:tcW w:w="0" w:type="auto"/>
            <w:noWrap/>
            <w:tcMar>
              <w:top w:w="15" w:type="dxa"/>
              <w:left w:w="15" w:type="dxa"/>
              <w:bottom w:w="0" w:type="dxa"/>
              <w:right w:w="15" w:type="dxa"/>
            </w:tcMar>
            <w:vAlign w:val="bottom"/>
            <w:hideMark/>
          </w:tcPr>
          <w:p w14:paraId="346500C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Surface area of ROI</w:t>
            </w:r>
          </w:p>
        </w:tc>
      </w:tr>
      <w:tr w:rsidR="00B37F75" w:rsidRPr="00AB32E9" w14:paraId="20BFA211" w14:textId="77777777" w:rsidTr="00D94D1C">
        <w:trPr>
          <w:trHeight w:val="300"/>
        </w:trPr>
        <w:tc>
          <w:tcPr>
            <w:tcW w:w="0" w:type="auto"/>
            <w:noWrap/>
            <w:tcMar>
              <w:top w:w="15" w:type="dxa"/>
              <w:left w:w="15" w:type="dxa"/>
              <w:bottom w:w="0" w:type="dxa"/>
              <w:right w:w="15" w:type="dxa"/>
            </w:tcMar>
            <w:vAlign w:val="bottom"/>
            <w:hideMark/>
          </w:tcPr>
          <w:p w14:paraId="6D97B13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6F7750F4"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SurfaceVolumeRatio</w:t>
            </w:r>
            <w:proofErr w:type="spellEnd"/>
          </w:p>
        </w:tc>
        <w:tc>
          <w:tcPr>
            <w:tcW w:w="0" w:type="auto"/>
            <w:noWrap/>
            <w:tcMar>
              <w:top w:w="15" w:type="dxa"/>
              <w:left w:w="15" w:type="dxa"/>
              <w:bottom w:w="0" w:type="dxa"/>
              <w:right w:w="15" w:type="dxa"/>
            </w:tcMar>
            <w:vAlign w:val="bottom"/>
            <w:hideMark/>
          </w:tcPr>
          <w:p w14:paraId="4F69968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Ratio of surface area to volume</w:t>
            </w:r>
          </w:p>
        </w:tc>
      </w:tr>
      <w:tr w:rsidR="00B37F75" w:rsidRPr="00AB32E9" w14:paraId="1E982320" w14:textId="77777777" w:rsidTr="00D94D1C">
        <w:trPr>
          <w:trHeight w:val="300"/>
        </w:trPr>
        <w:tc>
          <w:tcPr>
            <w:tcW w:w="0" w:type="auto"/>
            <w:noWrap/>
            <w:tcMar>
              <w:top w:w="15" w:type="dxa"/>
              <w:left w:w="15" w:type="dxa"/>
              <w:bottom w:w="0" w:type="dxa"/>
              <w:right w:w="15" w:type="dxa"/>
            </w:tcMar>
            <w:vAlign w:val="bottom"/>
            <w:hideMark/>
          </w:tcPr>
          <w:p w14:paraId="72B9196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42114DB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Sphericity</w:t>
            </w:r>
          </w:p>
        </w:tc>
        <w:tc>
          <w:tcPr>
            <w:tcW w:w="0" w:type="auto"/>
            <w:noWrap/>
            <w:tcMar>
              <w:top w:w="15" w:type="dxa"/>
              <w:left w:w="15" w:type="dxa"/>
              <w:bottom w:w="0" w:type="dxa"/>
              <w:right w:w="15" w:type="dxa"/>
            </w:tcMar>
            <w:vAlign w:val="bottom"/>
            <w:hideMark/>
          </w:tcPr>
          <w:p w14:paraId="2CDFBE6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Roundness of ROI relative to sphere</w:t>
            </w:r>
          </w:p>
        </w:tc>
      </w:tr>
      <w:tr w:rsidR="00B37F75" w:rsidRPr="00AB32E9" w14:paraId="5BC10D3E" w14:textId="77777777" w:rsidTr="00D94D1C">
        <w:trPr>
          <w:trHeight w:val="300"/>
        </w:trPr>
        <w:tc>
          <w:tcPr>
            <w:tcW w:w="0" w:type="auto"/>
            <w:noWrap/>
            <w:tcMar>
              <w:top w:w="15" w:type="dxa"/>
              <w:left w:w="15" w:type="dxa"/>
              <w:bottom w:w="0" w:type="dxa"/>
              <w:right w:w="15" w:type="dxa"/>
            </w:tcMar>
            <w:vAlign w:val="bottom"/>
            <w:hideMark/>
          </w:tcPr>
          <w:p w14:paraId="4D8854D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022AE01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Compactness1</w:t>
            </w:r>
          </w:p>
        </w:tc>
        <w:tc>
          <w:tcPr>
            <w:tcW w:w="0" w:type="auto"/>
            <w:noWrap/>
            <w:tcMar>
              <w:top w:w="15" w:type="dxa"/>
              <w:left w:w="15" w:type="dxa"/>
              <w:bottom w:w="0" w:type="dxa"/>
              <w:right w:w="15" w:type="dxa"/>
            </w:tcMar>
            <w:vAlign w:val="bottom"/>
            <w:hideMark/>
          </w:tcPr>
          <w:p w14:paraId="41E3D07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compactness measure 1</w:t>
            </w:r>
          </w:p>
        </w:tc>
      </w:tr>
      <w:tr w:rsidR="00B37F75" w:rsidRPr="00AB32E9" w14:paraId="216DC444" w14:textId="77777777" w:rsidTr="00D94D1C">
        <w:trPr>
          <w:trHeight w:val="300"/>
        </w:trPr>
        <w:tc>
          <w:tcPr>
            <w:tcW w:w="0" w:type="auto"/>
            <w:noWrap/>
            <w:tcMar>
              <w:top w:w="15" w:type="dxa"/>
              <w:left w:w="15" w:type="dxa"/>
              <w:bottom w:w="0" w:type="dxa"/>
              <w:right w:w="15" w:type="dxa"/>
            </w:tcMar>
            <w:vAlign w:val="bottom"/>
            <w:hideMark/>
          </w:tcPr>
          <w:p w14:paraId="1825F43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0316C30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Compactness2</w:t>
            </w:r>
          </w:p>
        </w:tc>
        <w:tc>
          <w:tcPr>
            <w:tcW w:w="0" w:type="auto"/>
            <w:noWrap/>
            <w:tcMar>
              <w:top w:w="15" w:type="dxa"/>
              <w:left w:w="15" w:type="dxa"/>
              <w:bottom w:w="0" w:type="dxa"/>
              <w:right w:w="15" w:type="dxa"/>
            </w:tcMar>
            <w:vAlign w:val="bottom"/>
            <w:hideMark/>
          </w:tcPr>
          <w:p w14:paraId="1B442C8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compactness measure 2</w:t>
            </w:r>
          </w:p>
        </w:tc>
      </w:tr>
      <w:tr w:rsidR="00B37F75" w:rsidRPr="00AB32E9" w14:paraId="7A0C3CD4" w14:textId="77777777" w:rsidTr="00D94D1C">
        <w:trPr>
          <w:trHeight w:val="300"/>
        </w:trPr>
        <w:tc>
          <w:tcPr>
            <w:tcW w:w="0" w:type="auto"/>
            <w:noWrap/>
            <w:tcMar>
              <w:top w:w="15" w:type="dxa"/>
              <w:left w:w="15" w:type="dxa"/>
              <w:bottom w:w="0" w:type="dxa"/>
              <w:right w:w="15" w:type="dxa"/>
            </w:tcMar>
            <w:vAlign w:val="bottom"/>
            <w:hideMark/>
          </w:tcPr>
          <w:p w14:paraId="0B0F212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5E785ED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Maximum3DDiameter</w:t>
            </w:r>
          </w:p>
        </w:tc>
        <w:tc>
          <w:tcPr>
            <w:tcW w:w="0" w:type="auto"/>
            <w:noWrap/>
            <w:tcMar>
              <w:top w:w="15" w:type="dxa"/>
              <w:left w:w="15" w:type="dxa"/>
              <w:bottom w:w="0" w:type="dxa"/>
              <w:right w:w="15" w:type="dxa"/>
            </w:tcMar>
            <w:vAlign w:val="bottom"/>
            <w:hideMark/>
          </w:tcPr>
          <w:p w14:paraId="4ADC21D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Longest 3D distance in ROI</w:t>
            </w:r>
          </w:p>
        </w:tc>
      </w:tr>
      <w:tr w:rsidR="00B37F75" w:rsidRPr="00AB32E9" w14:paraId="7D42D3D7" w14:textId="77777777" w:rsidTr="00D94D1C">
        <w:trPr>
          <w:trHeight w:val="300"/>
        </w:trPr>
        <w:tc>
          <w:tcPr>
            <w:tcW w:w="0" w:type="auto"/>
            <w:noWrap/>
            <w:tcMar>
              <w:top w:w="15" w:type="dxa"/>
              <w:left w:w="15" w:type="dxa"/>
              <w:bottom w:w="0" w:type="dxa"/>
              <w:right w:w="15" w:type="dxa"/>
            </w:tcMar>
            <w:vAlign w:val="bottom"/>
            <w:hideMark/>
          </w:tcPr>
          <w:p w14:paraId="4286828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3D4A7C7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Maximum2DDiameterSlice</w:t>
            </w:r>
          </w:p>
        </w:tc>
        <w:tc>
          <w:tcPr>
            <w:tcW w:w="0" w:type="auto"/>
            <w:noWrap/>
            <w:tcMar>
              <w:top w:w="15" w:type="dxa"/>
              <w:left w:w="15" w:type="dxa"/>
              <w:bottom w:w="0" w:type="dxa"/>
              <w:right w:w="15" w:type="dxa"/>
            </w:tcMar>
            <w:vAlign w:val="bottom"/>
            <w:hideMark/>
          </w:tcPr>
          <w:p w14:paraId="6D94B72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 2D diameter in a slice</w:t>
            </w:r>
          </w:p>
        </w:tc>
      </w:tr>
      <w:tr w:rsidR="00B37F75" w:rsidRPr="00AB32E9" w14:paraId="5E717451" w14:textId="77777777" w:rsidTr="00D94D1C">
        <w:trPr>
          <w:trHeight w:val="300"/>
        </w:trPr>
        <w:tc>
          <w:tcPr>
            <w:tcW w:w="0" w:type="auto"/>
            <w:noWrap/>
            <w:tcMar>
              <w:top w:w="15" w:type="dxa"/>
              <w:left w:w="15" w:type="dxa"/>
              <w:bottom w:w="0" w:type="dxa"/>
              <w:right w:w="15" w:type="dxa"/>
            </w:tcMar>
            <w:vAlign w:val="bottom"/>
            <w:hideMark/>
          </w:tcPr>
          <w:p w14:paraId="07C5D16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4AFE038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Maximum2DDiameterRow</w:t>
            </w:r>
          </w:p>
        </w:tc>
        <w:tc>
          <w:tcPr>
            <w:tcW w:w="0" w:type="auto"/>
            <w:noWrap/>
            <w:tcMar>
              <w:top w:w="15" w:type="dxa"/>
              <w:left w:w="15" w:type="dxa"/>
              <w:bottom w:w="0" w:type="dxa"/>
              <w:right w:w="15" w:type="dxa"/>
            </w:tcMar>
            <w:vAlign w:val="bottom"/>
            <w:hideMark/>
          </w:tcPr>
          <w:p w14:paraId="0DD9251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 2D diameter in a row</w:t>
            </w:r>
          </w:p>
        </w:tc>
      </w:tr>
      <w:tr w:rsidR="00B37F75" w:rsidRPr="00AB32E9" w14:paraId="4D45FC58" w14:textId="77777777" w:rsidTr="00D94D1C">
        <w:trPr>
          <w:trHeight w:val="300"/>
        </w:trPr>
        <w:tc>
          <w:tcPr>
            <w:tcW w:w="0" w:type="auto"/>
            <w:noWrap/>
            <w:tcMar>
              <w:top w:w="15" w:type="dxa"/>
              <w:left w:w="15" w:type="dxa"/>
              <w:bottom w:w="0" w:type="dxa"/>
              <w:right w:w="15" w:type="dxa"/>
            </w:tcMar>
            <w:vAlign w:val="bottom"/>
            <w:hideMark/>
          </w:tcPr>
          <w:p w14:paraId="41883CC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228FEFE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Maximum2DDiameterColumn</w:t>
            </w:r>
          </w:p>
        </w:tc>
        <w:tc>
          <w:tcPr>
            <w:tcW w:w="0" w:type="auto"/>
            <w:noWrap/>
            <w:tcMar>
              <w:top w:w="15" w:type="dxa"/>
              <w:left w:w="15" w:type="dxa"/>
              <w:bottom w:w="0" w:type="dxa"/>
              <w:right w:w="15" w:type="dxa"/>
            </w:tcMar>
            <w:vAlign w:val="bottom"/>
            <w:hideMark/>
          </w:tcPr>
          <w:p w14:paraId="06F3AD2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Maximum 2D diameter in a column</w:t>
            </w:r>
          </w:p>
        </w:tc>
      </w:tr>
      <w:tr w:rsidR="00B37F75" w:rsidRPr="00AB32E9" w14:paraId="5DD7CAC3" w14:textId="77777777" w:rsidTr="00D94D1C">
        <w:trPr>
          <w:trHeight w:val="300"/>
        </w:trPr>
        <w:tc>
          <w:tcPr>
            <w:tcW w:w="0" w:type="auto"/>
            <w:noWrap/>
            <w:tcMar>
              <w:top w:w="15" w:type="dxa"/>
              <w:left w:w="15" w:type="dxa"/>
              <w:bottom w:w="0" w:type="dxa"/>
              <w:right w:w="15" w:type="dxa"/>
            </w:tcMar>
            <w:vAlign w:val="bottom"/>
            <w:hideMark/>
          </w:tcPr>
          <w:p w14:paraId="10EE93A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2BA29BA0"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MajorAxisLength</w:t>
            </w:r>
            <w:proofErr w:type="spellEnd"/>
          </w:p>
        </w:tc>
        <w:tc>
          <w:tcPr>
            <w:tcW w:w="0" w:type="auto"/>
            <w:noWrap/>
            <w:tcMar>
              <w:top w:w="15" w:type="dxa"/>
              <w:left w:w="15" w:type="dxa"/>
              <w:bottom w:w="0" w:type="dxa"/>
              <w:right w:w="15" w:type="dxa"/>
            </w:tcMar>
            <w:vAlign w:val="bottom"/>
            <w:hideMark/>
          </w:tcPr>
          <w:p w14:paraId="1839009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Length of major axis of fitted ellipse</w:t>
            </w:r>
          </w:p>
        </w:tc>
      </w:tr>
      <w:tr w:rsidR="00B37F75" w:rsidRPr="00AB32E9" w14:paraId="6B76C19D" w14:textId="77777777" w:rsidTr="00D94D1C">
        <w:trPr>
          <w:trHeight w:val="300"/>
        </w:trPr>
        <w:tc>
          <w:tcPr>
            <w:tcW w:w="0" w:type="auto"/>
            <w:noWrap/>
            <w:tcMar>
              <w:top w:w="15" w:type="dxa"/>
              <w:left w:w="15" w:type="dxa"/>
              <w:bottom w:w="0" w:type="dxa"/>
              <w:right w:w="15" w:type="dxa"/>
            </w:tcMar>
            <w:vAlign w:val="bottom"/>
            <w:hideMark/>
          </w:tcPr>
          <w:p w14:paraId="3A8A7FF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lastRenderedPageBreak/>
              <w:t>Shape (14)</w:t>
            </w:r>
          </w:p>
        </w:tc>
        <w:tc>
          <w:tcPr>
            <w:tcW w:w="0" w:type="auto"/>
            <w:noWrap/>
            <w:tcMar>
              <w:top w:w="15" w:type="dxa"/>
              <w:left w:w="15" w:type="dxa"/>
              <w:bottom w:w="0" w:type="dxa"/>
              <w:right w:w="15" w:type="dxa"/>
            </w:tcMar>
            <w:vAlign w:val="bottom"/>
            <w:hideMark/>
          </w:tcPr>
          <w:p w14:paraId="6E5D155A"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MinorAxisLength</w:t>
            </w:r>
            <w:proofErr w:type="spellEnd"/>
          </w:p>
        </w:tc>
        <w:tc>
          <w:tcPr>
            <w:tcW w:w="0" w:type="auto"/>
            <w:noWrap/>
            <w:tcMar>
              <w:top w:w="15" w:type="dxa"/>
              <w:left w:w="15" w:type="dxa"/>
              <w:bottom w:w="0" w:type="dxa"/>
              <w:right w:w="15" w:type="dxa"/>
            </w:tcMar>
            <w:vAlign w:val="bottom"/>
            <w:hideMark/>
          </w:tcPr>
          <w:p w14:paraId="040914F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Length of minor axis of fitted ellipse</w:t>
            </w:r>
          </w:p>
        </w:tc>
      </w:tr>
      <w:tr w:rsidR="00B37F75" w:rsidRPr="00AB32E9" w14:paraId="39194500" w14:textId="77777777" w:rsidTr="00D94D1C">
        <w:trPr>
          <w:trHeight w:val="300"/>
        </w:trPr>
        <w:tc>
          <w:tcPr>
            <w:tcW w:w="0" w:type="auto"/>
            <w:noWrap/>
            <w:tcMar>
              <w:top w:w="15" w:type="dxa"/>
              <w:left w:w="15" w:type="dxa"/>
              <w:bottom w:w="0" w:type="dxa"/>
              <w:right w:w="15" w:type="dxa"/>
            </w:tcMar>
            <w:vAlign w:val="bottom"/>
            <w:hideMark/>
          </w:tcPr>
          <w:p w14:paraId="45EE9B7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Shape (14)</w:t>
            </w:r>
          </w:p>
        </w:tc>
        <w:tc>
          <w:tcPr>
            <w:tcW w:w="0" w:type="auto"/>
            <w:noWrap/>
            <w:tcMar>
              <w:top w:w="15" w:type="dxa"/>
              <w:left w:w="15" w:type="dxa"/>
              <w:bottom w:w="0" w:type="dxa"/>
              <w:right w:w="15" w:type="dxa"/>
            </w:tcMar>
            <w:vAlign w:val="bottom"/>
            <w:hideMark/>
          </w:tcPr>
          <w:p w14:paraId="6DCF391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Elongation</w:t>
            </w:r>
          </w:p>
        </w:tc>
        <w:tc>
          <w:tcPr>
            <w:tcW w:w="0" w:type="auto"/>
            <w:noWrap/>
            <w:tcMar>
              <w:top w:w="15" w:type="dxa"/>
              <w:left w:w="15" w:type="dxa"/>
              <w:bottom w:w="0" w:type="dxa"/>
              <w:right w:w="15" w:type="dxa"/>
            </w:tcMar>
            <w:vAlign w:val="bottom"/>
            <w:hideMark/>
          </w:tcPr>
          <w:p w14:paraId="41CEE44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Ratio of major to minor axis lengths</w:t>
            </w:r>
          </w:p>
        </w:tc>
      </w:tr>
      <w:tr w:rsidR="00B37F75" w:rsidRPr="00AB32E9" w14:paraId="53F3A074" w14:textId="77777777" w:rsidTr="00D94D1C">
        <w:trPr>
          <w:trHeight w:val="300"/>
        </w:trPr>
        <w:tc>
          <w:tcPr>
            <w:tcW w:w="0" w:type="auto"/>
            <w:noWrap/>
            <w:tcMar>
              <w:top w:w="15" w:type="dxa"/>
              <w:left w:w="15" w:type="dxa"/>
              <w:bottom w:w="0" w:type="dxa"/>
              <w:right w:w="15" w:type="dxa"/>
            </w:tcMar>
            <w:vAlign w:val="bottom"/>
            <w:hideMark/>
          </w:tcPr>
          <w:p w14:paraId="1978E17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4D6EBBF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Autocorrelation</w:t>
            </w:r>
          </w:p>
        </w:tc>
        <w:tc>
          <w:tcPr>
            <w:tcW w:w="0" w:type="auto"/>
            <w:noWrap/>
            <w:tcMar>
              <w:top w:w="15" w:type="dxa"/>
              <w:left w:w="15" w:type="dxa"/>
              <w:bottom w:w="0" w:type="dxa"/>
              <w:right w:w="15" w:type="dxa"/>
            </w:tcMar>
            <w:vAlign w:val="bottom"/>
            <w:hideMark/>
          </w:tcPr>
          <w:p w14:paraId="2C2CF65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Linear dependency of grey levels in GLCM</w:t>
            </w:r>
          </w:p>
        </w:tc>
      </w:tr>
      <w:tr w:rsidR="00B37F75" w:rsidRPr="00AB32E9" w14:paraId="752C5AA7" w14:textId="77777777" w:rsidTr="00D94D1C">
        <w:trPr>
          <w:trHeight w:val="300"/>
        </w:trPr>
        <w:tc>
          <w:tcPr>
            <w:tcW w:w="0" w:type="auto"/>
            <w:noWrap/>
            <w:tcMar>
              <w:top w:w="15" w:type="dxa"/>
              <w:left w:w="15" w:type="dxa"/>
              <w:bottom w:w="0" w:type="dxa"/>
              <w:right w:w="15" w:type="dxa"/>
            </w:tcMar>
            <w:vAlign w:val="bottom"/>
            <w:hideMark/>
          </w:tcPr>
          <w:p w14:paraId="445F601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19F696BF"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JointAverage</w:t>
            </w:r>
            <w:proofErr w:type="spellEnd"/>
          </w:p>
        </w:tc>
        <w:tc>
          <w:tcPr>
            <w:tcW w:w="0" w:type="auto"/>
            <w:noWrap/>
            <w:tcMar>
              <w:top w:w="15" w:type="dxa"/>
              <w:left w:w="15" w:type="dxa"/>
              <w:bottom w:w="0" w:type="dxa"/>
              <w:right w:w="15" w:type="dxa"/>
            </w:tcMar>
            <w:vAlign w:val="bottom"/>
            <w:hideMark/>
          </w:tcPr>
          <w:p w14:paraId="2401D3F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Mean grey level in GLCM</w:t>
            </w:r>
          </w:p>
        </w:tc>
      </w:tr>
      <w:tr w:rsidR="00B37F75" w:rsidRPr="00AB32E9" w14:paraId="109028B3" w14:textId="77777777" w:rsidTr="00D94D1C">
        <w:trPr>
          <w:trHeight w:val="300"/>
        </w:trPr>
        <w:tc>
          <w:tcPr>
            <w:tcW w:w="0" w:type="auto"/>
            <w:noWrap/>
            <w:tcMar>
              <w:top w:w="15" w:type="dxa"/>
              <w:left w:w="15" w:type="dxa"/>
              <w:bottom w:w="0" w:type="dxa"/>
              <w:right w:w="15" w:type="dxa"/>
            </w:tcMar>
            <w:vAlign w:val="bottom"/>
            <w:hideMark/>
          </w:tcPr>
          <w:p w14:paraId="419EA8E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7EC2D060"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ClusterProminence</w:t>
            </w:r>
            <w:proofErr w:type="spellEnd"/>
          </w:p>
        </w:tc>
        <w:tc>
          <w:tcPr>
            <w:tcW w:w="0" w:type="auto"/>
            <w:noWrap/>
            <w:tcMar>
              <w:top w:w="15" w:type="dxa"/>
              <w:left w:w="15" w:type="dxa"/>
              <w:bottom w:w="0" w:type="dxa"/>
              <w:right w:w="15" w:type="dxa"/>
            </w:tcMar>
            <w:vAlign w:val="bottom"/>
            <w:hideMark/>
          </w:tcPr>
          <w:p w14:paraId="12C0FBF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Asymmetry measure of GLCM clusters</w:t>
            </w:r>
          </w:p>
        </w:tc>
      </w:tr>
      <w:tr w:rsidR="00B37F75" w:rsidRPr="00AB32E9" w14:paraId="6CE2771F" w14:textId="77777777" w:rsidTr="00D94D1C">
        <w:trPr>
          <w:trHeight w:val="300"/>
        </w:trPr>
        <w:tc>
          <w:tcPr>
            <w:tcW w:w="0" w:type="auto"/>
            <w:noWrap/>
            <w:tcMar>
              <w:top w:w="15" w:type="dxa"/>
              <w:left w:w="15" w:type="dxa"/>
              <w:bottom w:w="0" w:type="dxa"/>
              <w:right w:w="15" w:type="dxa"/>
            </w:tcMar>
            <w:vAlign w:val="bottom"/>
            <w:hideMark/>
          </w:tcPr>
          <w:p w14:paraId="0576245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205BB6E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ClusterShade</w:t>
            </w:r>
            <w:proofErr w:type="spellEnd"/>
          </w:p>
        </w:tc>
        <w:tc>
          <w:tcPr>
            <w:tcW w:w="0" w:type="auto"/>
            <w:noWrap/>
            <w:tcMar>
              <w:top w:w="15" w:type="dxa"/>
              <w:left w:w="15" w:type="dxa"/>
              <w:bottom w:w="0" w:type="dxa"/>
              <w:right w:w="15" w:type="dxa"/>
            </w:tcMar>
            <w:vAlign w:val="bottom"/>
            <w:hideMark/>
          </w:tcPr>
          <w:p w14:paraId="79848B5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Skewness measure of GLCM clusters</w:t>
            </w:r>
          </w:p>
        </w:tc>
      </w:tr>
      <w:tr w:rsidR="00B37F75" w:rsidRPr="00AB32E9" w14:paraId="68FD77B4" w14:textId="77777777" w:rsidTr="00D94D1C">
        <w:trPr>
          <w:trHeight w:val="300"/>
        </w:trPr>
        <w:tc>
          <w:tcPr>
            <w:tcW w:w="0" w:type="auto"/>
            <w:noWrap/>
            <w:tcMar>
              <w:top w:w="15" w:type="dxa"/>
              <w:left w:w="15" w:type="dxa"/>
              <w:bottom w:w="0" w:type="dxa"/>
              <w:right w:w="15" w:type="dxa"/>
            </w:tcMar>
            <w:vAlign w:val="bottom"/>
            <w:hideMark/>
          </w:tcPr>
          <w:p w14:paraId="4700DD7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073D0C2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ClusterTendency</w:t>
            </w:r>
            <w:proofErr w:type="spellEnd"/>
          </w:p>
        </w:tc>
        <w:tc>
          <w:tcPr>
            <w:tcW w:w="0" w:type="auto"/>
            <w:noWrap/>
            <w:tcMar>
              <w:top w:w="15" w:type="dxa"/>
              <w:left w:w="15" w:type="dxa"/>
              <w:bottom w:w="0" w:type="dxa"/>
              <w:right w:w="15" w:type="dxa"/>
            </w:tcMar>
            <w:vAlign w:val="bottom"/>
            <w:hideMark/>
          </w:tcPr>
          <w:p w14:paraId="4C07F98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Grouping tendency of grey levels</w:t>
            </w:r>
          </w:p>
        </w:tc>
      </w:tr>
      <w:tr w:rsidR="00B37F75" w:rsidRPr="00AB32E9" w14:paraId="7D690B65" w14:textId="77777777" w:rsidTr="00D94D1C">
        <w:trPr>
          <w:trHeight w:val="300"/>
        </w:trPr>
        <w:tc>
          <w:tcPr>
            <w:tcW w:w="0" w:type="auto"/>
            <w:noWrap/>
            <w:tcMar>
              <w:top w:w="15" w:type="dxa"/>
              <w:left w:w="15" w:type="dxa"/>
              <w:bottom w:w="0" w:type="dxa"/>
              <w:right w:w="15" w:type="dxa"/>
            </w:tcMar>
            <w:vAlign w:val="bottom"/>
            <w:hideMark/>
          </w:tcPr>
          <w:p w14:paraId="5EE61A4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3C8B8A4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Contrast</w:t>
            </w:r>
          </w:p>
        </w:tc>
        <w:tc>
          <w:tcPr>
            <w:tcW w:w="0" w:type="auto"/>
            <w:noWrap/>
            <w:tcMar>
              <w:top w:w="15" w:type="dxa"/>
              <w:left w:w="15" w:type="dxa"/>
              <w:bottom w:w="0" w:type="dxa"/>
              <w:right w:w="15" w:type="dxa"/>
            </w:tcMar>
            <w:vAlign w:val="bottom"/>
            <w:hideMark/>
          </w:tcPr>
          <w:p w14:paraId="5044E09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Local intensity variation</w:t>
            </w:r>
          </w:p>
        </w:tc>
      </w:tr>
      <w:tr w:rsidR="00B37F75" w:rsidRPr="00AB32E9" w14:paraId="668F4DDD" w14:textId="77777777" w:rsidTr="00D94D1C">
        <w:trPr>
          <w:trHeight w:val="300"/>
        </w:trPr>
        <w:tc>
          <w:tcPr>
            <w:tcW w:w="0" w:type="auto"/>
            <w:noWrap/>
            <w:tcMar>
              <w:top w:w="15" w:type="dxa"/>
              <w:left w:w="15" w:type="dxa"/>
              <w:bottom w:w="0" w:type="dxa"/>
              <w:right w:w="15" w:type="dxa"/>
            </w:tcMar>
            <w:vAlign w:val="bottom"/>
            <w:hideMark/>
          </w:tcPr>
          <w:p w14:paraId="41E71C4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5A34899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Correlation</w:t>
            </w:r>
          </w:p>
        </w:tc>
        <w:tc>
          <w:tcPr>
            <w:tcW w:w="0" w:type="auto"/>
            <w:noWrap/>
            <w:tcMar>
              <w:top w:w="15" w:type="dxa"/>
              <w:left w:w="15" w:type="dxa"/>
              <w:bottom w:w="0" w:type="dxa"/>
              <w:right w:w="15" w:type="dxa"/>
            </w:tcMar>
            <w:vAlign w:val="bottom"/>
            <w:hideMark/>
          </w:tcPr>
          <w:p w14:paraId="2C8E34E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Linear dependency between grey levels</w:t>
            </w:r>
          </w:p>
        </w:tc>
      </w:tr>
      <w:tr w:rsidR="00B37F75" w:rsidRPr="00AB32E9" w14:paraId="3743F6F6" w14:textId="77777777" w:rsidTr="00D94D1C">
        <w:trPr>
          <w:trHeight w:val="300"/>
        </w:trPr>
        <w:tc>
          <w:tcPr>
            <w:tcW w:w="0" w:type="auto"/>
            <w:noWrap/>
            <w:tcMar>
              <w:top w:w="15" w:type="dxa"/>
              <w:left w:w="15" w:type="dxa"/>
              <w:bottom w:w="0" w:type="dxa"/>
              <w:right w:w="15" w:type="dxa"/>
            </w:tcMar>
            <w:vAlign w:val="bottom"/>
            <w:hideMark/>
          </w:tcPr>
          <w:p w14:paraId="22AB04F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15EAE80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DifferenceEntropy</w:t>
            </w:r>
            <w:proofErr w:type="spellEnd"/>
          </w:p>
        </w:tc>
        <w:tc>
          <w:tcPr>
            <w:tcW w:w="0" w:type="auto"/>
            <w:noWrap/>
            <w:tcMar>
              <w:top w:w="15" w:type="dxa"/>
              <w:left w:w="15" w:type="dxa"/>
              <w:bottom w:w="0" w:type="dxa"/>
              <w:right w:w="15" w:type="dxa"/>
            </w:tcMar>
            <w:vAlign w:val="bottom"/>
            <w:hideMark/>
          </w:tcPr>
          <w:p w14:paraId="6FD41C0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Entropy of grey level differences</w:t>
            </w:r>
          </w:p>
        </w:tc>
      </w:tr>
      <w:tr w:rsidR="00B37F75" w:rsidRPr="00AB32E9" w14:paraId="58E525EE" w14:textId="77777777" w:rsidTr="00D94D1C">
        <w:trPr>
          <w:trHeight w:val="300"/>
        </w:trPr>
        <w:tc>
          <w:tcPr>
            <w:tcW w:w="0" w:type="auto"/>
            <w:noWrap/>
            <w:tcMar>
              <w:top w:w="15" w:type="dxa"/>
              <w:left w:w="15" w:type="dxa"/>
              <w:bottom w:w="0" w:type="dxa"/>
              <w:right w:w="15" w:type="dxa"/>
            </w:tcMar>
            <w:vAlign w:val="bottom"/>
            <w:hideMark/>
          </w:tcPr>
          <w:p w14:paraId="4565FAA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744ED1B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Dissimilarity</w:t>
            </w:r>
          </w:p>
        </w:tc>
        <w:tc>
          <w:tcPr>
            <w:tcW w:w="0" w:type="auto"/>
            <w:noWrap/>
            <w:tcMar>
              <w:top w:w="15" w:type="dxa"/>
              <w:left w:w="15" w:type="dxa"/>
              <w:bottom w:w="0" w:type="dxa"/>
              <w:right w:w="15" w:type="dxa"/>
            </w:tcMar>
            <w:vAlign w:val="bottom"/>
            <w:hideMark/>
          </w:tcPr>
          <w:p w14:paraId="0ECFE73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Mean absolute grey level differences</w:t>
            </w:r>
          </w:p>
        </w:tc>
      </w:tr>
      <w:tr w:rsidR="00B37F75" w:rsidRPr="00AB32E9" w14:paraId="5E4EFE58" w14:textId="77777777" w:rsidTr="00D94D1C">
        <w:trPr>
          <w:trHeight w:val="300"/>
        </w:trPr>
        <w:tc>
          <w:tcPr>
            <w:tcW w:w="0" w:type="auto"/>
            <w:noWrap/>
            <w:tcMar>
              <w:top w:w="15" w:type="dxa"/>
              <w:left w:w="15" w:type="dxa"/>
              <w:bottom w:w="0" w:type="dxa"/>
              <w:right w:w="15" w:type="dxa"/>
            </w:tcMar>
            <w:vAlign w:val="bottom"/>
            <w:hideMark/>
          </w:tcPr>
          <w:p w14:paraId="69ED013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4454681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Energy</w:t>
            </w:r>
          </w:p>
        </w:tc>
        <w:tc>
          <w:tcPr>
            <w:tcW w:w="0" w:type="auto"/>
            <w:noWrap/>
            <w:tcMar>
              <w:top w:w="15" w:type="dxa"/>
              <w:left w:w="15" w:type="dxa"/>
              <w:bottom w:w="0" w:type="dxa"/>
              <w:right w:w="15" w:type="dxa"/>
            </w:tcMar>
            <w:vAlign w:val="bottom"/>
            <w:hideMark/>
          </w:tcPr>
          <w:p w14:paraId="7529C3F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Sum of squared GLCM elements</w:t>
            </w:r>
          </w:p>
        </w:tc>
      </w:tr>
      <w:tr w:rsidR="00B37F75" w:rsidRPr="00AB32E9" w14:paraId="479BC6B3" w14:textId="77777777" w:rsidTr="00D94D1C">
        <w:trPr>
          <w:trHeight w:val="300"/>
        </w:trPr>
        <w:tc>
          <w:tcPr>
            <w:tcW w:w="0" w:type="auto"/>
            <w:noWrap/>
            <w:tcMar>
              <w:top w:w="15" w:type="dxa"/>
              <w:left w:w="15" w:type="dxa"/>
              <w:bottom w:w="0" w:type="dxa"/>
              <w:right w:w="15" w:type="dxa"/>
            </w:tcMar>
            <w:vAlign w:val="bottom"/>
            <w:hideMark/>
          </w:tcPr>
          <w:p w14:paraId="1780514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30BC074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Entropy</w:t>
            </w:r>
          </w:p>
        </w:tc>
        <w:tc>
          <w:tcPr>
            <w:tcW w:w="0" w:type="auto"/>
            <w:noWrap/>
            <w:tcMar>
              <w:top w:w="15" w:type="dxa"/>
              <w:left w:w="15" w:type="dxa"/>
              <w:bottom w:w="0" w:type="dxa"/>
              <w:right w:w="15" w:type="dxa"/>
            </w:tcMar>
            <w:vAlign w:val="bottom"/>
            <w:hideMark/>
          </w:tcPr>
          <w:p w14:paraId="38704F3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Randomness of GLCM elements</w:t>
            </w:r>
          </w:p>
        </w:tc>
      </w:tr>
      <w:tr w:rsidR="00B37F75" w:rsidRPr="00AB32E9" w14:paraId="4BD11CD9" w14:textId="77777777" w:rsidTr="00D94D1C">
        <w:trPr>
          <w:trHeight w:val="300"/>
        </w:trPr>
        <w:tc>
          <w:tcPr>
            <w:tcW w:w="0" w:type="auto"/>
            <w:noWrap/>
            <w:tcMar>
              <w:top w:w="15" w:type="dxa"/>
              <w:left w:w="15" w:type="dxa"/>
              <w:bottom w:w="0" w:type="dxa"/>
              <w:right w:w="15" w:type="dxa"/>
            </w:tcMar>
            <w:vAlign w:val="bottom"/>
            <w:hideMark/>
          </w:tcPr>
          <w:p w14:paraId="3E22931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4F7115C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Homogeneity1</w:t>
            </w:r>
          </w:p>
        </w:tc>
        <w:tc>
          <w:tcPr>
            <w:tcW w:w="0" w:type="auto"/>
            <w:noWrap/>
            <w:tcMar>
              <w:top w:w="15" w:type="dxa"/>
              <w:left w:w="15" w:type="dxa"/>
              <w:bottom w:w="0" w:type="dxa"/>
              <w:right w:w="15" w:type="dxa"/>
            </w:tcMar>
            <w:vAlign w:val="bottom"/>
            <w:hideMark/>
          </w:tcPr>
          <w:p w14:paraId="405D068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Closeness of distribution to GLCM diagonal</w:t>
            </w:r>
          </w:p>
        </w:tc>
      </w:tr>
      <w:tr w:rsidR="00B37F75" w:rsidRPr="00AB32E9" w14:paraId="1F33239E" w14:textId="77777777" w:rsidTr="00D94D1C">
        <w:trPr>
          <w:trHeight w:val="300"/>
        </w:trPr>
        <w:tc>
          <w:tcPr>
            <w:tcW w:w="0" w:type="auto"/>
            <w:noWrap/>
            <w:tcMar>
              <w:top w:w="15" w:type="dxa"/>
              <w:left w:w="15" w:type="dxa"/>
              <w:bottom w:w="0" w:type="dxa"/>
              <w:right w:w="15" w:type="dxa"/>
            </w:tcMar>
            <w:vAlign w:val="bottom"/>
            <w:hideMark/>
          </w:tcPr>
          <w:p w14:paraId="304C919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04792E4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Homogeneity2</w:t>
            </w:r>
          </w:p>
        </w:tc>
        <w:tc>
          <w:tcPr>
            <w:tcW w:w="0" w:type="auto"/>
            <w:noWrap/>
            <w:tcMar>
              <w:top w:w="15" w:type="dxa"/>
              <w:left w:w="15" w:type="dxa"/>
              <w:bottom w:w="0" w:type="dxa"/>
              <w:right w:w="15" w:type="dxa"/>
            </w:tcMar>
            <w:vAlign w:val="bottom"/>
            <w:hideMark/>
          </w:tcPr>
          <w:p w14:paraId="37F077D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Inverse difference moment</w:t>
            </w:r>
          </w:p>
        </w:tc>
      </w:tr>
      <w:tr w:rsidR="00B37F75" w:rsidRPr="00AB32E9" w14:paraId="4AA4C671" w14:textId="77777777" w:rsidTr="00D94D1C">
        <w:trPr>
          <w:trHeight w:val="300"/>
        </w:trPr>
        <w:tc>
          <w:tcPr>
            <w:tcW w:w="0" w:type="auto"/>
            <w:noWrap/>
            <w:tcMar>
              <w:top w:w="15" w:type="dxa"/>
              <w:left w:w="15" w:type="dxa"/>
              <w:bottom w:w="0" w:type="dxa"/>
              <w:right w:w="15" w:type="dxa"/>
            </w:tcMar>
            <w:vAlign w:val="bottom"/>
            <w:hideMark/>
          </w:tcPr>
          <w:p w14:paraId="07EA1F1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3BB6B1A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IMC1</w:t>
            </w:r>
          </w:p>
        </w:tc>
        <w:tc>
          <w:tcPr>
            <w:tcW w:w="0" w:type="auto"/>
            <w:noWrap/>
            <w:tcMar>
              <w:top w:w="15" w:type="dxa"/>
              <w:left w:w="15" w:type="dxa"/>
              <w:bottom w:w="0" w:type="dxa"/>
              <w:right w:w="15" w:type="dxa"/>
            </w:tcMar>
            <w:vAlign w:val="bottom"/>
            <w:hideMark/>
          </w:tcPr>
          <w:p w14:paraId="6AC9614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Informational measure of correlation 1</w:t>
            </w:r>
          </w:p>
        </w:tc>
      </w:tr>
      <w:tr w:rsidR="00B37F75" w:rsidRPr="00AB32E9" w14:paraId="33631B66" w14:textId="77777777" w:rsidTr="00D94D1C">
        <w:trPr>
          <w:trHeight w:val="300"/>
        </w:trPr>
        <w:tc>
          <w:tcPr>
            <w:tcW w:w="0" w:type="auto"/>
            <w:noWrap/>
            <w:tcMar>
              <w:top w:w="15" w:type="dxa"/>
              <w:left w:w="15" w:type="dxa"/>
              <w:bottom w:w="0" w:type="dxa"/>
              <w:right w:w="15" w:type="dxa"/>
            </w:tcMar>
            <w:vAlign w:val="bottom"/>
            <w:hideMark/>
          </w:tcPr>
          <w:p w14:paraId="2E5DAFF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5B35A66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IMC2</w:t>
            </w:r>
          </w:p>
        </w:tc>
        <w:tc>
          <w:tcPr>
            <w:tcW w:w="0" w:type="auto"/>
            <w:noWrap/>
            <w:tcMar>
              <w:top w:w="15" w:type="dxa"/>
              <w:left w:w="15" w:type="dxa"/>
              <w:bottom w:w="0" w:type="dxa"/>
              <w:right w:w="15" w:type="dxa"/>
            </w:tcMar>
            <w:vAlign w:val="bottom"/>
            <w:hideMark/>
          </w:tcPr>
          <w:p w14:paraId="343D6BF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Informational measure of correlation 2</w:t>
            </w:r>
          </w:p>
        </w:tc>
      </w:tr>
      <w:tr w:rsidR="00B37F75" w:rsidRPr="00AB32E9" w14:paraId="0F7424EE" w14:textId="77777777" w:rsidTr="00D94D1C">
        <w:trPr>
          <w:trHeight w:val="300"/>
        </w:trPr>
        <w:tc>
          <w:tcPr>
            <w:tcW w:w="0" w:type="auto"/>
            <w:noWrap/>
            <w:tcMar>
              <w:top w:w="15" w:type="dxa"/>
              <w:left w:w="15" w:type="dxa"/>
              <w:bottom w:w="0" w:type="dxa"/>
              <w:right w:w="15" w:type="dxa"/>
            </w:tcMar>
            <w:vAlign w:val="bottom"/>
            <w:hideMark/>
          </w:tcPr>
          <w:p w14:paraId="7C1EF4E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4AA5AAB1"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InverseVariance</w:t>
            </w:r>
            <w:proofErr w:type="spellEnd"/>
          </w:p>
        </w:tc>
        <w:tc>
          <w:tcPr>
            <w:tcW w:w="0" w:type="auto"/>
            <w:noWrap/>
            <w:tcMar>
              <w:top w:w="15" w:type="dxa"/>
              <w:left w:w="15" w:type="dxa"/>
              <w:bottom w:w="0" w:type="dxa"/>
              <w:right w:w="15" w:type="dxa"/>
            </w:tcMar>
            <w:vAlign w:val="bottom"/>
            <w:hideMark/>
          </w:tcPr>
          <w:p w14:paraId="5092167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inverse differences</w:t>
            </w:r>
          </w:p>
        </w:tc>
      </w:tr>
      <w:tr w:rsidR="00B37F75" w:rsidRPr="00AB32E9" w14:paraId="7FDF3AED" w14:textId="77777777" w:rsidTr="00D94D1C">
        <w:trPr>
          <w:trHeight w:val="300"/>
        </w:trPr>
        <w:tc>
          <w:tcPr>
            <w:tcW w:w="0" w:type="auto"/>
            <w:noWrap/>
            <w:tcMar>
              <w:top w:w="15" w:type="dxa"/>
              <w:left w:w="15" w:type="dxa"/>
              <w:bottom w:w="0" w:type="dxa"/>
              <w:right w:w="15" w:type="dxa"/>
            </w:tcMar>
            <w:vAlign w:val="bottom"/>
            <w:hideMark/>
          </w:tcPr>
          <w:p w14:paraId="75B9683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64DF26AB"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MaximumProbability</w:t>
            </w:r>
            <w:proofErr w:type="spellEnd"/>
          </w:p>
        </w:tc>
        <w:tc>
          <w:tcPr>
            <w:tcW w:w="0" w:type="auto"/>
            <w:noWrap/>
            <w:tcMar>
              <w:top w:w="15" w:type="dxa"/>
              <w:left w:w="15" w:type="dxa"/>
              <w:bottom w:w="0" w:type="dxa"/>
              <w:right w:w="15" w:type="dxa"/>
            </w:tcMar>
            <w:vAlign w:val="bottom"/>
            <w:hideMark/>
          </w:tcPr>
          <w:p w14:paraId="5FDB6C8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Highest probability in GLCM</w:t>
            </w:r>
          </w:p>
        </w:tc>
      </w:tr>
      <w:tr w:rsidR="00B37F75" w:rsidRPr="00AB32E9" w14:paraId="74A02FFA" w14:textId="77777777" w:rsidTr="00D94D1C">
        <w:trPr>
          <w:trHeight w:val="300"/>
        </w:trPr>
        <w:tc>
          <w:tcPr>
            <w:tcW w:w="0" w:type="auto"/>
            <w:noWrap/>
            <w:tcMar>
              <w:top w:w="15" w:type="dxa"/>
              <w:left w:w="15" w:type="dxa"/>
              <w:bottom w:w="0" w:type="dxa"/>
              <w:right w:w="15" w:type="dxa"/>
            </w:tcMar>
            <w:vAlign w:val="bottom"/>
            <w:hideMark/>
          </w:tcPr>
          <w:p w14:paraId="31E485A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26E8B66E"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SumEntropy</w:t>
            </w:r>
            <w:proofErr w:type="spellEnd"/>
          </w:p>
        </w:tc>
        <w:tc>
          <w:tcPr>
            <w:tcW w:w="0" w:type="auto"/>
            <w:noWrap/>
            <w:tcMar>
              <w:top w:w="15" w:type="dxa"/>
              <w:left w:w="15" w:type="dxa"/>
              <w:bottom w:w="0" w:type="dxa"/>
              <w:right w:w="15" w:type="dxa"/>
            </w:tcMar>
            <w:vAlign w:val="bottom"/>
            <w:hideMark/>
          </w:tcPr>
          <w:p w14:paraId="48AB747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Entropy of sum distribution</w:t>
            </w:r>
          </w:p>
        </w:tc>
      </w:tr>
      <w:tr w:rsidR="00B37F75" w:rsidRPr="00AB32E9" w14:paraId="379BE3BB" w14:textId="77777777" w:rsidTr="00D94D1C">
        <w:trPr>
          <w:trHeight w:val="300"/>
        </w:trPr>
        <w:tc>
          <w:tcPr>
            <w:tcW w:w="0" w:type="auto"/>
            <w:noWrap/>
            <w:tcMar>
              <w:top w:w="15" w:type="dxa"/>
              <w:left w:w="15" w:type="dxa"/>
              <w:bottom w:w="0" w:type="dxa"/>
              <w:right w:w="15" w:type="dxa"/>
            </w:tcMar>
            <w:vAlign w:val="bottom"/>
            <w:hideMark/>
          </w:tcPr>
          <w:p w14:paraId="405D8AD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5FA4789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SumAverage</w:t>
            </w:r>
          </w:p>
        </w:tc>
        <w:tc>
          <w:tcPr>
            <w:tcW w:w="0" w:type="auto"/>
            <w:noWrap/>
            <w:tcMar>
              <w:top w:w="15" w:type="dxa"/>
              <w:left w:w="15" w:type="dxa"/>
              <w:bottom w:w="0" w:type="dxa"/>
              <w:right w:w="15" w:type="dxa"/>
            </w:tcMar>
            <w:vAlign w:val="bottom"/>
            <w:hideMark/>
          </w:tcPr>
          <w:p w14:paraId="43B2A62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Mean of sum distribution</w:t>
            </w:r>
          </w:p>
        </w:tc>
      </w:tr>
      <w:tr w:rsidR="00B37F75" w:rsidRPr="00AB32E9" w14:paraId="280D283C" w14:textId="77777777" w:rsidTr="00D94D1C">
        <w:trPr>
          <w:trHeight w:val="300"/>
        </w:trPr>
        <w:tc>
          <w:tcPr>
            <w:tcW w:w="0" w:type="auto"/>
            <w:noWrap/>
            <w:tcMar>
              <w:top w:w="15" w:type="dxa"/>
              <w:left w:w="15" w:type="dxa"/>
              <w:bottom w:w="0" w:type="dxa"/>
              <w:right w:w="15" w:type="dxa"/>
            </w:tcMar>
            <w:vAlign w:val="bottom"/>
            <w:hideMark/>
          </w:tcPr>
          <w:p w14:paraId="727C490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250BB34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SumVariance</w:t>
            </w:r>
            <w:proofErr w:type="spellEnd"/>
          </w:p>
        </w:tc>
        <w:tc>
          <w:tcPr>
            <w:tcW w:w="0" w:type="auto"/>
            <w:noWrap/>
            <w:tcMar>
              <w:top w:w="15" w:type="dxa"/>
              <w:left w:w="15" w:type="dxa"/>
              <w:bottom w:w="0" w:type="dxa"/>
              <w:right w:w="15" w:type="dxa"/>
            </w:tcMar>
            <w:vAlign w:val="bottom"/>
            <w:hideMark/>
          </w:tcPr>
          <w:p w14:paraId="4CE92A6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sum distribution</w:t>
            </w:r>
          </w:p>
        </w:tc>
      </w:tr>
      <w:tr w:rsidR="00B37F75" w:rsidRPr="00AB32E9" w14:paraId="561C0BA0" w14:textId="77777777" w:rsidTr="00D94D1C">
        <w:trPr>
          <w:trHeight w:val="300"/>
        </w:trPr>
        <w:tc>
          <w:tcPr>
            <w:tcW w:w="0" w:type="auto"/>
            <w:noWrap/>
            <w:tcMar>
              <w:top w:w="15" w:type="dxa"/>
              <w:left w:w="15" w:type="dxa"/>
              <w:bottom w:w="0" w:type="dxa"/>
              <w:right w:w="15" w:type="dxa"/>
            </w:tcMar>
            <w:vAlign w:val="bottom"/>
            <w:hideMark/>
          </w:tcPr>
          <w:p w14:paraId="1BCD45B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2CF82EA3"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SumSquares</w:t>
            </w:r>
            <w:proofErr w:type="spellEnd"/>
          </w:p>
        </w:tc>
        <w:tc>
          <w:tcPr>
            <w:tcW w:w="0" w:type="auto"/>
            <w:noWrap/>
            <w:tcMar>
              <w:top w:w="15" w:type="dxa"/>
              <w:left w:w="15" w:type="dxa"/>
              <w:bottom w:w="0" w:type="dxa"/>
              <w:right w:w="15" w:type="dxa"/>
            </w:tcMar>
            <w:vAlign w:val="bottom"/>
            <w:hideMark/>
          </w:tcPr>
          <w:p w14:paraId="4821DCA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grey levels</w:t>
            </w:r>
          </w:p>
        </w:tc>
      </w:tr>
      <w:tr w:rsidR="00B37F75" w:rsidRPr="00AB32E9" w14:paraId="7B9C9B74" w14:textId="77777777" w:rsidTr="00D94D1C">
        <w:trPr>
          <w:trHeight w:val="300"/>
        </w:trPr>
        <w:tc>
          <w:tcPr>
            <w:tcW w:w="0" w:type="auto"/>
            <w:noWrap/>
            <w:tcMar>
              <w:top w:w="15" w:type="dxa"/>
              <w:left w:w="15" w:type="dxa"/>
              <w:bottom w:w="0" w:type="dxa"/>
              <w:right w:w="15" w:type="dxa"/>
            </w:tcMar>
            <w:vAlign w:val="bottom"/>
            <w:hideMark/>
          </w:tcPr>
          <w:p w14:paraId="0CF6E21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764CC54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Idmn</w:t>
            </w:r>
            <w:proofErr w:type="spellEnd"/>
          </w:p>
        </w:tc>
        <w:tc>
          <w:tcPr>
            <w:tcW w:w="0" w:type="auto"/>
            <w:noWrap/>
            <w:tcMar>
              <w:top w:w="15" w:type="dxa"/>
              <w:left w:w="15" w:type="dxa"/>
              <w:bottom w:w="0" w:type="dxa"/>
              <w:right w:w="15" w:type="dxa"/>
            </w:tcMar>
            <w:vAlign w:val="bottom"/>
            <w:hideMark/>
          </w:tcPr>
          <w:p w14:paraId="7A3919B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Inverse difference moment normalized</w:t>
            </w:r>
          </w:p>
        </w:tc>
      </w:tr>
      <w:tr w:rsidR="00B37F75" w:rsidRPr="00AB32E9" w14:paraId="525BB899" w14:textId="77777777" w:rsidTr="00D94D1C">
        <w:trPr>
          <w:trHeight w:val="300"/>
        </w:trPr>
        <w:tc>
          <w:tcPr>
            <w:tcW w:w="0" w:type="auto"/>
            <w:noWrap/>
            <w:tcMar>
              <w:top w:w="15" w:type="dxa"/>
              <w:left w:w="15" w:type="dxa"/>
              <w:bottom w:w="0" w:type="dxa"/>
              <w:right w:w="15" w:type="dxa"/>
            </w:tcMar>
            <w:vAlign w:val="bottom"/>
            <w:hideMark/>
          </w:tcPr>
          <w:p w14:paraId="4204BBD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4AA6BC9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Idn</w:t>
            </w:r>
            <w:proofErr w:type="spellEnd"/>
          </w:p>
        </w:tc>
        <w:tc>
          <w:tcPr>
            <w:tcW w:w="0" w:type="auto"/>
            <w:noWrap/>
            <w:tcMar>
              <w:top w:w="15" w:type="dxa"/>
              <w:left w:w="15" w:type="dxa"/>
              <w:bottom w:w="0" w:type="dxa"/>
              <w:right w:w="15" w:type="dxa"/>
            </w:tcMar>
            <w:vAlign w:val="bottom"/>
            <w:hideMark/>
          </w:tcPr>
          <w:p w14:paraId="799E8B8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Inverse difference normalized</w:t>
            </w:r>
          </w:p>
        </w:tc>
      </w:tr>
      <w:tr w:rsidR="00B37F75" w:rsidRPr="00AB32E9" w14:paraId="0600834C" w14:textId="77777777" w:rsidTr="00D94D1C">
        <w:trPr>
          <w:trHeight w:val="300"/>
        </w:trPr>
        <w:tc>
          <w:tcPr>
            <w:tcW w:w="0" w:type="auto"/>
            <w:noWrap/>
            <w:tcMar>
              <w:top w:w="15" w:type="dxa"/>
              <w:left w:w="15" w:type="dxa"/>
              <w:bottom w:w="0" w:type="dxa"/>
              <w:right w:w="15" w:type="dxa"/>
            </w:tcMar>
            <w:vAlign w:val="bottom"/>
            <w:hideMark/>
          </w:tcPr>
          <w:p w14:paraId="23C5977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GLCM (24)</w:t>
            </w:r>
          </w:p>
        </w:tc>
        <w:tc>
          <w:tcPr>
            <w:tcW w:w="0" w:type="auto"/>
            <w:noWrap/>
            <w:tcMar>
              <w:top w:w="15" w:type="dxa"/>
              <w:left w:w="15" w:type="dxa"/>
              <w:bottom w:w="0" w:type="dxa"/>
              <w:right w:w="15" w:type="dxa"/>
            </w:tcMar>
            <w:vAlign w:val="bottom"/>
            <w:hideMark/>
          </w:tcPr>
          <w:p w14:paraId="6E51119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Id</w:t>
            </w:r>
          </w:p>
        </w:tc>
        <w:tc>
          <w:tcPr>
            <w:tcW w:w="0" w:type="auto"/>
            <w:noWrap/>
            <w:tcMar>
              <w:top w:w="15" w:type="dxa"/>
              <w:left w:w="15" w:type="dxa"/>
              <w:bottom w:w="0" w:type="dxa"/>
              <w:right w:w="15" w:type="dxa"/>
            </w:tcMar>
            <w:vAlign w:val="bottom"/>
            <w:hideMark/>
          </w:tcPr>
          <w:p w14:paraId="371D9C4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Inverse difference</w:t>
            </w:r>
          </w:p>
        </w:tc>
      </w:tr>
      <w:tr w:rsidR="00B37F75" w:rsidRPr="00AB32E9" w14:paraId="397BD2C9" w14:textId="77777777" w:rsidTr="00D94D1C">
        <w:trPr>
          <w:trHeight w:val="300"/>
        </w:trPr>
        <w:tc>
          <w:tcPr>
            <w:tcW w:w="0" w:type="auto"/>
            <w:noWrap/>
            <w:tcMar>
              <w:top w:w="15" w:type="dxa"/>
              <w:left w:w="15" w:type="dxa"/>
              <w:bottom w:w="0" w:type="dxa"/>
              <w:right w:w="15" w:type="dxa"/>
            </w:tcMar>
            <w:vAlign w:val="bottom"/>
            <w:hideMark/>
          </w:tcPr>
          <w:p w14:paraId="5CB99CA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57BA91C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ShortRunEmphasis</w:t>
            </w:r>
            <w:proofErr w:type="spellEnd"/>
          </w:p>
        </w:tc>
        <w:tc>
          <w:tcPr>
            <w:tcW w:w="0" w:type="auto"/>
            <w:noWrap/>
            <w:tcMar>
              <w:top w:w="15" w:type="dxa"/>
              <w:left w:w="15" w:type="dxa"/>
              <w:bottom w:w="0" w:type="dxa"/>
              <w:right w:w="15" w:type="dxa"/>
            </w:tcMar>
            <w:vAlign w:val="bottom"/>
            <w:hideMark/>
          </w:tcPr>
          <w:p w14:paraId="2B7819A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short consecutive runs</w:t>
            </w:r>
          </w:p>
        </w:tc>
      </w:tr>
      <w:tr w:rsidR="00B37F75" w:rsidRPr="00AB32E9" w14:paraId="019FDC22" w14:textId="77777777" w:rsidTr="00D94D1C">
        <w:trPr>
          <w:trHeight w:val="300"/>
        </w:trPr>
        <w:tc>
          <w:tcPr>
            <w:tcW w:w="0" w:type="auto"/>
            <w:noWrap/>
            <w:tcMar>
              <w:top w:w="15" w:type="dxa"/>
              <w:left w:w="15" w:type="dxa"/>
              <w:bottom w:w="0" w:type="dxa"/>
              <w:right w:w="15" w:type="dxa"/>
            </w:tcMar>
            <w:vAlign w:val="bottom"/>
            <w:hideMark/>
          </w:tcPr>
          <w:p w14:paraId="5E5243A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14FB622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LongRunEmphasis</w:t>
            </w:r>
            <w:proofErr w:type="spellEnd"/>
          </w:p>
        </w:tc>
        <w:tc>
          <w:tcPr>
            <w:tcW w:w="0" w:type="auto"/>
            <w:noWrap/>
            <w:tcMar>
              <w:top w:w="15" w:type="dxa"/>
              <w:left w:w="15" w:type="dxa"/>
              <w:bottom w:w="0" w:type="dxa"/>
              <w:right w:w="15" w:type="dxa"/>
            </w:tcMar>
            <w:vAlign w:val="bottom"/>
            <w:hideMark/>
          </w:tcPr>
          <w:p w14:paraId="0AF2046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long consecutive runs</w:t>
            </w:r>
          </w:p>
        </w:tc>
      </w:tr>
      <w:tr w:rsidR="00B37F75" w:rsidRPr="00AB32E9" w14:paraId="5EBB8790" w14:textId="77777777" w:rsidTr="00D94D1C">
        <w:trPr>
          <w:trHeight w:val="300"/>
        </w:trPr>
        <w:tc>
          <w:tcPr>
            <w:tcW w:w="0" w:type="auto"/>
            <w:noWrap/>
            <w:tcMar>
              <w:top w:w="15" w:type="dxa"/>
              <w:left w:w="15" w:type="dxa"/>
              <w:bottom w:w="0" w:type="dxa"/>
              <w:right w:w="15" w:type="dxa"/>
            </w:tcMar>
            <w:vAlign w:val="bottom"/>
            <w:hideMark/>
          </w:tcPr>
          <w:p w14:paraId="6CCCA95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028A4AA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GrayLevelNonUniformity</w:t>
            </w:r>
            <w:proofErr w:type="spellEnd"/>
          </w:p>
        </w:tc>
        <w:tc>
          <w:tcPr>
            <w:tcW w:w="0" w:type="auto"/>
            <w:noWrap/>
            <w:tcMar>
              <w:top w:w="15" w:type="dxa"/>
              <w:left w:w="15" w:type="dxa"/>
              <w:bottom w:w="0" w:type="dxa"/>
              <w:right w:w="15" w:type="dxa"/>
            </w:tcMar>
            <w:vAlign w:val="bottom"/>
            <w:hideMark/>
          </w:tcPr>
          <w:p w14:paraId="0E5E9D0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grey levels</w:t>
            </w:r>
          </w:p>
        </w:tc>
      </w:tr>
      <w:tr w:rsidR="00B37F75" w:rsidRPr="00AB32E9" w14:paraId="05130064" w14:textId="77777777" w:rsidTr="00D94D1C">
        <w:trPr>
          <w:trHeight w:val="300"/>
        </w:trPr>
        <w:tc>
          <w:tcPr>
            <w:tcW w:w="0" w:type="auto"/>
            <w:noWrap/>
            <w:tcMar>
              <w:top w:w="15" w:type="dxa"/>
              <w:left w:w="15" w:type="dxa"/>
              <w:bottom w:w="0" w:type="dxa"/>
              <w:right w:w="15" w:type="dxa"/>
            </w:tcMar>
            <w:vAlign w:val="bottom"/>
            <w:hideMark/>
          </w:tcPr>
          <w:p w14:paraId="5B4C849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21886B0E"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RunLengthNonUniformity</w:t>
            </w:r>
            <w:proofErr w:type="spellEnd"/>
          </w:p>
        </w:tc>
        <w:tc>
          <w:tcPr>
            <w:tcW w:w="0" w:type="auto"/>
            <w:noWrap/>
            <w:tcMar>
              <w:top w:w="15" w:type="dxa"/>
              <w:left w:w="15" w:type="dxa"/>
              <w:bottom w:w="0" w:type="dxa"/>
              <w:right w:w="15" w:type="dxa"/>
            </w:tcMar>
            <w:vAlign w:val="bottom"/>
            <w:hideMark/>
          </w:tcPr>
          <w:p w14:paraId="097FC0C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run lengths</w:t>
            </w:r>
          </w:p>
        </w:tc>
      </w:tr>
      <w:tr w:rsidR="00B37F75" w:rsidRPr="00AB32E9" w14:paraId="1F777FD8" w14:textId="77777777" w:rsidTr="00D94D1C">
        <w:trPr>
          <w:trHeight w:val="300"/>
        </w:trPr>
        <w:tc>
          <w:tcPr>
            <w:tcW w:w="0" w:type="auto"/>
            <w:noWrap/>
            <w:tcMar>
              <w:top w:w="15" w:type="dxa"/>
              <w:left w:w="15" w:type="dxa"/>
              <w:bottom w:w="0" w:type="dxa"/>
              <w:right w:w="15" w:type="dxa"/>
            </w:tcMar>
            <w:vAlign w:val="bottom"/>
            <w:hideMark/>
          </w:tcPr>
          <w:p w14:paraId="45029FF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10C0BEC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RunPercentage</w:t>
            </w:r>
            <w:proofErr w:type="spellEnd"/>
          </w:p>
        </w:tc>
        <w:tc>
          <w:tcPr>
            <w:tcW w:w="0" w:type="auto"/>
            <w:noWrap/>
            <w:tcMar>
              <w:top w:w="15" w:type="dxa"/>
              <w:left w:w="15" w:type="dxa"/>
              <w:bottom w:w="0" w:type="dxa"/>
              <w:right w:w="15" w:type="dxa"/>
            </w:tcMar>
            <w:vAlign w:val="bottom"/>
            <w:hideMark/>
          </w:tcPr>
          <w:p w14:paraId="4D6464B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Proportion of runs in ROI</w:t>
            </w:r>
          </w:p>
        </w:tc>
      </w:tr>
      <w:tr w:rsidR="00B37F75" w:rsidRPr="00AB32E9" w14:paraId="5E7DA487" w14:textId="77777777" w:rsidTr="00D94D1C">
        <w:trPr>
          <w:trHeight w:val="300"/>
        </w:trPr>
        <w:tc>
          <w:tcPr>
            <w:tcW w:w="0" w:type="auto"/>
            <w:noWrap/>
            <w:tcMar>
              <w:top w:w="15" w:type="dxa"/>
              <w:left w:w="15" w:type="dxa"/>
              <w:bottom w:w="0" w:type="dxa"/>
              <w:right w:w="15" w:type="dxa"/>
            </w:tcMar>
            <w:vAlign w:val="bottom"/>
            <w:hideMark/>
          </w:tcPr>
          <w:p w14:paraId="4670350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59AED97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LowGrayLevelRunEmphasis</w:t>
            </w:r>
            <w:proofErr w:type="spellEnd"/>
          </w:p>
        </w:tc>
        <w:tc>
          <w:tcPr>
            <w:tcW w:w="0" w:type="auto"/>
            <w:noWrap/>
            <w:tcMar>
              <w:top w:w="15" w:type="dxa"/>
              <w:left w:w="15" w:type="dxa"/>
              <w:bottom w:w="0" w:type="dxa"/>
              <w:right w:w="15" w:type="dxa"/>
            </w:tcMar>
            <w:vAlign w:val="bottom"/>
            <w:hideMark/>
          </w:tcPr>
          <w:p w14:paraId="23D932C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low grey-level runs</w:t>
            </w:r>
          </w:p>
        </w:tc>
      </w:tr>
      <w:tr w:rsidR="00B37F75" w:rsidRPr="00AB32E9" w14:paraId="478AE02E" w14:textId="77777777" w:rsidTr="00D94D1C">
        <w:trPr>
          <w:trHeight w:val="300"/>
        </w:trPr>
        <w:tc>
          <w:tcPr>
            <w:tcW w:w="0" w:type="auto"/>
            <w:noWrap/>
            <w:tcMar>
              <w:top w:w="15" w:type="dxa"/>
              <w:left w:w="15" w:type="dxa"/>
              <w:bottom w:w="0" w:type="dxa"/>
              <w:right w:w="15" w:type="dxa"/>
            </w:tcMar>
            <w:vAlign w:val="bottom"/>
            <w:hideMark/>
          </w:tcPr>
          <w:p w14:paraId="151DBDA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lastRenderedPageBreak/>
              <w:t>GLRLM (16)</w:t>
            </w:r>
          </w:p>
        </w:tc>
        <w:tc>
          <w:tcPr>
            <w:tcW w:w="0" w:type="auto"/>
            <w:noWrap/>
            <w:tcMar>
              <w:top w:w="15" w:type="dxa"/>
              <w:left w:w="15" w:type="dxa"/>
              <w:bottom w:w="0" w:type="dxa"/>
              <w:right w:w="15" w:type="dxa"/>
            </w:tcMar>
            <w:vAlign w:val="bottom"/>
            <w:hideMark/>
          </w:tcPr>
          <w:p w14:paraId="3100F3F4"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HighGrayLevelRunEmphasis</w:t>
            </w:r>
            <w:proofErr w:type="spellEnd"/>
          </w:p>
        </w:tc>
        <w:tc>
          <w:tcPr>
            <w:tcW w:w="0" w:type="auto"/>
            <w:noWrap/>
            <w:tcMar>
              <w:top w:w="15" w:type="dxa"/>
              <w:left w:w="15" w:type="dxa"/>
              <w:bottom w:w="0" w:type="dxa"/>
              <w:right w:w="15" w:type="dxa"/>
            </w:tcMar>
            <w:vAlign w:val="bottom"/>
            <w:hideMark/>
          </w:tcPr>
          <w:p w14:paraId="0C9B940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high grey-level runs</w:t>
            </w:r>
          </w:p>
        </w:tc>
      </w:tr>
      <w:tr w:rsidR="00B37F75" w:rsidRPr="00AB32E9" w14:paraId="1772E1A6" w14:textId="77777777" w:rsidTr="00D94D1C">
        <w:trPr>
          <w:trHeight w:val="300"/>
        </w:trPr>
        <w:tc>
          <w:tcPr>
            <w:tcW w:w="0" w:type="auto"/>
            <w:noWrap/>
            <w:tcMar>
              <w:top w:w="15" w:type="dxa"/>
              <w:left w:w="15" w:type="dxa"/>
              <w:bottom w:w="0" w:type="dxa"/>
              <w:right w:w="15" w:type="dxa"/>
            </w:tcMar>
            <w:vAlign w:val="bottom"/>
            <w:hideMark/>
          </w:tcPr>
          <w:p w14:paraId="35C7266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3419AB51"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ShortRunLowGrayLevelEmphasis</w:t>
            </w:r>
            <w:proofErr w:type="spellEnd"/>
          </w:p>
        </w:tc>
        <w:tc>
          <w:tcPr>
            <w:tcW w:w="0" w:type="auto"/>
            <w:noWrap/>
            <w:tcMar>
              <w:top w:w="15" w:type="dxa"/>
              <w:left w:w="15" w:type="dxa"/>
              <w:bottom w:w="0" w:type="dxa"/>
              <w:right w:w="15" w:type="dxa"/>
            </w:tcMar>
            <w:vAlign w:val="bottom"/>
            <w:hideMark/>
          </w:tcPr>
          <w:p w14:paraId="57CE111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Short runs with low grey levels</w:t>
            </w:r>
          </w:p>
        </w:tc>
      </w:tr>
      <w:tr w:rsidR="00B37F75" w:rsidRPr="00AB32E9" w14:paraId="5AA11EE6" w14:textId="77777777" w:rsidTr="00D94D1C">
        <w:trPr>
          <w:trHeight w:val="300"/>
        </w:trPr>
        <w:tc>
          <w:tcPr>
            <w:tcW w:w="0" w:type="auto"/>
            <w:noWrap/>
            <w:tcMar>
              <w:top w:w="15" w:type="dxa"/>
              <w:left w:w="15" w:type="dxa"/>
              <w:bottom w:w="0" w:type="dxa"/>
              <w:right w:w="15" w:type="dxa"/>
            </w:tcMar>
            <w:vAlign w:val="bottom"/>
            <w:hideMark/>
          </w:tcPr>
          <w:p w14:paraId="2D47508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23EA3AB8"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ShortRunHighGrayLevelEmphasis</w:t>
            </w:r>
            <w:proofErr w:type="spellEnd"/>
          </w:p>
        </w:tc>
        <w:tc>
          <w:tcPr>
            <w:tcW w:w="0" w:type="auto"/>
            <w:noWrap/>
            <w:tcMar>
              <w:top w:w="15" w:type="dxa"/>
              <w:left w:w="15" w:type="dxa"/>
              <w:bottom w:w="0" w:type="dxa"/>
              <w:right w:w="15" w:type="dxa"/>
            </w:tcMar>
            <w:vAlign w:val="bottom"/>
            <w:hideMark/>
          </w:tcPr>
          <w:p w14:paraId="6BDB643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Short runs with high grey levels</w:t>
            </w:r>
          </w:p>
        </w:tc>
      </w:tr>
      <w:tr w:rsidR="00B37F75" w:rsidRPr="00AB32E9" w14:paraId="20D4CF53" w14:textId="77777777" w:rsidTr="00D94D1C">
        <w:trPr>
          <w:trHeight w:val="300"/>
        </w:trPr>
        <w:tc>
          <w:tcPr>
            <w:tcW w:w="0" w:type="auto"/>
            <w:noWrap/>
            <w:tcMar>
              <w:top w:w="15" w:type="dxa"/>
              <w:left w:w="15" w:type="dxa"/>
              <w:bottom w:w="0" w:type="dxa"/>
              <w:right w:w="15" w:type="dxa"/>
            </w:tcMar>
            <w:vAlign w:val="bottom"/>
            <w:hideMark/>
          </w:tcPr>
          <w:p w14:paraId="722B33F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7E74B54F"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LongRunLowGrayLevelEmphasis</w:t>
            </w:r>
            <w:proofErr w:type="spellEnd"/>
          </w:p>
        </w:tc>
        <w:tc>
          <w:tcPr>
            <w:tcW w:w="0" w:type="auto"/>
            <w:noWrap/>
            <w:tcMar>
              <w:top w:w="15" w:type="dxa"/>
              <w:left w:w="15" w:type="dxa"/>
              <w:bottom w:w="0" w:type="dxa"/>
              <w:right w:w="15" w:type="dxa"/>
            </w:tcMar>
            <w:vAlign w:val="bottom"/>
            <w:hideMark/>
          </w:tcPr>
          <w:p w14:paraId="5E5C953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Long runs with low grey levels</w:t>
            </w:r>
          </w:p>
        </w:tc>
      </w:tr>
      <w:tr w:rsidR="00B37F75" w:rsidRPr="00AB32E9" w14:paraId="76E3A898" w14:textId="77777777" w:rsidTr="00D94D1C">
        <w:trPr>
          <w:trHeight w:val="300"/>
        </w:trPr>
        <w:tc>
          <w:tcPr>
            <w:tcW w:w="0" w:type="auto"/>
            <w:noWrap/>
            <w:tcMar>
              <w:top w:w="15" w:type="dxa"/>
              <w:left w:w="15" w:type="dxa"/>
              <w:bottom w:w="0" w:type="dxa"/>
              <w:right w:w="15" w:type="dxa"/>
            </w:tcMar>
            <w:vAlign w:val="bottom"/>
            <w:hideMark/>
          </w:tcPr>
          <w:p w14:paraId="1F22580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0398CDB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LongRunHighGrayLevelEmphasis</w:t>
            </w:r>
            <w:proofErr w:type="spellEnd"/>
          </w:p>
        </w:tc>
        <w:tc>
          <w:tcPr>
            <w:tcW w:w="0" w:type="auto"/>
            <w:noWrap/>
            <w:tcMar>
              <w:top w:w="15" w:type="dxa"/>
              <w:left w:w="15" w:type="dxa"/>
              <w:bottom w:w="0" w:type="dxa"/>
              <w:right w:w="15" w:type="dxa"/>
            </w:tcMar>
            <w:vAlign w:val="bottom"/>
            <w:hideMark/>
          </w:tcPr>
          <w:p w14:paraId="18184A3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Long runs with high grey levels</w:t>
            </w:r>
          </w:p>
        </w:tc>
      </w:tr>
      <w:tr w:rsidR="00B37F75" w:rsidRPr="00AB32E9" w14:paraId="08B3A0F0" w14:textId="77777777" w:rsidTr="00D94D1C">
        <w:trPr>
          <w:trHeight w:val="300"/>
        </w:trPr>
        <w:tc>
          <w:tcPr>
            <w:tcW w:w="0" w:type="auto"/>
            <w:noWrap/>
            <w:tcMar>
              <w:top w:w="15" w:type="dxa"/>
              <w:left w:w="15" w:type="dxa"/>
              <w:bottom w:w="0" w:type="dxa"/>
              <w:right w:w="15" w:type="dxa"/>
            </w:tcMar>
            <w:vAlign w:val="bottom"/>
            <w:hideMark/>
          </w:tcPr>
          <w:p w14:paraId="16C7CB2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09C95B6E"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RunEntropy</w:t>
            </w:r>
            <w:proofErr w:type="spellEnd"/>
          </w:p>
        </w:tc>
        <w:tc>
          <w:tcPr>
            <w:tcW w:w="0" w:type="auto"/>
            <w:noWrap/>
            <w:tcMar>
              <w:top w:w="15" w:type="dxa"/>
              <w:left w:w="15" w:type="dxa"/>
              <w:bottom w:w="0" w:type="dxa"/>
              <w:right w:w="15" w:type="dxa"/>
            </w:tcMar>
            <w:vAlign w:val="bottom"/>
            <w:hideMark/>
          </w:tcPr>
          <w:p w14:paraId="0CC550A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Randomness of run lengths</w:t>
            </w:r>
          </w:p>
        </w:tc>
      </w:tr>
      <w:tr w:rsidR="00B37F75" w:rsidRPr="00AB32E9" w14:paraId="230564D4" w14:textId="77777777" w:rsidTr="00D94D1C">
        <w:trPr>
          <w:trHeight w:val="300"/>
        </w:trPr>
        <w:tc>
          <w:tcPr>
            <w:tcW w:w="0" w:type="auto"/>
            <w:noWrap/>
            <w:tcMar>
              <w:top w:w="15" w:type="dxa"/>
              <w:left w:w="15" w:type="dxa"/>
              <w:bottom w:w="0" w:type="dxa"/>
              <w:right w:w="15" w:type="dxa"/>
            </w:tcMar>
            <w:vAlign w:val="bottom"/>
            <w:hideMark/>
          </w:tcPr>
          <w:p w14:paraId="6E31C63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068F1510"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RunVariance</w:t>
            </w:r>
            <w:proofErr w:type="spellEnd"/>
          </w:p>
        </w:tc>
        <w:tc>
          <w:tcPr>
            <w:tcW w:w="0" w:type="auto"/>
            <w:noWrap/>
            <w:tcMar>
              <w:top w:w="15" w:type="dxa"/>
              <w:left w:w="15" w:type="dxa"/>
              <w:bottom w:w="0" w:type="dxa"/>
              <w:right w:w="15" w:type="dxa"/>
            </w:tcMar>
            <w:vAlign w:val="bottom"/>
            <w:hideMark/>
          </w:tcPr>
          <w:p w14:paraId="3A27C6E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run lengths</w:t>
            </w:r>
          </w:p>
        </w:tc>
      </w:tr>
      <w:tr w:rsidR="00B37F75" w:rsidRPr="00AB32E9" w14:paraId="4C59ABCB" w14:textId="77777777" w:rsidTr="00D94D1C">
        <w:trPr>
          <w:trHeight w:val="300"/>
        </w:trPr>
        <w:tc>
          <w:tcPr>
            <w:tcW w:w="0" w:type="auto"/>
            <w:noWrap/>
            <w:tcMar>
              <w:top w:w="15" w:type="dxa"/>
              <w:left w:w="15" w:type="dxa"/>
              <w:bottom w:w="0" w:type="dxa"/>
              <w:right w:w="15" w:type="dxa"/>
            </w:tcMar>
            <w:vAlign w:val="bottom"/>
            <w:hideMark/>
          </w:tcPr>
          <w:p w14:paraId="20F9F09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2F90511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RunMean</w:t>
            </w:r>
            <w:proofErr w:type="spellEnd"/>
          </w:p>
        </w:tc>
        <w:tc>
          <w:tcPr>
            <w:tcW w:w="0" w:type="auto"/>
            <w:noWrap/>
            <w:tcMar>
              <w:top w:w="15" w:type="dxa"/>
              <w:left w:w="15" w:type="dxa"/>
              <w:bottom w:w="0" w:type="dxa"/>
              <w:right w:w="15" w:type="dxa"/>
            </w:tcMar>
            <w:vAlign w:val="bottom"/>
            <w:hideMark/>
          </w:tcPr>
          <w:p w14:paraId="4E84811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Average run length</w:t>
            </w:r>
          </w:p>
        </w:tc>
      </w:tr>
      <w:tr w:rsidR="00B37F75" w:rsidRPr="00AB32E9" w14:paraId="650C6AAD" w14:textId="77777777" w:rsidTr="00D94D1C">
        <w:trPr>
          <w:trHeight w:val="300"/>
        </w:trPr>
        <w:tc>
          <w:tcPr>
            <w:tcW w:w="0" w:type="auto"/>
            <w:noWrap/>
            <w:tcMar>
              <w:top w:w="15" w:type="dxa"/>
              <w:left w:w="15" w:type="dxa"/>
              <w:bottom w:w="0" w:type="dxa"/>
              <w:right w:w="15" w:type="dxa"/>
            </w:tcMar>
            <w:vAlign w:val="bottom"/>
            <w:hideMark/>
          </w:tcPr>
          <w:p w14:paraId="2720736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22F8C68F"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GrayLevelVariance</w:t>
            </w:r>
            <w:proofErr w:type="spellEnd"/>
          </w:p>
        </w:tc>
        <w:tc>
          <w:tcPr>
            <w:tcW w:w="0" w:type="auto"/>
            <w:noWrap/>
            <w:tcMar>
              <w:top w:w="15" w:type="dxa"/>
              <w:left w:w="15" w:type="dxa"/>
              <w:bottom w:w="0" w:type="dxa"/>
              <w:right w:w="15" w:type="dxa"/>
            </w:tcMar>
            <w:vAlign w:val="bottom"/>
            <w:hideMark/>
          </w:tcPr>
          <w:p w14:paraId="3CE62B0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in grey levels</w:t>
            </w:r>
          </w:p>
        </w:tc>
      </w:tr>
      <w:tr w:rsidR="00B37F75" w:rsidRPr="00AB32E9" w14:paraId="6DC2767C" w14:textId="77777777" w:rsidTr="00D94D1C">
        <w:trPr>
          <w:trHeight w:val="300"/>
        </w:trPr>
        <w:tc>
          <w:tcPr>
            <w:tcW w:w="0" w:type="auto"/>
            <w:noWrap/>
            <w:tcMar>
              <w:top w:w="15" w:type="dxa"/>
              <w:left w:w="15" w:type="dxa"/>
              <w:bottom w:w="0" w:type="dxa"/>
              <w:right w:w="15" w:type="dxa"/>
            </w:tcMar>
            <w:vAlign w:val="bottom"/>
            <w:hideMark/>
          </w:tcPr>
          <w:p w14:paraId="28655A3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GLRLM (16)</w:t>
            </w:r>
          </w:p>
        </w:tc>
        <w:tc>
          <w:tcPr>
            <w:tcW w:w="0" w:type="auto"/>
            <w:noWrap/>
            <w:tcMar>
              <w:top w:w="15" w:type="dxa"/>
              <w:left w:w="15" w:type="dxa"/>
              <w:bottom w:w="0" w:type="dxa"/>
              <w:right w:w="15" w:type="dxa"/>
            </w:tcMar>
            <w:vAlign w:val="bottom"/>
            <w:hideMark/>
          </w:tcPr>
          <w:p w14:paraId="5342FB5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RunEntropy2</w:t>
            </w:r>
          </w:p>
        </w:tc>
        <w:tc>
          <w:tcPr>
            <w:tcW w:w="0" w:type="auto"/>
            <w:noWrap/>
            <w:tcMar>
              <w:top w:w="15" w:type="dxa"/>
              <w:left w:w="15" w:type="dxa"/>
              <w:bottom w:w="0" w:type="dxa"/>
              <w:right w:w="15" w:type="dxa"/>
            </w:tcMar>
            <w:vAlign w:val="bottom"/>
            <w:hideMark/>
          </w:tcPr>
          <w:p w14:paraId="4BB1597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Alternative entropy for runs</w:t>
            </w:r>
          </w:p>
        </w:tc>
      </w:tr>
      <w:tr w:rsidR="00B37F75" w:rsidRPr="00AB32E9" w14:paraId="7E47EDBD" w14:textId="77777777" w:rsidTr="00D94D1C">
        <w:trPr>
          <w:trHeight w:val="300"/>
        </w:trPr>
        <w:tc>
          <w:tcPr>
            <w:tcW w:w="0" w:type="auto"/>
            <w:noWrap/>
            <w:tcMar>
              <w:top w:w="15" w:type="dxa"/>
              <w:left w:w="15" w:type="dxa"/>
              <w:bottom w:w="0" w:type="dxa"/>
              <w:right w:w="15" w:type="dxa"/>
            </w:tcMar>
            <w:vAlign w:val="bottom"/>
            <w:hideMark/>
          </w:tcPr>
          <w:p w14:paraId="584852B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699AA81F"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SmallAreaEmphasis</w:t>
            </w:r>
            <w:proofErr w:type="spellEnd"/>
          </w:p>
        </w:tc>
        <w:tc>
          <w:tcPr>
            <w:tcW w:w="0" w:type="auto"/>
            <w:noWrap/>
            <w:tcMar>
              <w:top w:w="15" w:type="dxa"/>
              <w:left w:w="15" w:type="dxa"/>
              <w:bottom w:w="0" w:type="dxa"/>
              <w:right w:w="15" w:type="dxa"/>
            </w:tcMar>
            <w:vAlign w:val="bottom"/>
            <w:hideMark/>
          </w:tcPr>
          <w:p w14:paraId="6D30A57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small homogeneous zones</w:t>
            </w:r>
          </w:p>
        </w:tc>
      </w:tr>
      <w:tr w:rsidR="00B37F75" w:rsidRPr="00AB32E9" w14:paraId="7F86B346" w14:textId="77777777" w:rsidTr="00D94D1C">
        <w:trPr>
          <w:trHeight w:val="300"/>
        </w:trPr>
        <w:tc>
          <w:tcPr>
            <w:tcW w:w="0" w:type="auto"/>
            <w:noWrap/>
            <w:tcMar>
              <w:top w:w="15" w:type="dxa"/>
              <w:left w:w="15" w:type="dxa"/>
              <w:bottom w:w="0" w:type="dxa"/>
              <w:right w:w="15" w:type="dxa"/>
            </w:tcMar>
            <w:vAlign w:val="bottom"/>
            <w:hideMark/>
          </w:tcPr>
          <w:p w14:paraId="2878581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2BD7F12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LargeAreaEmphasis</w:t>
            </w:r>
            <w:proofErr w:type="spellEnd"/>
          </w:p>
        </w:tc>
        <w:tc>
          <w:tcPr>
            <w:tcW w:w="0" w:type="auto"/>
            <w:noWrap/>
            <w:tcMar>
              <w:top w:w="15" w:type="dxa"/>
              <w:left w:w="15" w:type="dxa"/>
              <w:bottom w:w="0" w:type="dxa"/>
              <w:right w:w="15" w:type="dxa"/>
            </w:tcMar>
            <w:vAlign w:val="bottom"/>
            <w:hideMark/>
          </w:tcPr>
          <w:p w14:paraId="164C132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large homogeneous zones</w:t>
            </w:r>
          </w:p>
        </w:tc>
      </w:tr>
      <w:tr w:rsidR="00B37F75" w:rsidRPr="00AB32E9" w14:paraId="3B8785DC" w14:textId="77777777" w:rsidTr="00D94D1C">
        <w:trPr>
          <w:trHeight w:val="300"/>
        </w:trPr>
        <w:tc>
          <w:tcPr>
            <w:tcW w:w="0" w:type="auto"/>
            <w:noWrap/>
            <w:tcMar>
              <w:top w:w="15" w:type="dxa"/>
              <w:left w:w="15" w:type="dxa"/>
              <w:bottom w:w="0" w:type="dxa"/>
              <w:right w:w="15" w:type="dxa"/>
            </w:tcMar>
            <w:vAlign w:val="bottom"/>
            <w:hideMark/>
          </w:tcPr>
          <w:p w14:paraId="6D987FE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0E6FF4A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GrayLevelNonUniformity</w:t>
            </w:r>
            <w:proofErr w:type="spellEnd"/>
          </w:p>
        </w:tc>
        <w:tc>
          <w:tcPr>
            <w:tcW w:w="0" w:type="auto"/>
            <w:noWrap/>
            <w:tcMar>
              <w:top w:w="15" w:type="dxa"/>
              <w:left w:w="15" w:type="dxa"/>
              <w:bottom w:w="0" w:type="dxa"/>
              <w:right w:w="15" w:type="dxa"/>
            </w:tcMar>
            <w:vAlign w:val="bottom"/>
            <w:hideMark/>
          </w:tcPr>
          <w:p w14:paraId="780A3B0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grey levels across zones</w:t>
            </w:r>
          </w:p>
        </w:tc>
      </w:tr>
      <w:tr w:rsidR="00B37F75" w:rsidRPr="00AB32E9" w14:paraId="018461DB" w14:textId="77777777" w:rsidTr="00D94D1C">
        <w:trPr>
          <w:trHeight w:val="300"/>
        </w:trPr>
        <w:tc>
          <w:tcPr>
            <w:tcW w:w="0" w:type="auto"/>
            <w:noWrap/>
            <w:tcMar>
              <w:top w:w="15" w:type="dxa"/>
              <w:left w:w="15" w:type="dxa"/>
              <w:bottom w:w="0" w:type="dxa"/>
              <w:right w:w="15" w:type="dxa"/>
            </w:tcMar>
            <w:vAlign w:val="bottom"/>
            <w:hideMark/>
          </w:tcPr>
          <w:p w14:paraId="59272EC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4F394FD2"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SizeZoneNonUniformity</w:t>
            </w:r>
            <w:proofErr w:type="spellEnd"/>
          </w:p>
        </w:tc>
        <w:tc>
          <w:tcPr>
            <w:tcW w:w="0" w:type="auto"/>
            <w:noWrap/>
            <w:tcMar>
              <w:top w:w="15" w:type="dxa"/>
              <w:left w:w="15" w:type="dxa"/>
              <w:bottom w:w="0" w:type="dxa"/>
              <w:right w:w="15" w:type="dxa"/>
            </w:tcMar>
            <w:vAlign w:val="bottom"/>
            <w:hideMark/>
          </w:tcPr>
          <w:p w14:paraId="64B7FD7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zone sizes</w:t>
            </w:r>
          </w:p>
        </w:tc>
      </w:tr>
      <w:tr w:rsidR="00B37F75" w:rsidRPr="00AB32E9" w14:paraId="45E41450" w14:textId="77777777" w:rsidTr="00D94D1C">
        <w:trPr>
          <w:trHeight w:val="300"/>
        </w:trPr>
        <w:tc>
          <w:tcPr>
            <w:tcW w:w="0" w:type="auto"/>
            <w:noWrap/>
            <w:tcMar>
              <w:top w:w="15" w:type="dxa"/>
              <w:left w:w="15" w:type="dxa"/>
              <w:bottom w:w="0" w:type="dxa"/>
              <w:right w:w="15" w:type="dxa"/>
            </w:tcMar>
            <w:vAlign w:val="bottom"/>
            <w:hideMark/>
          </w:tcPr>
          <w:p w14:paraId="4EAABFF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07922891"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ZonePercentage</w:t>
            </w:r>
            <w:proofErr w:type="spellEnd"/>
          </w:p>
        </w:tc>
        <w:tc>
          <w:tcPr>
            <w:tcW w:w="0" w:type="auto"/>
            <w:noWrap/>
            <w:tcMar>
              <w:top w:w="15" w:type="dxa"/>
              <w:left w:w="15" w:type="dxa"/>
              <w:bottom w:w="0" w:type="dxa"/>
              <w:right w:w="15" w:type="dxa"/>
            </w:tcMar>
            <w:vAlign w:val="bottom"/>
            <w:hideMark/>
          </w:tcPr>
          <w:p w14:paraId="0D2B017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Proportion of zones in ROI</w:t>
            </w:r>
          </w:p>
        </w:tc>
      </w:tr>
      <w:tr w:rsidR="00B37F75" w:rsidRPr="00AB32E9" w14:paraId="04B9F1FD" w14:textId="77777777" w:rsidTr="00D94D1C">
        <w:trPr>
          <w:trHeight w:val="300"/>
        </w:trPr>
        <w:tc>
          <w:tcPr>
            <w:tcW w:w="0" w:type="auto"/>
            <w:noWrap/>
            <w:tcMar>
              <w:top w:w="15" w:type="dxa"/>
              <w:left w:w="15" w:type="dxa"/>
              <w:bottom w:w="0" w:type="dxa"/>
              <w:right w:w="15" w:type="dxa"/>
            </w:tcMar>
            <w:vAlign w:val="bottom"/>
            <w:hideMark/>
          </w:tcPr>
          <w:p w14:paraId="59EC11F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507AD0FB"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LowGrayLevelZoneEmphasis</w:t>
            </w:r>
            <w:proofErr w:type="spellEnd"/>
          </w:p>
        </w:tc>
        <w:tc>
          <w:tcPr>
            <w:tcW w:w="0" w:type="auto"/>
            <w:noWrap/>
            <w:tcMar>
              <w:top w:w="15" w:type="dxa"/>
              <w:left w:w="15" w:type="dxa"/>
              <w:bottom w:w="0" w:type="dxa"/>
              <w:right w:w="15" w:type="dxa"/>
            </w:tcMar>
            <w:vAlign w:val="bottom"/>
            <w:hideMark/>
          </w:tcPr>
          <w:p w14:paraId="12AFFE4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low grey-level zones</w:t>
            </w:r>
          </w:p>
        </w:tc>
      </w:tr>
      <w:tr w:rsidR="00B37F75" w:rsidRPr="00AB32E9" w14:paraId="24D52961" w14:textId="77777777" w:rsidTr="00D94D1C">
        <w:trPr>
          <w:trHeight w:val="300"/>
        </w:trPr>
        <w:tc>
          <w:tcPr>
            <w:tcW w:w="0" w:type="auto"/>
            <w:noWrap/>
            <w:tcMar>
              <w:top w:w="15" w:type="dxa"/>
              <w:left w:w="15" w:type="dxa"/>
              <w:bottom w:w="0" w:type="dxa"/>
              <w:right w:w="15" w:type="dxa"/>
            </w:tcMar>
            <w:vAlign w:val="bottom"/>
            <w:hideMark/>
          </w:tcPr>
          <w:p w14:paraId="6C85196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492B66FE"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HighGrayLevelZoneEmphasis</w:t>
            </w:r>
            <w:proofErr w:type="spellEnd"/>
          </w:p>
        </w:tc>
        <w:tc>
          <w:tcPr>
            <w:tcW w:w="0" w:type="auto"/>
            <w:noWrap/>
            <w:tcMar>
              <w:top w:w="15" w:type="dxa"/>
              <w:left w:w="15" w:type="dxa"/>
              <w:bottom w:w="0" w:type="dxa"/>
              <w:right w:w="15" w:type="dxa"/>
            </w:tcMar>
            <w:vAlign w:val="bottom"/>
            <w:hideMark/>
          </w:tcPr>
          <w:p w14:paraId="211B068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high grey-level zones</w:t>
            </w:r>
          </w:p>
        </w:tc>
      </w:tr>
      <w:tr w:rsidR="00B37F75" w:rsidRPr="00AB32E9" w14:paraId="1EF121E4" w14:textId="77777777" w:rsidTr="00D94D1C">
        <w:trPr>
          <w:trHeight w:val="300"/>
        </w:trPr>
        <w:tc>
          <w:tcPr>
            <w:tcW w:w="0" w:type="auto"/>
            <w:noWrap/>
            <w:tcMar>
              <w:top w:w="15" w:type="dxa"/>
              <w:left w:w="15" w:type="dxa"/>
              <w:bottom w:w="0" w:type="dxa"/>
              <w:right w:w="15" w:type="dxa"/>
            </w:tcMar>
            <w:vAlign w:val="bottom"/>
            <w:hideMark/>
          </w:tcPr>
          <w:p w14:paraId="20A12FA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62ADE319"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SmallAreaLowGrayLevelEmphasis</w:t>
            </w:r>
            <w:proofErr w:type="spellEnd"/>
          </w:p>
        </w:tc>
        <w:tc>
          <w:tcPr>
            <w:tcW w:w="0" w:type="auto"/>
            <w:noWrap/>
            <w:tcMar>
              <w:top w:w="15" w:type="dxa"/>
              <w:left w:w="15" w:type="dxa"/>
              <w:bottom w:w="0" w:type="dxa"/>
              <w:right w:w="15" w:type="dxa"/>
            </w:tcMar>
            <w:vAlign w:val="bottom"/>
            <w:hideMark/>
          </w:tcPr>
          <w:p w14:paraId="43EE103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Small zones with low grey levels</w:t>
            </w:r>
          </w:p>
        </w:tc>
      </w:tr>
      <w:tr w:rsidR="00B37F75" w:rsidRPr="00AB32E9" w14:paraId="74730E1D" w14:textId="77777777" w:rsidTr="00D94D1C">
        <w:trPr>
          <w:trHeight w:val="300"/>
        </w:trPr>
        <w:tc>
          <w:tcPr>
            <w:tcW w:w="0" w:type="auto"/>
            <w:noWrap/>
            <w:tcMar>
              <w:top w:w="15" w:type="dxa"/>
              <w:left w:w="15" w:type="dxa"/>
              <w:bottom w:w="0" w:type="dxa"/>
              <w:right w:w="15" w:type="dxa"/>
            </w:tcMar>
            <w:vAlign w:val="bottom"/>
            <w:hideMark/>
          </w:tcPr>
          <w:p w14:paraId="23ADF0B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62F92C0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SmallAreaHighGrayLevelEmphasis</w:t>
            </w:r>
            <w:proofErr w:type="spellEnd"/>
          </w:p>
        </w:tc>
        <w:tc>
          <w:tcPr>
            <w:tcW w:w="0" w:type="auto"/>
            <w:noWrap/>
            <w:tcMar>
              <w:top w:w="15" w:type="dxa"/>
              <w:left w:w="15" w:type="dxa"/>
              <w:bottom w:w="0" w:type="dxa"/>
              <w:right w:w="15" w:type="dxa"/>
            </w:tcMar>
            <w:vAlign w:val="bottom"/>
            <w:hideMark/>
          </w:tcPr>
          <w:p w14:paraId="0C1A9FD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Small zones with high grey levels</w:t>
            </w:r>
          </w:p>
        </w:tc>
      </w:tr>
      <w:tr w:rsidR="00B37F75" w:rsidRPr="00AB32E9" w14:paraId="5CACB692" w14:textId="77777777" w:rsidTr="00D94D1C">
        <w:trPr>
          <w:trHeight w:val="300"/>
        </w:trPr>
        <w:tc>
          <w:tcPr>
            <w:tcW w:w="0" w:type="auto"/>
            <w:noWrap/>
            <w:tcMar>
              <w:top w:w="15" w:type="dxa"/>
              <w:left w:w="15" w:type="dxa"/>
              <w:bottom w:w="0" w:type="dxa"/>
              <w:right w:w="15" w:type="dxa"/>
            </w:tcMar>
            <w:vAlign w:val="bottom"/>
            <w:hideMark/>
          </w:tcPr>
          <w:p w14:paraId="7CF156E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51A00388"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LargeAreaLowGrayLevelEmphasis</w:t>
            </w:r>
            <w:proofErr w:type="spellEnd"/>
          </w:p>
        </w:tc>
        <w:tc>
          <w:tcPr>
            <w:tcW w:w="0" w:type="auto"/>
            <w:noWrap/>
            <w:tcMar>
              <w:top w:w="15" w:type="dxa"/>
              <w:left w:w="15" w:type="dxa"/>
              <w:bottom w:w="0" w:type="dxa"/>
              <w:right w:w="15" w:type="dxa"/>
            </w:tcMar>
            <w:vAlign w:val="bottom"/>
            <w:hideMark/>
          </w:tcPr>
          <w:p w14:paraId="02B45EF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Large zones with low grey levels</w:t>
            </w:r>
          </w:p>
        </w:tc>
      </w:tr>
      <w:tr w:rsidR="00B37F75" w:rsidRPr="00AB32E9" w14:paraId="02DDC7DD" w14:textId="77777777" w:rsidTr="00D94D1C">
        <w:trPr>
          <w:trHeight w:val="300"/>
        </w:trPr>
        <w:tc>
          <w:tcPr>
            <w:tcW w:w="0" w:type="auto"/>
            <w:noWrap/>
            <w:tcMar>
              <w:top w:w="15" w:type="dxa"/>
              <w:left w:w="15" w:type="dxa"/>
              <w:bottom w:w="0" w:type="dxa"/>
              <w:right w:w="15" w:type="dxa"/>
            </w:tcMar>
            <w:vAlign w:val="bottom"/>
            <w:hideMark/>
          </w:tcPr>
          <w:p w14:paraId="68E4F4C0"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328E684E"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LargeAreaHighGrayLevelEmphasis</w:t>
            </w:r>
            <w:proofErr w:type="spellEnd"/>
          </w:p>
        </w:tc>
        <w:tc>
          <w:tcPr>
            <w:tcW w:w="0" w:type="auto"/>
            <w:noWrap/>
            <w:tcMar>
              <w:top w:w="15" w:type="dxa"/>
              <w:left w:w="15" w:type="dxa"/>
              <w:bottom w:w="0" w:type="dxa"/>
              <w:right w:w="15" w:type="dxa"/>
            </w:tcMar>
            <w:vAlign w:val="bottom"/>
            <w:hideMark/>
          </w:tcPr>
          <w:p w14:paraId="1C444A2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Large zones with high grey levels</w:t>
            </w:r>
          </w:p>
        </w:tc>
      </w:tr>
      <w:tr w:rsidR="00B37F75" w:rsidRPr="00AB32E9" w14:paraId="3D3F95F9" w14:textId="77777777" w:rsidTr="00D94D1C">
        <w:trPr>
          <w:trHeight w:val="300"/>
        </w:trPr>
        <w:tc>
          <w:tcPr>
            <w:tcW w:w="0" w:type="auto"/>
            <w:noWrap/>
            <w:tcMar>
              <w:top w:w="15" w:type="dxa"/>
              <w:left w:w="15" w:type="dxa"/>
              <w:bottom w:w="0" w:type="dxa"/>
              <w:right w:w="15" w:type="dxa"/>
            </w:tcMar>
            <w:vAlign w:val="bottom"/>
            <w:hideMark/>
          </w:tcPr>
          <w:p w14:paraId="114908E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39E778C9"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ZoneEntropy</w:t>
            </w:r>
            <w:proofErr w:type="spellEnd"/>
          </w:p>
        </w:tc>
        <w:tc>
          <w:tcPr>
            <w:tcW w:w="0" w:type="auto"/>
            <w:noWrap/>
            <w:tcMar>
              <w:top w:w="15" w:type="dxa"/>
              <w:left w:w="15" w:type="dxa"/>
              <w:bottom w:w="0" w:type="dxa"/>
              <w:right w:w="15" w:type="dxa"/>
            </w:tcMar>
            <w:vAlign w:val="bottom"/>
            <w:hideMark/>
          </w:tcPr>
          <w:p w14:paraId="001192F6"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Randomness of zone sizes</w:t>
            </w:r>
          </w:p>
        </w:tc>
      </w:tr>
      <w:tr w:rsidR="00B37F75" w:rsidRPr="00AB32E9" w14:paraId="76C73A28" w14:textId="77777777" w:rsidTr="00D94D1C">
        <w:trPr>
          <w:trHeight w:val="300"/>
        </w:trPr>
        <w:tc>
          <w:tcPr>
            <w:tcW w:w="0" w:type="auto"/>
            <w:noWrap/>
            <w:tcMar>
              <w:top w:w="15" w:type="dxa"/>
              <w:left w:w="15" w:type="dxa"/>
              <w:bottom w:w="0" w:type="dxa"/>
              <w:right w:w="15" w:type="dxa"/>
            </w:tcMar>
            <w:vAlign w:val="bottom"/>
            <w:hideMark/>
          </w:tcPr>
          <w:p w14:paraId="4B694A8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215DC33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ZoneVariance</w:t>
            </w:r>
            <w:proofErr w:type="spellEnd"/>
          </w:p>
        </w:tc>
        <w:tc>
          <w:tcPr>
            <w:tcW w:w="0" w:type="auto"/>
            <w:noWrap/>
            <w:tcMar>
              <w:top w:w="15" w:type="dxa"/>
              <w:left w:w="15" w:type="dxa"/>
              <w:bottom w:w="0" w:type="dxa"/>
              <w:right w:w="15" w:type="dxa"/>
            </w:tcMar>
            <w:vAlign w:val="bottom"/>
            <w:hideMark/>
          </w:tcPr>
          <w:p w14:paraId="2516CD1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zone sizes</w:t>
            </w:r>
          </w:p>
        </w:tc>
      </w:tr>
      <w:tr w:rsidR="00B37F75" w:rsidRPr="00AB32E9" w14:paraId="5A3A1369" w14:textId="77777777" w:rsidTr="00D94D1C">
        <w:trPr>
          <w:trHeight w:val="300"/>
        </w:trPr>
        <w:tc>
          <w:tcPr>
            <w:tcW w:w="0" w:type="auto"/>
            <w:noWrap/>
            <w:tcMar>
              <w:top w:w="15" w:type="dxa"/>
              <w:left w:w="15" w:type="dxa"/>
              <w:bottom w:w="0" w:type="dxa"/>
              <w:right w:w="15" w:type="dxa"/>
            </w:tcMar>
            <w:vAlign w:val="bottom"/>
            <w:hideMark/>
          </w:tcPr>
          <w:p w14:paraId="540EF6F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5D24FA88"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ZoneMean</w:t>
            </w:r>
            <w:proofErr w:type="spellEnd"/>
          </w:p>
        </w:tc>
        <w:tc>
          <w:tcPr>
            <w:tcW w:w="0" w:type="auto"/>
            <w:noWrap/>
            <w:tcMar>
              <w:top w:w="15" w:type="dxa"/>
              <w:left w:w="15" w:type="dxa"/>
              <w:bottom w:w="0" w:type="dxa"/>
              <w:right w:w="15" w:type="dxa"/>
            </w:tcMar>
            <w:vAlign w:val="bottom"/>
            <w:hideMark/>
          </w:tcPr>
          <w:p w14:paraId="6EAC11F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Average zone size</w:t>
            </w:r>
          </w:p>
        </w:tc>
      </w:tr>
      <w:tr w:rsidR="00B37F75" w:rsidRPr="00AB32E9" w14:paraId="00A74F25" w14:textId="77777777" w:rsidTr="00D94D1C">
        <w:trPr>
          <w:trHeight w:val="300"/>
        </w:trPr>
        <w:tc>
          <w:tcPr>
            <w:tcW w:w="0" w:type="auto"/>
            <w:noWrap/>
            <w:tcMar>
              <w:top w:w="15" w:type="dxa"/>
              <w:left w:w="15" w:type="dxa"/>
              <w:bottom w:w="0" w:type="dxa"/>
              <w:right w:w="15" w:type="dxa"/>
            </w:tcMar>
            <w:vAlign w:val="bottom"/>
            <w:hideMark/>
          </w:tcPr>
          <w:p w14:paraId="0107858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189A527A"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GrayLevelVariance</w:t>
            </w:r>
            <w:proofErr w:type="spellEnd"/>
          </w:p>
        </w:tc>
        <w:tc>
          <w:tcPr>
            <w:tcW w:w="0" w:type="auto"/>
            <w:noWrap/>
            <w:tcMar>
              <w:top w:w="15" w:type="dxa"/>
              <w:left w:w="15" w:type="dxa"/>
              <w:bottom w:w="0" w:type="dxa"/>
              <w:right w:w="15" w:type="dxa"/>
            </w:tcMar>
            <w:vAlign w:val="bottom"/>
            <w:hideMark/>
          </w:tcPr>
          <w:p w14:paraId="735AE24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in grey levels across zones</w:t>
            </w:r>
          </w:p>
        </w:tc>
      </w:tr>
      <w:tr w:rsidR="00B37F75" w:rsidRPr="00AB32E9" w14:paraId="42EABAB4" w14:textId="77777777" w:rsidTr="00D94D1C">
        <w:trPr>
          <w:trHeight w:val="300"/>
        </w:trPr>
        <w:tc>
          <w:tcPr>
            <w:tcW w:w="0" w:type="auto"/>
            <w:noWrap/>
            <w:tcMar>
              <w:top w:w="15" w:type="dxa"/>
              <w:left w:w="15" w:type="dxa"/>
              <w:bottom w:w="0" w:type="dxa"/>
              <w:right w:w="15" w:type="dxa"/>
            </w:tcMar>
            <w:vAlign w:val="bottom"/>
            <w:hideMark/>
          </w:tcPr>
          <w:p w14:paraId="2D93E0A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GLSZM (16)</w:t>
            </w:r>
          </w:p>
        </w:tc>
        <w:tc>
          <w:tcPr>
            <w:tcW w:w="0" w:type="auto"/>
            <w:noWrap/>
            <w:tcMar>
              <w:top w:w="15" w:type="dxa"/>
              <w:left w:w="15" w:type="dxa"/>
              <w:bottom w:w="0" w:type="dxa"/>
              <w:right w:w="15" w:type="dxa"/>
            </w:tcMar>
            <w:vAlign w:val="bottom"/>
            <w:hideMark/>
          </w:tcPr>
          <w:p w14:paraId="1D1F73CB"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ZoneEnergy</w:t>
            </w:r>
            <w:proofErr w:type="spellEnd"/>
          </w:p>
        </w:tc>
        <w:tc>
          <w:tcPr>
            <w:tcW w:w="0" w:type="auto"/>
            <w:noWrap/>
            <w:tcMar>
              <w:top w:w="15" w:type="dxa"/>
              <w:left w:w="15" w:type="dxa"/>
              <w:bottom w:w="0" w:type="dxa"/>
              <w:right w:w="15" w:type="dxa"/>
            </w:tcMar>
            <w:vAlign w:val="bottom"/>
            <w:hideMark/>
          </w:tcPr>
          <w:p w14:paraId="5AA9E60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Energy of zone size distribution</w:t>
            </w:r>
          </w:p>
        </w:tc>
      </w:tr>
      <w:tr w:rsidR="00B37F75" w:rsidRPr="00AB32E9" w14:paraId="0ED02469" w14:textId="77777777" w:rsidTr="00D94D1C">
        <w:trPr>
          <w:trHeight w:val="300"/>
        </w:trPr>
        <w:tc>
          <w:tcPr>
            <w:tcW w:w="0" w:type="auto"/>
            <w:noWrap/>
            <w:tcMar>
              <w:top w:w="15" w:type="dxa"/>
              <w:left w:w="15" w:type="dxa"/>
              <w:bottom w:w="0" w:type="dxa"/>
              <w:right w:w="15" w:type="dxa"/>
            </w:tcMar>
            <w:vAlign w:val="bottom"/>
            <w:hideMark/>
          </w:tcPr>
          <w:p w14:paraId="42095BD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7C160A4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SmallDependenceEmphasis</w:t>
            </w:r>
            <w:proofErr w:type="spellEnd"/>
          </w:p>
        </w:tc>
        <w:tc>
          <w:tcPr>
            <w:tcW w:w="0" w:type="auto"/>
            <w:noWrap/>
            <w:tcMar>
              <w:top w:w="15" w:type="dxa"/>
              <w:left w:w="15" w:type="dxa"/>
              <w:bottom w:w="0" w:type="dxa"/>
              <w:right w:w="15" w:type="dxa"/>
            </w:tcMar>
            <w:vAlign w:val="bottom"/>
            <w:hideMark/>
          </w:tcPr>
          <w:p w14:paraId="7494E2D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small dependencies</w:t>
            </w:r>
          </w:p>
        </w:tc>
      </w:tr>
      <w:tr w:rsidR="00B37F75" w:rsidRPr="00AB32E9" w14:paraId="18179110" w14:textId="77777777" w:rsidTr="00D94D1C">
        <w:trPr>
          <w:trHeight w:val="300"/>
        </w:trPr>
        <w:tc>
          <w:tcPr>
            <w:tcW w:w="0" w:type="auto"/>
            <w:noWrap/>
            <w:tcMar>
              <w:top w:w="15" w:type="dxa"/>
              <w:left w:w="15" w:type="dxa"/>
              <w:bottom w:w="0" w:type="dxa"/>
              <w:right w:w="15" w:type="dxa"/>
            </w:tcMar>
            <w:vAlign w:val="bottom"/>
            <w:hideMark/>
          </w:tcPr>
          <w:p w14:paraId="621187D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55943531"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LargeDependenceEmphasis</w:t>
            </w:r>
            <w:proofErr w:type="spellEnd"/>
          </w:p>
        </w:tc>
        <w:tc>
          <w:tcPr>
            <w:tcW w:w="0" w:type="auto"/>
            <w:noWrap/>
            <w:tcMar>
              <w:top w:w="15" w:type="dxa"/>
              <w:left w:w="15" w:type="dxa"/>
              <w:bottom w:w="0" w:type="dxa"/>
              <w:right w:w="15" w:type="dxa"/>
            </w:tcMar>
            <w:vAlign w:val="bottom"/>
            <w:hideMark/>
          </w:tcPr>
          <w:p w14:paraId="31C9719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Distribution of large dependencies</w:t>
            </w:r>
          </w:p>
        </w:tc>
      </w:tr>
      <w:tr w:rsidR="00B37F75" w:rsidRPr="00AB32E9" w14:paraId="7EEBDE24" w14:textId="77777777" w:rsidTr="00D94D1C">
        <w:trPr>
          <w:trHeight w:val="300"/>
        </w:trPr>
        <w:tc>
          <w:tcPr>
            <w:tcW w:w="0" w:type="auto"/>
            <w:noWrap/>
            <w:tcMar>
              <w:top w:w="15" w:type="dxa"/>
              <w:left w:w="15" w:type="dxa"/>
              <w:bottom w:w="0" w:type="dxa"/>
              <w:right w:w="15" w:type="dxa"/>
            </w:tcMar>
            <w:vAlign w:val="bottom"/>
            <w:hideMark/>
          </w:tcPr>
          <w:p w14:paraId="5B24D92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2FAC35F7"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GrayLevelNonUniformity</w:t>
            </w:r>
            <w:proofErr w:type="spellEnd"/>
          </w:p>
        </w:tc>
        <w:tc>
          <w:tcPr>
            <w:tcW w:w="0" w:type="auto"/>
            <w:noWrap/>
            <w:tcMar>
              <w:top w:w="15" w:type="dxa"/>
              <w:left w:w="15" w:type="dxa"/>
              <w:bottom w:w="0" w:type="dxa"/>
              <w:right w:w="15" w:type="dxa"/>
            </w:tcMar>
            <w:vAlign w:val="bottom"/>
            <w:hideMark/>
          </w:tcPr>
          <w:p w14:paraId="7C9F1B6B"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grey levels</w:t>
            </w:r>
          </w:p>
        </w:tc>
      </w:tr>
      <w:tr w:rsidR="00B37F75" w:rsidRPr="00AB32E9" w14:paraId="7DD9E9FC" w14:textId="77777777" w:rsidTr="00D94D1C">
        <w:trPr>
          <w:trHeight w:val="300"/>
        </w:trPr>
        <w:tc>
          <w:tcPr>
            <w:tcW w:w="0" w:type="auto"/>
            <w:noWrap/>
            <w:tcMar>
              <w:top w:w="15" w:type="dxa"/>
              <w:left w:w="15" w:type="dxa"/>
              <w:bottom w:w="0" w:type="dxa"/>
              <w:right w:w="15" w:type="dxa"/>
            </w:tcMar>
            <w:vAlign w:val="bottom"/>
            <w:hideMark/>
          </w:tcPr>
          <w:p w14:paraId="39B5F81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14FBBC03"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DependenceNonUniformity</w:t>
            </w:r>
            <w:proofErr w:type="spellEnd"/>
          </w:p>
        </w:tc>
        <w:tc>
          <w:tcPr>
            <w:tcW w:w="0" w:type="auto"/>
            <w:noWrap/>
            <w:tcMar>
              <w:top w:w="15" w:type="dxa"/>
              <w:left w:w="15" w:type="dxa"/>
              <w:bottom w:w="0" w:type="dxa"/>
              <w:right w:w="15" w:type="dxa"/>
            </w:tcMar>
            <w:vAlign w:val="bottom"/>
            <w:hideMark/>
          </w:tcPr>
          <w:p w14:paraId="18688C4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Variability of dependencies</w:t>
            </w:r>
          </w:p>
        </w:tc>
      </w:tr>
      <w:tr w:rsidR="00B37F75" w:rsidRPr="00AB32E9" w14:paraId="5AC22627" w14:textId="77777777" w:rsidTr="00D94D1C">
        <w:trPr>
          <w:trHeight w:val="300"/>
        </w:trPr>
        <w:tc>
          <w:tcPr>
            <w:tcW w:w="0" w:type="auto"/>
            <w:noWrap/>
            <w:tcMar>
              <w:top w:w="15" w:type="dxa"/>
              <w:left w:w="15" w:type="dxa"/>
              <w:bottom w:w="0" w:type="dxa"/>
              <w:right w:w="15" w:type="dxa"/>
            </w:tcMar>
            <w:vAlign w:val="bottom"/>
            <w:hideMark/>
          </w:tcPr>
          <w:p w14:paraId="2BF26E3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0E7B35F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DependenceEntropy</w:t>
            </w:r>
            <w:proofErr w:type="spellEnd"/>
          </w:p>
        </w:tc>
        <w:tc>
          <w:tcPr>
            <w:tcW w:w="0" w:type="auto"/>
            <w:noWrap/>
            <w:tcMar>
              <w:top w:w="15" w:type="dxa"/>
              <w:left w:w="15" w:type="dxa"/>
              <w:bottom w:w="0" w:type="dxa"/>
              <w:right w:w="15" w:type="dxa"/>
            </w:tcMar>
            <w:vAlign w:val="bottom"/>
            <w:hideMark/>
          </w:tcPr>
          <w:p w14:paraId="27D2BDA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Entropy of dependencies</w:t>
            </w:r>
          </w:p>
        </w:tc>
      </w:tr>
      <w:tr w:rsidR="00B37F75" w:rsidRPr="00AB32E9" w14:paraId="4A9E548B" w14:textId="77777777" w:rsidTr="00D94D1C">
        <w:trPr>
          <w:trHeight w:val="300"/>
        </w:trPr>
        <w:tc>
          <w:tcPr>
            <w:tcW w:w="0" w:type="auto"/>
            <w:noWrap/>
            <w:tcMar>
              <w:top w:w="15" w:type="dxa"/>
              <w:left w:w="15" w:type="dxa"/>
              <w:bottom w:w="0" w:type="dxa"/>
              <w:right w:w="15" w:type="dxa"/>
            </w:tcMar>
            <w:vAlign w:val="bottom"/>
            <w:hideMark/>
          </w:tcPr>
          <w:p w14:paraId="653E7D6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295D02ED"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DependenceVariance</w:t>
            </w:r>
            <w:proofErr w:type="spellEnd"/>
          </w:p>
        </w:tc>
        <w:tc>
          <w:tcPr>
            <w:tcW w:w="0" w:type="auto"/>
            <w:noWrap/>
            <w:tcMar>
              <w:top w:w="15" w:type="dxa"/>
              <w:left w:w="15" w:type="dxa"/>
              <w:bottom w:w="0" w:type="dxa"/>
              <w:right w:w="15" w:type="dxa"/>
            </w:tcMar>
            <w:vAlign w:val="bottom"/>
            <w:hideMark/>
          </w:tcPr>
          <w:p w14:paraId="70460E4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Variance of dependencies</w:t>
            </w:r>
          </w:p>
        </w:tc>
      </w:tr>
      <w:tr w:rsidR="00B37F75" w:rsidRPr="00AB32E9" w14:paraId="04B8F778" w14:textId="77777777" w:rsidTr="00D94D1C">
        <w:trPr>
          <w:trHeight w:val="300"/>
        </w:trPr>
        <w:tc>
          <w:tcPr>
            <w:tcW w:w="0" w:type="auto"/>
            <w:noWrap/>
            <w:tcMar>
              <w:top w:w="15" w:type="dxa"/>
              <w:left w:w="15" w:type="dxa"/>
              <w:bottom w:w="0" w:type="dxa"/>
              <w:right w:w="15" w:type="dxa"/>
            </w:tcMar>
            <w:vAlign w:val="bottom"/>
            <w:hideMark/>
          </w:tcPr>
          <w:p w14:paraId="371E2C7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lastRenderedPageBreak/>
              <w:t>GLDM (14)</w:t>
            </w:r>
          </w:p>
        </w:tc>
        <w:tc>
          <w:tcPr>
            <w:tcW w:w="0" w:type="auto"/>
            <w:noWrap/>
            <w:tcMar>
              <w:top w:w="15" w:type="dxa"/>
              <w:left w:w="15" w:type="dxa"/>
              <w:bottom w:w="0" w:type="dxa"/>
              <w:right w:w="15" w:type="dxa"/>
            </w:tcMar>
            <w:vAlign w:val="bottom"/>
            <w:hideMark/>
          </w:tcPr>
          <w:p w14:paraId="1B9DA901"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DependenceMean</w:t>
            </w:r>
            <w:proofErr w:type="spellEnd"/>
          </w:p>
        </w:tc>
        <w:tc>
          <w:tcPr>
            <w:tcW w:w="0" w:type="auto"/>
            <w:noWrap/>
            <w:tcMar>
              <w:top w:w="15" w:type="dxa"/>
              <w:left w:w="15" w:type="dxa"/>
              <w:bottom w:w="0" w:type="dxa"/>
              <w:right w:w="15" w:type="dxa"/>
            </w:tcMar>
            <w:vAlign w:val="bottom"/>
            <w:hideMark/>
          </w:tcPr>
          <w:p w14:paraId="0A694CE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Average dependence size</w:t>
            </w:r>
          </w:p>
        </w:tc>
      </w:tr>
      <w:tr w:rsidR="00B37F75" w:rsidRPr="00AB32E9" w14:paraId="432C2875" w14:textId="77777777" w:rsidTr="00D94D1C">
        <w:trPr>
          <w:trHeight w:val="300"/>
        </w:trPr>
        <w:tc>
          <w:tcPr>
            <w:tcW w:w="0" w:type="auto"/>
            <w:noWrap/>
            <w:tcMar>
              <w:top w:w="15" w:type="dxa"/>
              <w:left w:w="15" w:type="dxa"/>
              <w:bottom w:w="0" w:type="dxa"/>
              <w:right w:w="15" w:type="dxa"/>
            </w:tcMar>
            <w:vAlign w:val="bottom"/>
            <w:hideMark/>
          </w:tcPr>
          <w:p w14:paraId="46FA622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0E9353E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LowGrayLevelEmphasis</w:t>
            </w:r>
            <w:proofErr w:type="spellEnd"/>
          </w:p>
        </w:tc>
        <w:tc>
          <w:tcPr>
            <w:tcW w:w="0" w:type="auto"/>
            <w:noWrap/>
            <w:tcMar>
              <w:top w:w="15" w:type="dxa"/>
              <w:left w:w="15" w:type="dxa"/>
              <w:bottom w:w="0" w:type="dxa"/>
              <w:right w:w="15" w:type="dxa"/>
            </w:tcMar>
            <w:vAlign w:val="bottom"/>
            <w:hideMark/>
          </w:tcPr>
          <w:p w14:paraId="4507469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Low grey-level dependencies</w:t>
            </w:r>
          </w:p>
        </w:tc>
      </w:tr>
      <w:tr w:rsidR="00B37F75" w:rsidRPr="00AB32E9" w14:paraId="49B8D508" w14:textId="77777777" w:rsidTr="00D94D1C">
        <w:trPr>
          <w:trHeight w:val="300"/>
        </w:trPr>
        <w:tc>
          <w:tcPr>
            <w:tcW w:w="0" w:type="auto"/>
            <w:noWrap/>
            <w:tcMar>
              <w:top w:w="15" w:type="dxa"/>
              <w:left w:w="15" w:type="dxa"/>
              <w:bottom w:w="0" w:type="dxa"/>
              <w:right w:w="15" w:type="dxa"/>
            </w:tcMar>
            <w:vAlign w:val="bottom"/>
            <w:hideMark/>
          </w:tcPr>
          <w:p w14:paraId="1018F84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28F9AB96"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HighGrayLevelEmphasis</w:t>
            </w:r>
            <w:proofErr w:type="spellEnd"/>
          </w:p>
        </w:tc>
        <w:tc>
          <w:tcPr>
            <w:tcW w:w="0" w:type="auto"/>
            <w:noWrap/>
            <w:tcMar>
              <w:top w:w="15" w:type="dxa"/>
              <w:left w:w="15" w:type="dxa"/>
              <w:bottom w:w="0" w:type="dxa"/>
              <w:right w:w="15" w:type="dxa"/>
            </w:tcMar>
            <w:vAlign w:val="bottom"/>
            <w:hideMark/>
          </w:tcPr>
          <w:p w14:paraId="0D3873A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High grey-level dependencies</w:t>
            </w:r>
          </w:p>
        </w:tc>
      </w:tr>
      <w:tr w:rsidR="00B37F75" w:rsidRPr="00AB32E9" w14:paraId="29B03253" w14:textId="77777777" w:rsidTr="00D94D1C">
        <w:trPr>
          <w:trHeight w:val="300"/>
        </w:trPr>
        <w:tc>
          <w:tcPr>
            <w:tcW w:w="0" w:type="auto"/>
            <w:noWrap/>
            <w:tcMar>
              <w:top w:w="15" w:type="dxa"/>
              <w:left w:w="15" w:type="dxa"/>
              <w:bottom w:w="0" w:type="dxa"/>
              <w:right w:w="15" w:type="dxa"/>
            </w:tcMar>
            <w:vAlign w:val="bottom"/>
            <w:hideMark/>
          </w:tcPr>
          <w:p w14:paraId="52D1832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4AA22512"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SmallDependenceLowGrayLevelEmphasis</w:t>
            </w:r>
            <w:proofErr w:type="spellEnd"/>
          </w:p>
        </w:tc>
        <w:tc>
          <w:tcPr>
            <w:tcW w:w="0" w:type="auto"/>
            <w:noWrap/>
            <w:tcMar>
              <w:top w:w="15" w:type="dxa"/>
              <w:left w:w="15" w:type="dxa"/>
              <w:bottom w:w="0" w:type="dxa"/>
              <w:right w:w="15" w:type="dxa"/>
            </w:tcMar>
            <w:vAlign w:val="bottom"/>
            <w:hideMark/>
          </w:tcPr>
          <w:p w14:paraId="4975079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Small low grey-level dependencies</w:t>
            </w:r>
          </w:p>
        </w:tc>
      </w:tr>
      <w:tr w:rsidR="00B37F75" w:rsidRPr="00AB32E9" w14:paraId="17FF4F16" w14:textId="77777777" w:rsidTr="00D94D1C">
        <w:trPr>
          <w:trHeight w:val="300"/>
        </w:trPr>
        <w:tc>
          <w:tcPr>
            <w:tcW w:w="0" w:type="auto"/>
            <w:noWrap/>
            <w:tcMar>
              <w:top w:w="15" w:type="dxa"/>
              <w:left w:w="15" w:type="dxa"/>
              <w:bottom w:w="0" w:type="dxa"/>
              <w:right w:w="15" w:type="dxa"/>
            </w:tcMar>
            <w:vAlign w:val="bottom"/>
            <w:hideMark/>
          </w:tcPr>
          <w:p w14:paraId="67875C29"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4EE79212"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SmallDependenceHighGrayLevelEmphasis</w:t>
            </w:r>
          </w:p>
        </w:tc>
        <w:tc>
          <w:tcPr>
            <w:tcW w:w="0" w:type="auto"/>
            <w:noWrap/>
            <w:tcMar>
              <w:top w:w="15" w:type="dxa"/>
              <w:left w:w="15" w:type="dxa"/>
              <w:bottom w:w="0" w:type="dxa"/>
              <w:right w:w="15" w:type="dxa"/>
            </w:tcMar>
            <w:vAlign w:val="bottom"/>
            <w:hideMark/>
          </w:tcPr>
          <w:p w14:paraId="24DB9C1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Small high grey-level dependencies</w:t>
            </w:r>
          </w:p>
        </w:tc>
      </w:tr>
      <w:tr w:rsidR="00B37F75" w:rsidRPr="00AB32E9" w14:paraId="145F45B3" w14:textId="77777777" w:rsidTr="00D94D1C">
        <w:trPr>
          <w:trHeight w:val="300"/>
        </w:trPr>
        <w:tc>
          <w:tcPr>
            <w:tcW w:w="0" w:type="auto"/>
            <w:noWrap/>
            <w:tcMar>
              <w:top w:w="15" w:type="dxa"/>
              <w:left w:w="15" w:type="dxa"/>
              <w:bottom w:w="0" w:type="dxa"/>
              <w:right w:w="15" w:type="dxa"/>
            </w:tcMar>
            <w:vAlign w:val="bottom"/>
            <w:hideMark/>
          </w:tcPr>
          <w:p w14:paraId="3889ABB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148DC2E8"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LargeDependenceLowGrayLevelEmphasis</w:t>
            </w:r>
            <w:proofErr w:type="spellEnd"/>
          </w:p>
        </w:tc>
        <w:tc>
          <w:tcPr>
            <w:tcW w:w="0" w:type="auto"/>
            <w:noWrap/>
            <w:tcMar>
              <w:top w:w="15" w:type="dxa"/>
              <w:left w:w="15" w:type="dxa"/>
              <w:bottom w:w="0" w:type="dxa"/>
              <w:right w:w="15" w:type="dxa"/>
            </w:tcMar>
            <w:vAlign w:val="bottom"/>
            <w:hideMark/>
          </w:tcPr>
          <w:p w14:paraId="1D7B0AE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Large low grey-level dependencies</w:t>
            </w:r>
          </w:p>
        </w:tc>
      </w:tr>
      <w:tr w:rsidR="00B37F75" w:rsidRPr="00AB32E9" w14:paraId="0BCC0E2C" w14:textId="77777777" w:rsidTr="00D94D1C">
        <w:trPr>
          <w:trHeight w:val="300"/>
        </w:trPr>
        <w:tc>
          <w:tcPr>
            <w:tcW w:w="0" w:type="auto"/>
            <w:noWrap/>
            <w:tcMar>
              <w:top w:w="15" w:type="dxa"/>
              <w:left w:w="15" w:type="dxa"/>
              <w:bottom w:w="0" w:type="dxa"/>
              <w:right w:w="15" w:type="dxa"/>
            </w:tcMar>
            <w:vAlign w:val="bottom"/>
            <w:hideMark/>
          </w:tcPr>
          <w:p w14:paraId="2601937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2582C885"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LargeDependenceHighGrayLevelEmphasis</w:t>
            </w:r>
            <w:proofErr w:type="spellEnd"/>
          </w:p>
        </w:tc>
        <w:tc>
          <w:tcPr>
            <w:tcW w:w="0" w:type="auto"/>
            <w:noWrap/>
            <w:tcMar>
              <w:top w:w="15" w:type="dxa"/>
              <w:left w:w="15" w:type="dxa"/>
              <w:bottom w:w="0" w:type="dxa"/>
              <w:right w:w="15" w:type="dxa"/>
            </w:tcMar>
            <w:vAlign w:val="bottom"/>
            <w:hideMark/>
          </w:tcPr>
          <w:p w14:paraId="2553681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Large high grey-level dependencies</w:t>
            </w:r>
          </w:p>
        </w:tc>
      </w:tr>
      <w:tr w:rsidR="00B37F75" w:rsidRPr="00AB32E9" w14:paraId="0A03F025" w14:textId="77777777" w:rsidTr="00D94D1C">
        <w:trPr>
          <w:trHeight w:val="300"/>
        </w:trPr>
        <w:tc>
          <w:tcPr>
            <w:tcW w:w="0" w:type="auto"/>
            <w:noWrap/>
            <w:tcMar>
              <w:top w:w="15" w:type="dxa"/>
              <w:left w:w="15" w:type="dxa"/>
              <w:bottom w:w="0" w:type="dxa"/>
              <w:right w:w="15" w:type="dxa"/>
            </w:tcMar>
            <w:vAlign w:val="bottom"/>
            <w:hideMark/>
          </w:tcPr>
          <w:p w14:paraId="2E487817"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GLDM (14)</w:t>
            </w:r>
          </w:p>
        </w:tc>
        <w:tc>
          <w:tcPr>
            <w:tcW w:w="0" w:type="auto"/>
            <w:noWrap/>
            <w:tcMar>
              <w:top w:w="15" w:type="dxa"/>
              <w:left w:w="15" w:type="dxa"/>
              <w:bottom w:w="0" w:type="dxa"/>
              <w:right w:w="15" w:type="dxa"/>
            </w:tcMar>
            <w:vAlign w:val="bottom"/>
            <w:hideMark/>
          </w:tcPr>
          <w:p w14:paraId="2D33D67C" w14:textId="77777777" w:rsidR="00B37F75" w:rsidRPr="00AB32E9" w:rsidRDefault="00B37F75" w:rsidP="00D94D1C">
            <w:pPr>
              <w:rPr>
                <w:rFonts w:ascii="Times New Roman" w:hAnsi="Times New Roman" w:cs="Times New Roman"/>
                <w:color w:val="000000"/>
                <w:sz w:val="20"/>
                <w:szCs w:val="20"/>
              </w:rPr>
            </w:pPr>
            <w:proofErr w:type="spellStart"/>
            <w:r w:rsidRPr="00AB32E9">
              <w:rPr>
                <w:rFonts w:ascii="Times New Roman" w:hAnsi="Times New Roman" w:cs="Times New Roman"/>
                <w:color w:val="000000"/>
                <w:sz w:val="20"/>
                <w:szCs w:val="20"/>
              </w:rPr>
              <w:t>DependenceEnergy</w:t>
            </w:r>
            <w:proofErr w:type="spellEnd"/>
          </w:p>
        </w:tc>
        <w:tc>
          <w:tcPr>
            <w:tcW w:w="0" w:type="auto"/>
            <w:noWrap/>
            <w:tcMar>
              <w:top w:w="15" w:type="dxa"/>
              <w:left w:w="15" w:type="dxa"/>
              <w:bottom w:w="0" w:type="dxa"/>
              <w:right w:w="15" w:type="dxa"/>
            </w:tcMar>
            <w:vAlign w:val="bottom"/>
            <w:hideMark/>
          </w:tcPr>
          <w:p w14:paraId="38B81B8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Energy of dependencies distribution</w:t>
            </w:r>
          </w:p>
        </w:tc>
      </w:tr>
      <w:tr w:rsidR="00B37F75" w:rsidRPr="00AB32E9" w14:paraId="297194F0" w14:textId="77777777" w:rsidTr="00D94D1C">
        <w:trPr>
          <w:trHeight w:val="300"/>
        </w:trPr>
        <w:tc>
          <w:tcPr>
            <w:tcW w:w="0" w:type="auto"/>
            <w:noWrap/>
            <w:tcMar>
              <w:top w:w="15" w:type="dxa"/>
              <w:left w:w="15" w:type="dxa"/>
              <w:bottom w:w="0" w:type="dxa"/>
              <w:right w:w="15" w:type="dxa"/>
            </w:tcMar>
            <w:vAlign w:val="bottom"/>
            <w:hideMark/>
          </w:tcPr>
          <w:p w14:paraId="54206B78"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NGTDM (5)</w:t>
            </w:r>
          </w:p>
        </w:tc>
        <w:tc>
          <w:tcPr>
            <w:tcW w:w="0" w:type="auto"/>
            <w:noWrap/>
            <w:tcMar>
              <w:top w:w="15" w:type="dxa"/>
              <w:left w:w="15" w:type="dxa"/>
              <w:bottom w:w="0" w:type="dxa"/>
              <w:right w:w="15" w:type="dxa"/>
            </w:tcMar>
            <w:vAlign w:val="bottom"/>
            <w:hideMark/>
          </w:tcPr>
          <w:p w14:paraId="7AC7C4F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Coarseness</w:t>
            </w:r>
          </w:p>
        </w:tc>
        <w:tc>
          <w:tcPr>
            <w:tcW w:w="0" w:type="auto"/>
            <w:noWrap/>
            <w:tcMar>
              <w:top w:w="15" w:type="dxa"/>
              <w:left w:w="15" w:type="dxa"/>
              <w:bottom w:w="0" w:type="dxa"/>
              <w:right w:w="15" w:type="dxa"/>
            </w:tcMar>
            <w:vAlign w:val="bottom"/>
            <w:hideMark/>
          </w:tcPr>
          <w:p w14:paraId="5CDD1B6A"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Rate of change of intensity values</w:t>
            </w:r>
          </w:p>
        </w:tc>
      </w:tr>
      <w:tr w:rsidR="00B37F75" w:rsidRPr="00AB32E9" w14:paraId="65239096" w14:textId="77777777" w:rsidTr="00D94D1C">
        <w:trPr>
          <w:trHeight w:val="300"/>
        </w:trPr>
        <w:tc>
          <w:tcPr>
            <w:tcW w:w="0" w:type="auto"/>
            <w:noWrap/>
            <w:tcMar>
              <w:top w:w="15" w:type="dxa"/>
              <w:left w:w="15" w:type="dxa"/>
              <w:bottom w:w="0" w:type="dxa"/>
              <w:right w:w="15" w:type="dxa"/>
            </w:tcMar>
            <w:vAlign w:val="bottom"/>
            <w:hideMark/>
          </w:tcPr>
          <w:p w14:paraId="056B967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NGTDM (5)</w:t>
            </w:r>
          </w:p>
        </w:tc>
        <w:tc>
          <w:tcPr>
            <w:tcW w:w="0" w:type="auto"/>
            <w:noWrap/>
            <w:tcMar>
              <w:top w:w="15" w:type="dxa"/>
              <w:left w:w="15" w:type="dxa"/>
              <w:bottom w:w="0" w:type="dxa"/>
              <w:right w:w="15" w:type="dxa"/>
            </w:tcMar>
            <w:vAlign w:val="bottom"/>
            <w:hideMark/>
          </w:tcPr>
          <w:p w14:paraId="0B779CC3"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Contrast</w:t>
            </w:r>
          </w:p>
        </w:tc>
        <w:tc>
          <w:tcPr>
            <w:tcW w:w="0" w:type="auto"/>
            <w:noWrap/>
            <w:tcMar>
              <w:top w:w="15" w:type="dxa"/>
              <w:left w:w="15" w:type="dxa"/>
              <w:bottom w:w="0" w:type="dxa"/>
              <w:right w:w="15" w:type="dxa"/>
            </w:tcMar>
            <w:vAlign w:val="bottom"/>
            <w:hideMark/>
          </w:tcPr>
          <w:p w14:paraId="06C5964C"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Intensity difference compared with neighbours</w:t>
            </w:r>
          </w:p>
        </w:tc>
      </w:tr>
      <w:tr w:rsidR="00B37F75" w:rsidRPr="00AB32E9" w14:paraId="336A6585" w14:textId="77777777" w:rsidTr="00D94D1C">
        <w:trPr>
          <w:trHeight w:val="300"/>
        </w:trPr>
        <w:tc>
          <w:tcPr>
            <w:tcW w:w="0" w:type="auto"/>
            <w:noWrap/>
            <w:tcMar>
              <w:top w:w="15" w:type="dxa"/>
              <w:left w:w="15" w:type="dxa"/>
              <w:bottom w:w="0" w:type="dxa"/>
              <w:right w:w="15" w:type="dxa"/>
            </w:tcMar>
            <w:vAlign w:val="bottom"/>
            <w:hideMark/>
          </w:tcPr>
          <w:p w14:paraId="206EC66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NGTDM (5)</w:t>
            </w:r>
          </w:p>
        </w:tc>
        <w:tc>
          <w:tcPr>
            <w:tcW w:w="0" w:type="auto"/>
            <w:noWrap/>
            <w:tcMar>
              <w:top w:w="15" w:type="dxa"/>
              <w:left w:w="15" w:type="dxa"/>
              <w:bottom w:w="0" w:type="dxa"/>
              <w:right w:w="15" w:type="dxa"/>
            </w:tcMar>
            <w:vAlign w:val="bottom"/>
            <w:hideMark/>
          </w:tcPr>
          <w:p w14:paraId="54BF07B5"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Busyness</w:t>
            </w:r>
          </w:p>
        </w:tc>
        <w:tc>
          <w:tcPr>
            <w:tcW w:w="0" w:type="auto"/>
            <w:noWrap/>
            <w:tcMar>
              <w:top w:w="15" w:type="dxa"/>
              <w:left w:w="15" w:type="dxa"/>
              <w:bottom w:w="0" w:type="dxa"/>
              <w:right w:w="15" w:type="dxa"/>
            </w:tcMar>
            <w:vAlign w:val="bottom"/>
            <w:hideMark/>
          </w:tcPr>
          <w:p w14:paraId="3F9788D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Rapid changes in intensity</w:t>
            </w:r>
          </w:p>
        </w:tc>
      </w:tr>
      <w:tr w:rsidR="00B37F75" w:rsidRPr="00AB32E9" w14:paraId="58163B64" w14:textId="77777777" w:rsidTr="00D94D1C">
        <w:trPr>
          <w:trHeight w:val="300"/>
        </w:trPr>
        <w:tc>
          <w:tcPr>
            <w:tcW w:w="0" w:type="auto"/>
            <w:noWrap/>
            <w:tcMar>
              <w:top w:w="15" w:type="dxa"/>
              <w:left w:w="15" w:type="dxa"/>
              <w:bottom w:w="0" w:type="dxa"/>
              <w:right w:w="15" w:type="dxa"/>
            </w:tcMar>
            <w:vAlign w:val="bottom"/>
            <w:hideMark/>
          </w:tcPr>
          <w:p w14:paraId="13C573FD"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NGTDM (5)</w:t>
            </w:r>
          </w:p>
        </w:tc>
        <w:tc>
          <w:tcPr>
            <w:tcW w:w="0" w:type="auto"/>
            <w:noWrap/>
            <w:tcMar>
              <w:top w:w="15" w:type="dxa"/>
              <w:left w:w="15" w:type="dxa"/>
              <w:bottom w:w="0" w:type="dxa"/>
              <w:right w:w="15" w:type="dxa"/>
            </w:tcMar>
            <w:vAlign w:val="bottom"/>
            <w:hideMark/>
          </w:tcPr>
          <w:p w14:paraId="18FF6E21"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Complexity</w:t>
            </w:r>
          </w:p>
        </w:tc>
        <w:tc>
          <w:tcPr>
            <w:tcW w:w="0" w:type="auto"/>
            <w:noWrap/>
            <w:tcMar>
              <w:top w:w="15" w:type="dxa"/>
              <w:left w:w="15" w:type="dxa"/>
              <w:bottom w:w="0" w:type="dxa"/>
              <w:right w:w="15" w:type="dxa"/>
            </w:tcMar>
            <w:vAlign w:val="bottom"/>
            <w:hideMark/>
          </w:tcPr>
          <w:p w14:paraId="1A30AAD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Intensity differences weighted by distance</w:t>
            </w:r>
          </w:p>
        </w:tc>
      </w:tr>
      <w:tr w:rsidR="00B37F75" w:rsidRPr="00AB32E9" w14:paraId="2A4CD9FF" w14:textId="77777777" w:rsidTr="00D94D1C">
        <w:trPr>
          <w:trHeight w:val="300"/>
        </w:trPr>
        <w:tc>
          <w:tcPr>
            <w:tcW w:w="0" w:type="auto"/>
            <w:noWrap/>
            <w:tcMar>
              <w:top w:w="15" w:type="dxa"/>
              <w:left w:w="15" w:type="dxa"/>
              <w:bottom w:w="0" w:type="dxa"/>
              <w:right w:w="15" w:type="dxa"/>
            </w:tcMar>
            <w:vAlign w:val="bottom"/>
            <w:hideMark/>
          </w:tcPr>
          <w:p w14:paraId="67F143E4"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NGTDM (5)</w:t>
            </w:r>
          </w:p>
        </w:tc>
        <w:tc>
          <w:tcPr>
            <w:tcW w:w="0" w:type="auto"/>
            <w:noWrap/>
            <w:tcMar>
              <w:top w:w="15" w:type="dxa"/>
              <w:left w:w="15" w:type="dxa"/>
              <w:bottom w:w="0" w:type="dxa"/>
              <w:right w:w="15" w:type="dxa"/>
            </w:tcMar>
            <w:vAlign w:val="bottom"/>
            <w:hideMark/>
          </w:tcPr>
          <w:p w14:paraId="2DC6767E"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Strength</w:t>
            </w:r>
          </w:p>
        </w:tc>
        <w:tc>
          <w:tcPr>
            <w:tcW w:w="0" w:type="auto"/>
            <w:noWrap/>
            <w:tcMar>
              <w:top w:w="15" w:type="dxa"/>
              <w:left w:w="15" w:type="dxa"/>
              <w:bottom w:w="0" w:type="dxa"/>
              <w:right w:w="15" w:type="dxa"/>
            </w:tcMar>
            <w:vAlign w:val="bottom"/>
            <w:hideMark/>
          </w:tcPr>
          <w:p w14:paraId="31BC927F" w14:textId="77777777" w:rsidR="00B37F75" w:rsidRPr="00AB32E9" w:rsidRDefault="00B37F75" w:rsidP="00D94D1C">
            <w:pPr>
              <w:rPr>
                <w:rFonts w:ascii="Times New Roman" w:hAnsi="Times New Roman" w:cs="Times New Roman"/>
                <w:color w:val="000000"/>
                <w:sz w:val="20"/>
                <w:szCs w:val="20"/>
              </w:rPr>
            </w:pPr>
            <w:r w:rsidRPr="00AB32E9">
              <w:rPr>
                <w:rFonts w:ascii="Times New Roman" w:hAnsi="Times New Roman" w:cs="Times New Roman"/>
                <w:color w:val="000000"/>
                <w:sz w:val="20"/>
                <w:szCs w:val="20"/>
              </w:rPr>
              <w:t>Strength of grey level primitives</w:t>
            </w:r>
          </w:p>
        </w:tc>
      </w:tr>
    </w:tbl>
    <w:p w14:paraId="6153C687" w14:textId="77777777" w:rsidR="00B37F75" w:rsidRDefault="00B37F75" w:rsidP="00B37F75"/>
    <w:p w14:paraId="6B3735FA" w14:textId="77777777" w:rsidR="005B5736" w:rsidRDefault="005B5736" w:rsidP="00D722D9">
      <w:pPr>
        <w:pStyle w:val="Caption"/>
        <w:rPr>
          <w:rFonts w:ascii="Times New Roman" w:hAnsi="Times New Roman" w:cs="Times New Roman"/>
          <w:i w:val="0"/>
          <w:iCs w:val="0"/>
          <w:color w:val="auto"/>
          <w:sz w:val="20"/>
          <w:szCs w:val="20"/>
        </w:rPr>
      </w:pPr>
    </w:p>
    <w:p w14:paraId="730E2C60" w14:textId="77777777" w:rsidR="005B5736" w:rsidRDefault="005B5736">
      <w:pPr>
        <w:rPr>
          <w:rFonts w:ascii="Times New Roman" w:hAnsi="Times New Roman" w:cs="Times New Roman"/>
          <w:sz w:val="20"/>
          <w:szCs w:val="20"/>
        </w:rPr>
      </w:pPr>
      <w:r>
        <w:rPr>
          <w:rFonts w:ascii="Times New Roman" w:hAnsi="Times New Roman" w:cs="Times New Roman"/>
          <w:i/>
          <w:iCs/>
          <w:sz w:val="20"/>
          <w:szCs w:val="20"/>
        </w:rPr>
        <w:br w:type="page"/>
      </w:r>
    </w:p>
    <w:p w14:paraId="2462ECF3" w14:textId="5F6B3F08" w:rsidR="00D4748D" w:rsidRPr="00D4748D" w:rsidRDefault="00D722D9" w:rsidP="00D4748D">
      <w:pPr>
        <w:pStyle w:val="Caption"/>
        <w:rPr>
          <w:rFonts w:ascii="Times New Roman" w:hAnsi="Times New Roman" w:cs="Times New Roman"/>
          <w:i w:val="0"/>
          <w:iCs w:val="0"/>
          <w:color w:val="auto"/>
          <w:sz w:val="20"/>
          <w:szCs w:val="20"/>
        </w:rPr>
      </w:pPr>
      <w:bookmarkStart w:id="5" w:name="_Ref241699532"/>
      <w:r w:rsidRPr="00156165">
        <w:rPr>
          <w:rFonts w:ascii="Times New Roman" w:hAnsi="Times New Roman" w:cs="Times New Roman"/>
          <w:b/>
          <w:bCs/>
          <w:i w:val="0"/>
          <w:iCs w:val="0"/>
          <w:color w:val="auto"/>
          <w:sz w:val="20"/>
          <w:szCs w:val="20"/>
        </w:rPr>
        <w:lastRenderedPageBreak/>
        <w:t xml:space="preserve">Table </w:t>
      </w:r>
      <w:r w:rsidR="000C44CB">
        <w:rPr>
          <w:rFonts w:ascii="Times New Roman" w:hAnsi="Times New Roman" w:cs="Times New Roman"/>
          <w:b/>
          <w:bCs/>
          <w:i w:val="0"/>
          <w:iCs w:val="0"/>
          <w:color w:val="auto"/>
          <w:sz w:val="20"/>
          <w:szCs w:val="20"/>
        </w:rPr>
        <w:t>S</w:t>
      </w:r>
      <w:r w:rsidRPr="00156165">
        <w:rPr>
          <w:rFonts w:ascii="Times New Roman" w:hAnsi="Times New Roman" w:cs="Times New Roman"/>
          <w:b/>
          <w:bCs/>
          <w:i w:val="0"/>
          <w:iCs w:val="0"/>
          <w:color w:val="auto"/>
          <w:sz w:val="20"/>
          <w:szCs w:val="20"/>
        </w:rPr>
        <w:fldChar w:fldCharType="begin"/>
      </w:r>
      <w:r w:rsidRPr="00156165">
        <w:rPr>
          <w:rFonts w:ascii="Times New Roman" w:hAnsi="Times New Roman" w:cs="Times New Roman"/>
          <w:b/>
          <w:bCs/>
          <w:i w:val="0"/>
          <w:iCs w:val="0"/>
          <w:color w:val="auto"/>
          <w:sz w:val="20"/>
          <w:szCs w:val="20"/>
        </w:rPr>
        <w:instrText xml:space="preserve"> SEQ Table \* ARABIC </w:instrText>
      </w:r>
      <w:r w:rsidRPr="00156165">
        <w:rPr>
          <w:rFonts w:ascii="Times New Roman" w:hAnsi="Times New Roman" w:cs="Times New Roman"/>
          <w:b/>
          <w:bCs/>
          <w:i w:val="0"/>
          <w:iCs w:val="0"/>
          <w:color w:val="auto"/>
          <w:sz w:val="20"/>
          <w:szCs w:val="20"/>
        </w:rPr>
        <w:fldChar w:fldCharType="separate"/>
      </w:r>
      <w:r w:rsidR="00D01B76">
        <w:rPr>
          <w:rFonts w:ascii="Times New Roman" w:hAnsi="Times New Roman" w:cs="Times New Roman"/>
          <w:b/>
          <w:bCs/>
          <w:i w:val="0"/>
          <w:iCs w:val="0"/>
          <w:noProof/>
          <w:color w:val="auto"/>
          <w:sz w:val="20"/>
          <w:szCs w:val="20"/>
        </w:rPr>
        <w:t>5</w:t>
      </w:r>
      <w:r w:rsidRPr="00156165">
        <w:rPr>
          <w:rFonts w:ascii="Times New Roman" w:hAnsi="Times New Roman" w:cs="Times New Roman"/>
          <w:b/>
          <w:bCs/>
          <w:i w:val="0"/>
          <w:iCs w:val="0"/>
          <w:color w:val="auto"/>
          <w:sz w:val="20"/>
          <w:szCs w:val="20"/>
        </w:rPr>
        <w:fldChar w:fldCharType="end"/>
      </w:r>
      <w:bookmarkEnd w:id="0"/>
      <w:bookmarkEnd w:id="1"/>
      <w:bookmarkEnd w:id="4"/>
      <w:bookmarkEnd w:id="5"/>
      <w:r w:rsidR="00156165" w:rsidRPr="00156165">
        <w:rPr>
          <w:rFonts w:ascii="Times New Roman" w:hAnsi="Times New Roman" w:cs="Times New Roman"/>
          <w:b/>
          <w:bCs/>
          <w:i w:val="0"/>
          <w:iCs w:val="0"/>
          <w:color w:val="auto"/>
          <w:sz w:val="20"/>
          <w:szCs w:val="20"/>
        </w:rPr>
        <w:t>.</w:t>
      </w:r>
      <w:r w:rsidRPr="00012535">
        <w:rPr>
          <w:rFonts w:ascii="Times New Roman" w:hAnsi="Times New Roman" w:cs="Times New Roman"/>
          <w:i w:val="0"/>
          <w:iCs w:val="0"/>
          <w:color w:val="auto"/>
          <w:sz w:val="20"/>
          <w:szCs w:val="20"/>
        </w:rPr>
        <w:t xml:space="preserve"> </w:t>
      </w:r>
      <w:r w:rsidR="00A96453" w:rsidRPr="00A96453">
        <w:rPr>
          <w:rFonts w:ascii="Times New Roman" w:hAnsi="Times New Roman" w:cs="Times New Roman"/>
          <w:i w:val="0"/>
          <w:iCs w:val="0"/>
          <w:color w:val="auto"/>
          <w:sz w:val="20"/>
          <w:szCs w:val="20"/>
        </w:rPr>
        <w:t xml:space="preserve">Univariable </w:t>
      </w:r>
      <w:r w:rsidRPr="00012535">
        <w:rPr>
          <w:rFonts w:ascii="Times New Roman" w:hAnsi="Times New Roman" w:cs="Times New Roman"/>
          <w:i w:val="0"/>
          <w:iCs w:val="0"/>
          <w:color w:val="auto"/>
          <w:sz w:val="20"/>
          <w:szCs w:val="20"/>
        </w:rPr>
        <w:t xml:space="preserve">and </w:t>
      </w:r>
      <w:r w:rsidR="00A51C41" w:rsidRPr="00A96453">
        <w:rPr>
          <w:rFonts w:ascii="Times New Roman" w:hAnsi="Times New Roman" w:cs="Times New Roman"/>
          <w:i w:val="0"/>
          <w:iCs w:val="0"/>
          <w:color w:val="auto"/>
          <w:sz w:val="20"/>
          <w:szCs w:val="20"/>
        </w:rPr>
        <w:t>Multivariable Odds</w:t>
      </w:r>
      <w:r w:rsidRPr="00012535">
        <w:rPr>
          <w:rFonts w:ascii="Times New Roman" w:hAnsi="Times New Roman" w:cs="Times New Roman"/>
          <w:i w:val="0"/>
          <w:iCs w:val="0"/>
          <w:color w:val="auto"/>
          <w:sz w:val="20"/>
          <w:szCs w:val="20"/>
        </w:rPr>
        <w:t xml:space="preserve"> Ratios for Clinical Variables, Baseline CCS, and TBR</w:t>
      </w:r>
      <w:r w:rsidRPr="00012535">
        <w:rPr>
          <w:rFonts w:ascii="Times New Roman" w:hAnsi="Times New Roman" w:cs="Times New Roman"/>
          <w:i w:val="0"/>
          <w:iCs w:val="0"/>
          <w:color w:val="auto"/>
          <w:sz w:val="20"/>
          <w:szCs w:val="20"/>
          <w:vertAlign w:val="subscript"/>
        </w:rPr>
        <w:t>max</w:t>
      </w:r>
      <w:r w:rsidRPr="00012535">
        <w:rPr>
          <w:rFonts w:ascii="Times New Roman" w:hAnsi="Times New Roman" w:cs="Times New Roman"/>
          <w:i w:val="0"/>
          <w:iCs w:val="0"/>
          <w:color w:val="auto"/>
          <w:sz w:val="20"/>
          <w:szCs w:val="20"/>
        </w:rPr>
        <w:t xml:space="preserve"> Between Progressing and Non-Progressing </w:t>
      </w:r>
      <w:r w:rsidRPr="00D4748D">
        <w:rPr>
          <w:rFonts w:ascii="Times New Roman" w:hAnsi="Times New Roman" w:cs="Times New Roman"/>
          <w:i w:val="0"/>
          <w:iCs w:val="0"/>
          <w:color w:val="auto"/>
          <w:sz w:val="20"/>
          <w:szCs w:val="20"/>
        </w:rPr>
        <w:t>Patients</w:t>
      </w:r>
    </w:p>
    <w:tbl>
      <w:tblPr>
        <w:tblStyle w:val="TableGrid"/>
        <w:tblW w:w="0" w:type="auto"/>
        <w:tblLook w:val="04A0" w:firstRow="1" w:lastRow="0" w:firstColumn="1" w:lastColumn="0" w:noHBand="0" w:noVBand="1"/>
      </w:tblPr>
      <w:tblGrid>
        <w:gridCol w:w="3696"/>
        <w:gridCol w:w="1330"/>
        <w:gridCol w:w="1330"/>
        <w:gridCol w:w="1330"/>
        <w:gridCol w:w="1330"/>
      </w:tblGrid>
      <w:tr w:rsidR="00D722D9" w:rsidRPr="00012535" w14:paraId="7CF1D4CA" w14:textId="77777777" w:rsidTr="00665693">
        <w:tc>
          <w:tcPr>
            <w:tcW w:w="3696" w:type="dxa"/>
          </w:tcPr>
          <w:p w14:paraId="46E7978C"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Feature</w:t>
            </w:r>
          </w:p>
        </w:tc>
        <w:tc>
          <w:tcPr>
            <w:tcW w:w="1330" w:type="dxa"/>
          </w:tcPr>
          <w:p w14:paraId="3DADAA01"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Odds Ratio</w:t>
            </w:r>
          </w:p>
        </w:tc>
        <w:tc>
          <w:tcPr>
            <w:tcW w:w="1330" w:type="dxa"/>
          </w:tcPr>
          <w:p w14:paraId="4A5FC187"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95% CI Lower</w:t>
            </w:r>
          </w:p>
        </w:tc>
        <w:tc>
          <w:tcPr>
            <w:tcW w:w="1330" w:type="dxa"/>
          </w:tcPr>
          <w:p w14:paraId="569037BA"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95% CI Upper</w:t>
            </w:r>
          </w:p>
        </w:tc>
        <w:tc>
          <w:tcPr>
            <w:tcW w:w="1330" w:type="dxa"/>
          </w:tcPr>
          <w:p w14:paraId="75B6B2AF"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p-value</w:t>
            </w:r>
          </w:p>
        </w:tc>
      </w:tr>
      <w:tr w:rsidR="00D722D9" w:rsidRPr="00012535" w14:paraId="326374EF" w14:textId="77777777" w:rsidTr="00665693">
        <w:trPr>
          <w:trHeight w:val="469"/>
        </w:trPr>
        <w:tc>
          <w:tcPr>
            <w:tcW w:w="9016" w:type="dxa"/>
            <w:gridSpan w:val="5"/>
            <w:vAlign w:val="center"/>
          </w:tcPr>
          <w:p w14:paraId="647D34E7" w14:textId="77777777" w:rsidR="00D722D9" w:rsidRPr="00012535" w:rsidRDefault="00D722D9" w:rsidP="00665693">
            <w:pPr>
              <w:jc w:val="center"/>
              <w:rPr>
                <w:rFonts w:ascii="Times New Roman" w:hAnsi="Times New Roman" w:cs="Times New Roman"/>
                <w:b/>
                <w:bCs/>
                <w:sz w:val="20"/>
                <w:szCs w:val="20"/>
              </w:rPr>
            </w:pPr>
            <w:r w:rsidRPr="00012535">
              <w:rPr>
                <w:rFonts w:ascii="Times New Roman" w:hAnsi="Times New Roman" w:cs="Times New Roman"/>
                <w:b/>
                <w:bCs/>
                <w:sz w:val="20"/>
                <w:szCs w:val="20"/>
              </w:rPr>
              <w:t>Univariable</w:t>
            </w:r>
          </w:p>
        </w:tc>
      </w:tr>
      <w:tr w:rsidR="00D722D9" w:rsidRPr="00012535" w14:paraId="211DB209" w14:textId="77777777" w:rsidTr="00665693">
        <w:tc>
          <w:tcPr>
            <w:tcW w:w="3696" w:type="dxa"/>
          </w:tcPr>
          <w:p w14:paraId="2C89C7B2" w14:textId="77777777" w:rsidR="00D722D9" w:rsidRPr="00012535" w:rsidRDefault="00D722D9" w:rsidP="00665693">
            <w:pPr>
              <w:rPr>
                <w:rFonts w:ascii="Times New Roman" w:hAnsi="Times New Roman" w:cs="Times New Roman"/>
                <w:b/>
                <w:bCs/>
                <w:sz w:val="20"/>
                <w:szCs w:val="20"/>
                <w:vertAlign w:val="subscript"/>
              </w:rPr>
            </w:pPr>
            <w:r w:rsidRPr="00012535">
              <w:rPr>
                <w:rFonts w:ascii="Times New Roman" w:hAnsi="Times New Roman" w:cs="Times New Roman"/>
                <w:b/>
                <w:bCs/>
                <w:sz w:val="20"/>
                <w:szCs w:val="20"/>
              </w:rPr>
              <w:t>TBR</w:t>
            </w:r>
            <w:r w:rsidRPr="00012535">
              <w:rPr>
                <w:rFonts w:ascii="Times New Roman" w:hAnsi="Times New Roman" w:cs="Times New Roman"/>
                <w:b/>
                <w:bCs/>
                <w:sz w:val="20"/>
                <w:szCs w:val="20"/>
                <w:vertAlign w:val="subscript"/>
              </w:rPr>
              <w:t>max</w:t>
            </w:r>
          </w:p>
        </w:tc>
        <w:tc>
          <w:tcPr>
            <w:tcW w:w="1330" w:type="dxa"/>
          </w:tcPr>
          <w:p w14:paraId="3CBECD75" w14:textId="77777777" w:rsidR="00D722D9" w:rsidRPr="00012535" w:rsidRDefault="00D722D9" w:rsidP="00665693">
            <w:pPr>
              <w:rPr>
                <w:rFonts w:ascii="Times New Roman" w:hAnsi="Times New Roman" w:cs="Times New Roman"/>
                <w:color w:val="000000"/>
                <w:sz w:val="20"/>
                <w:szCs w:val="20"/>
              </w:rPr>
            </w:pPr>
            <w:r w:rsidRPr="00012535">
              <w:rPr>
                <w:rFonts w:ascii="Times New Roman" w:hAnsi="Times New Roman" w:cs="Times New Roman"/>
                <w:color w:val="000000"/>
                <w:sz w:val="20"/>
                <w:szCs w:val="20"/>
              </w:rPr>
              <w:t>20163.51</w:t>
            </w:r>
          </w:p>
        </w:tc>
        <w:tc>
          <w:tcPr>
            <w:tcW w:w="1330" w:type="dxa"/>
            <w:vAlign w:val="bottom"/>
          </w:tcPr>
          <w:p w14:paraId="7EDCDA8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color w:val="000000"/>
                <w:sz w:val="20"/>
                <w:szCs w:val="20"/>
              </w:rPr>
              <w:t>154.02</w:t>
            </w:r>
          </w:p>
        </w:tc>
        <w:tc>
          <w:tcPr>
            <w:tcW w:w="1330" w:type="dxa"/>
            <w:vAlign w:val="bottom"/>
          </w:tcPr>
          <w:p w14:paraId="79B7F20F"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color w:val="000000"/>
                <w:sz w:val="20"/>
                <w:szCs w:val="20"/>
              </w:rPr>
              <w:t>2639768.67</w:t>
            </w:r>
          </w:p>
        </w:tc>
        <w:tc>
          <w:tcPr>
            <w:tcW w:w="1330" w:type="dxa"/>
            <w:vAlign w:val="bottom"/>
          </w:tcPr>
          <w:p w14:paraId="20CE303F"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color w:val="000000"/>
                <w:sz w:val="20"/>
                <w:szCs w:val="20"/>
              </w:rPr>
              <w:t>6.74E-05</w:t>
            </w:r>
          </w:p>
        </w:tc>
      </w:tr>
      <w:tr w:rsidR="00D722D9" w:rsidRPr="00012535" w14:paraId="04AC527F" w14:textId="77777777" w:rsidTr="00665693">
        <w:tc>
          <w:tcPr>
            <w:tcW w:w="3696" w:type="dxa"/>
          </w:tcPr>
          <w:p w14:paraId="0B43D23F" w14:textId="77777777" w:rsidR="00D722D9" w:rsidRPr="00012535" w:rsidRDefault="00D722D9" w:rsidP="00665693">
            <w:pPr>
              <w:rPr>
                <w:rFonts w:ascii="Times New Roman" w:hAnsi="Times New Roman" w:cs="Times New Roman"/>
                <w:b/>
                <w:bCs/>
                <w:sz w:val="20"/>
                <w:szCs w:val="20"/>
                <w:vertAlign w:val="subscript"/>
              </w:rPr>
            </w:pPr>
            <w:r w:rsidRPr="00012535">
              <w:rPr>
                <w:rFonts w:ascii="Times New Roman" w:hAnsi="Times New Roman" w:cs="Times New Roman"/>
                <w:b/>
                <w:bCs/>
                <w:sz w:val="20"/>
                <w:szCs w:val="20"/>
              </w:rPr>
              <w:t>SUV</w:t>
            </w:r>
            <w:r w:rsidRPr="00012535">
              <w:rPr>
                <w:rFonts w:ascii="Times New Roman" w:hAnsi="Times New Roman" w:cs="Times New Roman"/>
                <w:b/>
                <w:bCs/>
                <w:sz w:val="20"/>
                <w:szCs w:val="20"/>
                <w:vertAlign w:val="subscript"/>
              </w:rPr>
              <w:t>max</w:t>
            </w:r>
          </w:p>
        </w:tc>
        <w:tc>
          <w:tcPr>
            <w:tcW w:w="1330" w:type="dxa"/>
          </w:tcPr>
          <w:p w14:paraId="43E57F99" w14:textId="77777777" w:rsidR="00D722D9" w:rsidRPr="00012535" w:rsidRDefault="00D722D9" w:rsidP="00665693">
            <w:pPr>
              <w:rPr>
                <w:rFonts w:ascii="Times New Roman" w:hAnsi="Times New Roman" w:cs="Times New Roman"/>
                <w:color w:val="000000"/>
                <w:sz w:val="20"/>
                <w:szCs w:val="20"/>
              </w:rPr>
            </w:pPr>
            <w:r w:rsidRPr="00012535">
              <w:rPr>
                <w:rFonts w:ascii="Times New Roman" w:hAnsi="Times New Roman" w:cs="Times New Roman"/>
                <w:color w:val="000000"/>
                <w:sz w:val="20"/>
                <w:szCs w:val="20"/>
              </w:rPr>
              <w:t>5.27</w:t>
            </w:r>
          </w:p>
        </w:tc>
        <w:tc>
          <w:tcPr>
            <w:tcW w:w="1330" w:type="dxa"/>
            <w:vAlign w:val="bottom"/>
          </w:tcPr>
          <w:p w14:paraId="565CD9B6"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color w:val="000000"/>
                <w:sz w:val="20"/>
                <w:szCs w:val="20"/>
              </w:rPr>
              <w:t>1.00</w:t>
            </w:r>
          </w:p>
        </w:tc>
        <w:tc>
          <w:tcPr>
            <w:tcW w:w="1330" w:type="dxa"/>
            <w:vAlign w:val="bottom"/>
          </w:tcPr>
          <w:p w14:paraId="4318FFBF"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27.71</w:t>
            </w:r>
          </w:p>
        </w:tc>
        <w:tc>
          <w:tcPr>
            <w:tcW w:w="1330" w:type="dxa"/>
            <w:vAlign w:val="bottom"/>
          </w:tcPr>
          <w:p w14:paraId="31181A0E"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color w:val="000000"/>
                <w:sz w:val="20"/>
                <w:szCs w:val="20"/>
              </w:rPr>
              <w:t>0.05</w:t>
            </w:r>
          </w:p>
        </w:tc>
      </w:tr>
      <w:tr w:rsidR="00D722D9" w:rsidRPr="00012535" w14:paraId="37D9CD65" w14:textId="77777777" w:rsidTr="00665693">
        <w:tc>
          <w:tcPr>
            <w:tcW w:w="3696" w:type="dxa"/>
          </w:tcPr>
          <w:p w14:paraId="61E58995"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HbA1c (%)</w:t>
            </w:r>
          </w:p>
        </w:tc>
        <w:tc>
          <w:tcPr>
            <w:tcW w:w="1330" w:type="dxa"/>
          </w:tcPr>
          <w:p w14:paraId="3DDC02DA"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1.81</w:t>
            </w:r>
          </w:p>
        </w:tc>
        <w:tc>
          <w:tcPr>
            <w:tcW w:w="1330" w:type="dxa"/>
          </w:tcPr>
          <w:p w14:paraId="3C664A5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1.04</w:t>
            </w:r>
          </w:p>
        </w:tc>
        <w:tc>
          <w:tcPr>
            <w:tcW w:w="1330" w:type="dxa"/>
          </w:tcPr>
          <w:p w14:paraId="3B3F1A6A"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3.15</w:t>
            </w:r>
          </w:p>
        </w:tc>
        <w:tc>
          <w:tcPr>
            <w:tcW w:w="1330" w:type="dxa"/>
          </w:tcPr>
          <w:p w14:paraId="7EE5256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0.03</w:t>
            </w:r>
          </w:p>
        </w:tc>
      </w:tr>
      <w:tr w:rsidR="00D722D9" w:rsidRPr="00012535" w14:paraId="4DA752C3" w14:textId="77777777" w:rsidTr="00665693">
        <w:tc>
          <w:tcPr>
            <w:tcW w:w="3696" w:type="dxa"/>
          </w:tcPr>
          <w:p w14:paraId="39A96CD7"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BMI Baseline</w:t>
            </w:r>
          </w:p>
        </w:tc>
        <w:tc>
          <w:tcPr>
            <w:tcW w:w="1330" w:type="dxa"/>
          </w:tcPr>
          <w:p w14:paraId="33C1431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1.07</w:t>
            </w:r>
          </w:p>
        </w:tc>
        <w:tc>
          <w:tcPr>
            <w:tcW w:w="1330" w:type="dxa"/>
          </w:tcPr>
          <w:p w14:paraId="1837415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0.96</w:t>
            </w:r>
          </w:p>
        </w:tc>
        <w:tc>
          <w:tcPr>
            <w:tcW w:w="1330" w:type="dxa"/>
          </w:tcPr>
          <w:p w14:paraId="1AD26FB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1.18</w:t>
            </w:r>
          </w:p>
        </w:tc>
        <w:tc>
          <w:tcPr>
            <w:tcW w:w="1330" w:type="dxa"/>
          </w:tcPr>
          <w:p w14:paraId="161563EE"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0.23</w:t>
            </w:r>
          </w:p>
        </w:tc>
      </w:tr>
      <w:tr w:rsidR="00D722D9" w:rsidRPr="00012535" w14:paraId="25894EF2" w14:textId="77777777" w:rsidTr="00665693">
        <w:tc>
          <w:tcPr>
            <w:tcW w:w="3696" w:type="dxa"/>
          </w:tcPr>
          <w:p w14:paraId="271EF09D"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CRP (mg/L)</w:t>
            </w:r>
          </w:p>
        </w:tc>
        <w:tc>
          <w:tcPr>
            <w:tcW w:w="1330" w:type="dxa"/>
          </w:tcPr>
          <w:p w14:paraId="69016E7B"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1.06</w:t>
            </w:r>
          </w:p>
        </w:tc>
        <w:tc>
          <w:tcPr>
            <w:tcW w:w="1330" w:type="dxa"/>
          </w:tcPr>
          <w:p w14:paraId="76F84E68"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0.91</w:t>
            </w:r>
          </w:p>
        </w:tc>
        <w:tc>
          <w:tcPr>
            <w:tcW w:w="1330" w:type="dxa"/>
          </w:tcPr>
          <w:p w14:paraId="2EE4D0F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1.23</w:t>
            </w:r>
          </w:p>
        </w:tc>
        <w:tc>
          <w:tcPr>
            <w:tcW w:w="1330" w:type="dxa"/>
          </w:tcPr>
          <w:p w14:paraId="1B30430F"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0.45</w:t>
            </w:r>
          </w:p>
        </w:tc>
      </w:tr>
      <w:tr w:rsidR="00D722D9" w:rsidRPr="00012535" w14:paraId="5CDB1ABD" w14:textId="77777777" w:rsidTr="00665693">
        <w:tc>
          <w:tcPr>
            <w:tcW w:w="3696" w:type="dxa"/>
          </w:tcPr>
          <w:p w14:paraId="1FA6721B" w14:textId="73532E14" w:rsidR="00D722D9" w:rsidRPr="00012535" w:rsidRDefault="00851B51" w:rsidP="00665693">
            <w:pPr>
              <w:rPr>
                <w:rFonts w:ascii="Times New Roman" w:hAnsi="Times New Roman" w:cs="Times New Roman"/>
                <w:b/>
                <w:bCs/>
                <w:sz w:val="20"/>
                <w:szCs w:val="20"/>
              </w:rPr>
            </w:pPr>
            <w:r w:rsidRPr="00851B51">
              <w:rPr>
                <w:rFonts w:ascii="Times New Roman" w:hAnsi="Times New Roman" w:cs="Times New Roman"/>
                <w:b/>
                <w:bCs/>
                <w:sz w:val="20"/>
                <w:szCs w:val="20"/>
              </w:rPr>
              <w:t>eGFR  mL/ (min·1.73 m2)</w:t>
            </w:r>
          </w:p>
        </w:tc>
        <w:tc>
          <w:tcPr>
            <w:tcW w:w="1330" w:type="dxa"/>
          </w:tcPr>
          <w:p w14:paraId="4F7447A1"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1.03</w:t>
            </w:r>
          </w:p>
        </w:tc>
        <w:tc>
          <w:tcPr>
            <w:tcW w:w="1330" w:type="dxa"/>
          </w:tcPr>
          <w:p w14:paraId="3AECD2D1"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0.99</w:t>
            </w:r>
          </w:p>
        </w:tc>
        <w:tc>
          <w:tcPr>
            <w:tcW w:w="1330" w:type="dxa"/>
          </w:tcPr>
          <w:p w14:paraId="2A6061E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1.07</w:t>
            </w:r>
          </w:p>
        </w:tc>
        <w:tc>
          <w:tcPr>
            <w:tcW w:w="1330" w:type="dxa"/>
          </w:tcPr>
          <w:p w14:paraId="4E98F42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0.19</w:t>
            </w:r>
          </w:p>
        </w:tc>
      </w:tr>
      <w:tr w:rsidR="00D722D9" w:rsidRPr="00012535" w14:paraId="6D0C5443" w14:textId="77777777" w:rsidTr="00665693">
        <w:tc>
          <w:tcPr>
            <w:tcW w:w="3696" w:type="dxa"/>
          </w:tcPr>
          <w:p w14:paraId="5C9DA2B2"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Baseline CCS</w:t>
            </w:r>
          </w:p>
        </w:tc>
        <w:tc>
          <w:tcPr>
            <w:tcW w:w="1330" w:type="dxa"/>
          </w:tcPr>
          <w:p w14:paraId="26775EEE"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1.00</w:t>
            </w:r>
          </w:p>
        </w:tc>
        <w:tc>
          <w:tcPr>
            <w:tcW w:w="1330" w:type="dxa"/>
          </w:tcPr>
          <w:p w14:paraId="4C81A94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1.00</w:t>
            </w:r>
          </w:p>
        </w:tc>
        <w:tc>
          <w:tcPr>
            <w:tcW w:w="1330" w:type="dxa"/>
          </w:tcPr>
          <w:p w14:paraId="2546DF7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1.00</w:t>
            </w:r>
          </w:p>
        </w:tc>
        <w:tc>
          <w:tcPr>
            <w:tcW w:w="1330" w:type="dxa"/>
          </w:tcPr>
          <w:p w14:paraId="2AF751D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0.39</w:t>
            </w:r>
          </w:p>
        </w:tc>
      </w:tr>
      <w:tr w:rsidR="00D722D9" w:rsidRPr="00012535" w14:paraId="4736DD23" w14:textId="77777777" w:rsidTr="00665693">
        <w:tc>
          <w:tcPr>
            <w:tcW w:w="3696" w:type="dxa"/>
          </w:tcPr>
          <w:p w14:paraId="0D098B66"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LDL cholesterol (mmol/L)</w:t>
            </w:r>
          </w:p>
        </w:tc>
        <w:tc>
          <w:tcPr>
            <w:tcW w:w="1330" w:type="dxa"/>
          </w:tcPr>
          <w:p w14:paraId="423581A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0.91</w:t>
            </w:r>
          </w:p>
        </w:tc>
        <w:tc>
          <w:tcPr>
            <w:tcW w:w="1330" w:type="dxa"/>
          </w:tcPr>
          <w:p w14:paraId="19BC977A"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0.50</w:t>
            </w:r>
          </w:p>
        </w:tc>
        <w:tc>
          <w:tcPr>
            <w:tcW w:w="1330" w:type="dxa"/>
          </w:tcPr>
          <w:p w14:paraId="730BDDB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1.64</w:t>
            </w:r>
          </w:p>
        </w:tc>
        <w:tc>
          <w:tcPr>
            <w:tcW w:w="1330" w:type="dxa"/>
          </w:tcPr>
          <w:p w14:paraId="294495E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0.74</w:t>
            </w:r>
          </w:p>
        </w:tc>
      </w:tr>
      <w:tr w:rsidR="00D722D9" w:rsidRPr="00012535" w14:paraId="5E311094" w14:textId="77777777" w:rsidTr="00665693">
        <w:tc>
          <w:tcPr>
            <w:tcW w:w="3696" w:type="dxa"/>
          </w:tcPr>
          <w:p w14:paraId="1ECE5FFC"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Triglyceride (mmol/L)</w:t>
            </w:r>
          </w:p>
        </w:tc>
        <w:tc>
          <w:tcPr>
            <w:tcW w:w="1330" w:type="dxa"/>
          </w:tcPr>
          <w:p w14:paraId="6E44F8F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0.87</w:t>
            </w:r>
          </w:p>
        </w:tc>
        <w:tc>
          <w:tcPr>
            <w:tcW w:w="1330" w:type="dxa"/>
          </w:tcPr>
          <w:p w14:paraId="67104BA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0.55</w:t>
            </w:r>
          </w:p>
        </w:tc>
        <w:tc>
          <w:tcPr>
            <w:tcW w:w="1330" w:type="dxa"/>
          </w:tcPr>
          <w:p w14:paraId="77337F1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1.37</w:t>
            </w:r>
          </w:p>
        </w:tc>
        <w:tc>
          <w:tcPr>
            <w:tcW w:w="1330" w:type="dxa"/>
          </w:tcPr>
          <w:p w14:paraId="0DA06AE2"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0.54</w:t>
            </w:r>
          </w:p>
        </w:tc>
      </w:tr>
      <w:tr w:rsidR="00D722D9" w:rsidRPr="00012535" w14:paraId="1F2C2B86" w14:textId="77777777" w:rsidTr="00665693">
        <w:tc>
          <w:tcPr>
            <w:tcW w:w="3696" w:type="dxa"/>
          </w:tcPr>
          <w:p w14:paraId="1B55EB9D" w14:textId="77777777" w:rsidR="00D722D9" w:rsidRPr="00012535" w:rsidRDefault="00D722D9" w:rsidP="00665693">
            <w:pPr>
              <w:rPr>
                <w:rFonts w:ascii="Times New Roman" w:hAnsi="Times New Roman" w:cs="Times New Roman"/>
                <w:b/>
                <w:bCs/>
                <w:sz w:val="20"/>
                <w:szCs w:val="20"/>
                <w:vertAlign w:val="subscript"/>
              </w:rPr>
            </w:pPr>
            <w:r w:rsidRPr="00012535">
              <w:rPr>
                <w:rFonts w:ascii="Times New Roman" w:hAnsi="Times New Roman" w:cs="Times New Roman"/>
                <w:b/>
                <w:bCs/>
                <w:sz w:val="20"/>
                <w:szCs w:val="20"/>
              </w:rPr>
              <w:t>Cholesterol (mmol/L)</w:t>
            </w:r>
          </w:p>
        </w:tc>
        <w:tc>
          <w:tcPr>
            <w:tcW w:w="1330" w:type="dxa"/>
          </w:tcPr>
          <w:p w14:paraId="4A3CA47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0.82</w:t>
            </w:r>
          </w:p>
        </w:tc>
        <w:tc>
          <w:tcPr>
            <w:tcW w:w="1330" w:type="dxa"/>
          </w:tcPr>
          <w:p w14:paraId="137DB562"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0.50</w:t>
            </w:r>
          </w:p>
        </w:tc>
        <w:tc>
          <w:tcPr>
            <w:tcW w:w="1330" w:type="dxa"/>
          </w:tcPr>
          <w:p w14:paraId="58A42FC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1.35</w:t>
            </w:r>
          </w:p>
        </w:tc>
        <w:tc>
          <w:tcPr>
            <w:tcW w:w="1330" w:type="dxa"/>
          </w:tcPr>
          <w:p w14:paraId="2DC950C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0.44</w:t>
            </w:r>
          </w:p>
        </w:tc>
      </w:tr>
      <w:tr w:rsidR="00D722D9" w:rsidRPr="00012535" w14:paraId="6CD9178E" w14:textId="77777777" w:rsidTr="00665693">
        <w:tc>
          <w:tcPr>
            <w:tcW w:w="3696" w:type="dxa"/>
          </w:tcPr>
          <w:p w14:paraId="7C8E6F9E" w14:textId="77777777" w:rsidR="00D722D9" w:rsidRPr="00012535" w:rsidRDefault="00D722D9" w:rsidP="00665693">
            <w:pPr>
              <w:rPr>
                <w:rFonts w:ascii="Times New Roman" w:hAnsi="Times New Roman" w:cs="Times New Roman"/>
                <w:b/>
                <w:bCs/>
                <w:sz w:val="20"/>
                <w:szCs w:val="20"/>
                <w:vertAlign w:val="subscript"/>
              </w:rPr>
            </w:pPr>
            <w:r w:rsidRPr="00012535">
              <w:rPr>
                <w:rFonts w:ascii="Times New Roman" w:hAnsi="Times New Roman" w:cs="Times New Roman"/>
                <w:b/>
                <w:bCs/>
                <w:sz w:val="20"/>
                <w:szCs w:val="20"/>
              </w:rPr>
              <w:t>HDL cholesterol (mmol/L)</w:t>
            </w:r>
          </w:p>
        </w:tc>
        <w:tc>
          <w:tcPr>
            <w:tcW w:w="1330" w:type="dxa"/>
          </w:tcPr>
          <w:p w14:paraId="7F5D0C96"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0.57</w:t>
            </w:r>
          </w:p>
        </w:tc>
        <w:tc>
          <w:tcPr>
            <w:tcW w:w="1330" w:type="dxa"/>
          </w:tcPr>
          <w:p w14:paraId="2FB8D10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0.12</w:t>
            </w:r>
          </w:p>
        </w:tc>
        <w:tc>
          <w:tcPr>
            <w:tcW w:w="1330" w:type="dxa"/>
          </w:tcPr>
          <w:p w14:paraId="6036C63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2.65</w:t>
            </w:r>
          </w:p>
        </w:tc>
        <w:tc>
          <w:tcPr>
            <w:tcW w:w="1330" w:type="dxa"/>
          </w:tcPr>
          <w:p w14:paraId="305FF8D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0.47</w:t>
            </w:r>
          </w:p>
        </w:tc>
      </w:tr>
      <w:tr w:rsidR="00D722D9" w:rsidRPr="00012535" w14:paraId="70666A45" w14:textId="77777777" w:rsidTr="00665693">
        <w:trPr>
          <w:trHeight w:val="424"/>
        </w:trPr>
        <w:tc>
          <w:tcPr>
            <w:tcW w:w="9016" w:type="dxa"/>
            <w:gridSpan w:val="5"/>
            <w:vAlign w:val="center"/>
          </w:tcPr>
          <w:p w14:paraId="5F69942D" w14:textId="77777777" w:rsidR="00D722D9" w:rsidRPr="00012535" w:rsidRDefault="00D722D9" w:rsidP="00665693">
            <w:pPr>
              <w:jc w:val="center"/>
              <w:rPr>
                <w:rFonts w:ascii="Times New Roman" w:hAnsi="Times New Roman" w:cs="Times New Roman"/>
                <w:b/>
                <w:bCs/>
                <w:sz w:val="20"/>
                <w:szCs w:val="20"/>
              </w:rPr>
            </w:pPr>
            <w:r w:rsidRPr="00012535">
              <w:rPr>
                <w:rFonts w:ascii="Times New Roman" w:hAnsi="Times New Roman" w:cs="Times New Roman"/>
                <w:b/>
                <w:bCs/>
                <w:sz w:val="20"/>
                <w:szCs w:val="20"/>
              </w:rPr>
              <w:t>Multivariable</w:t>
            </w:r>
          </w:p>
        </w:tc>
      </w:tr>
      <w:tr w:rsidR="00D722D9" w:rsidRPr="00012535" w14:paraId="6627D4B5" w14:textId="77777777" w:rsidTr="00665693">
        <w:tc>
          <w:tcPr>
            <w:tcW w:w="3696" w:type="dxa"/>
          </w:tcPr>
          <w:p w14:paraId="2407D6CC"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TBR</w:t>
            </w:r>
            <w:r w:rsidRPr="00012535">
              <w:rPr>
                <w:rFonts w:ascii="Times New Roman" w:hAnsi="Times New Roman" w:cs="Times New Roman"/>
                <w:b/>
                <w:bCs/>
                <w:sz w:val="20"/>
                <w:szCs w:val="20"/>
                <w:vertAlign w:val="subscript"/>
              </w:rPr>
              <w:t>max</w:t>
            </w:r>
          </w:p>
        </w:tc>
        <w:tc>
          <w:tcPr>
            <w:tcW w:w="1330" w:type="dxa"/>
          </w:tcPr>
          <w:p w14:paraId="5BC82228"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16.77</w:t>
            </w:r>
          </w:p>
        </w:tc>
        <w:tc>
          <w:tcPr>
            <w:tcW w:w="1330" w:type="dxa"/>
          </w:tcPr>
          <w:p w14:paraId="27D32E6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3.55</w:t>
            </w:r>
          </w:p>
        </w:tc>
        <w:tc>
          <w:tcPr>
            <w:tcW w:w="1330" w:type="dxa"/>
          </w:tcPr>
          <w:p w14:paraId="6BA7DF0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79.11</w:t>
            </w:r>
          </w:p>
        </w:tc>
        <w:tc>
          <w:tcPr>
            <w:tcW w:w="1330" w:type="dxa"/>
          </w:tcPr>
          <w:p w14:paraId="2224504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0.00</w:t>
            </w:r>
          </w:p>
        </w:tc>
      </w:tr>
      <w:tr w:rsidR="00D722D9" w:rsidRPr="00012535" w14:paraId="31F9FFDE" w14:textId="77777777" w:rsidTr="00665693">
        <w:tc>
          <w:tcPr>
            <w:tcW w:w="3696" w:type="dxa"/>
            <w:vAlign w:val="bottom"/>
          </w:tcPr>
          <w:p w14:paraId="211810B4"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LDL cholesterol (mmol/L)</w:t>
            </w:r>
          </w:p>
        </w:tc>
        <w:tc>
          <w:tcPr>
            <w:tcW w:w="1330" w:type="dxa"/>
          </w:tcPr>
          <w:p w14:paraId="334580EA"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4.91</w:t>
            </w:r>
          </w:p>
        </w:tc>
        <w:tc>
          <w:tcPr>
            <w:tcW w:w="1330" w:type="dxa"/>
          </w:tcPr>
          <w:p w14:paraId="0C6F5B5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0.25</w:t>
            </w:r>
          </w:p>
        </w:tc>
        <w:tc>
          <w:tcPr>
            <w:tcW w:w="1330" w:type="dxa"/>
          </w:tcPr>
          <w:p w14:paraId="270FD34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95.01</w:t>
            </w:r>
          </w:p>
        </w:tc>
        <w:tc>
          <w:tcPr>
            <w:tcW w:w="1330" w:type="dxa"/>
          </w:tcPr>
          <w:p w14:paraId="252906E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0.29</w:t>
            </w:r>
          </w:p>
        </w:tc>
      </w:tr>
      <w:tr w:rsidR="00D722D9" w:rsidRPr="00012535" w14:paraId="744F0238" w14:textId="77777777" w:rsidTr="00665693">
        <w:tc>
          <w:tcPr>
            <w:tcW w:w="3696" w:type="dxa"/>
            <w:vAlign w:val="bottom"/>
          </w:tcPr>
          <w:p w14:paraId="5ED9B379"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HbA1c (%)</w:t>
            </w:r>
          </w:p>
        </w:tc>
        <w:tc>
          <w:tcPr>
            <w:tcW w:w="1330" w:type="dxa"/>
          </w:tcPr>
          <w:p w14:paraId="60C7224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1.93</w:t>
            </w:r>
          </w:p>
        </w:tc>
        <w:tc>
          <w:tcPr>
            <w:tcW w:w="1330" w:type="dxa"/>
          </w:tcPr>
          <w:p w14:paraId="527A677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0.81</w:t>
            </w:r>
          </w:p>
        </w:tc>
        <w:tc>
          <w:tcPr>
            <w:tcW w:w="1330" w:type="dxa"/>
          </w:tcPr>
          <w:p w14:paraId="3CE0152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4.56</w:t>
            </w:r>
          </w:p>
        </w:tc>
        <w:tc>
          <w:tcPr>
            <w:tcW w:w="1330" w:type="dxa"/>
          </w:tcPr>
          <w:p w14:paraId="7B973EBE"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0.14</w:t>
            </w:r>
          </w:p>
        </w:tc>
      </w:tr>
      <w:tr w:rsidR="00D722D9" w:rsidRPr="00012535" w14:paraId="1250355E" w14:textId="77777777" w:rsidTr="00665693">
        <w:tc>
          <w:tcPr>
            <w:tcW w:w="3696" w:type="dxa"/>
            <w:vAlign w:val="bottom"/>
          </w:tcPr>
          <w:p w14:paraId="161520A6"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BMI Baseline</w:t>
            </w:r>
          </w:p>
        </w:tc>
        <w:tc>
          <w:tcPr>
            <w:tcW w:w="1330" w:type="dxa"/>
          </w:tcPr>
          <w:p w14:paraId="43922EFC"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1.85</w:t>
            </w:r>
          </w:p>
        </w:tc>
        <w:tc>
          <w:tcPr>
            <w:tcW w:w="1330" w:type="dxa"/>
          </w:tcPr>
          <w:p w14:paraId="5A21599B"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0.85</w:t>
            </w:r>
          </w:p>
        </w:tc>
        <w:tc>
          <w:tcPr>
            <w:tcW w:w="1330" w:type="dxa"/>
          </w:tcPr>
          <w:p w14:paraId="4C7763E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4.05</w:t>
            </w:r>
          </w:p>
        </w:tc>
        <w:tc>
          <w:tcPr>
            <w:tcW w:w="1330" w:type="dxa"/>
          </w:tcPr>
          <w:p w14:paraId="1B407188"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0.12</w:t>
            </w:r>
          </w:p>
        </w:tc>
      </w:tr>
      <w:tr w:rsidR="00D722D9" w:rsidRPr="00012535" w14:paraId="44AB1F7A" w14:textId="77777777" w:rsidTr="00665693">
        <w:tc>
          <w:tcPr>
            <w:tcW w:w="3696" w:type="dxa"/>
            <w:vAlign w:val="bottom"/>
          </w:tcPr>
          <w:p w14:paraId="2A1C0B26"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HDL cholesterol (mmol/L)</w:t>
            </w:r>
          </w:p>
        </w:tc>
        <w:tc>
          <w:tcPr>
            <w:tcW w:w="1330" w:type="dxa"/>
          </w:tcPr>
          <w:p w14:paraId="10E48CE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1.84</w:t>
            </w:r>
          </w:p>
        </w:tc>
        <w:tc>
          <w:tcPr>
            <w:tcW w:w="1330" w:type="dxa"/>
          </w:tcPr>
          <w:p w14:paraId="2AFDE9BC"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0.56</w:t>
            </w:r>
          </w:p>
        </w:tc>
        <w:tc>
          <w:tcPr>
            <w:tcW w:w="1330" w:type="dxa"/>
          </w:tcPr>
          <w:p w14:paraId="69FCA22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6.11</w:t>
            </w:r>
          </w:p>
        </w:tc>
        <w:tc>
          <w:tcPr>
            <w:tcW w:w="1330" w:type="dxa"/>
          </w:tcPr>
          <w:p w14:paraId="1BE53EE9"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0.32</w:t>
            </w:r>
          </w:p>
        </w:tc>
      </w:tr>
      <w:tr w:rsidR="00D722D9" w:rsidRPr="00012535" w14:paraId="0889EFF2" w14:textId="77777777" w:rsidTr="00665693">
        <w:tc>
          <w:tcPr>
            <w:tcW w:w="3696" w:type="dxa"/>
            <w:vAlign w:val="bottom"/>
          </w:tcPr>
          <w:p w14:paraId="73E352F3"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CRP (mg/L)</w:t>
            </w:r>
          </w:p>
        </w:tc>
        <w:tc>
          <w:tcPr>
            <w:tcW w:w="1330" w:type="dxa"/>
          </w:tcPr>
          <w:p w14:paraId="72F226F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1.45</w:t>
            </w:r>
          </w:p>
        </w:tc>
        <w:tc>
          <w:tcPr>
            <w:tcW w:w="1330" w:type="dxa"/>
          </w:tcPr>
          <w:p w14:paraId="4ECEBBB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0.56</w:t>
            </w:r>
          </w:p>
        </w:tc>
        <w:tc>
          <w:tcPr>
            <w:tcW w:w="1330" w:type="dxa"/>
          </w:tcPr>
          <w:p w14:paraId="6C03FC12"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3.76</w:t>
            </w:r>
          </w:p>
        </w:tc>
        <w:tc>
          <w:tcPr>
            <w:tcW w:w="1330" w:type="dxa"/>
          </w:tcPr>
          <w:p w14:paraId="6FEA3F4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0.44</w:t>
            </w:r>
          </w:p>
        </w:tc>
      </w:tr>
      <w:tr w:rsidR="00D722D9" w:rsidRPr="00012535" w14:paraId="6A8172BE" w14:textId="77777777" w:rsidTr="00665693">
        <w:tc>
          <w:tcPr>
            <w:tcW w:w="3696" w:type="dxa"/>
            <w:vAlign w:val="bottom"/>
          </w:tcPr>
          <w:p w14:paraId="2EC6BB1B"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Triglyceride (mmol/L)</w:t>
            </w:r>
          </w:p>
        </w:tc>
        <w:tc>
          <w:tcPr>
            <w:tcW w:w="1330" w:type="dxa"/>
          </w:tcPr>
          <w:p w14:paraId="1904CA63"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1.25</w:t>
            </w:r>
          </w:p>
        </w:tc>
        <w:tc>
          <w:tcPr>
            <w:tcW w:w="1330" w:type="dxa"/>
          </w:tcPr>
          <w:p w14:paraId="67D4E7B1"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0.35</w:t>
            </w:r>
          </w:p>
        </w:tc>
        <w:tc>
          <w:tcPr>
            <w:tcW w:w="1330" w:type="dxa"/>
          </w:tcPr>
          <w:p w14:paraId="6DC9663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4.50</w:t>
            </w:r>
          </w:p>
        </w:tc>
        <w:tc>
          <w:tcPr>
            <w:tcW w:w="1330" w:type="dxa"/>
          </w:tcPr>
          <w:p w14:paraId="62622710"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0.73</w:t>
            </w:r>
          </w:p>
        </w:tc>
      </w:tr>
      <w:tr w:rsidR="00D722D9" w:rsidRPr="00012535" w14:paraId="61132FAB" w14:textId="77777777" w:rsidTr="00665693">
        <w:tc>
          <w:tcPr>
            <w:tcW w:w="3696" w:type="dxa"/>
            <w:vAlign w:val="bottom"/>
          </w:tcPr>
          <w:p w14:paraId="031BCC60" w14:textId="2A36F571" w:rsidR="00D722D9" w:rsidRPr="00012535" w:rsidRDefault="00851B51" w:rsidP="00665693">
            <w:pPr>
              <w:rPr>
                <w:rFonts w:ascii="Times New Roman" w:hAnsi="Times New Roman" w:cs="Times New Roman"/>
                <w:b/>
                <w:bCs/>
                <w:sz w:val="20"/>
                <w:szCs w:val="20"/>
              </w:rPr>
            </w:pPr>
            <w:r w:rsidRPr="00851B51">
              <w:rPr>
                <w:rFonts w:ascii="Times New Roman" w:hAnsi="Times New Roman" w:cs="Times New Roman"/>
                <w:b/>
                <w:bCs/>
                <w:color w:val="000000"/>
                <w:sz w:val="20"/>
                <w:szCs w:val="20"/>
              </w:rPr>
              <w:t>eGFR  mL/ (min·1.73 m2)</w:t>
            </w:r>
          </w:p>
        </w:tc>
        <w:tc>
          <w:tcPr>
            <w:tcW w:w="1330" w:type="dxa"/>
          </w:tcPr>
          <w:p w14:paraId="5C7C412F"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1.17</w:t>
            </w:r>
          </w:p>
        </w:tc>
        <w:tc>
          <w:tcPr>
            <w:tcW w:w="1330" w:type="dxa"/>
          </w:tcPr>
          <w:p w14:paraId="25DD9EC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0.61</w:t>
            </w:r>
          </w:p>
        </w:tc>
        <w:tc>
          <w:tcPr>
            <w:tcW w:w="1330" w:type="dxa"/>
          </w:tcPr>
          <w:p w14:paraId="422084E4"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2.25</w:t>
            </w:r>
          </w:p>
        </w:tc>
        <w:tc>
          <w:tcPr>
            <w:tcW w:w="1330" w:type="dxa"/>
          </w:tcPr>
          <w:p w14:paraId="749707CD"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0.63</w:t>
            </w:r>
          </w:p>
        </w:tc>
      </w:tr>
      <w:tr w:rsidR="00D722D9" w:rsidRPr="00012535" w14:paraId="73EDCAE6" w14:textId="77777777" w:rsidTr="00665693">
        <w:tc>
          <w:tcPr>
            <w:tcW w:w="3696" w:type="dxa"/>
          </w:tcPr>
          <w:p w14:paraId="3818980D"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sz w:val="20"/>
                <w:szCs w:val="20"/>
              </w:rPr>
              <w:t>Baseline CCS</w:t>
            </w:r>
          </w:p>
        </w:tc>
        <w:tc>
          <w:tcPr>
            <w:tcW w:w="1330" w:type="dxa"/>
          </w:tcPr>
          <w:p w14:paraId="228DF7E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0.58</w:t>
            </w:r>
          </w:p>
        </w:tc>
        <w:tc>
          <w:tcPr>
            <w:tcW w:w="1330" w:type="dxa"/>
          </w:tcPr>
          <w:p w14:paraId="3B6C0FD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0.23</w:t>
            </w:r>
          </w:p>
        </w:tc>
        <w:tc>
          <w:tcPr>
            <w:tcW w:w="1330" w:type="dxa"/>
          </w:tcPr>
          <w:p w14:paraId="3BA88A6A"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1.43</w:t>
            </w:r>
          </w:p>
        </w:tc>
        <w:tc>
          <w:tcPr>
            <w:tcW w:w="1330" w:type="dxa"/>
          </w:tcPr>
          <w:p w14:paraId="4BD2E025"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0.23</w:t>
            </w:r>
          </w:p>
        </w:tc>
      </w:tr>
      <w:tr w:rsidR="00D722D9" w:rsidRPr="00012535" w14:paraId="2272EF3B" w14:textId="77777777" w:rsidTr="00665693">
        <w:tc>
          <w:tcPr>
            <w:tcW w:w="3696" w:type="dxa"/>
            <w:vAlign w:val="bottom"/>
          </w:tcPr>
          <w:p w14:paraId="048DC322" w14:textId="77777777" w:rsidR="00D722D9" w:rsidRPr="00012535" w:rsidRDefault="00D722D9" w:rsidP="00665693">
            <w:pPr>
              <w:rPr>
                <w:rFonts w:ascii="Times New Roman" w:hAnsi="Times New Roman" w:cs="Times New Roman"/>
                <w:b/>
                <w:bCs/>
                <w:sz w:val="20"/>
                <w:szCs w:val="20"/>
              </w:rPr>
            </w:pPr>
            <w:r w:rsidRPr="00012535">
              <w:rPr>
                <w:rFonts w:ascii="Times New Roman" w:hAnsi="Times New Roman" w:cs="Times New Roman"/>
                <w:b/>
                <w:bCs/>
                <w:color w:val="000000"/>
                <w:sz w:val="20"/>
                <w:szCs w:val="20"/>
              </w:rPr>
              <w:t>Cholesterol (mmol/L)</w:t>
            </w:r>
          </w:p>
        </w:tc>
        <w:tc>
          <w:tcPr>
            <w:tcW w:w="1330" w:type="dxa"/>
          </w:tcPr>
          <w:p w14:paraId="4D83A047"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0.11</w:t>
            </w:r>
          </w:p>
        </w:tc>
        <w:tc>
          <w:tcPr>
            <w:tcW w:w="1330" w:type="dxa"/>
          </w:tcPr>
          <w:p w14:paraId="4DA8B516"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0.00</w:t>
            </w:r>
          </w:p>
        </w:tc>
        <w:tc>
          <w:tcPr>
            <w:tcW w:w="1330" w:type="dxa"/>
          </w:tcPr>
          <w:p w14:paraId="5C37D90B"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3.25</w:t>
            </w:r>
          </w:p>
        </w:tc>
        <w:tc>
          <w:tcPr>
            <w:tcW w:w="1330" w:type="dxa"/>
          </w:tcPr>
          <w:p w14:paraId="658E62D8" w14:textId="77777777" w:rsidR="00D722D9" w:rsidRPr="00012535" w:rsidRDefault="00D722D9" w:rsidP="00665693">
            <w:pPr>
              <w:rPr>
                <w:rFonts w:ascii="Times New Roman" w:hAnsi="Times New Roman" w:cs="Times New Roman"/>
                <w:sz w:val="20"/>
                <w:szCs w:val="20"/>
              </w:rPr>
            </w:pPr>
            <w:r w:rsidRPr="00012535">
              <w:rPr>
                <w:rFonts w:ascii="Times New Roman" w:hAnsi="Times New Roman" w:cs="Times New Roman"/>
                <w:sz w:val="20"/>
                <w:szCs w:val="20"/>
              </w:rPr>
              <w:t>0.20</w:t>
            </w:r>
          </w:p>
        </w:tc>
      </w:tr>
      <w:tr w:rsidR="00D61FBC" w:rsidRPr="00012535" w14:paraId="79D4D506" w14:textId="77777777" w:rsidTr="000B30FE">
        <w:tc>
          <w:tcPr>
            <w:tcW w:w="9016" w:type="dxa"/>
            <w:gridSpan w:val="5"/>
            <w:vAlign w:val="bottom"/>
          </w:tcPr>
          <w:p w14:paraId="05D5E592" w14:textId="427489E5" w:rsidR="00D61FBC" w:rsidRPr="00012535" w:rsidRDefault="00D61FBC" w:rsidP="00665693">
            <w:pPr>
              <w:rPr>
                <w:rFonts w:ascii="Times New Roman" w:hAnsi="Times New Roman" w:cs="Times New Roman"/>
                <w:sz w:val="20"/>
                <w:szCs w:val="20"/>
              </w:rPr>
            </w:pPr>
            <w:r w:rsidRPr="00012535">
              <w:rPr>
                <w:rFonts w:ascii="Times New Roman" w:hAnsi="Times New Roman" w:cs="Times New Roman"/>
                <w:sz w:val="20"/>
                <w:szCs w:val="20"/>
              </w:rPr>
              <w:t>Odds ratios with 95% CIs from univariate and multivariate logistic regression analyses evaluating the association of clinical variables, baseline CCS, TBR</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 SUV</w:t>
            </w:r>
            <w:r w:rsidRPr="00012535">
              <w:rPr>
                <w:rFonts w:ascii="Times New Roman" w:hAnsi="Times New Roman" w:cs="Times New Roman"/>
                <w:sz w:val="20"/>
                <w:szCs w:val="20"/>
                <w:vertAlign w:val="subscript"/>
              </w:rPr>
              <w:t>max</w:t>
            </w:r>
            <w:r w:rsidRPr="00012535">
              <w:rPr>
                <w:rFonts w:ascii="Times New Roman" w:hAnsi="Times New Roman" w:cs="Times New Roman"/>
                <w:sz w:val="20"/>
                <w:szCs w:val="20"/>
              </w:rPr>
              <w:t xml:space="preserve"> with </w:t>
            </w:r>
            <w:r w:rsidRPr="00BB6BD6">
              <w:rPr>
                <w:rFonts w:ascii="Times New Roman" w:hAnsi="Times New Roman" w:cs="Times New Roman"/>
                <w:b/>
                <w:bCs/>
                <w:sz w:val="20"/>
                <w:szCs w:val="20"/>
              </w:rPr>
              <w:t>patient-level calcification progression</w:t>
            </w:r>
            <w:r w:rsidRPr="00012535">
              <w:rPr>
                <w:rFonts w:ascii="Times New Roman" w:hAnsi="Times New Roman" w:cs="Times New Roman"/>
                <w:sz w:val="20"/>
                <w:szCs w:val="20"/>
              </w:rPr>
              <w:t>.</w:t>
            </w:r>
            <w:r w:rsidRPr="00012535">
              <w:rPr>
                <w:rFonts w:ascii="Times New Roman" w:hAnsi="Times New Roman" w:cs="Times New Roman"/>
              </w:rPr>
              <w:t xml:space="preserve"> </w:t>
            </w:r>
            <w:r w:rsidRPr="00012535">
              <w:rPr>
                <w:rFonts w:ascii="Times New Roman" w:hAnsi="Times New Roman" w:cs="Times New Roman"/>
                <w:sz w:val="20"/>
                <w:szCs w:val="20"/>
              </w:rPr>
              <w:t>Statistically significant associations are displayed</w:t>
            </w:r>
            <w:r w:rsidRPr="00012535">
              <w:rPr>
                <w:rFonts w:ascii="Times New Roman" w:hAnsi="Times New Roman" w:cs="Times New Roman"/>
                <w:sz w:val="20"/>
                <w:szCs w:val="20"/>
              </w:rPr>
              <w:fldChar w:fldCharType="begin"/>
            </w:r>
            <w:r w:rsidRPr="00012535">
              <w:rPr>
                <w:rFonts w:ascii="Times New Roman" w:hAnsi="Times New Roman" w:cs="Times New Roman"/>
                <w:sz w:val="20"/>
                <w:szCs w:val="20"/>
              </w:rPr>
              <w:instrText xml:space="preserve"> ADDIN </w:instrText>
            </w:r>
            <w:r w:rsidRPr="00012535">
              <w:rPr>
                <w:rFonts w:ascii="Times New Roman" w:hAnsi="Times New Roman" w:cs="Times New Roman"/>
                <w:sz w:val="20"/>
                <w:szCs w:val="20"/>
              </w:rPr>
              <w:fldChar w:fldCharType="end"/>
            </w:r>
          </w:p>
        </w:tc>
      </w:tr>
    </w:tbl>
    <w:p w14:paraId="60650A11" w14:textId="77777777" w:rsidR="009B3569" w:rsidRPr="00012535" w:rsidRDefault="009B3569">
      <w:pPr>
        <w:rPr>
          <w:rFonts w:ascii="Times New Roman" w:hAnsi="Times New Roman" w:cs="Times New Roman"/>
          <w:sz w:val="20"/>
          <w:szCs w:val="20"/>
        </w:rPr>
      </w:pPr>
    </w:p>
    <w:p w14:paraId="6CB6DEC0" w14:textId="77777777" w:rsidR="00D722D9" w:rsidRPr="00012535" w:rsidRDefault="00D722D9">
      <w:pPr>
        <w:rPr>
          <w:rFonts w:ascii="Times New Roman" w:hAnsi="Times New Roman" w:cs="Times New Roman"/>
          <w:sz w:val="20"/>
          <w:szCs w:val="20"/>
        </w:rPr>
      </w:pPr>
      <w:r w:rsidRPr="00012535">
        <w:rPr>
          <w:rFonts w:ascii="Times New Roman" w:hAnsi="Times New Roman" w:cs="Times New Roman"/>
          <w:i/>
          <w:iCs/>
          <w:sz w:val="20"/>
          <w:szCs w:val="20"/>
        </w:rPr>
        <w:br w:type="page"/>
      </w:r>
    </w:p>
    <w:p w14:paraId="23E4E168" w14:textId="408AE588" w:rsidR="00975B4F" w:rsidRPr="00012535" w:rsidRDefault="009B3569" w:rsidP="00C369F6">
      <w:pPr>
        <w:pStyle w:val="Caption"/>
        <w:jc w:val="both"/>
        <w:rPr>
          <w:rFonts w:ascii="Times New Roman" w:hAnsi="Times New Roman" w:cs="Times New Roman"/>
          <w:i w:val="0"/>
          <w:iCs w:val="0"/>
          <w:color w:val="auto"/>
          <w:sz w:val="20"/>
          <w:szCs w:val="20"/>
        </w:rPr>
      </w:pPr>
      <w:bookmarkStart w:id="6" w:name="_Ref201239896"/>
      <w:r w:rsidRPr="00156165">
        <w:rPr>
          <w:rFonts w:ascii="Times New Roman" w:hAnsi="Times New Roman" w:cs="Times New Roman"/>
          <w:b/>
          <w:bCs/>
          <w:i w:val="0"/>
          <w:iCs w:val="0"/>
          <w:color w:val="auto"/>
          <w:sz w:val="20"/>
          <w:szCs w:val="20"/>
        </w:rPr>
        <w:lastRenderedPageBreak/>
        <w:t xml:space="preserve">Table </w:t>
      </w:r>
      <w:r w:rsidR="000C44CB">
        <w:rPr>
          <w:rFonts w:ascii="Times New Roman" w:hAnsi="Times New Roman" w:cs="Times New Roman"/>
          <w:b/>
          <w:bCs/>
          <w:i w:val="0"/>
          <w:iCs w:val="0"/>
          <w:color w:val="auto"/>
          <w:sz w:val="20"/>
          <w:szCs w:val="20"/>
        </w:rPr>
        <w:t>S</w:t>
      </w:r>
      <w:r w:rsidRPr="00156165">
        <w:rPr>
          <w:rFonts w:ascii="Times New Roman" w:hAnsi="Times New Roman" w:cs="Times New Roman"/>
          <w:b/>
          <w:bCs/>
          <w:i w:val="0"/>
          <w:iCs w:val="0"/>
          <w:color w:val="auto"/>
          <w:sz w:val="20"/>
          <w:szCs w:val="20"/>
        </w:rPr>
        <w:fldChar w:fldCharType="begin"/>
      </w:r>
      <w:r w:rsidRPr="00156165">
        <w:rPr>
          <w:rFonts w:ascii="Times New Roman" w:hAnsi="Times New Roman" w:cs="Times New Roman"/>
          <w:b/>
          <w:bCs/>
          <w:i w:val="0"/>
          <w:iCs w:val="0"/>
          <w:color w:val="auto"/>
          <w:sz w:val="20"/>
          <w:szCs w:val="20"/>
        </w:rPr>
        <w:instrText xml:space="preserve"> SEQ Table \* ARABIC </w:instrText>
      </w:r>
      <w:r w:rsidRPr="00156165">
        <w:rPr>
          <w:rFonts w:ascii="Times New Roman" w:hAnsi="Times New Roman" w:cs="Times New Roman"/>
          <w:b/>
          <w:bCs/>
          <w:i w:val="0"/>
          <w:iCs w:val="0"/>
          <w:color w:val="auto"/>
          <w:sz w:val="20"/>
          <w:szCs w:val="20"/>
        </w:rPr>
        <w:fldChar w:fldCharType="separate"/>
      </w:r>
      <w:r w:rsidR="00D01B76">
        <w:rPr>
          <w:rFonts w:ascii="Times New Roman" w:hAnsi="Times New Roman" w:cs="Times New Roman"/>
          <w:b/>
          <w:bCs/>
          <w:i w:val="0"/>
          <w:iCs w:val="0"/>
          <w:noProof/>
          <w:color w:val="auto"/>
          <w:sz w:val="20"/>
          <w:szCs w:val="20"/>
        </w:rPr>
        <w:t>6</w:t>
      </w:r>
      <w:r w:rsidRPr="00156165">
        <w:rPr>
          <w:rFonts w:ascii="Times New Roman" w:hAnsi="Times New Roman" w:cs="Times New Roman"/>
          <w:b/>
          <w:bCs/>
          <w:i w:val="0"/>
          <w:iCs w:val="0"/>
          <w:color w:val="auto"/>
          <w:sz w:val="20"/>
          <w:szCs w:val="20"/>
        </w:rPr>
        <w:fldChar w:fldCharType="end"/>
      </w:r>
      <w:bookmarkEnd w:id="6"/>
      <w:r w:rsidR="00156165" w:rsidRPr="00156165">
        <w:rPr>
          <w:rFonts w:ascii="Times New Roman" w:hAnsi="Times New Roman" w:cs="Times New Roman"/>
          <w:b/>
          <w:bCs/>
          <w:i w:val="0"/>
          <w:iCs w:val="0"/>
          <w:color w:val="auto"/>
          <w:sz w:val="20"/>
          <w:szCs w:val="20"/>
        </w:rPr>
        <w:t>.</w:t>
      </w:r>
      <w:r w:rsidR="008846A9" w:rsidRPr="00012535">
        <w:rPr>
          <w:rFonts w:ascii="Times New Roman" w:hAnsi="Times New Roman" w:cs="Times New Roman"/>
          <w:i w:val="0"/>
          <w:iCs w:val="0"/>
          <w:color w:val="auto"/>
          <w:sz w:val="20"/>
          <w:szCs w:val="20"/>
        </w:rPr>
        <w:t xml:space="preserve">  Univariate Odds Ratios </w:t>
      </w:r>
      <w:r w:rsidR="00AE0921" w:rsidRPr="00012535">
        <w:rPr>
          <w:rFonts w:ascii="Times New Roman" w:hAnsi="Times New Roman" w:cs="Times New Roman"/>
          <w:i w:val="0"/>
          <w:iCs w:val="0"/>
          <w:color w:val="auto"/>
          <w:sz w:val="20"/>
          <w:szCs w:val="20"/>
        </w:rPr>
        <w:t xml:space="preserve">with 95% CIs </w:t>
      </w:r>
      <w:r w:rsidR="008846A9" w:rsidRPr="00012535">
        <w:rPr>
          <w:rFonts w:ascii="Times New Roman" w:hAnsi="Times New Roman" w:cs="Times New Roman"/>
          <w:i w:val="0"/>
          <w:iCs w:val="0"/>
          <w:color w:val="auto"/>
          <w:sz w:val="20"/>
          <w:szCs w:val="20"/>
        </w:rPr>
        <w:t xml:space="preserve">for </w:t>
      </w:r>
      <w:r w:rsidR="008547ED" w:rsidRPr="00BB6BD6">
        <w:rPr>
          <w:rFonts w:ascii="Times New Roman" w:hAnsi="Times New Roman" w:cs="Times New Roman"/>
          <w:b/>
          <w:bCs/>
          <w:i w:val="0"/>
          <w:iCs w:val="0"/>
          <w:color w:val="auto"/>
          <w:sz w:val="20"/>
          <w:szCs w:val="20"/>
        </w:rPr>
        <w:t xml:space="preserve">Normalised </w:t>
      </w:r>
      <w:r w:rsidR="008846A9" w:rsidRPr="00BB6BD6">
        <w:rPr>
          <w:rFonts w:ascii="Times New Roman" w:hAnsi="Times New Roman" w:cs="Times New Roman"/>
          <w:b/>
          <w:bCs/>
          <w:i w:val="0"/>
          <w:iCs w:val="0"/>
          <w:color w:val="auto"/>
          <w:sz w:val="20"/>
          <w:szCs w:val="20"/>
        </w:rPr>
        <w:t xml:space="preserve">Radiomic Features </w:t>
      </w:r>
      <w:r w:rsidR="008846A9" w:rsidRPr="00012535">
        <w:rPr>
          <w:rFonts w:ascii="Times New Roman" w:hAnsi="Times New Roman" w:cs="Times New Roman"/>
          <w:i w:val="0"/>
          <w:iCs w:val="0"/>
          <w:color w:val="auto"/>
          <w:sz w:val="20"/>
          <w:szCs w:val="20"/>
        </w:rPr>
        <w:t xml:space="preserve">Between Progressing and Non-Progressing </w:t>
      </w:r>
      <w:r w:rsidR="008846A9" w:rsidRPr="0011374C">
        <w:rPr>
          <w:rFonts w:ascii="Times New Roman" w:hAnsi="Times New Roman" w:cs="Times New Roman"/>
          <w:b/>
          <w:bCs/>
          <w:i w:val="0"/>
          <w:iCs w:val="0"/>
          <w:color w:val="auto"/>
          <w:sz w:val="20"/>
          <w:szCs w:val="20"/>
        </w:rPr>
        <w:t>Patients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80"/>
        <w:gridCol w:w="920"/>
        <w:gridCol w:w="1074"/>
        <w:gridCol w:w="1065"/>
        <w:gridCol w:w="877"/>
      </w:tblGrid>
      <w:tr w:rsidR="00AA63EF" w:rsidRPr="00012535" w14:paraId="136EFDCB" w14:textId="77777777" w:rsidTr="00AE2EC9">
        <w:trPr>
          <w:trHeight w:val="20"/>
        </w:trPr>
        <w:tc>
          <w:tcPr>
            <w:tcW w:w="2833" w:type="pct"/>
            <w:noWrap/>
            <w:tcMar>
              <w:top w:w="15" w:type="dxa"/>
              <w:left w:w="15" w:type="dxa"/>
              <w:bottom w:w="0" w:type="dxa"/>
              <w:right w:w="15" w:type="dxa"/>
            </w:tcMar>
            <w:vAlign w:val="center"/>
            <w:hideMark/>
          </w:tcPr>
          <w:p w14:paraId="14D70E4B" w14:textId="77777777" w:rsidR="00AA63EF" w:rsidRPr="00844229" w:rsidRDefault="00AA63EF" w:rsidP="00AA63EF">
            <w:pPr>
              <w:jc w:val="center"/>
              <w:rPr>
                <w:rFonts w:ascii="Times New Roman" w:eastAsia="Times New Roman" w:hAnsi="Times New Roman" w:cs="Times New Roman"/>
                <w:b/>
                <w:bCs/>
                <w:sz w:val="16"/>
                <w:szCs w:val="16"/>
                <w:lang w:val="en-GB" w:eastAsia="zh-CN"/>
              </w:rPr>
            </w:pPr>
            <w:r w:rsidRPr="00844229">
              <w:rPr>
                <w:rFonts w:ascii="Times New Roman" w:hAnsi="Times New Roman" w:cs="Times New Roman"/>
                <w:b/>
                <w:bCs/>
                <w:sz w:val="16"/>
                <w:szCs w:val="16"/>
              </w:rPr>
              <w:t>Feature</w:t>
            </w:r>
          </w:p>
        </w:tc>
        <w:tc>
          <w:tcPr>
            <w:tcW w:w="506" w:type="pct"/>
            <w:noWrap/>
            <w:tcMar>
              <w:top w:w="15" w:type="dxa"/>
              <w:left w:w="15" w:type="dxa"/>
              <w:bottom w:w="0" w:type="dxa"/>
              <w:right w:w="15" w:type="dxa"/>
            </w:tcMar>
            <w:vAlign w:val="center"/>
            <w:hideMark/>
          </w:tcPr>
          <w:p w14:paraId="194C20CD" w14:textId="77777777" w:rsidR="00AA63EF" w:rsidRPr="00012535" w:rsidRDefault="00AA63EF" w:rsidP="00AA63EF">
            <w:pPr>
              <w:jc w:val="center"/>
              <w:rPr>
                <w:rFonts w:ascii="Times New Roman" w:hAnsi="Times New Roman" w:cs="Times New Roman"/>
                <w:b/>
                <w:bCs/>
                <w:sz w:val="16"/>
                <w:szCs w:val="16"/>
              </w:rPr>
            </w:pPr>
            <w:r w:rsidRPr="00012535">
              <w:rPr>
                <w:rFonts w:ascii="Times New Roman" w:hAnsi="Times New Roman" w:cs="Times New Roman"/>
                <w:b/>
                <w:bCs/>
                <w:sz w:val="16"/>
                <w:szCs w:val="16"/>
              </w:rPr>
              <w:t>Odds Ratio</w:t>
            </w:r>
          </w:p>
        </w:tc>
        <w:tc>
          <w:tcPr>
            <w:tcW w:w="592" w:type="pct"/>
            <w:noWrap/>
            <w:tcMar>
              <w:top w:w="15" w:type="dxa"/>
              <w:left w:w="15" w:type="dxa"/>
              <w:bottom w:w="0" w:type="dxa"/>
              <w:right w:w="15" w:type="dxa"/>
            </w:tcMar>
            <w:vAlign w:val="center"/>
            <w:hideMark/>
          </w:tcPr>
          <w:p w14:paraId="18930BE0" w14:textId="77777777" w:rsidR="00AA63EF" w:rsidRPr="00012535" w:rsidRDefault="00AA63EF" w:rsidP="00AA63EF">
            <w:pPr>
              <w:jc w:val="center"/>
              <w:rPr>
                <w:rFonts w:ascii="Times New Roman" w:hAnsi="Times New Roman" w:cs="Times New Roman"/>
                <w:b/>
                <w:bCs/>
                <w:sz w:val="16"/>
                <w:szCs w:val="16"/>
              </w:rPr>
            </w:pPr>
            <w:r w:rsidRPr="00012535">
              <w:rPr>
                <w:rFonts w:ascii="Times New Roman" w:hAnsi="Times New Roman" w:cs="Times New Roman"/>
                <w:b/>
                <w:bCs/>
                <w:sz w:val="16"/>
                <w:szCs w:val="16"/>
              </w:rPr>
              <w:t>95% CI Lower</w:t>
            </w:r>
          </w:p>
        </w:tc>
        <w:tc>
          <w:tcPr>
            <w:tcW w:w="587" w:type="pct"/>
            <w:noWrap/>
            <w:tcMar>
              <w:top w:w="15" w:type="dxa"/>
              <w:left w:w="15" w:type="dxa"/>
              <w:bottom w:w="0" w:type="dxa"/>
              <w:right w:w="15" w:type="dxa"/>
            </w:tcMar>
            <w:vAlign w:val="center"/>
            <w:hideMark/>
          </w:tcPr>
          <w:p w14:paraId="5C3B5B14" w14:textId="77777777" w:rsidR="00AA63EF" w:rsidRPr="00012535" w:rsidRDefault="00AA63EF" w:rsidP="00AA63EF">
            <w:pPr>
              <w:jc w:val="center"/>
              <w:rPr>
                <w:rFonts w:ascii="Times New Roman" w:hAnsi="Times New Roman" w:cs="Times New Roman"/>
                <w:b/>
                <w:bCs/>
                <w:sz w:val="16"/>
                <w:szCs w:val="16"/>
              </w:rPr>
            </w:pPr>
            <w:r w:rsidRPr="00012535">
              <w:rPr>
                <w:rFonts w:ascii="Times New Roman" w:hAnsi="Times New Roman" w:cs="Times New Roman"/>
                <w:b/>
                <w:bCs/>
                <w:sz w:val="16"/>
                <w:szCs w:val="16"/>
              </w:rPr>
              <w:t>95% CI Upper</w:t>
            </w:r>
          </w:p>
        </w:tc>
        <w:tc>
          <w:tcPr>
            <w:tcW w:w="482" w:type="pct"/>
            <w:noWrap/>
            <w:tcMar>
              <w:top w:w="15" w:type="dxa"/>
              <w:left w:w="15" w:type="dxa"/>
              <w:bottom w:w="0" w:type="dxa"/>
              <w:right w:w="15" w:type="dxa"/>
            </w:tcMar>
            <w:vAlign w:val="center"/>
            <w:hideMark/>
          </w:tcPr>
          <w:p w14:paraId="6C21EBC6" w14:textId="77777777" w:rsidR="00AA63EF" w:rsidRPr="00012535" w:rsidRDefault="00AA63EF" w:rsidP="00AA63EF">
            <w:pPr>
              <w:jc w:val="center"/>
              <w:rPr>
                <w:rFonts w:ascii="Times New Roman" w:hAnsi="Times New Roman" w:cs="Times New Roman"/>
                <w:b/>
                <w:bCs/>
                <w:sz w:val="16"/>
                <w:szCs w:val="16"/>
              </w:rPr>
            </w:pPr>
            <w:r w:rsidRPr="00012535">
              <w:rPr>
                <w:rFonts w:ascii="Times New Roman" w:hAnsi="Times New Roman" w:cs="Times New Roman"/>
                <w:b/>
                <w:bCs/>
                <w:sz w:val="16"/>
                <w:szCs w:val="16"/>
              </w:rPr>
              <w:t>p-value</w:t>
            </w:r>
          </w:p>
        </w:tc>
      </w:tr>
      <w:tr w:rsidR="00844229" w:rsidRPr="00012535" w14:paraId="501F221A" w14:textId="77777777" w:rsidTr="00AE2EC9">
        <w:trPr>
          <w:trHeight w:val="20"/>
        </w:trPr>
        <w:tc>
          <w:tcPr>
            <w:tcW w:w="2833" w:type="pct"/>
            <w:noWrap/>
            <w:tcMar>
              <w:top w:w="15" w:type="dxa"/>
              <w:left w:w="15" w:type="dxa"/>
              <w:bottom w:w="0" w:type="dxa"/>
              <w:right w:w="15" w:type="dxa"/>
            </w:tcMar>
            <w:hideMark/>
          </w:tcPr>
          <w:p w14:paraId="240B1603" w14:textId="0FD663D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Maximum (masked)</w:t>
            </w:r>
          </w:p>
        </w:tc>
        <w:tc>
          <w:tcPr>
            <w:tcW w:w="506" w:type="pct"/>
            <w:noWrap/>
            <w:tcMar>
              <w:top w:w="15" w:type="dxa"/>
              <w:left w:w="15" w:type="dxa"/>
              <w:bottom w:w="0" w:type="dxa"/>
              <w:right w:w="15" w:type="dxa"/>
            </w:tcMar>
            <w:vAlign w:val="bottom"/>
            <w:hideMark/>
          </w:tcPr>
          <w:p w14:paraId="58582C95" w14:textId="3169913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2.02E+04</w:t>
            </w:r>
          </w:p>
        </w:tc>
        <w:tc>
          <w:tcPr>
            <w:tcW w:w="592" w:type="pct"/>
            <w:noWrap/>
            <w:tcMar>
              <w:top w:w="15" w:type="dxa"/>
              <w:left w:w="15" w:type="dxa"/>
              <w:bottom w:w="0" w:type="dxa"/>
              <w:right w:w="15" w:type="dxa"/>
            </w:tcMar>
            <w:vAlign w:val="bottom"/>
            <w:hideMark/>
          </w:tcPr>
          <w:p w14:paraId="49B33282" w14:textId="68053D3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1.54E+02</w:t>
            </w:r>
          </w:p>
        </w:tc>
        <w:tc>
          <w:tcPr>
            <w:tcW w:w="587" w:type="pct"/>
            <w:noWrap/>
            <w:tcMar>
              <w:top w:w="15" w:type="dxa"/>
              <w:left w:w="15" w:type="dxa"/>
              <w:bottom w:w="0" w:type="dxa"/>
              <w:right w:w="15" w:type="dxa"/>
            </w:tcMar>
            <w:vAlign w:val="bottom"/>
            <w:hideMark/>
          </w:tcPr>
          <w:p w14:paraId="7AA59205" w14:textId="545CB37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2.64E+06</w:t>
            </w:r>
          </w:p>
        </w:tc>
        <w:tc>
          <w:tcPr>
            <w:tcW w:w="482" w:type="pct"/>
            <w:noWrap/>
            <w:tcMar>
              <w:top w:w="15" w:type="dxa"/>
              <w:left w:w="15" w:type="dxa"/>
              <w:bottom w:w="0" w:type="dxa"/>
              <w:right w:w="15" w:type="dxa"/>
            </w:tcMar>
            <w:vAlign w:val="bottom"/>
            <w:hideMark/>
          </w:tcPr>
          <w:p w14:paraId="3CDFC021" w14:textId="19B47A1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6.74E-05</w:t>
            </w:r>
          </w:p>
        </w:tc>
      </w:tr>
      <w:tr w:rsidR="00844229" w:rsidRPr="00012535" w14:paraId="2DAF6E66" w14:textId="77777777" w:rsidTr="00AE2EC9">
        <w:trPr>
          <w:trHeight w:val="20"/>
        </w:trPr>
        <w:tc>
          <w:tcPr>
            <w:tcW w:w="2833" w:type="pct"/>
            <w:noWrap/>
            <w:tcMar>
              <w:top w:w="15" w:type="dxa"/>
              <w:left w:w="15" w:type="dxa"/>
              <w:bottom w:w="0" w:type="dxa"/>
              <w:right w:w="15" w:type="dxa"/>
            </w:tcMar>
            <w:hideMark/>
          </w:tcPr>
          <w:p w14:paraId="1BF01A6E" w14:textId="7B441647"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10th percentile (masked)</w:t>
            </w:r>
          </w:p>
        </w:tc>
        <w:tc>
          <w:tcPr>
            <w:tcW w:w="506" w:type="pct"/>
            <w:noWrap/>
            <w:tcMar>
              <w:top w:w="15" w:type="dxa"/>
              <w:left w:w="15" w:type="dxa"/>
              <w:bottom w:w="0" w:type="dxa"/>
              <w:right w:w="15" w:type="dxa"/>
            </w:tcMar>
            <w:vAlign w:val="bottom"/>
            <w:hideMark/>
          </w:tcPr>
          <w:p w14:paraId="6532C0E8" w14:textId="3007033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1.53E+05</w:t>
            </w:r>
          </w:p>
        </w:tc>
        <w:tc>
          <w:tcPr>
            <w:tcW w:w="592" w:type="pct"/>
            <w:noWrap/>
            <w:tcMar>
              <w:top w:w="15" w:type="dxa"/>
              <w:left w:w="15" w:type="dxa"/>
              <w:bottom w:w="0" w:type="dxa"/>
              <w:right w:w="15" w:type="dxa"/>
            </w:tcMar>
            <w:vAlign w:val="bottom"/>
            <w:hideMark/>
          </w:tcPr>
          <w:p w14:paraId="671F610A" w14:textId="150898B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2.12E+02</w:t>
            </w:r>
          </w:p>
        </w:tc>
        <w:tc>
          <w:tcPr>
            <w:tcW w:w="587" w:type="pct"/>
            <w:noWrap/>
            <w:tcMar>
              <w:top w:w="15" w:type="dxa"/>
              <w:left w:w="15" w:type="dxa"/>
              <w:bottom w:w="0" w:type="dxa"/>
              <w:right w:w="15" w:type="dxa"/>
            </w:tcMar>
            <w:vAlign w:val="bottom"/>
            <w:hideMark/>
          </w:tcPr>
          <w:p w14:paraId="39DAB7E4" w14:textId="617BF92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1.10E+08</w:t>
            </w:r>
          </w:p>
        </w:tc>
        <w:tc>
          <w:tcPr>
            <w:tcW w:w="482" w:type="pct"/>
            <w:noWrap/>
            <w:tcMar>
              <w:top w:w="15" w:type="dxa"/>
              <w:left w:w="15" w:type="dxa"/>
              <w:bottom w:w="0" w:type="dxa"/>
              <w:right w:w="15" w:type="dxa"/>
            </w:tcMar>
            <w:vAlign w:val="bottom"/>
            <w:hideMark/>
          </w:tcPr>
          <w:p w14:paraId="16CD77F4" w14:textId="6947C0D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3.78E-04</w:t>
            </w:r>
          </w:p>
        </w:tc>
      </w:tr>
      <w:tr w:rsidR="00844229" w:rsidRPr="00012535" w14:paraId="12FCA1DC" w14:textId="77777777" w:rsidTr="00AE2EC9">
        <w:trPr>
          <w:trHeight w:val="20"/>
        </w:trPr>
        <w:tc>
          <w:tcPr>
            <w:tcW w:w="2833" w:type="pct"/>
            <w:noWrap/>
            <w:tcMar>
              <w:top w:w="15" w:type="dxa"/>
              <w:left w:w="15" w:type="dxa"/>
              <w:bottom w:w="0" w:type="dxa"/>
              <w:right w:w="15" w:type="dxa"/>
            </w:tcMar>
            <w:hideMark/>
          </w:tcPr>
          <w:p w14:paraId="3E2B0D0E" w14:textId="68084F7D"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90th percentile (masked)</w:t>
            </w:r>
          </w:p>
        </w:tc>
        <w:tc>
          <w:tcPr>
            <w:tcW w:w="506" w:type="pct"/>
            <w:noWrap/>
            <w:tcMar>
              <w:top w:w="15" w:type="dxa"/>
              <w:left w:w="15" w:type="dxa"/>
              <w:bottom w:w="0" w:type="dxa"/>
              <w:right w:w="15" w:type="dxa"/>
            </w:tcMar>
            <w:vAlign w:val="bottom"/>
            <w:hideMark/>
          </w:tcPr>
          <w:p w14:paraId="14A0AF4D" w14:textId="18B6FDA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3.76E+04</w:t>
            </w:r>
          </w:p>
        </w:tc>
        <w:tc>
          <w:tcPr>
            <w:tcW w:w="592" w:type="pct"/>
            <w:noWrap/>
            <w:tcMar>
              <w:top w:w="15" w:type="dxa"/>
              <w:left w:w="15" w:type="dxa"/>
              <w:bottom w:w="0" w:type="dxa"/>
              <w:right w:w="15" w:type="dxa"/>
            </w:tcMar>
            <w:vAlign w:val="bottom"/>
            <w:hideMark/>
          </w:tcPr>
          <w:p w14:paraId="7371CEF2" w14:textId="46CF814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1.88E+02</w:t>
            </w:r>
          </w:p>
        </w:tc>
        <w:tc>
          <w:tcPr>
            <w:tcW w:w="587" w:type="pct"/>
            <w:noWrap/>
            <w:tcMar>
              <w:top w:w="15" w:type="dxa"/>
              <w:left w:w="15" w:type="dxa"/>
              <w:bottom w:w="0" w:type="dxa"/>
              <w:right w:w="15" w:type="dxa"/>
            </w:tcMar>
            <w:vAlign w:val="bottom"/>
            <w:hideMark/>
          </w:tcPr>
          <w:p w14:paraId="701D2008" w14:textId="719CC42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7.51E+06</w:t>
            </w:r>
          </w:p>
        </w:tc>
        <w:tc>
          <w:tcPr>
            <w:tcW w:w="482" w:type="pct"/>
            <w:noWrap/>
            <w:tcMar>
              <w:top w:w="15" w:type="dxa"/>
              <w:left w:w="15" w:type="dxa"/>
              <w:bottom w:w="0" w:type="dxa"/>
              <w:right w:w="15" w:type="dxa"/>
            </w:tcMar>
            <w:vAlign w:val="bottom"/>
            <w:hideMark/>
          </w:tcPr>
          <w:p w14:paraId="2862D881" w14:textId="5B09743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9.67E-05</w:t>
            </w:r>
          </w:p>
        </w:tc>
      </w:tr>
      <w:tr w:rsidR="00844229" w:rsidRPr="00012535" w14:paraId="53DFE0B5" w14:textId="77777777" w:rsidTr="00AE2EC9">
        <w:trPr>
          <w:trHeight w:val="20"/>
        </w:trPr>
        <w:tc>
          <w:tcPr>
            <w:tcW w:w="2833" w:type="pct"/>
            <w:noWrap/>
            <w:tcMar>
              <w:top w:w="15" w:type="dxa"/>
              <w:left w:w="15" w:type="dxa"/>
              <w:bottom w:w="0" w:type="dxa"/>
              <w:right w:w="15" w:type="dxa"/>
            </w:tcMar>
            <w:hideMark/>
          </w:tcPr>
          <w:p w14:paraId="00DA33CA" w14:textId="690D7F5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Energy (masked)</w:t>
            </w:r>
          </w:p>
        </w:tc>
        <w:tc>
          <w:tcPr>
            <w:tcW w:w="506" w:type="pct"/>
            <w:noWrap/>
            <w:tcMar>
              <w:top w:w="15" w:type="dxa"/>
              <w:left w:w="15" w:type="dxa"/>
              <w:bottom w:w="0" w:type="dxa"/>
              <w:right w:w="15" w:type="dxa"/>
            </w:tcMar>
            <w:vAlign w:val="bottom"/>
            <w:hideMark/>
          </w:tcPr>
          <w:p w14:paraId="4E018F12" w14:textId="43BAB6D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2CDA7258" w14:textId="5A8B7EF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53615FE0" w14:textId="1536203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59A80045" w14:textId="69B8C21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2.28E-03</w:t>
            </w:r>
          </w:p>
        </w:tc>
      </w:tr>
      <w:tr w:rsidR="00844229" w:rsidRPr="00012535" w14:paraId="1116CC1C" w14:textId="77777777" w:rsidTr="00AE2EC9">
        <w:trPr>
          <w:trHeight w:val="20"/>
        </w:trPr>
        <w:tc>
          <w:tcPr>
            <w:tcW w:w="2833" w:type="pct"/>
            <w:noWrap/>
            <w:tcMar>
              <w:top w:w="15" w:type="dxa"/>
              <w:left w:w="15" w:type="dxa"/>
              <w:bottom w:w="0" w:type="dxa"/>
              <w:right w:w="15" w:type="dxa"/>
            </w:tcMar>
            <w:hideMark/>
          </w:tcPr>
          <w:p w14:paraId="4EBC5B8A" w14:textId="7541406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Entropy (masked)</w:t>
            </w:r>
          </w:p>
        </w:tc>
        <w:tc>
          <w:tcPr>
            <w:tcW w:w="506" w:type="pct"/>
            <w:noWrap/>
            <w:tcMar>
              <w:top w:w="15" w:type="dxa"/>
              <w:left w:w="15" w:type="dxa"/>
              <w:bottom w:w="0" w:type="dxa"/>
              <w:right w:w="15" w:type="dxa"/>
            </w:tcMar>
            <w:vAlign w:val="bottom"/>
            <w:hideMark/>
          </w:tcPr>
          <w:p w14:paraId="2B10AA88" w14:textId="124A88C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1.64E+01</w:t>
            </w:r>
          </w:p>
        </w:tc>
        <w:tc>
          <w:tcPr>
            <w:tcW w:w="592" w:type="pct"/>
            <w:noWrap/>
            <w:tcMar>
              <w:top w:w="15" w:type="dxa"/>
              <w:left w:w="15" w:type="dxa"/>
              <w:bottom w:w="0" w:type="dxa"/>
              <w:right w:w="15" w:type="dxa"/>
            </w:tcMar>
            <w:vAlign w:val="bottom"/>
            <w:hideMark/>
          </w:tcPr>
          <w:p w14:paraId="396ADE60" w14:textId="2D7C863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2.41E+00</w:t>
            </w:r>
          </w:p>
        </w:tc>
        <w:tc>
          <w:tcPr>
            <w:tcW w:w="587" w:type="pct"/>
            <w:noWrap/>
            <w:tcMar>
              <w:top w:w="15" w:type="dxa"/>
              <w:left w:w="15" w:type="dxa"/>
              <w:bottom w:w="0" w:type="dxa"/>
              <w:right w:w="15" w:type="dxa"/>
            </w:tcMar>
            <w:vAlign w:val="bottom"/>
            <w:hideMark/>
          </w:tcPr>
          <w:p w14:paraId="53E1E0D7" w14:textId="0FE4AEB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1.11E+02</w:t>
            </w:r>
          </w:p>
        </w:tc>
        <w:tc>
          <w:tcPr>
            <w:tcW w:w="482" w:type="pct"/>
            <w:noWrap/>
            <w:tcMar>
              <w:top w:w="15" w:type="dxa"/>
              <w:left w:w="15" w:type="dxa"/>
              <w:bottom w:w="0" w:type="dxa"/>
              <w:right w:w="15" w:type="dxa"/>
            </w:tcMar>
            <w:vAlign w:val="bottom"/>
            <w:hideMark/>
          </w:tcPr>
          <w:p w14:paraId="1B7B7B63" w14:textId="16320FA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4.23E-03</w:t>
            </w:r>
          </w:p>
        </w:tc>
      </w:tr>
      <w:tr w:rsidR="00844229" w:rsidRPr="00012535" w14:paraId="43360BE5" w14:textId="77777777" w:rsidTr="00AE2EC9">
        <w:trPr>
          <w:trHeight w:val="20"/>
        </w:trPr>
        <w:tc>
          <w:tcPr>
            <w:tcW w:w="2833" w:type="pct"/>
            <w:noWrap/>
            <w:tcMar>
              <w:top w:w="15" w:type="dxa"/>
              <w:left w:w="15" w:type="dxa"/>
              <w:bottom w:w="0" w:type="dxa"/>
              <w:right w:w="15" w:type="dxa"/>
            </w:tcMar>
            <w:hideMark/>
          </w:tcPr>
          <w:p w14:paraId="32A0FEF4" w14:textId="4707639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Interquartile range (masked)</w:t>
            </w:r>
          </w:p>
        </w:tc>
        <w:tc>
          <w:tcPr>
            <w:tcW w:w="506" w:type="pct"/>
            <w:noWrap/>
            <w:tcMar>
              <w:top w:w="15" w:type="dxa"/>
              <w:left w:w="15" w:type="dxa"/>
              <w:bottom w:w="0" w:type="dxa"/>
              <w:right w:w="15" w:type="dxa"/>
            </w:tcMar>
            <w:vAlign w:val="bottom"/>
            <w:hideMark/>
          </w:tcPr>
          <w:p w14:paraId="656193A1" w14:textId="3D0A5E8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9.29E+05</w:t>
            </w:r>
          </w:p>
        </w:tc>
        <w:tc>
          <w:tcPr>
            <w:tcW w:w="592" w:type="pct"/>
            <w:noWrap/>
            <w:tcMar>
              <w:top w:w="15" w:type="dxa"/>
              <w:left w:w="15" w:type="dxa"/>
              <w:bottom w:w="0" w:type="dxa"/>
              <w:right w:w="15" w:type="dxa"/>
            </w:tcMar>
            <w:vAlign w:val="bottom"/>
            <w:hideMark/>
          </w:tcPr>
          <w:p w14:paraId="6B698225" w14:textId="7D3A5BB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1.76E+02</w:t>
            </w:r>
          </w:p>
        </w:tc>
        <w:tc>
          <w:tcPr>
            <w:tcW w:w="587" w:type="pct"/>
            <w:noWrap/>
            <w:tcMar>
              <w:top w:w="15" w:type="dxa"/>
              <w:left w:w="15" w:type="dxa"/>
              <w:bottom w:w="0" w:type="dxa"/>
              <w:right w:w="15" w:type="dxa"/>
            </w:tcMar>
            <w:vAlign w:val="bottom"/>
            <w:hideMark/>
          </w:tcPr>
          <w:p w14:paraId="49B2AC8B" w14:textId="2FD6F80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4.90E+09</w:t>
            </w:r>
          </w:p>
        </w:tc>
        <w:tc>
          <w:tcPr>
            <w:tcW w:w="482" w:type="pct"/>
            <w:noWrap/>
            <w:tcMar>
              <w:top w:w="15" w:type="dxa"/>
              <w:left w:w="15" w:type="dxa"/>
              <w:bottom w:w="0" w:type="dxa"/>
              <w:right w:w="15" w:type="dxa"/>
            </w:tcMar>
            <w:vAlign w:val="bottom"/>
            <w:hideMark/>
          </w:tcPr>
          <w:p w14:paraId="669227EF" w14:textId="79C61A1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1.67E-03</w:t>
            </w:r>
          </w:p>
        </w:tc>
      </w:tr>
      <w:tr w:rsidR="00844229" w:rsidRPr="00012535" w14:paraId="49588188" w14:textId="77777777" w:rsidTr="00AE2EC9">
        <w:trPr>
          <w:trHeight w:val="20"/>
        </w:trPr>
        <w:tc>
          <w:tcPr>
            <w:tcW w:w="2833" w:type="pct"/>
            <w:noWrap/>
            <w:tcMar>
              <w:top w:w="15" w:type="dxa"/>
              <w:left w:w="15" w:type="dxa"/>
              <w:bottom w:w="0" w:type="dxa"/>
              <w:right w:w="15" w:type="dxa"/>
            </w:tcMar>
            <w:hideMark/>
          </w:tcPr>
          <w:p w14:paraId="0B7338CB" w14:textId="6812221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Kurtosis (masked)</w:t>
            </w:r>
          </w:p>
        </w:tc>
        <w:tc>
          <w:tcPr>
            <w:tcW w:w="506" w:type="pct"/>
            <w:noWrap/>
            <w:tcMar>
              <w:top w:w="15" w:type="dxa"/>
              <w:left w:w="15" w:type="dxa"/>
              <w:bottom w:w="0" w:type="dxa"/>
              <w:right w:w="15" w:type="dxa"/>
            </w:tcMar>
            <w:vAlign w:val="bottom"/>
            <w:hideMark/>
          </w:tcPr>
          <w:p w14:paraId="5E568D19" w14:textId="12120B1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6.85E-01</w:t>
            </w:r>
          </w:p>
        </w:tc>
        <w:tc>
          <w:tcPr>
            <w:tcW w:w="592" w:type="pct"/>
            <w:noWrap/>
            <w:tcMar>
              <w:top w:w="15" w:type="dxa"/>
              <w:left w:w="15" w:type="dxa"/>
              <w:bottom w:w="0" w:type="dxa"/>
              <w:right w:w="15" w:type="dxa"/>
            </w:tcMar>
            <w:vAlign w:val="bottom"/>
            <w:hideMark/>
          </w:tcPr>
          <w:p w14:paraId="396FF19E" w14:textId="1F449C9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2.56E-01</w:t>
            </w:r>
          </w:p>
        </w:tc>
        <w:tc>
          <w:tcPr>
            <w:tcW w:w="587" w:type="pct"/>
            <w:noWrap/>
            <w:tcMar>
              <w:top w:w="15" w:type="dxa"/>
              <w:left w:w="15" w:type="dxa"/>
              <w:bottom w:w="0" w:type="dxa"/>
              <w:right w:w="15" w:type="dxa"/>
            </w:tcMar>
            <w:vAlign w:val="bottom"/>
            <w:hideMark/>
          </w:tcPr>
          <w:p w14:paraId="169505B4" w14:textId="338A18E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1.83E+00</w:t>
            </w:r>
          </w:p>
        </w:tc>
        <w:tc>
          <w:tcPr>
            <w:tcW w:w="482" w:type="pct"/>
            <w:noWrap/>
            <w:tcMar>
              <w:top w:w="15" w:type="dxa"/>
              <w:left w:w="15" w:type="dxa"/>
              <w:bottom w:w="0" w:type="dxa"/>
              <w:right w:w="15" w:type="dxa"/>
            </w:tcMar>
            <w:vAlign w:val="bottom"/>
            <w:hideMark/>
          </w:tcPr>
          <w:p w14:paraId="6E0892EB" w14:textId="5EDFE1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4.51E-01</w:t>
            </w:r>
          </w:p>
        </w:tc>
      </w:tr>
      <w:tr w:rsidR="00844229" w:rsidRPr="00012535" w14:paraId="575CB896" w14:textId="77777777" w:rsidTr="00AE2EC9">
        <w:trPr>
          <w:trHeight w:val="20"/>
        </w:trPr>
        <w:tc>
          <w:tcPr>
            <w:tcW w:w="2833" w:type="pct"/>
            <w:noWrap/>
            <w:tcMar>
              <w:top w:w="15" w:type="dxa"/>
              <w:left w:w="15" w:type="dxa"/>
              <w:bottom w:w="0" w:type="dxa"/>
              <w:right w:w="15" w:type="dxa"/>
            </w:tcMar>
            <w:hideMark/>
          </w:tcPr>
          <w:p w14:paraId="636E09C8" w14:textId="50B31F6A"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HDL cholesterol (mmol/L)</w:t>
            </w:r>
          </w:p>
        </w:tc>
        <w:tc>
          <w:tcPr>
            <w:tcW w:w="506" w:type="pct"/>
            <w:noWrap/>
            <w:tcMar>
              <w:top w:w="15" w:type="dxa"/>
              <w:left w:w="15" w:type="dxa"/>
              <w:bottom w:w="0" w:type="dxa"/>
              <w:right w:w="15" w:type="dxa"/>
            </w:tcMar>
            <w:vAlign w:val="bottom"/>
            <w:hideMark/>
          </w:tcPr>
          <w:p w14:paraId="0F7A3386" w14:textId="3CABBE8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5.67E-01</w:t>
            </w:r>
          </w:p>
        </w:tc>
        <w:tc>
          <w:tcPr>
            <w:tcW w:w="592" w:type="pct"/>
            <w:noWrap/>
            <w:tcMar>
              <w:top w:w="15" w:type="dxa"/>
              <w:left w:w="15" w:type="dxa"/>
              <w:bottom w:w="0" w:type="dxa"/>
              <w:right w:w="15" w:type="dxa"/>
            </w:tcMar>
            <w:vAlign w:val="bottom"/>
            <w:hideMark/>
          </w:tcPr>
          <w:p w14:paraId="5E174470" w14:textId="1DDF19C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1.22E-01</w:t>
            </w:r>
          </w:p>
        </w:tc>
        <w:tc>
          <w:tcPr>
            <w:tcW w:w="587" w:type="pct"/>
            <w:noWrap/>
            <w:tcMar>
              <w:top w:w="15" w:type="dxa"/>
              <w:left w:w="15" w:type="dxa"/>
              <w:bottom w:w="0" w:type="dxa"/>
              <w:right w:w="15" w:type="dxa"/>
            </w:tcMar>
            <w:vAlign w:val="bottom"/>
            <w:hideMark/>
          </w:tcPr>
          <w:p w14:paraId="3DA975B2" w14:textId="224C496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2.65E+00</w:t>
            </w:r>
          </w:p>
        </w:tc>
        <w:tc>
          <w:tcPr>
            <w:tcW w:w="482" w:type="pct"/>
            <w:noWrap/>
            <w:tcMar>
              <w:top w:w="15" w:type="dxa"/>
              <w:left w:w="15" w:type="dxa"/>
              <w:bottom w:w="0" w:type="dxa"/>
              <w:right w:w="15" w:type="dxa"/>
            </w:tcMar>
            <w:vAlign w:val="bottom"/>
            <w:hideMark/>
          </w:tcPr>
          <w:p w14:paraId="291514EB" w14:textId="65F94FB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4.71E-01</w:t>
            </w:r>
          </w:p>
        </w:tc>
      </w:tr>
      <w:tr w:rsidR="00844229" w:rsidRPr="00012535" w14:paraId="78D28FC2" w14:textId="77777777" w:rsidTr="00AE2EC9">
        <w:trPr>
          <w:trHeight w:val="20"/>
        </w:trPr>
        <w:tc>
          <w:tcPr>
            <w:tcW w:w="2833" w:type="pct"/>
            <w:noWrap/>
            <w:tcMar>
              <w:top w:w="15" w:type="dxa"/>
              <w:left w:w="15" w:type="dxa"/>
              <w:bottom w:w="0" w:type="dxa"/>
              <w:right w:w="15" w:type="dxa"/>
            </w:tcMar>
            <w:hideMark/>
          </w:tcPr>
          <w:p w14:paraId="1B223D6B" w14:textId="74D3412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Mean absolute deviation (masked)</w:t>
            </w:r>
          </w:p>
        </w:tc>
        <w:tc>
          <w:tcPr>
            <w:tcW w:w="506" w:type="pct"/>
            <w:noWrap/>
            <w:tcMar>
              <w:top w:w="15" w:type="dxa"/>
              <w:left w:w="15" w:type="dxa"/>
              <w:bottom w:w="0" w:type="dxa"/>
              <w:right w:w="15" w:type="dxa"/>
            </w:tcMar>
            <w:vAlign w:val="bottom"/>
            <w:hideMark/>
          </w:tcPr>
          <w:p w14:paraId="0B9AED11" w14:textId="6AF5930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1.57E+11</w:t>
            </w:r>
          </w:p>
        </w:tc>
        <w:tc>
          <w:tcPr>
            <w:tcW w:w="592" w:type="pct"/>
            <w:noWrap/>
            <w:tcMar>
              <w:top w:w="15" w:type="dxa"/>
              <w:left w:w="15" w:type="dxa"/>
              <w:bottom w:w="0" w:type="dxa"/>
              <w:right w:w="15" w:type="dxa"/>
            </w:tcMar>
            <w:vAlign w:val="bottom"/>
            <w:hideMark/>
          </w:tcPr>
          <w:p w14:paraId="51856BAF" w14:textId="1EFB32B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4.11E+03</w:t>
            </w:r>
          </w:p>
        </w:tc>
        <w:tc>
          <w:tcPr>
            <w:tcW w:w="587" w:type="pct"/>
            <w:noWrap/>
            <w:tcMar>
              <w:top w:w="15" w:type="dxa"/>
              <w:left w:w="15" w:type="dxa"/>
              <w:bottom w:w="0" w:type="dxa"/>
              <w:right w:w="15" w:type="dxa"/>
            </w:tcMar>
            <w:vAlign w:val="bottom"/>
            <w:hideMark/>
          </w:tcPr>
          <w:p w14:paraId="0680EF7F" w14:textId="26858EE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6.00E+18</w:t>
            </w:r>
          </w:p>
        </w:tc>
        <w:tc>
          <w:tcPr>
            <w:tcW w:w="482" w:type="pct"/>
            <w:noWrap/>
            <w:tcMar>
              <w:top w:w="15" w:type="dxa"/>
              <w:left w:w="15" w:type="dxa"/>
              <w:bottom w:w="0" w:type="dxa"/>
              <w:right w:w="15" w:type="dxa"/>
            </w:tcMar>
            <w:vAlign w:val="bottom"/>
            <w:hideMark/>
          </w:tcPr>
          <w:p w14:paraId="1B70833A" w14:textId="770ECFA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3.80E-03</w:t>
            </w:r>
          </w:p>
        </w:tc>
      </w:tr>
      <w:tr w:rsidR="00844229" w:rsidRPr="00012535" w14:paraId="29BEC713" w14:textId="77777777" w:rsidTr="00AE2EC9">
        <w:trPr>
          <w:trHeight w:val="20"/>
        </w:trPr>
        <w:tc>
          <w:tcPr>
            <w:tcW w:w="2833" w:type="pct"/>
            <w:noWrap/>
            <w:tcMar>
              <w:top w:w="15" w:type="dxa"/>
              <w:left w:w="15" w:type="dxa"/>
              <w:bottom w:w="0" w:type="dxa"/>
              <w:right w:w="15" w:type="dxa"/>
            </w:tcMar>
            <w:hideMark/>
          </w:tcPr>
          <w:p w14:paraId="40E20DD9" w14:textId="089AA6C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Mean (masked)</w:t>
            </w:r>
          </w:p>
        </w:tc>
        <w:tc>
          <w:tcPr>
            <w:tcW w:w="506" w:type="pct"/>
            <w:noWrap/>
            <w:tcMar>
              <w:top w:w="15" w:type="dxa"/>
              <w:left w:w="15" w:type="dxa"/>
              <w:bottom w:w="0" w:type="dxa"/>
              <w:right w:w="15" w:type="dxa"/>
            </w:tcMar>
            <w:vAlign w:val="bottom"/>
            <w:hideMark/>
          </w:tcPr>
          <w:p w14:paraId="3B3A07C9" w14:textId="78BA61B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1.79E+06</w:t>
            </w:r>
          </w:p>
        </w:tc>
        <w:tc>
          <w:tcPr>
            <w:tcW w:w="592" w:type="pct"/>
            <w:noWrap/>
            <w:tcMar>
              <w:top w:w="15" w:type="dxa"/>
              <w:left w:w="15" w:type="dxa"/>
              <w:bottom w:w="0" w:type="dxa"/>
              <w:right w:w="15" w:type="dxa"/>
            </w:tcMar>
            <w:vAlign w:val="bottom"/>
            <w:hideMark/>
          </w:tcPr>
          <w:p w14:paraId="3C498E93" w14:textId="40B3D82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1.10E+03</w:t>
            </w:r>
          </w:p>
        </w:tc>
        <w:tc>
          <w:tcPr>
            <w:tcW w:w="587" w:type="pct"/>
            <w:noWrap/>
            <w:tcMar>
              <w:top w:w="15" w:type="dxa"/>
              <w:left w:w="15" w:type="dxa"/>
              <w:bottom w:w="0" w:type="dxa"/>
              <w:right w:w="15" w:type="dxa"/>
            </w:tcMar>
            <w:vAlign w:val="bottom"/>
            <w:hideMark/>
          </w:tcPr>
          <w:p w14:paraId="6CEF6E19" w14:textId="5F86600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2.89E+09</w:t>
            </w:r>
          </w:p>
        </w:tc>
        <w:tc>
          <w:tcPr>
            <w:tcW w:w="482" w:type="pct"/>
            <w:noWrap/>
            <w:tcMar>
              <w:top w:w="15" w:type="dxa"/>
              <w:left w:w="15" w:type="dxa"/>
              <w:bottom w:w="0" w:type="dxa"/>
              <w:right w:w="15" w:type="dxa"/>
            </w:tcMar>
            <w:vAlign w:val="bottom"/>
            <w:hideMark/>
          </w:tcPr>
          <w:p w14:paraId="385FA6F9" w14:textId="3093EF0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1.34E-04</w:t>
            </w:r>
          </w:p>
        </w:tc>
      </w:tr>
      <w:tr w:rsidR="00844229" w:rsidRPr="00012535" w14:paraId="49658263" w14:textId="77777777" w:rsidTr="00AE2EC9">
        <w:trPr>
          <w:trHeight w:val="20"/>
        </w:trPr>
        <w:tc>
          <w:tcPr>
            <w:tcW w:w="2833" w:type="pct"/>
            <w:noWrap/>
            <w:tcMar>
              <w:top w:w="15" w:type="dxa"/>
              <w:left w:w="15" w:type="dxa"/>
              <w:bottom w:w="0" w:type="dxa"/>
              <w:right w:w="15" w:type="dxa"/>
            </w:tcMar>
            <w:hideMark/>
          </w:tcPr>
          <w:p w14:paraId="16E7F74D" w14:textId="71408FB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Median (masked)</w:t>
            </w:r>
          </w:p>
        </w:tc>
        <w:tc>
          <w:tcPr>
            <w:tcW w:w="506" w:type="pct"/>
            <w:noWrap/>
            <w:tcMar>
              <w:top w:w="15" w:type="dxa"/>
              <w:left w:w="15" w:type="dxa"/>
              <w:bottom w:w="0" w:type="dxa"/>
              <w:right w:w="15" w:type="dxa"/>
            </w:tcMar>
            <w:vAlign w:val="bottom"/>
            <w:hideMark/>
          </w:tcPr>
          <w:p w14:paraId="5C06FED1" w14:textId="56266F9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5.13E+04</w:t>
            </w:r>
          </w:p>
        </w:tc>
        <w:tc>
          <w:tcPr>
            <w:tcW w:w="592" w:type="pct"/>
            <w:noWrap/>
            <w:tcMar>
              <w:top w:w="15" w:type="dxa"/>
              <w:left w:w="15" w:type="dxa"/>
              <w:bottom w:w="0" w:type="dxa"/>
              <w:right w:w="15" w:type="dxa"/>
            </w:tcMar>
            <w:vAlign w:val="bottom"/>
            <w:hideMark/>
          </w:tcPr>
          <w:p w14:paraId="136A7A76" w14:textId="3CE3558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9.77E+01</w:t>
            </w:r>
          </w:p>
        </w:tc>
        <w:tc>
          <w:tcPr>
            <w:tcW w:w="587" w:type="pct"/>
            <w:noWrap/>
            <w:tcMar>
              <w:top w:w="15" w:type="dxa"/>
              <w:left w:w="15" w:type="dxa"/>
              <w:bottom w:w="0" w:type="dxa"/>
              <w:right w:w="15" w:type="dxa"/>
            </w:tcMar>
            <w:vAlign w:val="bottom"/>
            <w:hideMark/>
          </w:tcPr>
          <w:p w14:paraId="76E8AEDF" w14:textId="69D205A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2.69E+07</w:t>
            </w:r>
          </w:p>
        </w:tc>
        <w:tc>
          <w:tcPr>
            <w:tcW w:w="482" w:type="pct"/>
            <w:noWrap/>
            <w:tcMar>
              <w:top w:w="15" w:type="dxa"/>
              <w:left w:w="15" w:type="dxa"/>
              <w:bottom w:w="0" w:type="dxa"/>
              <w:right w:w="15" w:type="dxa"/>
            </w:tcMar>
            <w:vAlign w:val="bottom"/>
            <w:hideMark/>
          </w:tcPr>
          <w:p w14:paraId="57898F15" w14:textId="0C4B55F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6.89E-04</w:t>
            </w:r>
          </w:p>
        </w:tc>
      </w:tr>
      <w:tr w:rsidR="00844229" w:rsidRPr="00012535" w14:paraId="6C3D4F6D" w14:textId="77777777" w:rsidTr="00AE2EC9">
        <w:trPr>
          <w:trHeight w:val="20"/>
        </w:trPr>
        <w:tc>
          <w:tcPr>
            <w:tcW w:w="2833" w:type="pct"/>
            <w:noWrap/>
            <w:tcMar>
              <w:top w:w="15" w:type="dxa"/>
              <w:left w:w="15" w:type="dxa"/>
              <w:bottom w:w="0" w:type="dxa"/>
              <w:right w:w="15" w:type="dxa"/>
            </w:tcMar>
            <w:hideMark/>
          </w:tcPr>
          <w:p w14:paraId="5647F27F" w14:textId="4443332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Minimum (masked)</w:t>
            </w:r>
          </w:p>
        </w:tc>
        <w:tc>
          <w:tcPr>
            <w:tcW w:w="506" w:type="pct"/>
            <w:noWrap/>
            <w:tcMar>
              <w:top w:w="15" w:type="dxa"/>
              <w:left w:w="15" w:type="dxa"/>
              <w:bottom w:w="0" w:type="dxa"/>
              <w:right w:w="15" w:type="dxa"/>
            </w:tcMar>
            <w:vAlign w:val="bottom"/>
            <w:hideMark/>
          </w:tcPr>
          <w:p w14:paraId="212EC682" w14:textId="021CFAB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1.32E+05</w:t>
            </w:r>
          </w:p>
        </w:tc>
        <w:tc>
          <w:tcPr>
            <w:tcW w:w="592" w:type="pct"/>
            <w:noWrap/>
            <w:tcMar>
              <w:top w:w="15" w:type="dxa"/>
              <w:left w:w="15" w:type="dxa"/>
              <w:bottom w:w="0" w:type="dxa"/>
              <w:right w:w="15" w:type="dxa"/>
            </w:tcMar>
            <w:vAlign w:val="bottom"/>
            <w:hideMark/>
          </w:tcPr>
          <w:p w14:paraId="1A8230F0" w14:textId="7024144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8.12E+01</w:t>
            </w:r>
          </w:p>
        </w:tc>
        <w:tc>
          <w:tcPr>
            <w:tcW w:w="587" w:type="pct"/>
            <w:noWrap/>
            <w:tcMar>
              <w:top w:w="15" w:type="dxa"/>
              <w:left w:w="15" w:type="dxa"/>
              <w:bottom w:w="0" w:type="dxa"/>
              <w:right w:w="15" w:type="dxa"/>
            </w:tcMar>
            <w:vAlign w:val="bottom"/>
            <w:hideMark/>
          </w:tcPr>
          <w:p w14:paraId="0F9C1426" w14:textId="32270AF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2.14E+08</w:t>
            </w:r>
          </w:p>
        </w:tc>
        <w:tc>
          <w:tcPr>
            <w:tcW w:w="482" w:type="pct"/>
            <w:noWrap/>
            <w:tcMar>
              <w:top w:w="15" w:type="dxa"/>
              <w:left w:w="15" w:type="dxa"/>
              <w:bottom w:w="0" w:type="dxa"/>
              <w:right w:w="15" w:type="dxa"/>
            </w:tcMar>
            <w:vAlign w:val="bottom"/>
            <w:hideMark/>
          </w:tcPr>
          <w:p w14:paraId="71BDA8AE" w14:textId="7CB7A6C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1.77E-03</w:t>
            </w:r>
          </w:p>
        </w:tc>
      </w:tr>
      <w:tr w:rsidR="00844229" w:rsidRPr="00012535" w14:paraId="26FAD918" w14:textId="77777777" w:rsidTr="00AE2EC9">
        <w:trPr>
          <w:trHeight w:val="20"/>
        </w:trPr>
        <w:tc>
          <w:tcPr>
            <w:tcW w:w="2833" w:type="pct"/>
            <w:noWrap/>
            <w:tcMar>
              <w:top w:w="15" w:type="dxa"/>
              <w:left w:w="15" w:type="dxa"/>
              <w:bottom w:w="0" w:type="dxa"/>
              <w:right w:w="15" w:type="dxa"/>
            </w:tcMar>
            <w:hideMark/>
          </w:tcPr>
          <w:p w14:paraId="071D0821" w14:textId="6D95FEA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Range (masked)</w:t>
            </w:r>
          </w:p>
        </w:tc>
        <w:tc>
          <w:tcPr>
            <w:tcW w:w="506" w:type="pct"/>
            <w:noWrap/>
            <w:tcMar>
              <w:top w:w="15" w:type="dxa"/>
              <w:left w:w="15" w:type="dxa"/>
              <w:bottom w:w="0" w:type="dxa"/>
              <w:right w:w="15" w:type="dxa"/>
            </w:tcMar>
            <w:vAlign w:val="bottom"/>
            <w:hideMark/>
          </w:tcPr>
          <w:p w14:paraId="7FCD9374" w14:textId="0E62E3D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1.72E+02</w:t>
            </w:r>
          </w:p>
        </w:tc>
        <w:tc>
          <w:tcPr>
            <w:tcW w:w="592" w:type="pct"/>
            <w:noWrap/>
            <w:tcMar>
              <w:top w:w="15" w:type="dxa"/>
              <w:left w:w="15" w:type="dxa"/>
              <w:bottom w:w="0" w:type="dxa"/>
              <w:right w:w="15" w:type="dxa"/>
            </w:tcMar>
            <w:vAlign w:val="bottom"/>
            <w:hideMark/>
          </w:tcPr>
          <w:p w14:paraId="0C9ED58F" w14:textId="798D7C4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5.29E+00</w:t>
            </w:r>
          </w:p>
        </w:tc>
        <w:tc>
          <w:tcPr>
            <w:tcW w:w="587" w:type="pct"/>
            <w:noWrap/>
            <w:tcMar>
              <w:top w:w="15" w:type="dxa"/>
              <w:left w:w="15" w:type="dxa"/>
              <w:bottom w:w="0" w:type="dxa"/>
              <w:right w:w="15" w:type="dxa"/>
            </w:tcMar>
            <w:vAlign w:val="bottom"/>
            <w:hideMark/>
          </w:tcPr>
          <w:p w14:paraId="447391B6" w14:textId="31910DB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5.58E+03</w:t>
            </w:r>
          </w:p>
        </w:tc>
        <w:tc>
          <w:tcPr>
            <w:tcW w:w="482" w:type="pct"/>
            <w:noWrap/>
            <w:tcMar>
              <w:top w:w="15" w:type="dxa"/>
              <w:left w:w="15" w:type="dxa"/>
              <w:bottom w:w="0" w:type="dxa"/>
              <w:right w:w="15" w:type="dxa"/>
            </w:tcMar>
            <w:vAlign w:val="bottom"/>
            <w:hideMark/>
          </w:tcPr>
          <w:p w14:paraId="20A9C6E4" w14:textId="409C3E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3.75E-03</w:t>
            </w:r>
          </w:p>
        </w:tc>
      </w:tr>
      <w:tr w:rsidR="00844229" w:rsidRPr="00012535" w14:paraId="216EDB27" w14:textId="77777777" w:rsidTr="00AE2EC9">
        <w:trPr>
          <w:trHeight w:val="20"/>
        </w:trPr>
        <w:tc>
          <w:tcPr>
            <w:tcW w:w="2833" w:type="pct"/>
            <w:noWrap/>
            <w:tcMar>
              <w:top w:w="15" w:type="dxa"/>
              <w:left w:w="15" w:type="dxa"/>
              <w:bottom w:w="0" w:type="dxa"/>
              <w:right w:w="15" w:type="dxa"/>
            </w:tcMar>
            <w:hideMark/>
          </w:tcPr>
          <w:p w14:paraId="006743F7" w14:textId="0C967E43"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Robust mean absolute deviation (masked)</w:t>
            </w:r>
          </w:p>
        </w:tc>
        <w:tc>
          <w:tcPr>
            <w:tcW w:w="506" w:type="pct"/>
            <w:noWrap/>
            <w:tcMar>
              <w:top w:w="15" w:type="dxa"/>
              <w:left w:w="15" w:type="dxa"/>
              <w:bottom w:w="0" w:type="dxa"/>
              <w:right w:w="15" w:type="dxa"/>
            </w:tcMar>
            <w:vAlign w:val="bottom"/>
            <w:hideMark/>
          </w:tcPr>
          <w:p w14:paraId="14A710D5" w14:textId="4700FBC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7.92E+14</w:t>
            </w:r>
          </w:p>
        </w:tc>
        <w:tc>
          <w:tcPr>
            <w:tcW w:w="592" w:type="pct"/>
            <w:noWrap/>
            <w:tcMar>
              <w:top w:w="15" w:type="dxa"/>
              <w:left w:w="15" w:type="dxa"/>
              <w:bottom w:w="0" w:type="dxa"/>
              <w:right w:w="15" w:type="dxa"/>
            </w:tcMar>
            <w:vAlign w:val="bottom"/>
            <w:hideMark/>
          </w:tcPr>
          <w:p w14:paraId="683D7466" w14:textId="7757948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2.18E+05</w:t>
            </w:r>
          </w:p>
        </w:tc>
        <w:tc>
          <w:tcPr>
            <w:tcW w:w="587" w:type="pct"/>
            <w:noWrap/>
            <w:tcMar>
              <w:top w:w="15" w:type="dxa"/>
              <w:left w:w="15" w:type="dxa"/>
              <w:bottom w:w="0" w:type="dxa"/>
              <w:right w:w="15" w:type="dxa"/>
            </w:tcMar>
            <w:vAlign w:val="bottom"/>
            <w:hideMark/>
          </w:tcPr>
          <w:p w14:paraId="18A75E08" w14:textId="5A7FB8E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2.87E+24</w:t>
            </w:r>
          </w:p>
        </w:tc>
        <w:tc>
          <w:tcPr>
            <w:tcW w:w="482" w:type="pct"/>
            <w:noWrap/>
            <w:tcMar>
              <w:top w:w="15" w:type="dxa"/>
              <w:left w:w="15" w:type="dxa"/>
              <w:bottom w:w="0" w:type="dxa"/>
              <w:right w:w="15" w:type="dxa"/>
            </w:tcMar>
            <w:vAlign w:val="bottom"/>
            <w:hideMark/>
          </w:tcPr>
          <w:p w14:paraId="67CF10F3" w14:textId="0C7B565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2.25E-03</w:t>
            </w:r>
          </w:p>
        </w:tc>
      </w:tr>
      <w:tr w:rsidR="00844229" w:rsidRPr="00012535" w14:paraId="7CA74986" w14:textId="77777777" w:rsidTr="00AE2EC9">
        <w:trPr>
          <w:trHeight w:val="20"/>
        </w:trPr>
        <w:tc>
          <w:tcPr>
            <w:tcW w:w="2833" w:type="pct"/>
            <w:noWrap/>
            <w:tcMar>
              <w:top w:w="15" w:type="dxa"/>
              <w:left w:w="15" w:type="dxa"/>
              <w:bottom w:w="0" w:type="dxa"/>
              <w:right w:w="15" w:type="dxa"/>
            </w:tcMar>
            <w:hideMark/>
          </w:tcPr>
          <w:p w14:paraId="34DA25E2" w14:textId="5488B99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Root mean squared (masked)</w:t>
            </w:r>
          </w:p>
        </w:tc>
        <w:tc>
          <w:tcPr>
            <w:tcW w:w="506" w:type="pct"/>
            <w:noWrap/>
            <w:tcMar>
              <w:top w:w="15" w:type="dxa"/>
              <w:left w:w="15" w:type="dxa"/>
              <w:bottom w:w="0" w:type="dxa"/>
              <w:right w:w="15" w:type="dxa"/>
            </w:tcMar>
            <w:vAlign w:val="bottom"/>
            <w:hideMark/>
          </w:tcPr>
          <w:p w14:paraId="2FEC2A37" w14:textId="3A2DE5B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1.66E+06</w:t>
            </w:r>
          </w:p>
        </w:tc>
        <w:tc>
          <w:tcPr>
            <w:tcW w:w="592" w:type="pct"/>
            <w:noWrap/>
            <w:tcMar>
              <w:top w:w="15" w:type="dxa"/>
              <w:left w:w="15" w:type="dxa"/>
              <w:bottom w:w="0" w:type="dxa"/>
              <w:right w:w="15" w:type="dxa"/>
            </w:tcMar>
            <w:vAlign w:val="bottom"/>
            <w:hideMark/>
          </w:tcPr>
          <w:p w14:paraId="121C5507" w14:textId="4CD69EA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1.11E+03</w:t>
            </w:r>
          </w:p>
        </w:tc>
        <w:tc>
          <w:tcPr>
            <w:tcW w:w="587" w:type="pct"/>
            <w:noWrap/>
            <w:tcMar>
              <w:top w:w="15" w:type="dxa"/>
              <w:left w:w="15" w:type="dxa"/>
              <w:bottom w:w="0" w:type="dxa"/>
              <w:right w:w="15" w:type="dxa"/>
            </w:tcMar>
            <w:vAlign w:val="bottom"/>
            <w:hideMark/>
          </w:tcPr>
          <w:p w14:paraId="63F6A73C" w14:textId="47A2A65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2.48E+09</w:t>
            </w:r>
          </w:p>
        </w:tc>
        <w:tc>
          <w:tcPr>
            <w:tcW w:w="482" w:type="pct"/>
            <w:noWrap/>
            <w:tcMar>
              <w:top w:w="15" w:type="dxa"/>
              <w:left w:w="15" w:type="dxa"/>
              <w:bottom w:w="0" w:type="dxa"/>
              <w:right w:w="15" w:type="dxa"/>
            </w:tcMar>
            <w:vAlign w:val="bottom"/>
            <w:hideMark/>
          </w:tcPr>
          <w:p w14:paraId="087AA3C2" w14:textId="5A3410B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1.23E-04</w:t>
            </w:r>
          </w:p>
        </w:tc>
      </w:tr>
      <w:tr w:rsidR="00844229" w:rsidRPr="00012535" w14:paraId="6C0D7635" w14:textId="77777777" w:rsidTr="00AE2EC9">
        <w:trPr>
          <w:trHeight w:val="20"/>
        </w:trPr>
        <w:tc>
          <w:tcPr>
            <w:tcW w:w="2833" w:type="pct"/>
            <w:noWrap/>
            <w:tcMar>
              <w:top w:w="15" w:type="dxa"/>
              <w:left w:w="15" w:type="dxa"/>
              <w:bottom w:w="0" w:type="dxa"/>
              <w:right w:w="15" w:type="dxa"/>
            </w:tcMar>
            <w:hideMark/>
          </w:tcPr>
          <w:p w14:paraId="38BC9A68" w14:textId="3DBFFA63"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Skewness (masked)</w:t>
            </w:r>
          </w:p>
        </w:tc>
        <w:tc>
          <w:tcPr>
            <w:tcW w:w="506" w:type="pct"/>
            <w:noWrap/>
            <w:tcMar>
              <w:top w:w="15" w:type="dxa"/>
              <w:left w:w="15" w:type="dxa"/>
              <w:bottom w:w="0" w:type="dxa"/>
              <w:right w:w="15" w:type="dxa"/>
            </w:tcMar>
            <w:vAlign w:val="bottom"/>
            <w:hideMark/>
          </w:tcPr>
          <w:p w14:paraId="367C6405" w14:textId="573CA02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3.29E+00</w:t>
            </w:r>
          </w:p>
        </w:tc>
        <w:tc>
          <w:tcPr>
            <w:tcW w:w="592" w:type="pct"/>
            <w:noWrap/>
            <w:tcMar>
              <w:top w:w="15" w:type="dxa"/>
              <w:left w:w="15" w:type="dxa"/>
              <w:bottom w:w="0" w:type="dxa"/>
              <w:right w:w="15" w:type="dxa"/>
            </w:tcMar>
            <w:vAlign w:val="bottom"/>
            <w:hideMark/>
          </w:tcPr>
          <w:p w14:paraId="5D15DE4B" w14:textId="6FA8D7C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8.89E-01</w:t>
            </w:r>
          </w:p>
        </w:tc>
        <w:tc>
          <w:tcPr>
            <w:tcW w:w="587" w:type="pct"/>
            <w:noWrap/>
            <w:tcMar>
              <w:top w:w="15" w:type="dxa"/>
              <w:left w:w="15" w:type="dxa"/>
              <w:bottom w:w="0" w:type="dxa"/>
              <w:right w:w="15" w:type="dxa"/>
            </w:tcMar>
            <w:vAlign w:val="bottom"/>
            <w:hideMark/>
          </w:tcPr>
          <w:p w14:paraId="2AFDD237" w14:textId="0D85512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1.22E+01</w:t>
            </w:r>
          </w:p>
        </w:tc>
        <w:tc>
          <w:tcPr>
            <w:tcW w:w="482" w:type="pct"/>
            <w:noWrap/>
            <w:tcMar>
              <w:top w:w="15" w:type="dxa"/>
              <w:left w:w="15" w:type="dxa"/>
              <w:bottom w:w="0" w:type="dxa"/>
              <w:right w:w="15" w:type="dxa"/>
            </w:tcMar>
            <w:vAlign w:val="bottom"/>
            <w:hideMark/>
          </w:tcPr>
          <w:p w14:paraId="66766231" w14:textId="2701318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7.44E-02</w:t>
            </w:r>
          </w:p>
        </w:tc>
      </w:tr>
      <w:tr w:rsidR="00844229" w:rsidRPr="00012535" w14:paraId="4F38097F" w14:textId="77777777" w:rsidTr="00AE2EC9">
        <w:trPr>
          <w:trHeight w:val="20"/>
        </w:trPr>
        <w:tc>
          <w:tcPr>
            <w:tcW w:w="2833" w:type="pct"/>
            <w:noWrap/>
            <w:tcMar>
              <w:top w:w="15" w:type="dxa"/>
              <w:left w:w="15" w:type="dxa"/>
              <w:bottom w:w="0" w:type="dxa"/>
              <w:right w:w="15" w:type="dxa"/>
            </w:tcMar>
            <w:hideMark/>
          </w:tcPr>
          <w:p w14:paraId="5B7CC5B7" w14:textId="4ECC1EA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Total energy (masked)</w:t>
            </w:r>
          </w:p>
        </w:tc>
        <w:tc>
          <w:tcPr>
            <w:tcW w:w="506" w:type="pct"/>
            <w:noWrap/>
            <w:tcMar>
              <w:top w:w="15" w:type="dxa"/>
              <w:left w:w="15" w:type="dxa"/>
              <w:bottom w:w="0" w:type="dxa"/>
              <w:right w:w="15" w:type="dxa"/>
            </w:tcMar>
            <w:vAlign w:val="bottom"/>
            <w:hideMark/>
          </w:tcPr>
          <w:p w14:paraId="5CB9DE10" w14:textId="6A3CC6D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6188EAD2" w14:textId="2E4369D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5CA5606A" w14:textId="1DCD027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4F70B273" w14:textId="201E2B1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1.23E-03</w:t>
            </w:r>
          </w:p>
        </w:tc>
      </w:tr>
      <w:tr w:rsidR="00844229" w:rsidRPr="00012535" w14:paraId="76177494" w14:textId="77777777" w:rsidTr="00AE2EC9">
        <w:trPr>
          <w:trHeight w:val="20"/>
        </w:trPr>
        <w:tc>
          <w:tcPr>
            <w:tcW w:w="2833" w:type="pct"/>
            <w:noWrap/>
            <w:tcMar>
              <w:top w:w="15" w:type="dxa"/>
              <w:left w:w="15" w:type="dxa"/>
              <w:bottom w:w="0" w:type="dxa"/>
              <w:right w:w="15" w:type="dxa"/>
            </w:tcMar>
            <w:hideMark/>
          </w:tcPr>
          <w:p w14:paraId="33D13D28" w14:textId="7073BBF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Uniformity (masked)</w:t>
            </w:r>
          </w:p>
        </w:tc>
        <w:tc>
          <w:tcPr>
            <w:tcW w:w="506" w:type="pct"/>
            <w:noWrap/>
            <w:tcMar>
              <w:top w:w="15" w:type="dxa"/>
              <w:left w:w="15" w:type="dxa"/>
              <w:bottom w:w="0" w:type="dxa"/>
              <w:right w:w="15" w:type="dxa"/>
            </w:tcMar>
            <w:vAlign w:val="bottom"/>
            <w:hideMark/>
          </w:tcPr>
          <w:p w14:paraId="7D23F035" w14:textId="19087BE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1.01E-19</w:t>
            </w:r>
          </w:p>
        </w:tc>
        <w:tc>
          <w:tcPr>
            <w:tcW w:w="592" w:type="pct"/>
            <w:noWrap/>
            <w:tcMar>
              <w:top w:w="15" w:type="dxa"/>
              <w:left w:w="15" w:type="dxa"/>
              <w:bottom w:w="0" w:type="dxa"/>
              <w:right w:w="15" w:type="dxa"/>
            </w:tcMar>
            <w:vAlign w:val="bottom"/>
            <w:hideMark/>
          </w:tcPr>
          <w:p w14:paraId="66C328CC" w14:textId="2E3A91D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1.24E-32</w:t>
            </w:r>
          </w:p>
        </w:tc>
        <w:tc>
          <w:tcPr>
            <w:tcW w:w="587" w:type="pct"/>
            <w:noWrap/>
            <w:tcMar>
              <w:top w:w="15" w:type="dxa"/>
              <w:left w:w="15" w:type="dxa"/>
              <w:bottom w:w="0" w:type="dxa"/>
              <w:right w:w="15" w:type="dxa"/>
            </w:tcMar>
            <w:vAlign w:val="bottom"/>
            <w:hideMark/>
          </w:tcPr>
          <w:p w14:paraId="68010A93" w14:textId="7167771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8.14E-07</w:t>
            </w:r>
          </w:p>
        </w:tc>
        <w:tc>
          <w:tcPr>
            <w:tcW w:w="482" w:type="pct"/>
            <w:noWrap/>
            <w:tcMar>
              <w:top w:w="15" w:type="dxa"/>
              <w:left w:w="15" w:type="dxa"/>
              <w:bottom w:w="0" w:type="dxa"/>
              <w:right w:w="15" w:type="dxa"/>
            </w:tcMar>
            <w:vAlign w:val="bottom"/>
            <w:hideMark/>
          </w:tcPr>
          <w:p w14:paraId="0AFF9BE5" w14:textId="07DF885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3.92E-03</w:t>
            </w:r>
          </w:p>
        </w:tc>
      </w:tr>
      <w:tr w:rsidR="00844229" w:rsidRPr="00012535" w14:paraId="07791CA3" w14:textId="77777777" w:rsidTr="00AE2EC9">
        <w:trPr>
          <w:trHeight w:val="20"/>
        </w:trPr>
        <w:tc>
          <w:tcPr>
            <w:tcW w:w="2833" w:type="pct"/>
            <w:noWrap/>
            <w:tcMar>
              <w:top w:w="15" w:type="dxa"/>
              <w:left w:w="15" w:type="dxa"/>
              <w:bottom w:w="0" w:type="dxa"/>
              <w:right w:w="15" w:type="dxa"/>
            </w:tcMar>
            <w:hideMark/>
          </w:tcPr>
          <w:p w14:paraId="7CE04E85" w14:textId="01EC771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Variance (masked)</w:t>
            </w:r>
          </w:p>
        </w:tc>
        <w:tc>
          <w:tcPr>
            <w:tcW w:w="506" w:type="pct"/>
            <w:noWrap/>
            <w:tcMar>
              <w:top w:w="15" w:type="dxa"/>
              <w:left w:w="15" w:type="dxa"/>
              <w:bottom w:w="0" w:type="dxa"/>
              <w:right w:w="15" w:type="dxa"/>
            </w:tcMar>
            <w:vAlign w:val="bottom"/>
            <w:hideMark/>
          </w:tcPr>
          <w:p w14:paraId="44312ECA" w14:textId="5CAA4DE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8.60E+22</w:t>
            </w:r>
          </w:p>
        </w:tc>
        <w:tc>
          <w:tcPr>
            <w:tcW w:w="592" w:type="pct"/>
            <w:noWrap/>
            <w:tcMar>
              <w:top w:w="15" w:type="dxa"/>
              <w:left w:w="15" w:type="dxa"/>
              <w:bottom w:w="0" w:type="dxa"/>
              <w:right w:w="15" w:type="dxa"/>
            </w:tcMar>
            <w:vAlign w:val="bottom"/>
            <w:hideMark/>
          </w:tcPr>
          <w:p w14:paraId="2DDCD992" w14:textId="1ADD92D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3.69E+05</w:t>
            </w:r>
          </w:p>
        </w:tc>
        <w:tc>
          <w:tcPr>
            <w:tcW w:w="587" w:type="pct"/>
            <w:noWrap/>
            <w:tcMar>
              <w:top w:w="15" w:type="dxa"/>
              <w:left w:w="15" w:type="dxa"/>
              <w:bottom w:w="0" w:type="dxa"/>
              <w:right w:w="15" w:type="dxa"/>
            </w:tcMar>
            <w:vAlign w:val="bottom"/>
            <w:hideMark/>
          </w:tcPr>
          <w:p w14:paraId="0C9375E2" w14:textId="1F8AFDB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2.01E+40</w:t>
            </w:r>
          </w:p>
        </w:tc>
        <w:tc>
          <w:tcPr>
            <w:tcW w:w="482" w:type="pct"/>
            <w:noWrap/>
            <w:tcMar>
              <w:top w:w="15" w:type="dxa"/>
              <w:left w:w="15" w:type="dxa"/>
              <w:bottom w:w="0" w:type="dxa"/>
              <w:right w:w="15" w:type="dxa"/>
            </w:tcMar>
            <w:vAlign w:val="bottom"/>
            <w:hideMark/>
          </w:tcPr>
          <w:p w14:paraId="101E094A" w14:textId="195B33B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9.65E-03</w:t>
            </w:r>
          </w:p>
        </w:tc>
      </w:tr>
      <w:tr w:rsidR="00844229" w:rsidRPr="00012535" w14:paraId="105BCFEE" w14:textId="77777777" w:rsidTr="00AE2EC9">
        <w:trPr>
          <w:trHeight w:val="20"/>
        </w:trPr>
        <w:tc>
          <w:tcPr>
            <w:tcW w:w="2833" w:type="pct"/>
            <w:noWrap/>
            <w:tcMar>
              <w:top w:w="15" w:type="dxa"/>
              <w:left w:w="15" w:type="dxa"/>
              <w:bottom w:w="0" w:type="dxa"/>
              <w:right w:w="15" w:type="dxa"/>
            </w:tcMar>
            <w:hideMark/>
          </w:tcPr>
          <w:p w14:paraId="4C4C5F6C" w14:textId="52B9E73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Autocorrelation (masked)</w:t>
            </w:r>
          </w:p>
        </w:tc>
        <w:tc>
          <w:tcPr>
            <w:tcW w:w="506" w:type="pct"/>
            <w:noWrap/>
            <w:tcMar>
              <w:top w:w="15" w:type="dxa"/>
              <w:left w:w="15" w:type="dxa"/>
              <w:bottom w:w="0" w:type="dxa"/>
              <w:right w:w="15" w:type="dxa"/>
            </w:tcMar>
            <w:vAlign w:val="bottom"/>
            <w:hideMark/>
          </w:tcPr>
          <w:p w14:paraId="28F593A5" w14:textId="1975122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92" w:type="pct"/>
            <w:noWrap/>
            <w:tcMar>
              <w:top w:w="15" w:type="dxa"/>
              <w:left w:w="15" w:type="dxa"/>
              <w:bottom w:w="0" w:type="dxa"/>
              <w:right w:w="15" w:type="dxa"/>
            </w:tcMar>
            <w:vAlign w:val="bottom"/>
            <w:hideMark/>
          </w:tcPr>
          <w:p w14:paraId="702DD982" w14:textId="30D8158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29FE55C0" w14:textId="0F7F303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1.02E+00</w:t>
            </w:r>
          </w:p>
        </w:tc>
        <w:tc>
          <w:tcPr>
            <w:tcW w:w="482" w:type="pct"/>
            <w:noWrap/>
            <w:tcMar>
              <w:top w:w="15" w:type="dxa"/>
              <w:left w:w="15" w:type="dxa"/>
              <w:bottom w:w="0" w:type="dxa"/>
              <w:right w:w="15" w:type="dxa"/>
            </w:tcMar>
            <w:vAlign w:val="bottom"/>
            <w:hideMark/>
          </w:tcPr>
          <w:p w14:paraId="1D2C749A" w14:textId="747555F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5.89E-02</w:t>
            </w:r>
          </w:p>
        </w:tc>
      </w:tr>
      <w:tr w:rsidR="00844229" w:rsidRPr="00012535" w14:paraId="068FFA58" w14:textId="77777777" w:rsidTr="00AE2EC9">
        <w:trPr>
          <w:trHeight w:val="20"/>
        </w:trPr>
        <w:tc>
          <w:tcPr>
            <w:tcW w:w="2833" w:type="pct"/>
            <w:noWrap/>
            <w:tcMar>
              <w:top w:w="15" w:type="dxa"/>
              <w:left w:w="15" w:type="dxa"/>
              <w:bottom w:w="0" w:type="dxa"/>
              <w:right w:w="15" w:type="dxa"/>
            </w:tcMar>
            <w:hideMark/>
          </w:tcPr>
          <w:p w14:paraId="2D44961C" w14:textId="4BDC07F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Cluster prominence (masked)</w:t>
            </w:r>
          </w:p>
        </w:tc>
        <w:tc>
          <w:tcPr>
            <w:tcW w:w="506" w:type="pct"/>
            <w:noWrap/>
            <w:tcMar>
              <w:top w:w="15" w:type="dxa"/>
              <w:left w:w="15" w:type="dxa"/>
              <w:bottom w:w="0" w:type="dxa"/>
              <w:right w:w="15" w:type="dxa"/>
            </w:tcMar>
            <w:vAlign w:val="bottom"/>
            <w:hideMark/>
          </w:tcPr>
          <w:p w14:paraId="3B3F6FF0" w14:textId="0B0C712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0BB613C5" w14:textId="659D3D0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63212E47" w14:textId="0DA86F7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0AF93F19" w14:textId="085302C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2.82E-02</w:t>
            </w:r>
          </w:p>
        </w:tc>
      </w:tr>
      <w:tr w:rsidR="00844229" w:rsidRPr="00012535" w14:paraId="7247EF83" w14:textId="77777777" w:rsidTr="00AE2EC9">
        <w:trPr>
          <w:trHeight w:val="20"/>
        </w:trPr>
        <w:tc>
          <w:tcPr>
            <w:tcW w:w="2833" w:type="pct"/>
            <w:noWrap/>
            <w:tcMar>
              <w:top w:w="15" w:type="dxa"/>
              <w:left w:w="15" w:type="dxa"/>
              <w:bottom w:w="0" w:type="dxa"/>
              <w:right w:w="15" w:type="dxa"/>
            </w:tcMar>
            <w:hideMark/>
          </w:tcPr>
          <w:p w14:paraId="5C83BCC9" w14:textId="22EDF62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Cluster shade (masked)</w:t>
            </w:r>
          </w:p>
        </w:tc>
        <w:tc>
          <w:tcPr>
            <w:tcW w:w="506" w:type="pct"/>
            <w:noWrap/>
            <w:tcMar>
              <w:top w:w="15" w:type="dxa"/>
              <w:left w:w="15" w:type="dxa"/>
              <w:bottom w:w="0" w:type="dxa"/>
              <w:right w:w="15" w:type="dxa"/>
            </w:tcMar>
            <w:vAlign w:val="bottom"/>
            <w:hideMark/>
          </w:tcPr>
          <w:p w14:paraId="44EE5B69" w14:textId="122D88D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0735B6AC" w14:textId="303CA6E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9.99E-01</w:t>
            </w:r>
          </w:p>
        </w:tc>
        <w:tc>
          <w:tcPr>
            <w:tcW w:w="587" w:type="pct"/>
            <w:noWrap/>
            <w:tcMar>
              <w:top w:w="15" w:type="dxa"/>
              <w:left w:w="15" w:type="dxa"/>
              <w:bottom w:w="0" w:type="dxa"/>
              <w:right w:w="15" w:type="dxa"/>
            </w:tcMar>
            <w:vAlign w:val="bottom"/>
            <w:hideMark/>
          </w:tcPr>
          <w:p w14:paraId="32AD8AB3" w14:textId="0E57236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46AEC0EE" w14:textId="6D43A88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3.61E-01</w:t>
            </w:r>
          </w:p>
        </w:tc>
      </w:tr>
      <w:tr w:rsidR="00844229" w:rsidRPr="00012535" w14:paraId="7E0F7C9B" w14:textId="77777777" w:rsidTr="00AE2EC9">
        <w:trPr>
          <w:trHeight w:val="20"/>
        </w:trPr>
        <w:tc>
          <w:tcPr>
            <w:tcW w:w="2833" w:type="pct"/>
            <w:noWrap/>
            <w:tcMar>
              <w:top w:w="15" w:type="dxa"/>
              <w:left w:w="15" w:type="dxa"/>
              <w:bottom w:w="0" w:type="dxa"/>
              <w:right w:w="15" w:type="dxa"/>
            </w:tcMar>
            <w:hideMark/>
          </w:tcPr>
          <w:p w14:paraId="4CBC7039" w14:textId="740761EA"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Cluster tendency (masked)</w:t>
            </w:r>
          </w:p>
        </w:tc>
        <w:tc>
          <w:tcPr>
            <w:tcW w:w="506" w:type="pct"/>
            <w:noWrap/>
            <w:tcMar>
              <w:top w:w="15" w:type="dxa"/>
              <w:left w:w="15" w:type="dxa"/>
              <w:bottom w:w="0" w:type="dxa"/>
              <w:right w:w="15" w:type="dxa"/>
            </w:tcMar>
            <w:vAlign w:val="bottom"/>
            <w:hideMark/>
          </w:tcPr>
          <w:p w14:paraId="742A0974" w14:textId="035DAE8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1.04E+00</w:t>
            </w:r>
          </w:p>
        </w:tc>
        <w:tc>
          <w:tcPr>
            <w:tcW w:w="592" w:type="pct"/>
            <w:noWrap/>
            <w:tcMar>
              <w:top w:w="15" w:type="dxa"/>
              <w:left w:w="15" w:type="dxa"/>
              <w:bottom w:w="0" w:type="dxa"/>
              <w:right w:w="15" w:type="dxa"/>
            </w:tcMar>
            <w:vAlign w:val="bottom"/>
            <w:hideMark/>
          </w:tcPr>
          <w:p w14:paraId="0BB9A3AD" w14:textId="22F7959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87" w:type="pct"/>
            <w:noWrap/>
            <w:tcMar>
              <w:top w:w="15" w:type="dxa"/>
              <w:left w:w="15" w:type="dxa"/>
              <w:bottom w:w="0" w:type="dxa"/>
              <w:right w:w="15" w:type="dxa"/>
            </w:tcMar>
            <w:vAlign w:val="bottom"/>
            <w:hideMark/>
          </w:tcPr>
          <w:p w14:paraId="6BC8D320" w14:textId="43F0B83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1.06E+00</w:t>
            </w:r>
          </w:p>
        </w:tc>
        <w:tc>
          <w:tcPr>
            <w:tcW w:w="482" w:type="pct"/>
            <w:noWrap/>
            <w:tcMar>
              <w:top w:w="15" w:type="dxa"/>
              <w:left w:w="15" w:type="dxa"/>
              <w:bottom w:w="0" w:type="dxa"/>
              <w:right w:w="15" w:type="dxa"/>
            </w:tcMar>
            <w:vAlign w:val="bottom"/>
            <w:hideMark/>
          </w:tcPr>
          <w:p w14:paraId="12586412" w14:textId="02872F1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6.39E-03</w:t>
            </w:r>
          </w:p>
        </w:tc>
      </w:tr>
      <w:tr w:rsidR="00844229" w:rsidRPr="00012535" w14:paraId="4A93FB0A" w14:textId="77777777" w:rsidTr="00AE2EC9">
        <w:trPr>
          <w:trHeight w:val="20"/>
        </w:trPr>
        <w:tc>
          <w:tcPr>
            <w:tcW w:w="2833" w:type="pct"/>
            <w:noWrap/>
            <w:tcMar>
              <w:top w:w="15" w:type="dxa"/>
              <w:left w:w="15" w:type="dxa"/>
              <w:bottom w:w="0" w:type="dxa"/>
              <w:right w:w="15" w:type="dxa"/>
            </w:tcMar>
            <w:hideMark/>
          </w:tcPr>
          <w:p w14:paraId="332C3594" w14:textId="095C80A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Contrast (masked)</w:t>
            </w:r>
          </w:p>
        </w:tc>
        <w:tc>
          <w:tcPr>
            <w:tcW w:w="506" w:type="pct"/>
            <w:noWrap/>
            <w:tcMar>
              <w:top w:w="15" w:type="dxa"/>
              <w:left w:w="15" w:type="dxa"/>
              <w:bottom w:w="0" w:type="dxa"/>
              <w:right w:w="15" w:type="dxa"/>
            </w:tcMar>
            <w:vAlign w:val="bottom"/>
            <w:hideMark/>
          </w:tcPr>
          <w:p w14:paraId="42103E91" w14:textId="06F8D1E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3.90E+00</w:t>
            </w:r>
          </w:p>
        </w:tc>
        <w:tc>
          <w:tcPr>
            <w:tcW w:w="592" w:type="pct"/>
            <w:noWrap/>
            <w:tcMar>
              <w:top w:w="15" w:type="dxa"/>
              <w:left w:w="15" w:type="dxa"/>
              <w:bottom w:w="0" w:type="dxa"/>
              <w:right w:w="15" w:type="dxa"/>
            </w:tcMar>
            <w:vAlign w:val="bottom"/>
            <w:hideMark/>
          </w:tcPr>
          <w:p w14:paraId="043D0550" w14:textId="7D3D1C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1.40E+00</w:t>
            </w:r>
          </w:p>
        </w:tc>
        <w:tc>
          <w:tcPr>
            <w:tcW w:w="587" w:type="pct"/>
            <w:noWrap/>
            <w:tcMar>
              <w:top w:w="15" w:type="dxa"/>
              <w:left w:w="15" w:type="dxa"/>
              <w:bottom w:w="0" w:type="dxa"/>
              <w:right w:w="15" w:type="dxa"/>
            </w:tcMar>
            <w:vAlign w:val="bottom"/>
            <w:hideMark/>
          </w:tcPr>
          <w:p w14:paraId="3401903A" w14:textId="4EF7907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1.08E+01</w:t>
            </w:r>
          </w:p>
        </w:tc>
        <w:tc>
          <w:tcPr>
            <w:tcW w:w="482" w:type="pct"/>
            <w:noWrap/>
            <w:tcMar>
              <w:top w:w="15" w:type="dxa"/>
              <w:left w:w="15" w:type="dxa"/>
              <w:bottom w:w="0" w:type="dxa"/>
              <w:right w:w="15" w:type="dxa"/>
            </w:tcMar>
            <w:vAlign w:val="bottom"/>
            <w:hideMark/>
          </w:tcPr>
          <w:p w14:paraId="3B06C375" w14:textId="4541B89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9.01E-03</w:t>
            </w:r>
          </w:p>
        </w:tc>
      </w:tr>
      <w:tr w:rsidR="00844229" w:rsidRPr="00012535" w14:paraId="327A6F84" w14:textId="77777777" w:rsidTr="00AE2EC9">
        <w:trPr>
          <w:trHeight w:val="20"/>
        </w:trPr>
        <w:tc>
          <w:tcPr>
            <w:tcW w:w="2833" w:type="pct"/>
            <w:noWrap/>
            <w:tcMar>
              <w:top w:w="15" w:type="dxa"/>
              <w:left w:w="15" w:type="dxa"/>
              <w:bottom w:w="0" w:type="dxa"/>
              <w:right w:w="15" w:type="dxa"/>
            </w:tcMar>
            <w:hideMark/>
          </w:tcPr>
          <w:p w14:paraId="2A127AB0" w14:textId="426A3A8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Correlation (masked)</w:t>
            </w:r>
          </w:p>
        </w:tc>
        <w:tc>
          <w:tcPr>
            <w:tcW w:w="506" w:type="pct"/>
            <w:noWrap/>
            <w:tcMar>
              <w:top w:w="15" w:type="dxa"/>
              <w:left w:w="15" w:type="dxa"/>
              <w:bottom w:w="0" w:type="dxa"/>
              <w:right w:w="15" w:type="dxa"/>
            </w:tcMar>
            <w:vAlign w:val="bottom"/>
            <w:hideMark/>
          </w:tcPr>
          <w:p w14:paraId="21F9736D" w14:textId="433CD69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3.30E+01</w:t>
            </w:r>
          </w:p>
        </w:tc>
        <w:tc>
          <w:tcPr>
            <w:tcW w:w="592" w:type="pct"/>
            <w:noWrap/>
            <w:tcMar>
              <w:top w:w="15" w:type="dxa"/>
              <w:left w:w="15" w:type="dxa"/>
              <w:bottom w:w="0" w:type="dxa"/>
              <w:right w:w="15" w:type="dxa"/>
            </w:tcMar>
            <w:vAlign w:val="bottom"/>
            <w:hideMark/>
          </w:tcPr>
          <w:p w14:paraId="79CDECFE" w14:textId="2D58967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9.42E-07</w:t>
            </w:r>
          </w:p>
        </w:tc>
        <w:tc>
          <w:tcPr>
            <w:tcW w:w="587" w:type="pct"/>
            <w:noWrap/>
            <w:tcMar>
              <w:top w:w="15" w:type="dxa"/>
              <w:left w:w="15" w:type="dxa"/>
              <w:bottom w:w="0" w:type="dxa"/>
              <w:right w:w="15" w:type="dxa"/>
            </w:tcMar>
            <w:vAlign w:val="bottom"/>
            <w:hideMark/>
          </w:tcPr>
          <w:p w14:paraId="6C09C8A7" w14:textId="7A36B61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1.16E+09</w:t>
            </w:r>
          </w:p>
        </w:tc>
        <w:tc>
          <w:tcPr>
            <w:tcW w:w="482" w:type="pct"/>
            <w:noWrap/>
            <w:tcMar>
              <w:top w:w="15" w:type="dxa"/>
              <w:left w:w="15" w:type="dxa"/>
              <w:bottom w:w="0" w:type="dxa"/>
              <w:right w:w="15" w:type="dxa"/>
            </w:tcMar>
            <w:vAlign w:val="bottom"/>
            <w:hideMark/>
          </w:tcPr>
          <w:p w14:paraId="4E639C96" w14:textId="5A9290F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6.93E-01</w:t>
            </w:r>
          </w:p>
        </w:tc>
      </w:tr>
      <w:tr w:rsidR="00844229" w:rsidRPr="00012535" w14:paraId="6152215C" w14:textId="77777777" w:rsidTr="00AE2EC9">
        <w:trPr>
          <w:trHeight w:val="20"/>
        </w:trPr>
        <w:tc>
          <w:tcPr>
            <w:tcW w:w="2833" w:type="pct"/>
            <w:noWrap/>
            <w:tcMar>
              <w:top w:w="15" w:type="dxa"/>
              <w:left w:w="15" w:type="dxa"/>
              <w:bottom w:w="0" w:type="dxa"/>
              <w:right w:w="15" w:type="dxa"/>
            </w:tcMar>
            <w:hideMark/>
          </w:tcPr>
          <w:p w14:paraId="1E14D660" w14:textId="295E3F4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Difference average (masked)</w:t>
            </w:r>
          </w:p>
        </w:tc>
        <w:tc>
          <w:tcPr>
            <w:tcW w:w="506" w:type="pct"/>
            <w:noWrap/>
            <w:tcMar>
              <w:top w:w="15" w:type="dxa"/>
              <w:left w:w="15" w:type="dxa"/>
              <w:bottom w:w="0" w:type="dxa"/>
              <w:right w:w="15" w:type="dxa"/>
            </w:tcMar>
            <w:vAlign w:val="bottom"/>
            <w:hideMark/>
          </w:tcPr>
          <w:p w14:paraId="2070D5ED" w14:textId="4D13D7A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1.57E+02</w:t>
            </w:r>
          </w:p>
        </w:tc>
        <w:tc>
          <w:tcPr>
            <w:tcW w:w="592" w:type="pct"/>
            <w:noWrap/>
            <w:tcMar>
              <w:top w:w="15" w:type="dxa"/>
              <w:left w:w="15" w:type="dxa"/>
              <w:bottom w:w="0" w:type="dxa"/>
              <w:right w:w="15" w:type="dxa"/>
            </w:tcMar>
            <w:vAlign w:val="bottom"/>
            <w:hideMark/>
          </w:tcPr>
          <w:p w14:paraId="23CBAFA7" w14:textId="53FFFD4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4.92E+00</w:t>
            </w:r>
          </w:p>
        </w:tc>
        <w:tc>
          <w:tcPr>
            <w:tcW w:w="587" w:type="pct"/>
            <w:noWrap/>
            <w:tcMar>
              <w:top w:w="15" w:type="dxa"/>
              <w:left w:w="15" w:type="dxa"/>
              <w:bottom w:w="0" w:type="dxa"/>
              <w:right w:w="15" w:type="dxa"/>
            </w:tcMar>
            <w:vAlign w:val="bottom"/>
            <w:hideMark/>
          </w:tcPr>
          <w:p w14:paraId="581E693E" w14:textId="0F6D339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5.02E+03</w:t>
            </w:r>
          </w:p>
        </w:tc>
        <w:tc>
          <w:tcPr>
            <w:tcW w:w="482" w:type="pct"/>
            <w:noWrap/>
            <w:tcMar>
              <w:top w:w="15" w:type="dxa"/>
              <w:left w:w="15" w:type="dxa"/>
              <w:bottom w:w="0" w:type="dxa"/>
              <w:right w:w="15" w:type="dxa"/>
            </w:tcMar>
            <w:vAlign w:val="bottom"/>
            <w:hideMark/>
          </w:tcPr>
          <w:p w14:paraId="21B8459E" w14:textId="71AD891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4.22E-03</w:t>
            </w:r>
          </w:p>
        </w:tc>
      </w:tr>
      <w:tr w:rsidR="00844229" w:rsidRPr="00012535" w14:paraId="717A6F50" w14:textId="77777777" w:rsidTr="00AE2EC9">
        <w:trPr>
          <w:trHeight w:val="20"/>
        </w:trPr>
        <w:tc>
          <w:tcPr>
            <w:tcW w:w="2833" w:type="pct"/>
            <w:noWrap/>
            <w:tcMar>
              <w:top w:w="15" w:type="dxa"/>
              <w:left w:w="15" w:type="dxa"/>
              <w:bottom w:w="0" w:type="dxa"/>
              <w:right w:w="15" w:type="dxa"/>
            </w:tcMar>
            <w:hideMark/>
          </w:tcPr>
          <w:p w14:paraId="26D6A848" w14:textId="23254F2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Difference entropy (masked)</w:t>
            </w:r>
          </w:p>
        </w:tc>
        <w:tc>
          <w:tcPr>
            <w:tcW w:w="506" w:type="pct"/>
            <w:noWrap/>
            <w:tcMar>
              <w:top w:w="15" w:type="dxa"/>
              <w:left w:w="15" w:type="dxa"/>
              <w:bottom w:w="0" w:type="dxa"/>
              <w:right w:w="15" w:type="dxa"/>
            </w:tcMar>
            <w:vAlign w:val="bottom"/>
            <w:hideMark/>
          </w:tcPr>
          <w:p w14:paraId="14028E2D" w14:textId="76D7C16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1.14E+02</w:t>
            </w:r>
          </w:p>
        </w:tc>
        <w:tc>
          <w:tcPr>
            <w:tcW w:w="592" w:type="pct"/>
            <w:noWrap/>
            <w:tcMar>
              <w:top w:w="15" w:type="dxa"/>
              <w:left w:w="15" w:type="dxa"/>
              <w:bottom w:w="0" w:type="dxa"/>
              <w:right w:w="15" w:type="dxa"/>
            </w:tcMar>
            <w:vAlign w:val="bottom"/>
            <w:hideMark/>
          </w:tcPr>
          <w:p w14:paraId="41151AC8" w14:textId="5A6E28E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4.32E+00</w:t>
            </w:r>
          </w:p>
        </w:tc>
        <w:tc>
          <w:tcPr>
            <w:tcW w:w="587" w:type="pct"/>
            <w:noWrap/>
            <w:tcMar>
              <w:top w:w="15" w:type="dxa"/>
              <w:left w:w="15" w:type="dxa"/>
              <w:bottom w:w="0" w:type="dxa"/>
              <w:right w:w="15" w:type="dxa"/>
            </w:tcMar>
            <w:vAlign w:val="bottom"/>
            <w:hideMark/>
          </w:tcPr>
          <w:p w14:paraId="61B13A9A" w14:textId="20937C6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2.99E+03</w:t>
            </w:r>
          </w:p>
        </w:tc>
        <w:tc>
          <w:tcPr>
            <w:tcW w:w="482" w:type="pct"/>
            <w:noWrap/>
            <w:tcMar>
              <w:top w:w="15" w:type="dxa"/>
              <w:left w:w="15" w:type="dxa"/>
              <w:bottom w:w="0" w:type="dxa"/>
              <w:right w:w="15" w:type="dxa"/>
            </w:tcMar>
            <w:vAlign w:val="bottom"/>
            <w:hideMark/>
          </w:tcPr>
          <w:p w14:paraId="67221EE1" w14:textId="28062C0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4.54E-03</w:t>
            </w:r>
          </w:p>
        </w:tc>
      </w:tr>
      <w:tr w:rsidR="00844229" w:rsidRPr="00012535" w14:paraId="34998D40" w14:textId="77777777" w:rsidTr="00AE2EC9">
        <w:trPr>
          <w:trHeight w:val="20"/>
        </w:trPr>
        <w:tc>
          <w:tcPr>
            <w:tcW w:w="2833" w:type="pct"/>
            <w:noWrap/>
            <w:tcMar>
              <w:top w:w="15" w:type="dxa"/>
              <w:left w:w="15" w:type="dxa"/>
              <w:bottom w:w="0" w:type="dxa"/>
              <w:right w:w="15" w:type="dxa"/>
            </w:tcMar>
            <w:hideMark/>
          </w:tcPr>
          <w:p w14:paraId="010D46AE" w14:textId="4150E91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Difference variance (masked)</w:t>
            </w:r>
          </w:p>
        </w:tc>
        <w:tc>
          <w:tcPr>
            <w:tcW w:w="506" w:type="pct"/>
            <w:noWrap/>
            <w:tcMar>
              <w:top w:w="15" w:type="dxa"/>
              <w:left w:w="15" w:type="dxa"/>
              <w:bottom w:w="0" w:type="dxa"/>
              <w:right w:w="15" w:type="dxa"/>
            </w:tcMar>
            <w:vAlign w:val="bottom"/>
            <w:hideMark/>
          </w:tcPr>
          <w:p w14:paraId="755D2300" w14:textId="4EA93AE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1.85E+01</w:t>
            </w:r>
          </w:p>
        </w:tc>
        <w:tc>
          <w:tcPr>
            <w:tcW w:w="592" w:type="pct"/>
            <w:noWrap/>
            <w:tcMar>
              <w:top w:w="15" w:type="dxa"/>
              <w:left w:w="15" w:type="dxa"/>
              <w:bottom w:w="0" w:type="dxa"/>
              <w:right w:w="15" w:type="dxa"/>
            </w:tcMar>
            <w:vAlign w:val="bottom"/>
            <w:hideMark/>
          </w:tcPr>
          <w:p w14:paraId="1114B422" w14:textId="66D8281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1.60E+00</w:t>
            </w:r>
          </w:p>
        </w:tc>
        <w:tc>
          <w:tcPr>
            <w:tcW w:w="587" w:type="pct"/>
            <w:noWrap/>
            <w:tcMar>
              <w:top w:w="15" w:type="dxa"/>
              <w:left w:w="15" w:type="dxa"/>
              <w:bottom w:w="0" w:type="dxa"/>
              <w:right w:w="15" w:type="dxa"/>
            </w:tcMar>
            <w:vAlign w:val="bottom"/>
            <w:hideMark/>
          </w:tcPr>
          <w:p w14:paraId="624F4867" w14:textId="38934A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2.14E+02</w:t>
            </w:r>
          </w:p>
        </w:tc>
        <w:tc>
          <w:tcPr>
            <w:tcW w:w="482" w:type="pct"/>
            <w:noWrap/>
            <w:tcMar>
              <w:top w:w="15" w:type="dxa"/>
              <w:left w:w="15" w:type="dxa"/>
              <w:bottom w:w="0" w:type="dxa"/>
              <w:right w:w="15" w:type="dxa"/>
            </w:tcMar>
            <w:vAlign w:val="bottom"/>
            <w:hideMark/>
          </w:tcPr>
          <w:p w14:paraId="16997F45" w14:textId="4D5D043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1.95E-02</w:t>
            </w:r>
          </w:p>
        </w:tc>
      </w:tr>
      <w:tr w:rsidR="00844229" w:rsidRPr="00012535" w14:paraId="79B25D0D" w14:textId="77777777" w:rsidTr="00AE2EC9">
        <w:trPr>
          <w:trHeight w:val="20"/>
        </w:trPr>
        <w:tc>
          <w:tcPr>
            <w:tcW w:w="2833" w:type="pct"/>
            <w:noWrap/>
            <w:tcMar>
              <w:top w:w="15" w:type="dxa"/>
              <w:left w:w="15" w:type="dxa"/>
              <w:bottom w:w="0" w:type="dxa"/>
              <w:right w:w="15" w:type="dxa"/>
            </w:tcMar>
            <w:hideMark/>
          </w:tcPr>
          <w:p w14:paraId="01CC97D0" w14:textId="3CFDF5D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Inverse difference (Id) (masked)</w:t>
            </w:r>
          </w:p>
        </w:tc>
        <w:tc>
          <w:tcPr>
            <w:tcW w:w="506" w:type="pct"/>
            <w:noWrap/>
            <w:tcMar>
              <w:top w:w="15" w:type="dxa"/>
              <w:left w:w="15" w:type="dxa"/>
              <w:bottom w:w="0" w:type="dxa"/>
              <w:right w:w="15" w:type="dxa"/>
            </w:tcMar>
            <w:vAlign w:val="bottom"/>
            <w:hideMark/>
          </w:tcPr>
          <w:p w14:paraId="20E8A596" w14:textId="784773F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2.94E-10</w:t>
            </w:r>
          </w:p>
        </w:tc>
        <w:tc>
          <w:tcPr>
            <w:tcW w:w="592" w:type="pct"/>
            <w:noWrap/>
            <w:tcMar>
              <w:top w:w="15" w:type="dxa"/>
              <w:left w:w="15" w:type="dxa"/>
              <w:bottom w:w="0" w:type="dxa"/>
              <w:right w:w="15" w:type="dxa"/>
            </w:tcMar>
            <w:vAlign w:val="bottom"/>
            <w:hideMark/>
          </w:tcPr>
          <w:p w14:paraId="1825269E" w14:textId="4F7E657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1.32E-16</w:t>
            </w:r>
          </w:p>
        </w:tc>
        <w:tc>
          <w:tcPr>
            <w:tcW w:w="587" w:type="pct"/>
            <w:noWrap/>
            <w:tcMar>
              <w:top w:w="15" w:type="dxa"/>
              <w:left w:w="15" w:type="dxa"/>
              <w:bottom w:w="0" w:type="dxa"/>
              <w:right w:w="15" w:type="dxa"/>
            </w:tcMar>
            <w:vAlign w:val="bottom"/>
            <w:hideMark/>
          </w:tcPr>
          <w:p w14:paraId="64472B93" w14:textId="1B7E676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6.51E-04</w:t>
            </w:r>
          </w:p>
        </w:tc>
        <w:tc>
          <w:tcPr>
            <w:tcW w:w="482" w:type="pct"/>
            <w:noWrap/>
            <w:tcMar>
              <w:top w:w="15" w:type="dxa"/>
              <w:left w:w="15" w:type="dxa"/>
              <w:bottom w:w="0" w:type="dxa"/>
              <w:right w:w="15" w:type="dxa"/>
            </w:tcMar>
            <w:vAlign w:val="bottom"/>
            <w:hideMark/>
          </w:tcPr>
          <w:p w14:paraId="195F9EBD" w14:textId="3AB0092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3.24E-03</w:t>
            </w:r>
          </w:p>
        </w:tc>
      </w:tr>
      <w:tr w:rsidR="00844229" w:rsidRPr="00012535" w14:paraId="7E2D853C" w14:textId="77777777" w:rsidTr="00AE2EC9">
        <w:trPr>
          <w:trHeight w:val="20"/>
        </w:trPr>
        <w:tc>
          <w:tcPr>
            <w:tcW w:w="2833" w:type="pct"/>
            <w:noWrap/>
            <w:tcMar>
              <w:top w:w="15" w:type="dxa"/>
              <w:left w:w="15" w:type="dxa"/>
              <w:bottom w:w="0" w:type="dxa"/>
              <w:right w:w="15" w:type="dxa"/>
            </w:tcMar>
            <w:hideMark/>
          </w:tcPr>
          <w:p w14:paraId="4AA8AF56" w14:textId="51B100E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Inverse difference moment (</w:t>
            </w:r>
            <w:proofErr w:type="spellStart"/>
            <w:r w:rsidRPr="00844229">
              <w:rPr>
                <w:rFonts w:ascii="Times New Roman" w:hAnsi="Times New Roman" w:cs="Times New Roman"/>
                <w:sz w:val="16"/>
                <w:szCs w:val="16"/>
              </w:rPr>
              <w:t>Idm</w:t>
            </w:r>
            <w:proofErr w:type="spellEnd"/>
            <w:r w:rsidRPr="00844229">
              <w:rPr>
                <w:rFonts w:ascii="Times New Roman" w:hAnsi="Times New Roman" w:cs="Times New Roman"/>
                <w:sz w:val="16"/>
                <w:szCs w:val="16"/>
              </w:rPr>
              <w:t>) (masked)</w:t>
            </w:r>
          </w:p>
        </w:tc>
        <w:tc>
          <w:tcPr>
            <w:tcW w:w="506" w:type="pct"/>
            <w:noWrap/>
            <w:tcMar>
              <w:top w:w="15" w:type="dxa"/>
              <w:left w:w="15" w:type="dxa"/>
              <w:bottom w:w="0" w:type="dxa"/>
              <w:right w:w="15" w:type="dxa"/>
            </w:tcMar>
            <w:vAlign w:val="bottom"/>
            <w:hideMark/>
          </w:tcPr>
          <w:p w14:paraId="445B5A92" w14:textId="110D65C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1.46E-08</w:t>
            </w:r>
          </w:p>
        </w:tc>
        <w:tc>
          <w:tcPr>
            <w:tcW w:w="592" w:type="pct"/>
            <w:noWrap/>
            <w:tcMar>
              <w:top w:w="15" w:type="dxa"/>
              <w:left w:w="15" w:type="dxa"/>
              <w:bottom w:w="0" w:type="dxa"/>
              <w:right w:w="15" w:type="dxa"/>
            </w:tcMar>
            <w:vAlign w:val="bottom"/>
            <w:hideMark/>
          </w:tcPr>
          <w:p w14:paraId="7FAE7531" w14:textId="19D83EB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9.97E-14</w:t>
            </w:r>
          </w:p>
        </w:tc>
        <w:tc>
          <w:tcPr>
            <w:tcW w:w="587" w:type="pct"/>
            <w:noWrap/>
            <w:tcMar>
              <w:top w:w="15" w:type="dxa"/>
              <w:left w:w="15" w:type="dxa"/>
              <w:bottom w:w="0" w:type="dxa"/>
              <w:right w:w="15" w:type="dxa"/>
            </w:tcMar>
            <w:vAlign w:val="bottom"/>
            <w:hideMark/>
          </w:tcPr>
          <w:p w14:paraId="62D2D70E" w14:textId="42800B7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2.13E-03</w:t>
            </w:r>
          </w:p>
        </w:tc>
        <w:tc>
          <w:tcPr>
            <w:tcW w:w="482" w:type="pct"/>
            <w:noWrap/>
            <w:tcMar>
              <w:top w:w="15" w:type="dxa"/>
              <w:left w:w="15" w:type="dxa"/>
              <w:bottom w:w="0" w:type="dxa"/>
              <w:right w:w="15" w:type="dxa"/>
            </w:tcMar>
            <w:vAlign w:val="bottom"/>
            <w:hideMark/>
          </w:tcPr>
          <w:p w14:paraId="4D911079" w14:textId="0F3181B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2.94E-03</w:t>
            </w:r>
          </w:p>
        </w:tc>
      </w:tr>
      <w:tr w:rsidR="00844229" w:rsidRPr="00012535" w14:paraId="4069F144" w14:textId="77777777" w:rsidTr="00AE2EC9">
        <w:trPr>
          <w:trHeight w:val="20"/>
        </w:trPr>
        <w:tc>
          <w:tcPr>
            <w:tcW w:w="2833" w:type="pct"/>
            <w:noWrap/>
            <w:tcMar>
              <w:top w:w="15" w:type="dxa"/>
              <w:left w:w="15" w:type="dxa"/>
              <w:bottom w:w="0" w:type="dxa"/>
              <w:right w:w="15" w:type="dxa"/>
            </w:tcMar>
            <w:hideMark/>
          </w:tcPr>
          <w:p w14:paraId="335D5020" w14:textId="4DEA53CD"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Inverse difference normalized (</w:t>
            </w:r>
            <w:proofErr w:type="spellStart"/>
            <w:r w:rsidRPr="00844229">
              <w:rPr>
                <w:rFonts w:ascii="Times New Roman" w:hAnsi="Times New Roman" w:cs="Times New Roman"/>
                <w:sz w:val="16"/>
                <w:szCs w:val="16"/>
              </w:rPr>
              <w:t>Idn</w:t>
            </w:r>
            <w:proofErr w:type="spellEnd"/>
            <w:r w:rsidRPr="00844229">
              <w:rPr>
                <w:rFonts w:ascii="Times New Roman" w:hAnsi="Times New Roman" w:cs="Times New Roman"/>
                <w:sz w:val="16"/>
                <w:szCs w:val="16"/>
              </w:rPr>
              <w:t>) (masked)</w:t>
            </w:r>
          </w:p>
        </w:tc>
        <w:tc>
          <w:tcPr>
            <w:tcW w:w="506" w:type="pct"/>
            <w:noWrap/>
            <w:tcMar>
              <w:top w:w="15" w:type="dxa"/>
              <w:left w:w="15" w:type="dxa"/>
              <w:bottom w:w="0" w:type="dxa"/>
              <w:right w:w="15" w:type="dxa"/>
            </w:tcMar>
            <w:vAlign w:val="bottom"/>
            <w:hideMark/>
          </w:tcPr>
          <w:p w14:paraId="1DD7A2E2" w14:textId="1AEC39C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2.87E-31</w:t>
            </w:r>
          </w:p>
        </w:tc>
        <w:tc>
          <w:tcPr>
            <w:tcW w:w="592" w:type="pct"/>
            <w:noWrap/>
            <w:tcMar>
              <w:top w:w="15" w:type="dxa"/>
              <w:left w:w="15" w:type="dxa"/>
              <w:bottom w:w="0" w:type="dxa"/>
              <w:right w:w="15" w:type="dxa"/>
            </w:tcMar>
            <w:vAlign w:val="bottom"/>
            <w:hideMark/>
          </w:tcPr>
          <w:p w14:paraId="749087F9" w14:textId="3A72139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1.48E-178</w:t>
            </w:r>
          </w:p>
        </w:tc>
        <w:tc>
          <w:tcPr>
            <w:tcW w:w="587" w:type="pct"/>
            <w:noWrap/>
            <w:tcMar>
              <w:top w:w="15" w:type="dxa"/>
              <w:left w:w="15" w:type="dxa"/>
              <w:bottom w:w="0" w:type="dxa"/>
              <w:right w:w="15" w:type="dxa"/>
            </w:tcMar>
            <w:vAlign w:val="bottom"/>
            <w:hideMark/>
          </w:tcPr>
          <w:p w14:paraId="67BD4D6C" w14:textId="2066714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5.58E+116</w:t>
            </w:r>
          </w:p>
        </w:tc>
        <w:tc>
          <w:tcPr>
            <w:tcW w:w="482" w:type="pct"/>
            <w:noWrap/>
            <w:tcMar>
              <w:top w:w="15" w:type="dxa"/>
              <w:left w:w="15" w:type="dxa"/>
              <w:bottom w:w="0" w:type="dxa"/>
              <w:right w:w="15" w:type="dxa"/>
            </w:tcMar>
            <w:vAlign w:val="bottom"/>
            <w:hideMark/>
          </w:tcPr>
          <w:p w14:paraId="64500CB6" w14:textId="6BF5B98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6.84E-01</w:t>
            </w:r>
          </w:p>
        </w:tc>
      </w:tr>
      <w:tr w:rsidR="00844229" w:rsidRPr="00012535" w14:paraId="6CC81BD2" w14:textId="77777777" w:rsidTr="00AE2EC9">
        <w:trPr>
          <w:trHeight w:val="20"/>
        </w:trPr>
        <w:tc>
          <w:tcPr>
            <w:tcW w:w="2833" w:type="pct"/>
            <w:noWrap/>
            <w:tcMar>
              <w:top w:w="15" w:type="dxa"/>
              <w:left w:w="15" w:type="dxa"/>
              <w:bottom w:w="0" w:type="dxa"/>
              <w:right w:w="15" w:type="dxa"/>
            </w:tcMar>
            <w:hideMark/>
          </w:tcPr>
          <w:p w14:paraId="3B599AD7" w14:textId="0A2E8B7F"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Inverse difference moment normalized (</w:t>
            </w:r>
            <w:proofErr w:type="spellStart"/>
            <w:r w:rsidRPr="00844229">
              <w:rPr>
                <w:rFonts w:ascii="Times New Roman" w:hAnsi="Times New Roman" w:cs="Times New Roman"/>
                <w:sz w:val="16"/>
                <w:szCs w:val="16"/>
              </w:rPr>
              <w:t>Idmn</w:t>
            </w:r>
            <w:proofErr w:type="spellEnd"/>
            <w:r w:rsidRPr="00844229">
              <w:rPr>
                <w:rFonts w:ascii="Times New Roman" w:hAnsi="Times New Roman" w:cs="Times New Roman"/>
                <w:sz w:val="16"/>
                <w:szCs w:val="16"/>
              </w:rPr>
              <w:t>) (masked)</w:t>
            </w:r>
          </w:p>
        </w:tc>
        <w:tc>
          <w:tcPr>
            <w:tcW w:w="506" w:type="pct"/>
            <w:noWrap/>
            <w:tcMar>
              <w:top w:w="15" w:type="dxa"/>
              <w:left w:w="15" w:type="dxa"/>
              <w:bottom w:w="0" w:type="dxa"/>
              <w:right w:w="15" w:type="dxa"/>
            </w:tcMar>
            <w:vAlign w:val="bottom"/>
            <w:hideMark/>
          </w:tcPr>
          <w:p w14:paraId="7795FB79" w14:textId="214A181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9.76E-13</w:t>
            </w:r>
          </w:p>
        </w:tc>
        <w:tc>
          <w:tcPr>
            <w:tcW w:w="592" w:type="pct"/>
            <w:noWrap/>
            <w:tcMar>
              <w:top w:w="15" w:type="dxa"/>
              <w:left w:w="15" w:type="dxa"/>
              <w:bottom w:w="0" w:type="dxa"/>
              <w:right w:w="15" w:type="dxa"/>
            </w:tcMar>
            <w:vAlign w:val="bottom"/>
            <w:hideMark/>
          </w:tcPr>
          <w:p w14:paraId="4FDD5B33" w14:textId="31065CA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1.30E-45</w:t>
            </w:r>
          </w:p>
        </w:tc>
        <w:tc>
          <w:tcPr>
            <w:tcW w:w="587" w:type="pct"/>
            <w:noWrap/>
            <w:tcMar>
              <w:top w:w="15" w:type="dxa"/>
              <w:left w:w="15" w:type="dxa"/>
              <w:bottom w:w="0" w:type="dxa"/>
              <w:right w:w="15" w:type="dxa"/>
            </w:tcMar>
            <w:vAlign w:val="bottom"/>
            <w:hideMark/>
          </w:tcPr>
          <w:p w14:paraId="7A00924F" w14:textId="7302ED3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7.31E+20</w:t>
            </w:r>
          </w:p>
        </w:tc>
        <w:tc>
          <w:tcPr>
            <w:tcW w:w="482" w:type="pct"/>
            <w:noWrap/>
            <w:tcMar>
              <w:top w:w="15" w:type="dxa"/>
              <w:left w:w="15" w:type="dxa"/>
              <w:bottom w:w="0" w:type="dxa"/>
              <w:right w:w="15" w:type="dxa"/>
            </w:tcMar>
            <w:vAlign w:val="bottom"/>
            <w:hideMark/>
          </w:tcPr>
          <w:p w14:paraId="02F9D84A" w14:textId="50056A0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4.74E-01</w:t>
            </w:r>
          </w:p>
        </w:tc>
      </w:tr>
      <w:tr w:rsidR="00844229" w:rsidRPr="00012535" w14:paraId="43FCE237" w14:textId="77777777" w:rsidTr="00AE2EC9">
        <w:trPr>
          <w:trHeight w:val="20"/>
        </w:trPr>
        <w:tc>
          <w:tcPr>
            <w:tcW w:w="2833" w:type="pct"/>
            <w:noWrap/>
            <w:tcMar>
              <w:top w:w="15" w:type="dxa"/>
              <w:left w:w="15" w:type="dxa"/>
              <w:bottom w:w="0" w:type="dxa"/>
              <w:right w:w="15" w:type="dxa"/>
            </w:tcMar>
            <w:hideMark/>
          </w:tcPr>
          <w:p w14:paraId="53E027CC" w14:textId="3E158DFF"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Informational measure of correlation 1 (IMC1) (masked)</w:t>
            </w:r>
          </w:p>
        </w:tc>
        <w:tc>
          <w:tcPr>
            <w:tcW w:w="506" w:type="pct"/>
            <w:noWrap/>
            <w:tcMar>
              <w:top w:w="15" w:type="dxa"/>
              <w:left w:w="15" w:type="dxa"/>
              <w:bottom w:w="0" w:type="dxa"/>
              <w:right w:w="15" w:type="dxa"/>
            </w:tcMar>
            <w:vAlign w:val="bottom"/>
            <w:hideMark/>
          </w:tcPr>
          <w:p w14:paraId="59639526" w14:textId="0ACB61C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1.32E+02</w:t>
            </w:r>
          </w:p>
        </w:tc>
        <w:tc>
          <w:tcPr>
            <w:tcW w:w="592" w:type="pct"/>
            <w:noWrap/>
            <w:tcMar>
              <w:top w:w="15" w:type="dxa"/>
              <w:left w:w="15" w:type="dxa"/>
              <w:bottom w:w="0" w:type="dxa"/>
              <w:right w:w="15" w:type="dxa"/>
            </w:tcMar>
            <w:vAlign w:val="bottom"/>
            <w:hideMark/>
          </w:tcPr>
          <w:p w14:paraId="5C5DBD0D" w14:textId="75A20B2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1.89E-03</w:t>
            </w:r>
          </w:p>
        </w:tc>
        <w:tc>
          <w:tcPr>
            <w:tcW w:w="587" w:type="pct"/>
            <w:noWrap/>
            <w:tcMar>
              <w:top w:w="15" w:type="dxa"/>
              <w:left w:w="15" w:type="dxa"/>
              <w:bottom w:w="0" w:type="dxa"/>
              <w:right w:w="15" w:type="dxa"/>
            </w:tcMar>
            <w:vAlign w:val="bottom"/>
            <w:hideMark/>
          </w:tcPr>
          <w:p w14:paraId="132A8B4B" w14:textId="7422FDC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9.25E+06</w:t>
            </w:r>
          </w:p>
        </w:tc>
        <w:tc>
          <w:tcPr>
            <w:tcW w:w="482" w:type="pct"/>
            <w:noWrap/>
            <w:tcMar>
              <w:top w:w="15" w:type="dxa"/>
              <w:left w:w="15" w:type="dxa"/>
              <w:bottom w:w="0" w:type="dxa"/>
              <w:right w:w="15" w:type="dxa"/>
            </w:tcMar>
            <w:vAlign w:val="bottom"/>
            <w:hideMark/>
          </w:tcPr>
          <w:p w14:paraId="622E817A" w14:textId="3F0A56A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3.91E-01</w:t>
            </w:r>
          </w:p>
        </w:tc>
      </w:tr>
      <w:tr w:rsidR="00844229" w:rsidRPr="00012535" w14:paraId="2C5006AF" w14:textId="77777777" w:rsidTr="00AE2EC9">
        <w:trPr>
          <w:trHeight w:val="20"/>
        </w:trPr>
        <w:tc>
          <w:tcPr>
            <w:tcW w:w="2833" w:type="pct"/>
            <w:noWrap/>
            <w:tcMar>
              <w:top w:w="15" w:type="dxa"/>
              <w:left w:w="15" w:type="dxa"/>
              <w:bottom w:w="0" w:type="dxa"/>
              <w:right w:w="15" w:type="dxa"/>
            </w:tcMar>
            <w:hideMark/>
          </w:tcPr>
          <w:p w14:paraId="577F3245" w14:textId="6CDF95A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lastRenderedPageBreak/>
              <w:t>PET GLCM Informational measure of correlation 2 (IMC2) (masked)</w:t>
            </w:r>
          </w:p>
        </w:tc>
        <w:tc>
          <w:tcPr>
            <w:tcW w:w="506" w:type="pct"/>
            <w:noWrap/>
            <w:tcMar>
              <w:top w:w="15" w:type="dxa"/>
              <w:left w:w="15" w:type="dxa"/>
              <w:bottom w:w="0" w:type="dxa"/>
              <w:right w:w="15" w:type="dxa"/>
            </w:tcMar>
            <w:vAlign w:val="bottom"/>
            <w:hideMark/>
          </w:tcPr>
          <w:p w14:paraId="45B8562F" w14:textId="3A71778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2.01E+05</w:t>
            </w:r>
          </w:p>
        </w:tc>
        <w:tc>
          <w:tcPr>
            <w:tcW w:w="592" w:type="pct"/>
            <w:noWrap/>
            <w:tcMar>
              <w:top w:w="15" w:type="dxa"/>
              <w:left w:w="15" w:type="dxa"/>
              <w:bottom w:w="0" w:type="dxa"/>
              <w:right w:w="15" w:type="dxa"/>
            </w:tcMar>
            <w:vAlign w:val="bottom"/>
            <w:hideMark/>
          </w:tcPr>
          <w:p w14:paraId="4BCF301A" w14:textId="6127DE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8.76E-12</w:t>
            </w:r>
          </w:p>
        </w:tc>
        <w:tc>
          <w:tcPr>
            <w:tcW w:w="587" w:type="pct"/>
            <w:noWrap/>
            <w:tcMar>
              <w:top w:w="15" w:type="dxa"/>
              <w:left w:w="15" w:type="dxa"/>
              <w:bottom w:w="0" w:type="dxa"/>
              <w:right w:w="15" w:type="dxa"/>
            </w:tcMar>
            <w:vAlign w:val="bottom"/>
            <w:hideMark/>
          </w:tcPr>
          <w:p w14:paraId="667525EB" w14:textId="506FEED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4.59E+21</w:t>
            </w:r>
          </w:p>
        </w:tc>
        <w:tc>
          <w:tcPr>
            <w:tcW w:w="482" w:type="pct"/>
            <w:noWrap/>
            <w:tcMar>
              <w:top w:w="15" w:type="dxa"/>
              <w:left w:w="15" w:type="dxa"/>
              <w:bottom w:w="0" w:type="dxa"/>
              <w:right w:w="15" w:type="dxa"/>
            </w:tcMar>
            <w:vAlign w:val="bottom"/>
            <w:hideMark/>
          </w:tcPr>
          <w:p w14:paraId="373C855C" w14:textId="61139D3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5.25E-01</w:t>
            </w:r>
          </w:p>
        </w:tc>
      </w:tr>
      <w:tr w:rsidR="00844229" w:rsidRPr="00012535" w14:paraId="3CDB8503" w14:textId="77777777" w:rsidTr="00AE2EC9">
        <w:trPr>
          <w:trHeight w:val="20"/>
        </w:trPr>
        <w:tc>
          <w:tcPr>
            <w:tcW w:w="2833" w:type="pct"/>
            <w:noWrap/>
            <w:tcMar>
              <w:top w:w="15" w:type="dxa"/>
              <w:left w:w="15" w:type="dxa"/>
              <w:bottom w:w="0" w:type="dxa"/>
              <w:right w:w="15" w:type="dxa"/>
            </w:tcMar>
            <w:hideMark/>
          </w:tcPr>
          <w:p w14:paraId="151D1F2D" w14:textId="786389A7"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Inverse variance (masked)</w:t>
            </w:r>
          </w:p>
        </w:tc>
        <w:tc>
          <w:tcPr>
            <w:tcW w:w="506" w:type="pct"/>
            <w:noWrap/>
            <w:tcMar>
              <w:top w:w="15" w:type="dxa"/>
              <w:left w:w="15" w:type="dxa"/>
              <w:bottom w:w="0" w:type="dxa"/>
              <w:right w:w="15" w:type="dxa"/>
            </w:tcMar>
            <w:vAlign w:val="bottom"/>
            <w:hideMark/>
          </w:tcPr>
          <w:p w14:paraId="1941AC49" w14:textId="5FCFDA3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1.31E-08</w:t>
            </w:r>
          </w:p>
        </w:tc>
        <w:tc>
          <w:tcPr>
            <w:tcW w:w="592" w:type="pct"/>
            <w:noWrap/>
            <w:tcMar>
              <w:top w:w="15" w:type="dxa"/>
              <w:left w:w="15" w:type="dxa"/>
              <w:bottom w:w="0" w:type="dxa"/>
              <w:right w:w="15" w:type="dxa"/>
            </w:tcMar>
            <w:vAlign w:val="bottom"/>
            <w:hideMark/>
          </w:tcPr>
          <w:p w14:paraId="077B2312" w14:textId="68B6FFB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8.18E-17</w:t>
            </w:r>
          </w:p>
        </w:tc>
        <w:tc>
          <w:tcPr>
            <w:tcW w:w="587" w:type="pct"/>
            <w:noWrap/>
            <w:tcMar>
              <w:top w:w="15" w:type="dxa"/>
              <w:left w:w="15" w:type="dxa"/>
              <w:bottom w:w="0" w:type="dxa"/>
              <w:right w:w="15" w:type="dxa"/>
            </w:tcMar>
            <w:vAlign w:val="bottom"/>
            <w:hideMark/>
          </w:tcPr>
          <w:p w14:paraId="19FD2602" w14:textId="70DCB4A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2.10E+00</w:t>
            </w:r>
          </w:p>
        </w:tc>
        <w:tc>
          <w:tcPr>
            <w:tcW w:w="482" w:type="pct"/>
            <w:noWrap/>
            <w:tcMar>
              <w:top w:w="15" w:type="dxa"/>
              <w:left w:w="15" w:type="dxa"/>
              <w:bottom w:w="0" w:type="dxa"/>
              <w:right w:w="15" w:type="dxa"/>
            </w:tcMar>
            <w:vAlign w:val="bottom"/>
            <w:hideMark/>
          </w:tcPr>
          <w:p w14:paraId="1FA7E49C" w14:textId="4DAC5B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5.97E-02</w:t>
            </w:r>
          </w:p>
        </w:tc>
      </w:tr>
      <w:tr w:rsidR="00844229" w:rsidRPr="00012535" w14:paraId="41BD066B" w14:textId="77777777" w:rsidTr="00AE2EC9">
        <w:trPr>
          <w:trHeight w:val="20"/>
        </w:trPr>
        <w:tc>
          <w:tcPr>
            <w:tcW w:w="2833" w:type="pct"/>
            <w:noWrap/>
            <w:tcMar>
              <w:top w:w="15" w:type="dxa"/>
              <w:left w:w="15" w:type="dxa"/>
              <w:bottom w:w="0" w:type="dxa"/>
              <w:right w:w="15" w:type="dxa"/>
            </w:tcMar>
            <w:hideMark/>
          </w:tcPr>
          <w:p w14:paraId="4C8A8F3E" w14:textId="575BCE1A"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Joint average (masked)</w:t>
            </w:r>
          </w:p>
        </w:tc>
        <w:tc>
          <w:tcPr>
            <w:tcW w:w="506" w:type="pct"/>
            <w:noWrap/>
            <w:tcMar>
              <w:top w:w="15" w:type="dxa"/>
              <w:left w:w="15" w:type="dxa"/>
              <w:bottom w:w="0" w:type="dxa"/>
              <w:right w:w="15" w:type="dxa"/>
            </w:tcMar>
            <w:vAlign w:val="bottom"/>
            <w:hideMark/>
          </w:tcPr>
          <w:p w14:paraId="7AA61E7A" w14:textId="132D28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1.23E+00</w:t>
            </w:r>
          </w:p>
        </w:tc>
        <w:tc>
          <w:tcPr>
            <w:tcW w:w="592" w:type="pct"/>
            <w:noWrap/>
            <w:tcMar>
              <w:top w:w="15" w:type="dxa"/>
              <w:left w:w="15" w:type="dxa"/>
              <w:bottom w:w="0" w:type="dxa"/>
              <w:right w:w="15" w:type="dxa"/>
            </w:tcMar>
            <w:vAlign w:val="bottom"/>
            <w:hideMark/>
          </w:tcPr>
          <w:p w14:paraId="51EC302C" w14:textId="293527A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9.66E-01</w:t>
            </w:r>
          </w:p>
        </w:tc>
        <w:tc>
          <w:tcPr>
            <w:tcW w:w="587" w:type="pct"/>
            <w:noWrap/>
            <w:tcMar>
              <w:top w:w="15" w:type="dxa"/>
              <w:left w:w="15" w:type="dxa"/>
              <w:bottom w:w="0" w:type="dxa"/>
              <w:right w:w="15" w:type="dxa"/>
            </w:tcMar>
            <w:vAlign w:val="bottom"/>
            <w:hideMark/>
          </w:tcPr>
          <w:p w14:paraId="6D00D994" w14:textId="74BBB04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1.55E+00</w:t>
            </w:r>
          </w:p>
        </w:tc>
        <w:tc>
          <w:tcPr>
            <w:tcW w:w="482" w:type="pct"/>
            <w:noWrap/>
            <w:tcMar>
              <w:top w:w="15" w:type="dxa"/>
              <w:left w:w="15" w:type="dxa"/>
              <w:bottom w:w="0" w:type="dxa"/>
              <w:right w:w="15" w:type="dxa"/>
            </w:tcMar>
            <w:vAlign w:val="bottom"/>
            <w:hideMark/>
          </w:tcPr>
          <w:p w14:paraId="54A7FB8D" w14:textId="109890F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9.37E-02</w:t>
            </w:r>
          </w:p>
        </w:tc>
      </w:tr>
      <w:tr w:rsidR="00844229" w:rsidRPr="00012535" w14:paraId="7A92F4B3" w14:textId="77777777" w:rsidTr="00AE2EC9">
        <w:trPr>
          <w:trHeight w:val="20"/>
        </w:trPr>
        <w:tc>
          <w:tcPr>
            <w:tcW w:w="2833" w:type="pct"/>
            <w:noWrap/>
            <w:tcMar>
              <w:top w:w="15" w:type="dxa"/>
              <w:left w:w="15" w:type="dxa"/>
              <w:bottom w:w="0" w:type="dxa"/>
              <w:right w:w="15" w:type="dxa"/>
            </w:tcMar>
            <w:hideMark/>
          </w:tcPr>
          <w:p w14:paraId="0BAC0660" w14:textId="00C5544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Joint energy (masked)</w:t>
            </w:r>
          </w:p>
        </w:tc>
        <w:tc>
          <w:tcPr>
            <w:tcW w:w="506" w:type="pct"/>
            <w:noWrap/>
            <w:tcMar>
              <w:top w:w="15" w:type="dxa"/>
              <w:left w:w="15" w:type="dxa"/>
              <w:bottom w:w="0" w:type="dxa"/>
              <w:right w:w="15" w:type="dxa"/>
            </w:tcMar>
            <w:vAlign w:val="bottom"/>
            <w:hideMark/>
          </w:tcPr>
          <w:p w14:paraId="617D39A2" w14:textId="5CFB9E3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8.95E-35</w:t>
            </w:r>
          </w:p>
        </w:tc>
        <w:tc>
          <w:tcPr>
            <w:tcW w:w="592" w:type="pct"/>
            <w:noWrap/>
            <w:tcMar>
              <w:top w:w="15" w:type="dxa"/>
              <w:left w:w="15" w:type="dxa"/>
              <w:bottom w:w="0" w:type="dxa"/>
              <w:right w:w="15" w:type="dxa"/>
            </w:tcMar>
            <w:vAlign w:val="bottom"/>
            <w:hideMark/>
          </w:tcPr>
          <w:p w14:paraId="1C18F4DD" w14:textId="50069A8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1.18E-56</w:t>
            </w:r>
          </w:p>
        </w:tc>
        <w:tc>
          <w:tcPr>
            <w:tcW w:w="587" w:type="pct"/>
            <w:noWrap/>
            <w:tcMar>
              <w:top w:w="15" w:type="dxa"/>
              <w:left w:w="15" w:type="dxa"/>
              <w:bottom w:w="0" w:type="dxa"/>
              <w:right w:w="15" w:type="dxa"/>
            </w:tcMar>
            <w:vAlign w:val="bottom"/>
            <w:hideMark/>
          </w:tcPr>
          <w:p w14:paraId="0476832D" w14:textId="77EC963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6.80E-13</w:t>
            </w:r>
          </w:p>
        </w:tc>
        <w:tc>
          <w:tcPr>
            <w:tcW w:w="482" w:type="pct"/>
            <w:noWrap/>
            <w:tcMar>
              <w:top w:w="15" w:type="dxa"/>
              <w:left w:w="15" w:type="dxa"/>
              <w:bottom w:w="0" w:type="dxa"/>
              <w:right w:w="15" w:type="dxa"/>
            </w:tcMar>
            <w:vAlign w:val="bottom"/>
            <w:hideMark/>
          </w:tcPr>
          <w:p w14:paraId="5193145D" w14:textId="526BB7B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2.29E-03</w:t>
            </w:r>
          </w:p>
        </w:tc>
      </w:tr>
      <w:tr w:rsidR="00844229" w:rsidRPr="00012535" w14:paraId="50AB1DE1" w14:textId="77777777" w:rsidTr="00AE2EC9">
        <w:trPr>
          <w:trHeight w:val="20"/>
        </w:trPr>
        <w:tc>
          <w:tcPr>
            <w:tcW w:w="2833" w:type="pct"/>
            <w:noWrap/>
            <w:tcMar>
              <w:top w:w="15" w:type="dxa"/>
              <w:left w:w="15" w:type="dxa"/>
              <w:bottom w:w="0" w:type="dxa"/>
              <w:right w:w="15" w:type="dxa"/>
            </w:tcMar>
            <w:hideMark/>
          </w:tcPr>
          <w:p w14:paraId="72C27EF2" w14:textId="372AC78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Joint entropy (masked)</w:t>
            </w:r>
          </w:p>
        </w:tc>
        <w:tc>
          <w:tcPr>
            <w:tcW w:w="506" w:type="pct"/>
            <w:noWrap/>
            <w:tcMar>
              <w:top w:w="15" w:type="dxa"/>
              <w:left w:w="15" w:type="dxa"/>
              <w:bottom w:w="0" w:type="dxa"/>
              <w:right w:w="15" w:type="dxa"/>
            </w:tcMar>
            <w:vAlign w:val="bottom"/>
            <w:hideMark/>
          </w:tcPr>
          <w:p w14:paraId="2A8CF6F0" w14:textId="1633E6E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7.08E+00</w:t>
            </w:r>
          </w:p>
        </w:tc>
        <w:tc>
          <w:tcPr>
            <w:tcW w:w="592" w:type="pct"/>
            <w:noWrap/>
            <w:tcMar>
              <w:top w:w="15" w:type="dxa"/>
              <w:left w:w="15" w:type="dxa"/>
              <w:bottom w:w="0" w:type="dxa"/>
              <w:right w:w="15" w:type="dxa"/>
            </w:tcMar>
            <w:vAlign w:val="bottom"/>
            <w:hideMark/>
          </w:tcPr>
          <w:p w14:paraId="7CEA13C0" w14:textId="719CD1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2.10E+00</w:t>
            </w:r>
          </w:p>
        </w:tc>
        <w:tc>
          <w:tcPr>
            <w:tcW w:w="587" w:type="pct"/>
            <w:noWrap/>
            <w:tcMar>
              <w:top w:w="15" w:type="dxa"/>
              <w:left w:w="15" w:type="dxa"/>
              <w:bottom w:w="0" w:type="dxa"/>
              <w:right w:w="15" w:type="dxa"/>
            </w:tcMar>
            <w:vAlign w:val="bottom"/>
            <w:hideMark/>
          </w:tcPr>
          <w:p w14:paraId="3B04A04A" w14:textId="007EEB5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2.38E+01</w:t>
            </w:r>
          </w:p>
        </w:tc>
        <w:tc>
          <w:tcPr>
            <w:tcW w:w="482" w:type="pct"/>
            <w:noWrap/>
            <w:tcMar>
              <w:top w:w="15" w:type="dxa"/>
              <w:left w:w="15" w:type="dxa"/>
              <w:bottom w:w="0" w:type="dxa"/>
              <w:right w:w="15" w:type="dxa"/>
            </w:tcMar>
            <w:vAlign w:val="bottom"/>
            <w:hideMark/>
          </w:tcPr>
          <w:p w14:paraId="3B861452" w14:textId="20FC02D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1.58E-03</w:t>
            </w:r>
          </w:p>
        </w:tc>
      </w:tr>
      <w:tr w:rsidR="00844229" w:rsidRPr="00012535" w14:paraId="056BADD5" w14:textId="77777777" w:rsidTr="00AE2EC9">
        <w:trPr>
          <w:trHeight w:val="20"/>
        </w:trPr>
        <w:tc>
          <w:tcPr>
            <w:tcW w:w="2833" w:type="pct"/>
            <w:noWrap/>
            <w:tcMar>
              <w:top w:w="15" w:type="dxa"/>
              <w:left w:w="15" w:type="dxa"/>
              <w:bottom w:w="0" w:type="dxa"/>
              <w:right w:w="15" w:type="dxa"/>
            </w:tcMar>
            <w:hideMark/>
          </w:tcPr>
          <w:p w14:paraId="4FA620F2" w14:textId="18523104"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Max. probability (masked)</w:t>
            </w:r>
          </w:p>
        </w:tc>
        <w:tc>
          <w:tcPr>
            <w:tcW w:w="506" w:type="pct"/>
            <w:noWrap/>
            <w:tcMar>
              <w:top w:w="15" w:type="dxa"/>
              <w:left w:w="15" w:type="dxa"/>
              <w:bottom w:w="0" w:type="dxa"/>
              <w:right w:w="15" w:type="dxa"/>
            </w:tcMar>
            <w:vAlign w:val="bottom"/>
            <w:hideMark/>
          </w:tcPr>
          <w:p w14:paraId="334AC672" w14:textId="131D6FD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7.30E-03</w:t>
            </w:r>
          </w:p>
        </w:tc>
        <w:tc>
          <w:tcPr>
            <w:tcW w:w="592" w:type="pct"/>
            <w:noWrap/>
            <w:tcMar>
              <w:top w:w="15" w:type="dxa"/>
              <w:left w:w="15" w:type="dxa"/>
              <w:bottom w:w="0" w:type="dxa"/>
              <w:right w:w="15" w:type="dxa"/>
            </w:tcMar>
            <w:vAlign w:val="bottom"/>
            <w:hideMark/>
          </w:tcPr>
          <w:p w14:paraId="56ABD7C8" w14:textId="5953B6F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3.34E-11</w:t>
            </w:r>
          </w:p>
        </w:tc>
        <w:tc>
          <w:tcPr>
            <w:tcW w:w="587" w:type="pct"/>
            <w:noWrap/>
            <w:tcMar>
              <w:top w:w="15" w:type="dxa"/>
              <w:left w:w="15" w:type="dxa"/>
              <w:bottom w:w="0" w:type="dxa"/>
              <w:right w:w="15" w:type="dxa"/>
            </w:tcMar>
            <w:vAlign w:val="bottom"/>
            <w:hideMark/>
          </w:tcPr>
          <w:p w14:paraId="198201BB" w14:textId="7594297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1.59E+06</w:t>
            </w:r>
          </w:p>
        </w:tc>
        <w:tc>
          <w:tcPr>
            <w:tcW w:w="482" w:type="pct"/>
            <w:noWrap/>
            <w:tcMar>
              <w:top w:w="15" w:type="dxa"/>
              <w:left w:w="15" w:type="dxa"/>
              <w:bottom w:w="0" w:type="dxa"/>
              <w:right w:w="15" w:type="dxa"/>
            </w:tcMar>
            <w:vAlign w:val="bottom"/>
            <w:hideMark/>
          </w:tcPr>
          <w:p w14:paraId="2B890FE4" w14:textId="3FADEAB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6.15E-01</w:t>
            </w:r>
          </w:p>
        </w:tc>
      </w:tr>
      <w:tr w:rsidR="00844229" w:rsidRPr="00012535" w14:paraId="4F3970C9" w14:textId="77777777" w:rsidTr="00AE2EC9">
        <w:trPr>
          <w:trHeight w:val="20"/>
        </w:trPr>
        <w:tc>
          <w:tcPr>
            <w:tcW w:w="2833" w:type="pct"/>
            <w:noWrap/>
            <w:tcMar>
              <w:top w:w="15" w:type="dxa"/>
              <w:left w:w="15" w:type="dxa"/>
              <w:bottom w:w="0" w:type="dxa"/>
              <w:right w:w="15" w:type="dxa"/>
            </w:tcMar>
            <w:hideMark/>
          </w:tcPr>
          <w:p w14:paraId="0EF87203" w14:textId="406F7533"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Sum average (masked)</w:t>
            </w:r>
          </w:p>
        </w:tc>
        <w:tc>
          <w:tcPr>
            <w:tcW w:w="506" w:type="pct"/>
            <w:noWrap/>
            <w:tcMar>
              <w:top w:w="15" w:type="dxa"/>
              <w:left w:w="15" w:type="dxa"/>
              <w:bottom w:w="0" w:type="dxa"/>
              <w:right w:w="15" w:type="dxa"/>
            </w:tcMar>
            <w:vAlign w:val="bottom"/>
            <w:hideMark/>
          </w:tcPr>
          <w:p w14:paraId="6C3AA851" w14:textId="74B41B2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1.07E-14</w:t>
            </w:r>
          </w:p>
        </w:tc>
        <w:tc>
          <w:tcPr>
            <w:tcW w:w="592" w:type="pct"/>
            <w:noWrap/>
            <w:tcMar>
              <w:top w:w="15" w:type="dxa"/>
              <w:left w:w="15" w:type="dxa"/>
              <w:bottom w:w="0" w:type="dxa"/>
              <w:right w:w="15" w:type="dxa"/>
            </w:tcMar>
            <w:vAlign w:val="bottom"/>
            <w:hideMark/>
          </w:tcPr>
          <w:p w14:paraId="2158135B" w14:textId="0C41D68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3.26E-24</w:t>
            </w:r>
          </w:p>
        </w:tc>
        <w:tc>
          <w:tcPr>
            <w:tcW w:w="587" w:type="pct"/>
            <w:noWrap/>
            <w:tcMar>
              <w:top w:w="15" w:type="dxa"/>
              <w:left w:w="15" w:type="dxa"/>
              <w:bottom w:w="0" w:type="dxa"/>
              <w:right w:w="15" w:type="dxa"/>
            </w:tcMar>
            <w:vAlign w:val="bottom"/>
            <w:hideMark/>
          </w:tcPr>
          <w:p w14:paraId="4AEB3B23" w14:textId="626D399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3.49E-05</w:t>
            </w:r>
          </w:p>
        </w:tc>
        <w:tc>
          <w:tcPr>
            <w:tcW w:w="482" w:type="pct"/>
            <w:noWrap/>
            <w:tcMar>
              <w:top w:w="15" w:type="dxa"/>
              <w:left w:w="15" w:type="dxa"/>
              <w:bottom w:w="0" w:type="dxa"/>
              <w:right w:w="15" w:type="dxa"/>
            </w:tcMar>
            <w:vAlign w:val="bottom"/>
            <w:hideMark/>
          </w:tcPr>
          <w:p w14:paraId="3D488695" w14:textId="57FC022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4.00E-03</w:t>
            </w:r>
          </w:p>
        </w:tc>
      </w:tr>
      <w:tr w:rsidR="00844229" w:rsidRPr="00012535" w14:paraId="747572FA" w14:textId="77777777" w:rsidTr="00AE2EC9">
        <w:trPr>
          <w:trHeight w:val="20"/>
        </w:trPr>
        <w:tc>
          <w:tcPr>
            <w:tcW w:w="2833" w:type="pct"/>
            <w:noWrap/>
            <w:tcMar>
              <w:top w:w="15" w:type="dxa"/>
              <w:left w:w="15" w:type="dxa"/>
              <w:bottom w:w="0" w:type="dxa"/>
              <w:right w:w="15" w:type="dxa"/>
            </w:tcMar>
            <w:hideMark/>
          </w:tcPr>
          <w:p w14:paraId="69A8BEBC" w14:textId="26E8590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Sum entropy (masked)</w:t>
            </w:r>
          </w:p>
        </w:tc>
        <w:tc>
          <w:tcPr>
            <w:tcW w:w="506" w:type="pct"/>
            <w:noWrap/>
            <w:tcMar>
              <w:top w:w="15" w:type="dxa"/>
              <w:left w:w="15" w:type="dxa"/>
              <w:bottom w:w="0" w:type="dxa"/>
              <w:right w:w="15" w:type="dxa"/>
            </w:tcMar>
            <w:vAlign w:val="bottom"/>
            <w:hideMark/>
          </w:tcPr>
          <w:p w14:paraId="09AA2BD6" w14:textId="4FF5D27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1.11E+00</w:t>
            </w:r>
          </w:p>
        </w:tc>
        <w:tc>
          <w:tcPr>
            <w:tcW w:w="592" w:type="pct"/>
            <w:noWrap/>
            <w:tcMar>
              <w:top w:w="15" w:type="dxa"/>
              <w:left w:w="15" w:type="dxa"/>
              <w:bottom w:w="0" w:type="dxa"/>
              <w:right w:w="15" w:type="dxa"/>
            </w:tcMar>
            <w:vAlign w:val="bottom"/>
            <w:hideMark/>
          </w:tcPr>
          <w:p w14:paraId="606055AE" w14:textId="7BCF6D6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9.83E-01</w:t>
            </w:r>
          </w:p>
        </w:tc>
        <w:tc>
          <w:tcPr>
            <w:tcW w:w="587" w:type="pct"/>
            <w:noWrap/>
            <w:tcMar>
              <w:top w:w="15" w:type="dxa"/>
              <w:left w:w="15" w:type="dxa"/>
              <w:bottom w:w="0" w:type="dxa"/>
              <w:right w:w="15" w:type="dxa"/>
            </w:tcMar>
            <w:vAlign w:val="bottom"/>
            <w:hideMark/>
          </w:tcPr>
          <w:p w14:paraId="6AC3E31A" w14:textId="7640BFD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1.25E+00</w:t>
            </w:r>
          </w:p>
        </w:tc>
        <w:tc>
          <w:tcPr>
            <w:tcW w:w="482" w:type="pct"/>
            <w:noWrap/>
            <w:tcMar>
              <w:top w:w="15" w:type="dxa"/>
              <w:left w:w="15" w:type="dxa"/>
              <w:bottom w:w="0" w:type="dxa"/>
              <w:right w:w="15" w:type="dxa"/>
            </w:tcMar>
            <w:vAlign w:val="bottom"/>
            <w:hideMark/>
          </w:tcPr>
          <w:p w14:paraId="77EC560D" w14:textId="5D8E53E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9.37E-02</w:t>
            </w:r>
          </w:p>
        </w:tc>
      </w:tr>
      <w:tr w:rsidR="00844229" w:rsidRPr="00012535" w14:paraId="5489B78D" w14:textId="77777777" w:rsidTr="00AE2EC9">
        <w:trPr>
          <w:trHeight w:val="20"/>
        </w:trPr>
        <w:tc>
          <w:tcPr>
            <w:tcW w:w="2833" w:type="pct"/>
            <w:noWrap/>
            <w:tcMar>
              <w:top w:w="15" w:type="dxa"/>
              <w:left w:w="15" w:type="dxa"/>
              <w:bottom w:w="0" w:type="dxa"/>
              <w:right w:w="15" w:type="dxa"/>
            </w:tcMar>
            <w:hideMark/>
          </w:tcPr>
          <w:p w14:paraId="58C8E8BD" w14:textId="180E322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GLCM Sum of squares (masked)</w:t>
            </w:r>
          </w:p>
        </w:tc>
        <w:tc>
          <w:tcPr>
            <w:tcW w:w="506" w:type="pct"/>
            <w:noWrap/>
            <w:tcMar>
              <w:top w:w="15" w:type="dxa"/>
              <w:left w:w="15" w:type="dxa"/>
              <w:bottom w:w="0" w:type="dxa"/>
              <w:right w:w="15" w:type="dxa"/>
            </w:tcMar>
            <w:vAlign w:val="bottom"/>
            <w:hideMark/>
          </w:tcPr>
          <w:p w14:paraId="2E9587AF" w14:textId="6053A9F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1.23E+01</w:t>
            </w:r>
          </w:p>
        </w:tc>
        <w:tc>
          <w:tcPr>
            <w:tcW w:w="592" w:type="pct"/>
            <w:noWrap/>
            <w:tcMar>
              <w:top w:w="15" w:type="dxa"/>
              <w:left w:w="15" w:type="dxa"/>
              <w:bottom w:w="0" w:type="dxa"/>
              <w:right w:w="15" w:type="dxa"/>
            </w:tcMar>
            <w:vAlign w:val="bottom"/>
            <w:hideMark/>
          </w:tcPr>
          <w:p w14:paraId="39830311" w14:textId="68F41FF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2.37E+00</w:t>
            </w:r>
          </w:p>
        </w:tc>
        <w:tc>
          <w:tcPr>
            <w:tcW w:w="587" w:type="pct"/>
            <w:noWrap/>
            <w:tcMar>
              <w:top w:w="15" w:type="dxa"/>
              <w:left w:w="15" w:type="dxa"/>
              <w:bottom w:w="0" w:type="dxa"/>
              <w:right w:w="15" w:type="dxa"/>
            </w:tcMar>
            <w:vAlign w:val="bottom"/>
            <w:hideMark/>
          </w:tcPr>
          <w:p w14:paraId="72196962" w14:textId="0D9612F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6.34E+01</w:t>
            </w:r>
          </w:p>
        </w:tc>
        <w:tc>
          <w:tcPr>
            <w:tcW w:w="482" w:type="pct"/>
            <w:noWrap/>
            <w:tcMar>
              <w:top w:w="15" w:type="dxa"/>
              <w:left w:w="15" w:type="dxa"/>
              <w:bottom w:w="0" w:type="dxa"/>
              <w:right w:w="15" w:type="dxa"/>
            </w:tcMar>
            <w:vAlign w:val="bottom"/>
            <w:hideMark/>
          </w:tcPr>
          <w:p w14:paraId="53ECB602" w14:textId="5AE97A5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2.77E-03</w:t>
            </w:r>
          </w:p>
        </w:tc>
      </w:tr>
      <w:tr w:rsidR="00844229" w:rsidRPr="00012535" w14:paraId="529545DE" w14:textId="77777777" w:rsidTr="00AE2EC9">
        <w:trPr>
          <w:trHeight w:val="20"/>
        </w:trPr>
        <w:tc>
          <w:tcPr>
            <w:tcW w:w="2833" w:type="pct"/>
            <w:noWrap/>
            <w:tcMar>
              <w:top w:w="15" w:type="dxa"/>
              <w:left w:w="15" w:type="dxa"/>
              <w:bottom w:w="0" w:type="dxa"/>
              <w:right w:w="15" w:type="dxa"/>
            </w:tcMar>
            <w:hideMark/>
          </w:tcPr>
          <w:p w14:paraId="42539049" w14:textId="4507A75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Gray-level non-uniformity (GLNU) (masked)</w:t>
            </w:r>
          </w:p>
        </w:tc>
        <w:tc>
          <w:tcPr>
            <w:tcW w:w="506" w:type="pct"/>
            <w:noWrap/>
            <w:tcMar>
              <w:top w:w="15" w:type="dxa"/>
              <w:left w:w="15" w:type="dxa"/>
              <w:bottom w:w="0" w:type="dxa"/>
              <w:right w:w="15" w:type="dxa"/>
            </w:tcMar>
            <w:vAlign w:val="bottom"/>
            <w:hideMark/>
          </w:tcPr>
          <w:p w14:paraId="1AD32839" w14:textId="296815E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1.15E+00</w:t>
            </w:r>
          </w:p>
        </w:tc>
        <w:tc>
          <w:tcPr>
            <w:tcW w:w="592" w:type="pct"/>
            <w:noWrap/>
            <w:tcMar>
              <w:top w:w="15" w:type="dxa"/>
              <w:left w:w="15" w:type="dxa"/>
              <w:bottom w:w="0" w:type="dxa"/>
              <w:right w:w="15" w:type="dxa"/>
            </w:tcMar>
            <w:vAlign w:val="bottom"/>
            <w:hideMark/>
          </w:tcPr>
          <w:p w14:paraId="31BAD52B" w14:textId="1F0084B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1.04E+00</w:t>
            </w:r>
          </w:p>
        </w:tc>
        <w:tc>
          <w:tcPr>
            <w:tcW w:w="587" w:type="pct"/>
            <w:noWrap/>
            <w:tcMar>
              <w:top w:w="15" w:type="dxa"/>
              <w:left w:w="15" w:type="dxa"/>
              <w:bottom w:w="0" w:type="dxa"/>
              <w:right w:w="15" w:type="dxa"/>
            </w:tcMar>
            <w:vAlign w:val="bottom"/>
            <w:hideMark/>
          </w:tcPr>
          <w:p w14:paraId="6790B0E1" w14:textId="059E393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1.27E+00</w:t>
            </w:r>
          </w:p>
        </w:tc>
        <w:tc>
          <w:tcPr>
            <w:tcW w:w="482" w:type="pct"/>
            <w:noWrap/>
            <w:tcMar>
              <w:top w:w="15" w:type="dxa"/>
              <w:left w:w="15" w:type="dxa"/>
              <w:bottom w:w="0" w:type="dxa"/>
              <w:right w:w="15" w:type="dxa"/>
            </w:tcMar>
            <w:vAlign w:val="bottom"/>
            <w:hideMark/>
          </w:tcPr>
          <w:p w14:paraId="34DE94E9" w14:textId="3ADB82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5.91E-03</w:t>
            </w:r>
          </w:p>
        </w:tc>
      </w:tr>
      <w:tr w:rsidR="00844229" w:rsidRPr="00012535" w14:paraId="73994C69" w14:textId="77777777" w:rsidTr="00AE2EC9">
        <w:trPr>
          <w:trHeight w:val="20"/>
        </w:trPr>
        <w:tc>
          <w:tcPr>
            <w:tcW w:w="2833" w:type="pct"/>
            <w:noWrap/>
            <w:tcMar>
              <w:top w:w="15" w:type="dxa"/>
              <w:left w:w="15" w:type="dxa"/>
              <w:bottom w:w="0" w:type="dxa"/>
              <w:right w:w="15" w:type="dxa"/>
            </w:tcMar>
            <w:hideMark/>
          </w:tcPr>
          <w:p w14:paraId="43A637CE" w14:textId="1FB1D494"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GLNU (normalized) (masked)</w:t>
            </w:r>
          </w:p>
        </w:tc>
        <w:tc>
          <w:tcPr>
            <w:tcW w:w="506" w:type="pct"/>
            <w:noWrap/>
            <w:tcMar>
              <w:top w:w="15" w:type="dxa"/>
              <w:left w:w="15" w:type="dxa"/>
              <w:bottom w:w="0" w:type="dxa"/>
              <w:right w:w="15" w:type="dxa"/>
            </w:tcMar>
            <w:vAlign w:val="bottom"/>
            <w:hideMark/>
          </w:tcPr>
          <w:p w14:paraId="5AB7B1BA" w14:textId="59930D9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9.99E-01</w:t>
            </w:r>
          </w:p>
        </w:tc>
        <w:tc>
          <w:tcPr>
            <w:tcW w:w="592" w:type="pct"/>
            <w:noWrap/>
            <w:tcMar>
              <w:top w:w="15" w:type="dxa"/>
              <w:left w:w="15" w:type="dxa"/>
              <w:bottom w:w="0" w:type="dxa"/>
              <w:right w:w="15" w:type="dxa"/>
            </w:tcMar>
            <w:vAlign w:val="bottom"/>
            <w:hideMark/>
          </w:tcPr>
          <w:p w14:paraId="542A08E2" w14:textId="7911D13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9.97E-01</w:t>
            </w:r>
          </w:p>
        </w:tc>
        <w:tc>
          <w:tcPr>
            <w:tcW w:w="587" w:type="pct"/>
            <w:noWrap/>
            <w:tcMar>
              <w:top w:w="15" w:type="dxa"/>
              <w:left w:w="15" w:type="dxa"/>
              <w:bottom w:w="0" w:type="dxa"/>
              <w:right w:w="15" w:type="dxa"/>
            </w:tcMar>
            <w:vAlign w:val="bottom"/>
            <w:hideMark/>
          </w:tcPr>
          <w:p w14:paraId="6BA3978C" w14:textId="6AEE799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7DF9C0B4" w14:textId="350FDBC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5.21E-01</w:t>
            </w:r>
          </w:p>
        </w:tc>
      </w:tr>
      <w:tr w:rsidR="00844229" w:rsidRPr="00012535" w14:paraId="2A773294" w14:textId="77777777" w:rsidTr="00AE2EC9">
        <w:trPr>
          <w:trHeight w:val="20"/>
        </w:trPr>
        <w:tc>
          <w:tcPr>
            <w:tcW w:w="2833" w:type="pct"/>
            <w:noWrap/>
            <w:tcMar>
              <w:top w:w="15" w:type="dxa"/>
              <w:left w:w="15" w:type="dxa"/>
              <w:bottom w:w="0" w:type="dxa"/>
              <w:right w:w="15" w:type="dxa"/>
            </w:tcMar>
            <w:hideMark/>
          </w:tcPr>
          <w:p w14:paraId="5B1553DA" w14:textId="7E05F947"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Gray-level variance (masked)</w:t>
            </w:r>
          </w:p>
        </w:tc>
        <w:tc>
          <w:tcPr>
            <w:tcW w:w="506" w:type="pct"/>
            <w:noWrap/>
            <w:tcMar>
              <w:top w:w="15" w:type="dxa"/>
              <w:left w:w="15" w:type="dxa"/>
              <w:bottom w:w="0" w:type="dxa"/>
              <w:right w:w="15" w:type="dxa"/>
            </w:tcMar>
            <w:vAlign w:val="bottom"/>
            <w:hideMark/>
          </w:tcPr>
          <w:p w14:paraId="5C3EA7D6" w14:textId="759D42A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1.76E-20</w:t>
            </w:r>
          </w:p>
        </w:tc>
        <w:tc>
          <w:tcPr>
            <w:tcW w:w="592" w:type="pct"/>
            <w:noWrap/>
            <w:tcMar>
              <w:top w:w="15" w:type="dxa"/>
              <w:left w:w="15" w:type="dxa"/>
              <w:bottom w:w="0" w:type="dxa"/>
              <w:right w:w="15" w:type="dxa"/>
            </w:tcMar>
            <w:vAlign w:val="bottom"/>
            <w:hideMark/>
          </w:tcPr>
          <w:p w14:paraId="6AB9AE2E" w14:textId="68B75E6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3.64E-34</w:t>
            </w:r>
          </w:p>
        </w:tc>
        <w:tc>
          <w:tcPr>
            <w:tcW w:w="587" w:type="pct"/>
            <w:noWrap/>
            <w:tcMar>
              <w:top w:w="15" w:type="dxa"/>
              <w:left w:w="15" w:type="dxa"/>
              <w:bottom w:w="0" w:type="dxa"/>
              <w:right w:w="15" w:type="dxa"/>
            </w:tcMar>
            <w:vAlign w:val="bottom"/>
            <w:hideMark/>
          </w:tcPr>
          <w:p w14:paraId="705C1B0F" w14:textId="70A67AF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8.46E-07</w:t>
            </w:r>
          </w:p>
        </w:tc>
        <w:tc>
          <w:tcPr>
            <w:tcW w:w="482" w:type="pct"/>
            <w:noWrap/>
            <w:tcMar>
              <w:top w:w="15" w:type="dxa"/>
              <w:left w:w="15" w:type="dxa"/>
              <w:bottom w:w="0" w:type="dxa"/>
              <w:right w:w="15" w:type="dxa"/>
            </w:tcMar>
            <w:vAlign w:val="bottom"/>
            <w:hideMark/>
          </w:tcPr>
          <w:p w14:paraId="1887146C" w14:textId="423AB83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4.66E-03</w:t>
            </w:r>
          </w:p>
        </w:tc>
      </w:tr>
      <w:tr w:rsidR="00844229" w:rsidRPr="00012535" w14:paraId="6F4D3BD3" w14:textId="77777777" w:rsidTr="00AE2EC9">
        <w:trPr>
          <w:trHeight w:val="20"/>
        </w:trPr>
        <w:tc>
          <w:tcPr>
            <w:tcW w:w="2833" w:type="pct"/>
            <w:noWrap/>
            <w:tcMar>
              <w:top w:w="15" w:type="dxa"/>
              <w:left w:w="15" w:type="dxa"/>
              <w:bottom w:w="0" w:type="dxa"/>
              <w:right w:w="15" w:type="dxa"/>
            </w:tcMar>
            <w:hideMark/>
          </w:tcPr>
          <w:p w14:paraId="39DC1C7A" w14:textId="1450651D"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run emphasis (HGLRE) (masked)</w:t>
            </w:r>
          </w:p>
        </w:tc>
        <w:tc>
          <w:tcPr>
            <w:tcW w:w="506" w:type="pct"/>
            <w:noWrap/>
            <w:tcMar>
              <w:top w:w="15" w:type="dxa"/>
              <w:left w:w="15" w:type="dxa"/>
              <w:bottom w:w="0" w:type="dxa"/>
              <w:right w:w="15" w:type="dxa"/>
            </w:tcMar>
            <w:vAlign w:val="bottom"/>
            <w:hideMark/>
          </w:tcPr>
          <w:p w14:paraId="4C3D3D73" w14:textId="25F56C7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1.14E+00</w:t>
            </w:r>
          </w:p>
        </w:tc>
        <w:tc>
          <w:tcPr>
            <w:tcW w:w="592" w:type="pct"/>
            <w:noWrap/>
            <w:tcMar>
              <w:top w:w="15" w:type="dxa"/>
              <w:left w:w="15" w:type="dxa"/>
              <w:bottom w:w="0" w:type="dxa"/>
              <w:right w:w="15" w:type="dxa"/>
            </w:tcMar>
            <w:vAlign w:val="bottom"/>
            <w:hideMark/>
          </w:tcPr>
          <w:p w14:paraId="646B4967" w14:textId="08BBD78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1.03E+00</w:t>
            </w:r>
          </w:p>
        </w:tc>
        <w:tc>
          <w:tcPr>
            <w:tcW w:w="587" w:type="pct"/>
            <w:noWrap/>
            <w:tcMar>
              <w:top w:w="15" w:type="dxa"/>
              <w:left w:w="15" w:type="dxa"/>
              <w:bottom w:w="0" w:type="dxa"/>
              <w:right w:w="15" w:type="dxa"/>
            </w:tcMar>
            <w:vAlign w:val="bottom"/>
            <w:hideMark/>
          </w:tcPr>
          <w:p w14:paraId="02EBF274" w14:textId="6F488A6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1.26E+00</w:t>
            </w:r>
          </w:p>
        </w:tc>
        <w:tc>
          <w:tcPr>
            <w:tcW w:w="482" w:type="pct"/>
            <w:noWrap/>
            <w:tcMar>
              <w:top w:w="15" w:type="dxa"/>
              <w:left w:w="15" w:type="dxa"/>
              <w:bottom w:w="0" w:type="dxa"/>
              <w:right w:w="15" w:type="dxa"/>
            </w:tcMar>
            <w:vAlign w:val="bottom"/>
            <w:hideMark/>
          </w:tcPr>
          <w:p w14:paraId="30C0ED2F" w14:textId="681B06F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1.19E-02</w:t>
            </w:r>
          </w:p>
        </w:tc>
      </w:tr>
      <w:tr w:rsidR="00844229" w:rsidRPr="00012535" w14:paraId="32F5E68D" w14:textId="77777777" w:rsidTr="00AE2EC9">
        <w:trPr>
          <w:trHeight w:val="20"/>
        </w:trPr>
        <w:tc>
          <w:tcPr>
            <w:tcW w:w="2833" w:type="pct"/>
            <w:noWrap/>
            <w:tcMar>
              <w:top w:w="15" w:type="dxa"/>
              <w:left w:w="15" w:type="dxa"/>
              <w:bottom w:w="0" w:type="dxa"/>
              <w:right w:w="15" w:type="dxa"/>
            </w:tcMar>
            <w:hideMark/>
          </w:tcPr>
          <w:p w14:paraId="00FD1042" w14:textId="249C60E3"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Long-run emphasis (LRE) (masked)</w:t>
            </w:r>
          </w:p>
        </w:tc>
        <w:tc>
          <w:tcPr>
            <w:tcW w:w="506" w:type="pct"/>
            <w:noWrap/>
            <w:tcMar>
              <w:top w:w="15" w:type="dxa"/>
              <w:left w:w="15" w:type="dxa"/>
              <w:bottom w:w="0" w:type="dxa"/>
              <w:right w:w="15" w:type="dxa"/>
            </w:tcMar>
            <w:vAlign w:val="bottom"/>
            <w:hideMark/>
          </w:tcPr>
          <w:p w14:paraId="0765582C" w14:textId="25B83D1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92" w:type="pct"/>
            <w:noWrap/>
            <w:tcMar>
              <w:top w:w="15" w:type="dxa"/>
              <w:left w:w="15" w:type="dxa"/>
              <w:bottom w:w="0" w:type="dxa"/>
              <w:right w:w="15" w:type="dxa"/>
            </w:tcMar>
            <w:vAlign w:val="bottom"/>
            <w:hideMark/>
          </w:tcPr>
          <w:p w14:paraId="55F43932" w14:textId="76B5870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154314C3" w14:textId="03BA3C5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1.03E+00</w:t>
            </w:r>
          </w:p>
        </w:tc>
        <w:tc>
          <w:tcPr>
            <w:tcW w:w="482" w:type="pct"/>
            <w:noWrap/>
            <w:tcMar>
              <w:top w:w="15" w:type="dxa"/>
              <w:left w:w="15" w:type="dxa"/>
              <w:bottom w:w="0" w:type="dxa"/>
              <w:right w:w="15" w:type="dxa"/>
            </w:tcMar>
            <w:vAlign w:val="bottom"/>
            <w:hideMark/>
          </w:tcPr>
          <w:p w14:paraId="498033B0" w14:textId="621CB5B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4.61E-02</w:t>
            </w:r>
          </w:p>
        </w:tc>
      </w:tr>
      <w:tr w:rsidR="00844229" w:rsidRPr="00012535" w14:paraId="5543F59E" w14:textId="77777777" w:rsidTr="00AE2EC9">
        <w:trPr>
          <w:trHeight w:val="20"/>
        </w:trPr>
        <w:tc>
          <w:tcPr>
            <w:tcW w:w="2833" w:type="pct"/>
            <w:noWrap/>
            <w:tcMar>
              <w:top w:w="15" w:type="dxa"/>
              <w:left w:w="15" w:type="dxa"/>
              <w:bottom w:w="0" w:type="dxa"/>
              <w:right w:w="15" w:type="dxa"/>
            </w:tcMar>
            <w:hideMark/>
          </w:tcPr>
          <w:p w14:paraId="1E9A8E4F" w14:textId="4016DAE4"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Long-run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(LRHGLE) (masked)</w:t>
            </w:r>
          </w:p>
        </w:tc>
        <w:tc>
          <w:tcPr>
            <w:tcW w:w="506" w:type="pct"/>
            <w:noWrap/>
            <w:tcMar>
              <w:top w:w="15" w:type="dxa"/>
              <w:left w:w="15" w:type="dxa"/>
              <w:bottom w:w="0" w:type="dxa"/>
              <w:right w:w="15" w:type="dxa"/>
            </w:tcMar>
            <w:vAlign w:val="bottom"/>
            <w:hideMark/>
          </w:tcPr>
          <w:p w14:paraId="2A52336F" w14:textId="1EC9AC2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9.19E-01</w:t>
            </w:r>
          </w:p>
        </w:tc>
        <w:tc>
          <w:tcPr>
            <w:tcW w:w="592" w:type="pct"/>
            <w:noWrap/>
            <w:tcMar>
              <w:top w:w="15" w:type="dxa"/>
              <w:left w:w="15" w:type="dxa"/>
              <w:bottom w:w="0" w:type="dxa"/>
              <w:right w:w="15" w:type="dxa"/>
            </w:tcMar>
            <w:vAlign w:val="bottom"/>
            <w:hideMark/>
          </w:tcPr>
          <w:p w14:paraId="2E8BEEC9" w14:textId="26C40AB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7.49E-01</w:t>
            </w:r>
          </w:p>
        </w:tc>
        <w:tc>
          <w:tcPr>
            <w:tcW w:w="587" w:type="pct"/>
            <w:noWrap/>
            <w:tcMar>
              <w:top w:w="15" w:type="dxa"/>
              <w:left w:w="15" w:type="dxa"/>
              <w:bottom w:w="0" w:type="dxa"/>
              <w:right w:w="15" w:type="dxa"/>
            </w:tcMar>
            <w:vAlign w:val="bottom"/>
            <w:hideMark/>
          </w:tcPr>
          <w:p w14:paraId="4954571B" w14:textId="1F2867D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1.13E+00</w:t>
            </w:r>
          </w:p>
        </w:tc>
        <w:tc>
          <w:tcPr>
            <w:tcW w:w="482" w:type="pct"/>
            <w:noWrap/>
            <w:tcMar>
              <w:top w:w="15" w:type="dxa"/>
              <w:left w:w="15" w:type="dxa"/>
              <w:bottom w:w="0" w:type="dxa"/>
              <w:right w:w="15" w:type="dxa"/>
            </w:tcMar>
            <w:vAlign w:val="bottom"/>
            <w:hideMark/>
          </w:tcPr>
          <w:p w14:paraId="439E8897" w14:textId="398A570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4.16E-01</w:t>
            </w:r>
          </w:p>
        </w:tc>
      </w:tr>
      <w:tr w:rsidR="00844229" w:rsidRPr="00012535" w14:paraId="0FD0CA05" w14:textId="77777777" w:rsidTr="00AE2EC9">
        <w:trPr>
          <w:trHeight w:val="20"/>
        </w:trPr>
        <w:tc>
          <w:tcPr>
            <w:tcW w:w="2833" w:type="pct"/>
            <w:noWrap/>
            <w:tcMar>
              <w:top w:w="15" w:type="dxa"/>
              <w:left w:w="15" w:type="dxa"/>
              <w:bottom w:w="0" w:type="dxa"/>
              <w:right w:w="15" w:type="dxa"/>
            </w:tcMar>
            <w:hideMark/>
          </w:tcPr>
          <w:p w14:paraId="2B32A456" w14:textId="4AD3258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Long-run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(LRLGLE) (masked)</w:t>
            </w:r>
          </w:p>
        </w:tc>
        <w:tc>
          <w:tcPr>
            <w:tcW w:w="506" w:type="pct"/>
            <w:noWrap/>
            <w:tcMar>
              <w:top w:w="15" w:type="dxa"/>
              <w:left w:w="15" w:type="dxa"/>
              <w:bottom w:w="0" w:type="dxa"/>
              <w:right w:w="15" w:type="dxa"/>
            </w:tcMar>
            <w:vAlign w:val="bottom"/>
            <w:hideMark/>
          </w:tcPr>
          <w:p w14:paraId="50D74D56" w14:textId="542C1B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6EBEAAC4" w14:textId="5F354C9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23AA08D5" w14:textId="34450B3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4D218EF2" w14:textId="406B088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1.51E-01</w:t>
            </w:r>
          </w:p>
        </w:tc>
      </w:tr>
      <w:tr w:rsidR="00844229" w:rsidRPr="00012535" w14:paraId="12F278F5" w14:textId="77777777" w:rsidTr="00AE2EC9">
        <w:trPr>
          <w:trHeight w:val="20"/>
        </w:trPr>
        <w:tc>
          <w:tcPr>
            <w:tcW w:w="2833" w:type="pct"/>
            <w:noWrap/>
            <w:tcMar>
              <w:top w:w="15" w:type="dxa"/>
              <w:left w:w="15" w:type="dxa"/>
              <w:bottom w:w="0" w:type="dxa"/>
              <w:right w:w="15" w:type="dxa"/>
            </w:tcMar>
            <w:hideMark/>
          </w:tcPr>
          <w:p w14:paraId="57E2CBC6" w14:textId="10F842E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run emphasis (LGLRE) (masked)</w:t>
            </w:r>
          </w:p>
        </w:tc>
        <w:tc>
          <w:tcPr>
            <w:tcW w:w="506" w:type="pct"/>
            <w:noWrap/>
            <w:tcMar>
              <w:top w:w="15" w:type="dxa"/>
              <w:left w:w="15" w:type="dxa"/>
              <w:bottom w:w="0" w:type="dxa"/>
              <w:right w:w="15" w:type="dxa"/>
            </w:tcMar>
            <w:vAlign w:val="bottom"/>
            <w:hideMark/>
          </w:tcPr>
          <w:p w14:paraId="32B06058" w14:textId="57C4542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2.39E-01</w:t>
            </w:r>
          </w:p>
        </w:tc>
        <w:tc>
          <w:tcPr>
            <w:tcW w:w="592" w:type="pct"/>
            <w:noWrap/>
            <w:tcMar>
              <w:top w:w="15" w:type="dxa"/>
              <w:left w:w="15" w:type="dxa"/>
              <w:bottom w:w="0" w:type="dxa"/>
              <w:right w:w="15" w:type="dxa"/>
            </w:tcMar>
            <w:vAlign w:val="bottom"/>
            <w:hideMark/>
          </w:tcPr>
          <w:p w14:paraId="336CDBA6" w14:textId="3DBB846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2.57E-02</w:t>
            </w:r>
          </w:p>
        </w:tc>
        <w:tc>
          <w:tcPr>
            <w:tcW w:w="587" w:type="pct"/>
            <w:noWrap/>
            <w:tcMar>
              <w:top w:w="15" w:type="dxa"/>
              <w:left w:w="15" w:type="dxa"/>
              <w:bottom w:w="0" w:type="dxa"/>
              <w:right w:w="15" w:type="dxa"/>
            </w:tcMar>
            <w:vAlign w:val="bottom"/>
            <w:hideMark/>
          </w:tcPr>
          <w:p w14:paraId="72333450" w14:textId="20DB6D1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2.21E+00</w:t>
            </w:r>
          </w:p>
        </w:tc>
        <w:tc>
          <w:tcPr>
            <w:tcW w:w="482" w:type="pct"/>
            <w:noWrap/>
            <w:tcMar>
              <w:top w:w="15" w:type="dxa"/>
              <w:left w:w="15" w:type="dxa"/>
              <w:bottom w:w="0" w:type="dxa"/>
              <w:right w:w="15" w:type="dxa"/>
            </w:tcMar>
            <w:vAlign w:val="bottom"/>
            <w:hideMark/>
          </w:tcPr>
          <w:p w14:paraId="316AC611" w14:textId="596838A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2.07E-01</w:t>
            </w:r>
          </w:p>
        </w:tc>
      </w:tr>
      <w:tr w:rsidR="00844229" w:rsidRPr="00012535" w14:paraId="314FC24E" w14:textId="77777777" w:rsidTr="00AE2EC9">
        <w:trPr>
          <w:trHeight w:val="20"/>
        </w:trPr>
        <w:tc>
          <w:tcPr>
            <w:tcW w:w="2833" w:type="pct"/>
            <w:noWrap/>
            <w:tcMar>
              <w:top w:w="15" w:type="dxa"/>
              <w:left w:w="15" w:type="dxa"/>
              <w:bottom w:w="0" w:type="dxa"/>
              <w:right w:w="15" w:type="dxa"/>
            </w:tcMar>
            <w:hideMark/>
          </w:tcPr>
          <w:p w14:paraId="7B170852" w14:textId="38CA3D0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Run entropy (masked)</w:t>
            </w:r>
          </w:p>
        </w:tc>
        <w:tc>
          <w:tcPr>
            <w:tcW w:w="506" w:type="pct"/>
            <w:noWrap/>
            <w:tcMar>
              <w:top w:w="15" w:type="dxa"/>
              <w:left w:w="15" w:type="dxa"/>
              <w:bottom w:w="0" w:type="dxa"/>
              <w:right w:w="15" w:type="dxa"/>
            </w:tcMar>
            <w:vAlign w:val="bottom"/>
            <w:hideMark/>
          </w:tcPr>
          <w:p w14:paraId="3DA73045" w14:textId="09F4585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1.64E-13</w:t>
            </w:r>
          </w:p>
        </w:tc>
        <w:tc>
          <w:tcPr>
            <w:tcW w:w="592" w:type="pct"/>
            <w:noWrap/>
            <w:tcMar>
              <w:top w:w="15" w:type="dxa"/>
              <w:left w:w="15" w:type="dxa"/>
              <w:bottom w:w="0" w:type="dxa"/>
              <w:right w:w="15" w:type="dxa"/>
            </w:tcMar>
            <w:vAlign w:val="bottom"/>
            <w:hideMark/>
          </w:tcPr>
          <w:p w14:paraId="51F391EB" w14:textId="258D5E2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7.61E-29</w:t>
            </w:r>
          </w:p>
        </w:tc>
        <w:tc>
          <w:tcPr>
            <w:tcW w:w="587" w:type="pct"/>
            <w:noWrap/>
            <w:tcMar>
              <w:top w:w="15" w:type="dxa"/>
              <w:left w:w="15" w:type="dxa"/>
              <w:bottom w:w="0" w:type="dxa"/>
              <w:right w:w="15" w:type="dxa"/>
            </w:tcMar>
            <w:vAlign w:val="bottom"/>
            <w:hideMark/>
          </w:tcPr>
          <w:p w14:paraId="0831CFD2" w14:textId="57D075F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3.52E+02</w:t>
            </w:r>
          </w:p>
        </w:tc>
        <w:tc>
          <w:tcPr>
            <w:tcW w:w="482" w:type="pct"/>
            <w:noWrap/>
            <w:tcMar>
              <w:top w:w="15" w:type="dxa"/>
              <w:left w:w="15" w:type="dxa"/>
              <w:bottom w:w="0" w:type="dxa"/>
              <w:right w:w="15" w:type="dxa"/>
            </w:tcMar>
            <w:vAlign w:val="bottom"/>
            <w:hideMark/>
          </w:tcPr>
          <w:p w14:paraId="79FE70E5" w14:textId="0D5ED08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1.02E-01</w:t>
            </w:r>
          </w:p>
        </w:tc>
      </w:tr>
      <w:tr w:rsidR="00844229" w:rsidRPr="00012535" w14:paraId="76CA456D" w14:textId="77777777" w:rsidTr="00AE2EC9">
        <w:trPr>
          <w:trHeight w:val="20"/>
        </w:trPr>
        <w:tc>
          <w:tcPr>
            <w:tcW w:w="2833" w:type="pct"/>
            <w:noWrap/>
            <w:tcMar>
              <w:top w:w="15" w:type="dxa"/>
              <w:left w:w="15" w:type="dxa"/>
              <w:bottom w:w="0" w:type="dxa"/>
              <w:right w:w="15" w:type="dxa"/>
            </w:tcMar>
            <w:hideMark/>
          </w:tcPr>
          <w:p w14:paraId="5BDE067F" w14:textId="6DC1F35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Run-length non-uniformity (RLNU) (masked)</w:t>
            </w:r>
          </w:p>
        </w:tc>
        <w:tc>
          <w:tcPr>
            <w:tcW w:w="506" w:type="pct"/>
            <w:noWrap/>
            <w:tcMar>
              <w:top w:w="15" w:type="dxa"/>
              <w:left w:w="15" w:type="dxa"/>
              <w:bottom w:w="0" w:type="dxa"/>
              <w:right w:w="15" w:type="dxa"/>
            </w:tcMar>
            <w:vAlign w:val="bottom"/>
            <w:hideMark/>
          </w:tcPr>
          <w:p w14:paraId="6FAC2002" w14:textId="2B2FF59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1.58E+01</w:t>
            </w:r>
          </w:p>
        </w:tc>
        <w:tc>
          <w:tcPr>
            <w:tcW w:w="592" w:type="pct"/>
            <w:noWrap/>
            <w:tcMar>
              <w:top w:w="15" w:type="dxa"/>
              <w:left w:w="15" w:type="dxa"/>
              <w:bottom w:w="0" w:type="dxa"/>
              <w:right w:w="15" w:type="dxa"/>
            </w:tcMar>
            <w:vAlign w:val="bottom"/>
            <w:hideMark/>
          </w:tcPr>
          <w:p w14:paraId="3954DFD1" w14:textId="5ECA8FF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1.71E+00</w:t>
            </w:r>
          </w:p>
        </w:tc>
        <w:tc>
          <w:tcPr>
            <w:tcW w:w="587" w:type="pct"/>
            <w:noWrap/>
            <w:tcMar>
              <w:top w:w="15" w:type="dxa"/>
              <w:left w:w="15" w:type="dxa"/>
              <w:bottom w:w="0" w:type="dxa"/>
              <w:right w:w="15" w:type="dxa"/>
            </w:tcMar>
            <w:vAlign w:val="bottom"/>
            <w:hideMark/>
          </w:tcPr>
          <w:p w14:paraId="081B2EC5" w14:textId="0963E8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1.46E+02</w:t>
            </w:r>
          </w:p>
        </w:tc>
        <w:tc>
          <w:tcPr>
            <w:tcW w:w="482" w:type="pct"/>
            <w:noWrap/>
            <w:tcMar>
              <w:top w:w="15" w:type="dxa"/>
              <w:left w:w="15" w:type="dxa"/>
              <w:bottom w:w="0" w:type="dxa"/>
              <w:right w:w="15" w:type="dxa"/>
            </w:tcMar>
            <w:vAlign w:val="bottom"/>
            <w:hideMark/>
          </w:tcPr>
          <w:p w14:paraId="15DDE6E1" w14:textId="4A72E33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1.50E-02</w:t>
            </w:r>
          </w:p>
        </w:tc>
      </w:tr>
      <w:tr w:rsidR="00844229" w:rsidRPr="00012535" w14:paraId="25F3C836" w14:textId="77777777" w:rsidTr="00AE2EC9">
        <w:trPr>
          <w:trHeight w:val="20"/>
        </w:trPr>
        <w:tc>
          <w:tcPr>
            <w:tcW w:w="2833" w:type="pct"/>
            <w:noWrap/>
            <w:tcMar>
              <w:top w:w="15" w:type="dxa"/>
              <w:left w:w="15" w:type="dxa"/>
              <w:bottom w:w="0" w:type="dxa"/>
              <w:right w:w="15" w:type="dxa"/>
            </w:tcMar>
            <w:hideMark/>
          </w:tcPr>
          <w:p w14:paraId="48D658B7" w14:textId="07815E6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RLNU (normalized) (masked)</w:t>
            </w:r>
          </w:p>
        </w:tc>
        <w:tc>
          <w:tcPr>
            <w:tcW w:w="506" w:type="pct"/>
            <w:noWrap/>
            <w:tcMar>
              <w:top w:w="15" w:type="dxa"/>
              <w:left w:w="15" w:type="dxa"/>
              <w:bottom w:w="0" w:type="dxa"/>
              <w:right w:w="15" w:type="dxa"/>
            </w:tcMar>
            <w:vAlign w:val="bottom"/>
            <w:hideMark/>
          </w:tcPr>
          <w:p w14:paraId="62163088" w14:textId="60CCF37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0850B943" w14:textId="429219D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1BDFE961" w14:textId="6DE8A12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7808DDE4" w14:textId="55FFADA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1.15E-01</w:t>
            </w:r>
          </w:p>
        </w:tc>
      </w:tr>
      <w:tr w:rsidR="00844229" w:rsidRPr="00012535" w14:paraId="60228DBF" w14:textId="77777777" w:rsidTr="00AE2EC9">
        <w:trPr>
          <w:trHeight w:val="20"/>
        </w:trPr>
        <w:tc>
          <w:tcPr>
            <w:tcW w:w="2833" w:type="pct"/>
            <w:noWrap/>
            <w:tcMar>
              <w:top w:w="15" w:type="dxa"/>
              <w:left w:w="15" w:type="dxa"/>
              <w:bottom w:w="0" w:type="dxa"/>
              <w:right w:w="15" w:type="dxa"/>
            </w:tcMar>
            <w:hideMark/>
          </w:tcPr>
          <w:p w14:paraId="145481B5" w14:textId="0C23C7A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Run percentage (masked)</w:t>
            </w:r>
          </w:p>
        </w:tc>
        <w:tc>
          <w:tcPr>
            <w:tcW w:w="506" w:type="pct"/>
            <w:noWrap/>
            <w:tcMar>
              <w:top w:w="15" w:type="dxa"/>
              <w:left w:w="15" w:type="dxa"/>
              <w:bottom w:w="0" w:type="dxa"/>
              <w:right w:w="15" w:type="dxa"/>
            </w:tcMar>
            <w:vAlign w:val="bottom"/>
            <w:hideMark/>
          </w:tcPr>
          <w:p w14:paraId="0900B82D" w14:textId="4C0E5DE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1.95E+07</w:t>
            </w:r>
          </w:p>
        </w:tc>
        <w:tc>
          <w:tcPr>
            <w:tcW w:w="592" w:type="pct"/>
            <w:noWrap/>
            <w:tcMar>
              <w:top w:w="15" w:type="dxa"/>
              <w:left w:w="15" w:type="dxa"/>
              <w:bottom w:w="0" w:type="dxa"/>
              <w:right w:w="15" w:type="dxa"/>
            </w:tcMar>
            <w:vAlign w:val="bottom"/>
            <w:hideMark/>
          </w:tcPr>
          <w:p w14:paraId="7BA64B65" w14:textId="126DE30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8.87E+00</w:t>
            </w:r>
          </w:p>
        </w:tc>
        <w:tc>
          <w:tcPr>
            <w:tcW w:w="587" w:type="pct"/>
            <w:noWrap/>
            <w:tcMar>
              <w:top w:w="15" w:type="dxa"/>
              <w:left w:w="15" w:type="dxa"/>
              <w:bottom w:w="0" w:type="dxa"/>
              <w:right w:w="15" w:type="dxa"/>
            </w:tcMar>
            <w:vAlign w:val="bottom"/>
            <w:hideMark/>
          </w:tcPr>
          <w:p w14:paraId="35A7529C" w14:textId="0AD8F08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4.28E+13</w:t>
            </w:r>
          </w:p>
        </w:tc>
        <w:tc>
          <w:tcPr>
            <w:tcW w:w="482" w:type="pct"/>
            <w:noWrap/>
            <w:tcMar>
              <w:top w:w="15" w:type="dxa"/>
              <w:left w:w="15" w:type="dxa"/>
              <w:bottom w:w="0" w:type="dxa"/>
              <w:right w:w="15" w:type="dxa"/>
            </w:tcMar>
            <w:vAlign w:val="bottom"/>
            <w:hideMark/>
          </w:tcPr>
          <w:p w14:paraId="6F18FA51" w14:textId="36E1960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2.43E-02</w:t>
            </w:r>
          </w:p>
        </w:tc>
      </w:tr>
      <w:tr w:rsidR="00844229" w:rsidRPr="00012535" w14:paraId="7E8573B8" w14:textId="77777777" w:rsidTr="00AE2EC9">
        <w:trPr>
          <w:trHeight w:val="20"/>
        </w:trPr>
        <w:tc>
          <w:tcPr>
            <w:tcW w:w="2833" w:type="pct"/>
            <w:noWrap/>
            <w:tcMar>
              <w:top w:w="15" w:type="dxa"/>
              <w:left w:w="15" w:type="dxa"/>
              <w:bottom w:w="0" w:type="dxa"/>
              <w:right w:w="15" w:type="dxa"/>
            </w:tcMar>
            <w:hideMark/>
          </w:tcPr>
          <w:p w14:paraId="28A4CE53" w14:textId="06329D37"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Run variance (masked)</w:t>
            </w:r>
          </w:p>
        </w:tc>
        <w:tc>
          <w:tcPr>
            <w:tcW w:w="506" w:type="pct"/>
            <w:noWrap/>
            <w:tcMar>
              <w:top w:w="15" w:type="dxa"/>
              <w:left w:w="15" w:type="dxa"/>
              <w:bottom w:w="0" w:type="dxa"/>
              <w:right w:w="15" w:type="dxa"/>
            </w:tcMar>
            <w:vAlign w:val="bottom"/>
            <w:hideMark/>
          </w:tcPr>
          <w:p w14:paraId="558C1C3E" w14:textId="368C0D1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9.05E+10</w:t>
            </w:r>
          </w:p>
        </w:tc>
        <w:tc>
          <w:tcPr>
            <w:tcW w:w="592" w:type="pct"/>
            <w:noWrap/>
            <w:tcMar>
              <w:top w:w="15" w:type="dxa"/>
              <w:left w:w="15" w:type="dxa"/>
              <w:bottom w:w="0" w:type="dxa"/>
              <w:right w:w="15" w:type="dxa"/>
            </w:tcMar>
            <w:vAlign w:val="bottom"/>
            <w:hideMark/>
          </w:tcPr>
          <w:p w14:paraId="7B246B69" w14:textId="280D6EF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1.46E+02</w:t>
            </w:r>
          </w:p>
        </w:tc>
        <w:tc>
          <w:tcPr>
            <w:tcW w:w="587" w:type="pct"/>
            <w:noWrap/>
            <w:tcMar>
              <w:top w:w="15" w:type="dxa"/>
              <w:left w:w="15" w:type="dxa"/>
              <w:bottom w:w="0" w:type="dxa"/>
              <w:right w:w="15" w:type="dxa"/>
            </w:tcMar>
            <w:vAlign w:val="bottom"/>
            <w:hideMark/>
          </w:tcPr>
          <w:p w14:paraId="3F3982C5" w14:textId="46E2778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5.62E+19</w:t>
            </w:r>
          </w:p>
        </w:tc>
        <w:tc>
          <w:tcPr>
            <w:tcW w:w="482" w:type="pct"/>
            <w:noWrap/>
            <w:tcMar>
              <w:top w:w="15" w:type="dxa"/>
              <w:left w:w="15" w:type="dxa"/>
              <w:bottom w:w="0" w:type="dxa"/>
              <w:right w:w="15" w:type="dxa"/>
            </w:tcMar>
            <w:vAlign w:val="bottom"/>
            <w:hideMark/>
          </w:tcPr>
          <w:p w14:paraId="1C5AA180" w14:textId="1BC2982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1.46E-02</w:t>
            </w:r>
          </w:p>
        </w:tc>
      </w:tr>
      <w:tr w:rsidR="00844229" w:rsidRPr="00012535" w14:paraId="3FA33FCD" w14:textId="77777777" w:rsidTr="00AE2EC9">
        <w:trPr>
          <w:trHeight w:val="20"/>
        </w:trPr>
        <w:tc>
          <w:tcPr>
            <w:tcW w:w="2833" w:type="pct"/>
            <w:noWrap/>
            <w:tcMar>
              <w:top w:w="15" w:type="dxa"/>
              <w:left w:w="15" w:type="dxa"/>
              <w:bottom w:w="0" w:type="dxa"/>
              <w:right w:w="15" w:type="dxa"/>
            </w:tcMar>
            <w:hideMark/>
          </w:tcPr>
          <w:p w14:paraId="60B55087" w14:textId="6D59BE5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GLRLM Short-run emphasis (SRE) (masked)</w:t>
            </w:r>
          </w:p>
        </w:tc>
        <w:tc>
          <w:tcPr>
            <w:tcW w:w="506" w:type="pct"/>
            <w:noWrap/>
            <w:tcMar>
              <w:top w:w="15" w:type="dxa"/>
              <w:left w:w="15" w:type="dxa"/>
              <w:bottom w:w="0" w:type="dxa"/>
              <w:right w:w="15" w:type="dxa"/>
            </w:tcMar>
            <w:vAlign w:val="bottom"/>
            <w:hideMark/>
          </w:tcPr>
          <w:p w14:paraId="26DF4075" w14:textId="207F9F1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8.67E-01</w:t>
            </w:r>
          </w:p>
        </w:tc>
        <w:tc>
          <w:tcPr>
            <w:tcW w:w="592" w:type="pct"/>
            <w:noWrap/>
            <w:tcMar>
              <w:top w:w="15" w:type="dxa"/>
              <w:left w:w="15" w:type="dxa"/>
              <w:bottom w:w="0" w:type="dxa"/>
              <w:right w:w="15" w:type="dxa"/>
            </w:tcMar>
            <w:vAlign w:val="bottom"/>
            <w:hideMark/>
          </w:tcPr>
          <w:p w14:paraId="5DB8942E" w14:textId="1F61A86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5.05E-01</w:t>
            </w:r>
          </w:p>
        </w:tc>
        <w:tc>
          <w:tcPr>
            <w:tcW w:w="587" w:type="pct"/>
            <w:noWrap/>
            <w:tcMar>
              <w:top w:w="15" w:type="dxa"/>
              <w:left w:w="15" w:type="dxa"/>
              <w:bottom w:w="0" w:type="dxa"/>
              <w:right w:w="15" w:type="dxa"/>
            </w:tcMar>
            <w:vAlign w:val="bottom"/>
            <w:hideMark/>
          </w:tcPr>
          <w:p w14:paraId="0D199416" w14:textId="40B66B4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1.49E+00</w:t>
            </w:r>
          </w:p>
        </w:tc>
        <w:tc>
          <w:tcPr>
            <w:tcW w:w="482" w:type="pct"/>
            <w:noWrap/>
            <w:tcMar>
              <w:top w:w="15" w:type="dxa"/>
              <w:left w:w="15" w:type="dxa"/>
              <w:bottom w:w="0" w:type="dxa"/>
              <w:right w:w="15" w:type="dxa"/>
            </w:tcMar>
            <w:vAlign w:val="bottom"/>
            <w:hideMark/>
          </w:tcPr>
          <w:p w14:paraId="2952CEA2" w14:textId="5D44842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6.06E-01</w:t>
            </w:r>
          </w:p>
        </w:tc>
      </w:tr>
      <w:tr w:rsidR="00844229" w:rsidRPr="00012535" w14:paraId="19F95963" w14:textId="77777777" w:rsidTr="00AE2EC9">
        <w:trPr>
          <w:trHeight w:val="20"/>
        </w:trPr>
        <w:tc>
          <w:tcPr>
            <w:tcW w:w="2833" w:type="pct"/>
            <w:noWrap/>
            <w:tcMar>
              <w:top w:w="15" w:type="dxa"/>
              <w:left w:w="15" w:type="dxa"/>
              <w:bottom w:w="0" w:type="dxa"/>
              <w:right w:w="15" w:type="dxa"/>
            </w:tcMar>
            <w:hideMark/>
          </w:tcPr>
          <w:p w14:paraId="74D37B27" w14:textId="270B0D9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Short-run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(SRHGLE) (masked)</w:t>
            </w:r>
          </w:p>
        </w:tc>
        <w:tc>
          <w:tcPr>
            <w:tcW w:w="506" w:type="pct"/>
            <w:noWrap/>
            <w:tcMar>
              <w:top w:w="15" w:type="dxa"/>
              <w:left w:w="15" w:type="dxa"/>
              <w:bottom w:w="0" w:type="dxa"/>
              <w:right w:w="15" w:type="dxa"/>
            </w:tcMar>
            <w:vAlign w:val="bottom"/>
            <w:hideMark/>
          </w:tcPr>
          <w:p w14:paraId="702885A5" w14:textId="6D4ACC5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3.72E+11</w:t>
            </w:r>
          </w:p>
        </w:tc>
        <w:tc>
          <w:tcPr>
            <w:tcW w:w="592" w:type="pct"/>
            <w:noWrap/>
            <w:tcMar>
              <w:top w:w="15" w:type="dxa"/>
              <w:left w:w="15" w:type="dxa"/>
              <w:bottom w:w="0" w:type="dxa"/>
              <w:right w:w="15" w:type="dxa"/>
            </w:tcMar>
            <w:vAlign w:val="bottom"/>
            <w:hideMark/>
          </w:tcPr>
          <w:p w14:paraId="5D9BFC28" w14:textId="7F5E088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8.26E+01</w:t>
            </w:r>
          </w:p>
        </w:tc>
        <w:tc>
          <w:tcPr>
            <w:tcW w:w="587" w:type="pct"/>
            <w:noWrap/>
            <w:tcMar>
              <w:top w:w="15" w:type="dxa"/>
              <w:left w:w="15" w:type="dxa"/>
              <w:bottom w:w="0" w:type="dxa"/>
              <w:right w:w="15" w:type="dxa"/>
            </w:tcMar>
            <w:vAlign w:val="bottom"/>
            <w:hideMark/>
          </w:tcPr>
          <w:p w14:paraId="4425760E" w14:textId="30B6B8F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1.67E+21</w:t>
            </w:r>
          </w:p>
        </w:tc>
        <w:tc>
          <w:tcPr>
            <w:tcW w:w="482" w:type="pct"/>
            <w:noWrap/>
            <w:tcMar>
              <w:top w:w="15" w:type="dxa"/>
              <w:left w:w="15" w:type="dxa"/>
              <w:bottom w:w="0" w:type="dxa"/>
              <w:right w:w="15" w:type="dxa"/>
            </w:tcMar>
            <w:vAlign w:val="bottom"/>
            <w:hideMark/>
          </w:tcPr>
          <w:p w14:paraId="6C2EC3A9" w14:textId="2D7F254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1.88E-02</w:t>
            </w:r>
          </w:p>
        </w:tc>
      </w:tr>
      <w:tr w:rsidR="00844229" w:rsidRPr="00012535" w14:paraId="44A5FDA8" w14:textId="77777777" w:rsidTr="00AE2EC9">
        <w:trPr>
          <w:trHeight w:val="20"/>
        </w:trPr>
        <w:tc>
          <w:tcPr>
            <w:tcW w:w="2833" w:type="pct"/>
            <w:noWrap/>
            <w:tcMar>
              <w:top w:w="15" w:type="dxa"/>
              <w:left w:w="15" w:type="dxa"/>
              <w:bottom w:w="0" w:type="dxa"/>
              <w:right w:w="15" w:type="dxa"/>
            </w:tcMar>
            <w:hideMark/>
          </w:tcPr>
          <w:p w14:paraId="0DE6E437" w14:textId="31D6B65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GLRLM Short-run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(SRLGLE) (masked)</w:t>
            </w:r>
          </w:p>
        </w:tc>
        <w:tc>
          <w:tcPr>
            <w:tcW w:w="506" w:type="pct"/>
            <w:noWrap/>
            <w:tcMar>
              <w:top w:w="15" w:type="dxa"/>
              <w:left w:w="15" w:type="dxa"/>
              <w:bottom w:w="0" w:type="dxa"/>
              <w:right w:w="15" w:type="dxa"/>
            </w:tcMar>
            <w:vAlign w:val="bottom"/>
            <w:hideMark/>
          </w:tcPr>
          <w:p w14:paraId="6DCDBCC3" w14:textId="1334F1B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1.02E+00</w:t>
            </w:r>
          </w:p>
        </w:tc>
        <w:tc>
          <w:tcPr>
            <w:tcW w:w="592" w:type="pct"/>
            <w:noWrap/>
            <w:tcMar>
              <w:top w:w="15" w:type="dxa"/>
              <w:left w:w="15" w:type="dxa"/>
              <w:bottom w:w="0" w:type="dxa"/>
              <w:right w:w="15" w:type="dxa"/>
            </w:tcMar>
            <w:vAlign w:val="bottom"/>
            <w:hideMark/>
          </w:tcPr>
          <w:p w14:paraId="08CF7A2E" w14:textId="06CC2BE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1A8EFB93" w14:textId="074AE15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1.04E+00</w:t>
            </w:r>
          </w:p>
        </w:tc>
        <w:tc>
          <w:tcPr>
            <w:tcW w:w="482" w:type="pct"/>
            <w:noWrap/>
            <w:tcMar>
              <w:top w:w="15" w:type="dxa"/>
              <w:left w:w="15" w:type="dxa"/>
              <w:bottom w:w="0" w:type="dxa"/>
              <w:right w:w="15" w:type="dxa"/>
            </w:tcMar>
            <w:vAlign w:val="bottom"/>
            <w:hideMark/>
          </w:tcPr>
          <w:p w14:paraId="7A55E71A" w14:textId="45B8E03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3.41E-02</w:t>
            </w:r>
          </w:p>
        </w:tc>
      </w:tr>
      <w:tr w:rsidR="00844229" w:rsidRPr="00012535" w14:paraId="17A53EE0" w14:textId="77777777" w:rsidTr="00AE2EC9">
        <w:trPr>
          <w:trHeight w:val="20"/>
        </w:trPr>
        <w:tc>
          <w:tcPr>
            <w:tcW w:w="2833" w:type="pct"/>
            <w:noWrap/>
            <w:tcMar>
              <w:top w:w="15" w:type="dxa"/>
              <w:left w:w="15" w:type="dxa"/>
              <w:bottom w:w="0" w:type="dxa"/>
              <w:right w:w="15" w:type="dxa"/>
            </w:tcMar>
            <w:hideMark/>
          </w:tcPr>
          <w:p w14:paraId="2F00DD5D" w14:textId="0F87FAA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Gray-level non-uniformity (GLNU) (masked)</w:t>
            </w:r>
          </w:p>
        </w:tc>
        <w:tc>
          <w:tcPr>
            <w:tcW w:w="506" w:type="pct"/>
            <w:noWrap/>
            <w:tcMar>
              <w:top w:w="15" w:type="dxa"/>
              <w:left w:w="15" w:type="dxa"/>
              <w:bottom w:w="0" w:type="dxa"/>
              <w:right w:w="15" w:type="dxa"/>
            </w:tcMar>
            <w:vAlign w:val="bottom"/>
            <w:hideMark/>
          </w:tcPr>
          <w:p w14:paraId="4F390FA0" w14:textId="7AA8BC2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5.31E-18</w:t>
            </w:r>
          </w:p>
        </w:tc>
        <w:tc>
          <w:tcPr>
            <w:tcW w:w="592" w:type="pct"/>
            <w:noWrap/>
            <w:tcMar>
              <w:top w:w="15" w:type="dxa"/>
              <w:left w:w="15" w:type="dxa"/>
              <w:bottom w:w="0" w:type="dxa"/>
              <w:right w:w="15" w:type="dxa"/>
            </w:tcMar>
            <w:vAlign w:val="bottom"/>
            <w:hideMark/>
          </w:tcPr>
          <w:p w14:paraId="5B195AF8" w14:textId="41BB194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1.06E-38</w:t>
            </w:r>
          </w:p>
        </w:tc>
        <w:tc>
          <w:tcPr>
            <w:tcW w:w="587" w:type="pct"/>
            <w:noWrap/>
            <w:tcMar>
              <w:top w:w="15" w:type="dxa"/>
              <w:left w:w="15" w:type="dxa"/>
              <w:bottom w:w="0" w:type="dxa"/>
              <w:right w:w="15" w:type="dxa"/>
            </w:tcMar>
            <w:vAlign w:val="bottom"/>
            <w:hideMark/>
          </w:tcPr>
          <w:p w14:paraId="76C3C0DF" w14:textId="7A12075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2.67E+03</w:t>
            </w:r>
          </w:p>
        </w:tc>
        <w:tc>
          <w:tcPr>
            <w:tcW w:w="482" w:type="pct"/>
            <w:noWrap/>
            <w:tcMar>
              <w:top w:w="15" w:type="dxa"/>
              <w:left w:w="15" w:type="dxa"/>
              <w:bottom w:w="0" w:type="dxa"/>
              <w:right w:w="15" w:type="dxa"/>
            </w:tcMar>
            <w:vAlign w:val="bottom"/>
            <w:hideMark/>
          </w:tcPr>
          <w:p w14:paraId="4ECB109D" w14:textId="13B34FA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1.02E-01</w:t>
            </w:r>
          </w:p>
        </w:tc>
      </w:tr>
      <w:tr w:rsidR="00844229" w:rsidRPr="00012535" w14:paraId="6F585D8A" w14:textId="77777777" w:rsidTr="00AE2EC9">
        <w:trPr>
          <w:trHeight w:val="20"/>
        </w:trPr>
        <w:tc>
          <w:tcPr>
            <w:tcW w:w="2833" w:type="pct"/>
            <w:noWrap/>
            <w:tcMar>
              <w:top w:w="15" w:type="dxa"/>
              <w:left w:w="15" w:type="dxa"/>
              <w:bottom w:w="0" w:type="dxa"/>
              <w:right w:w="15" w:type="dxa"/>
            </w:tcMar>
            <w:hideMark/>
          </w:tcPr>
          <w:p w14:paraId="3969D3B1" w14:textId="2970DEE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GLNU (normalized) (masked)</w:t>
            </w:r>
          </w:p>
        </w:tc>
        <w:tc>
          <w:tcPr>
            <w:tcW w:w="506" w:type="pct"/>
            <w:noWrap/>
            <w:tcMar>
              <w:top w:w="15" w:type="dxa"/>
              <w:left w:w="15" w:type="dxa"/>
              <w:bottom w:w="0" w:type="dxa"/>
              <w:right w:w="15" w:type="dxa"/>
            </w:tcMar>
            <w:vAlign w:val="bottom"/>
            <w:hideMark/>
          </w:tcPr>
          <w:p w14:paraId="2BEB0F9C" w14:textId="5601555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1.19E+00</w:t>
            </w:r>
          </w:p>
        </w:tc>
        <w:tc>
          <w:tcPr>
            <w:tcW w:w="592" w:type="pct"/>
            <w:noWrap/>
            <w:tcMar>
              <w:top w:w="15" w:type="dxa"/>
              <w:left w:w="15" w:type="dxa"/>
              <w:bottom w:w="0" w:type="dxa"/>
              <w:right w:w="15" w:type="dxa"/>
            </w:tcMar>
            <w:vAlign w:val="bottom"/>
            <w:hideMark/>
          </w:tcPr>
          <w:p w14:paraId="73C29322" w14:textId="4D3D122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9.39E-01</w:t>
            </w:r>
          </w:p>
        </w:tc>
        <w:tc>
          <w:tcPr>
            <w:tcW w:w="587" w:type="pct"/>
            <w:noWrap/>
            <w:tcMar>
              <w:top w:w="15" w:type="dxa"/>
              <w:left w:w="15" w:type="dxa"/>
              <w:bottom w:w="0" w:type="dxa"/>
              <w:right w:w="15" w:type="dxa"/>
            </w:tcMar>
            <w:vAlign w:val="bottom"/>
            <w:hideMark/>
          </w:tcPr>
          <w:p w14:paraId="0A9379CA" w14:textId="7A7F5F0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1.50E+00</w:t>
            </w:r>
          </w:p>
        </w:tc>
        <w:tc>
          <w:tcPr>
            <w:tcW w:w="482" w:type="pct"/>
            <w:noWrap/>
            <w:tcMar>
              <w:top w:w="15" w:type="dxa"/>
              <w:left w:w="15" w:type="dxa"/>
              <w:bottom w:w="0" w:type="dxa"/>
              <w:right w:w="15" w:type="dxa"/>
            </w:tcMar>
            <w:vAlign w:val="bottom"/>
            <w:hideMark/>
          </w:tcPr>
          <w:p w14:paraId="56B3E65D" w14:textId="7C753D0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1.52E-01</w:t>
            </w:r>
          </w:p>
        </w:tc>
      </w:tr>
      <w:tr w:rsidR="00844229" w:rsidRPr="00012535" w14:paraId="091FC738" w14:textId="77777777" w:rsidTr="00AE2EC9">
        <w:trPr>
          <w:trHeight w:val="20"/>
        </w:trPr>
        <w:tc>
          <w:tcPr>
            <w:tcW w:w="2833" w:type="pct"/>
            <w:noWrap/>
            <w:tcMar>
              <w:top w:w="15" w:type="dxa"/>
              <w:left w:w="15" w:type="dxa"/>
              <w:bottom w:w="0" w:type="dxa"/>
              <w:right w:w="15" w:type="dxa"/>
            </w:tcMar>
            <w:hideMark/>
          </w:tcPr>
          <w:p w14:paraId="2C096C9F" w14:textId="606924D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Gray-level variance (masked)</w:t>
            </w:r>
          </w:p>
        </w:tc>
        <w:tc>
          <w:tcPr>
            <w:tcW w:w="506" w:type="pct"/>
            <w:noWrap/>
            <w:tcMar>
              <w:top w:w="15" w:type="dxa"/>
              <w:left w:w="15" w:type="dxa"/>
              <w:bottom w:w="0" w:type="dxa"/>
              <w:right w:w="15" w:type="dxa"/>
            </w:tcMar>
            <w:vAlign w:val="bottom"/>
            <w:hideMark/>
          </w:tcPr>
          <w:p w14:paraId="0098E269" w14:textId="6016036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1.02E-16</w:t>
            </w:r>
          </w:p>
        </w:tc>
        <w:tc>
          <w:tcPr>
            <w:tcW w:w="592" w:type="pct"/>
            <w:noWrap/>
            <w:tcMar>
              <w:top w:w="15" w:type="dxa"/>
              <w:left w:w="15" w:type="dxa"/>
              <w:bottom w:w="0" w:type="dxa"/>
              <w:right w:w="15" w:type="dxa"/>
            </w:tcMar>
            <w:vAlign w:val="bottom"/>
            <w:hideMark/>
          </w:tcPr>
          <w:p w14:paraId="04329709" w14:textId="2A4D485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1.41E-32</w:t>
            </w:r>
          </w:p>
        </w:tc>
        <w:tc>
          <w:tcPr>
            <w:tcW w:w="587" w:type="pct"/>
            <w:noWrap/>
            <w:tcMar>
              <w:top w:w="15" w:type="dxa"/>
              <w:left w:w="15" w:type="dxa"/>
              <w:bottom w:w="0" w:type="dxa"/>
              <w:right w:w="15" w:type="dxa"/>
            </w:tcMar>
            <w:vAlign w:val="bottom"/>
            <w:hideMark/>
          </w:tcPr>
          <w:p w14:paraId="23D8F34A" w14:textId="418C90F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7.30E-01</w:t>
            </w:r>
          </w:p>
        </w:tc>
        <w:tc>
          <w:tcPr>
            <w:tcW w:w="482" w:type="pct"/>
            <w:noWrap/>
            <w:tcMar>
              <w:top w:w="15" w:type="dxa"/>
              <w:left w:w="15" w:type="dxa"/>
              <w:bottom w:w="0" w:type="dxa"/>
              <w:right w:w="15" w:type="dxa"/>
            </w:tcMar>
            <w:vAlign w:val="bottom"/>
            <w:hideMark/>
          </w:tcPr>
          <w:p w14:paraId="54FA13A3" w14:textId="11CEFF4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4.81E-02</w:t>
            </w:r>
          </w:p>
        </w:tc>
      </w:tr>
      <w:tr w:rsidR="00844229" w:rsidRPr="00012535" w14:paraId="62E410AF" w14:textId="77777777" w:rsidTr="00AE2EC9">
        <w:trPr>
          <w:trHeight w:val="20"/>
        </w:trPr>
        <w:tc>
          <w:tcPr>
            <w:tcW w:w="2833" w:type="pct"/>
            <w:noWrap/>
            <w:tcMar>
              <w:top w:w="15" w:type="dxa"/>
              <w:left w:w="15" w:type="dxa"/>
              <w:bottom w:w="0" w:type="dxa"/>
              <w:right w:w="15" w:type="dxa"/>
            </w:tcMar>
            <w:hideMark/>
          </w:tcPr>
          <w:p w14:paraId="232A77A7" w14:textId="717E2EF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GLSZM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zone emphasis (HGLZE) (masked)</w:t>
            </w:r>
          </w:p>
        </w:tc>
        <w:tc>
          <w:tcPr>
            <w:tcW w:w="506" w:type="pct"/>
            <w:noWrap/>
            <w:tcMar>
              <w:top w:w="15" w:type="dxa"/>
              <w:left w:w="15" w:type="dxa"/>
              <w:bottom w:w="0" w:type="dxa"/>
              <w:right w:w="15" w:type="dxa"/>
            </w:tcMar>
            <w:vAlign w:val="bottom"/>
            <w:hideMark/>
          </w:tcPr>
          <w:p w14:paraId="2F3D0002" w14:textId="18E642E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1.11E+00</w:t>
            </w:r>
          </w:p>
        </w:tc>
        <w:tc>
          <w:tcPr>
            <w:tcW w:w="592" w:type="pct"/>
            <w:noWrap/>
            <w:tcMar>
              <w:top w:w="15" w:type="dxa"/>
              <w:left w:w="15" w:type="dxa"/>
              <w:bottom w:w="0" w:type="dxa"/>
              <w:right w:w="15" w:type="dxa"/>
            </w:tcMar>
            <w:vAlign w:val="bottom"/>
            <w:hideMark/>
          </w:tcPr>
          <w:p w14:paraId="52362B5C" w14:textId="668C742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032A5213" w14:textId="2C2ED10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1.22E+00</w:t>
            </w:r>
          </w:p>
        </w:tc>
        <w:tc>
          <w:tcPr>
            <w:tcW w:w="482" w:type="pct"/>
            <w:noWrap/>
            <w:tcMar>
              <w:top w:w="15" w:type="dxa"/>
              <w:left w:w="15" w:type="dxa"/>
              <w:bottom w:w="0" w:type="dxa"/>
              <w:right w:w="15" w:type="dxa"/>
            </w:tcMar>
            <w:vAlign w:val="bottom"/>
            <w:hideMark/>
          </w:tcPr>
          <w:p w14:paraId="099B5ABA" w14:textId="078FF29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4.29E-02</w:t>
            </w:r>
          </w:p>
        </w:tc>
      </w:tr>
      <w:tr w:rsidR="00844229" w:rsidRPr="00012535" w14:paraId="07924DF6" w14:textId="77777777" w:rsidTr="00AE2EC9">
        <w:trPr>
          <w:trHeight w:val="20"/>
        </w:trPr>
        <w:tc>
          <w:tcPr>
            <w:tcW w:w="2833" w:type="pct"/>
            <w:noWrap/>
            <w:tcMar>
              <w:top w:w="15" w:type="dxa"/>
              <w:left w:w="15" w:type="dxa"/>
              <w:bottom w:w="0" w:type="dxa"/>
              <w:right w:w="15" w:type="dxa"/>
            </w:tcMar>
            <w:hideMark/>
          </w:tcPr>
          <w:p w14:paraId="6260FB93" w14:textId="14595FC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Large area emphasis (LAE) (masked)</w:t>
            </w:r>
          </w:p>
        </w:tc>
        <w:tc>
          <w:tcPr>
            <w:tcW w:w="506" w:type="pct"/>
            <w:noWrap/>
            <w:tcMar>
              <w:top w:w="15" w:type="dxa"/>
              <w:left w:w="15" w:type="dxa"/>
              <w:bottom w:w="0" w:type="dxa"/>
              <w:right w:w="15" w:type="dxa"/>
            </w:tcMar>
            <w:vAlign w:val="bottom"/>
            <w:hideMark/>
          </w:tcPr>
          <w:p w14:paraId="3DA0316F" w14:textId="140E9DE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92" w:type="pct"/>
            <w:noWrap/>
            <w:tcMar>
              <w:top w:w="15" w:type="dxa"/>
              <w:left w:w="15" w:type="dxa"/>
              <w:bottom w:w="0" w:type="dxa"/>
              <w:right w:w="15" w:type="dxa"/>
            </w:tcMar>
            <w:vAlign w:val="bottom"/>
            <w:hideMark/>
          </w:tcPr>
          <w:p w14:paraId="459552E7" w14:textId="3EBA624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0C9A511F" w14:textId="10F3DAF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1.03E+00</w:t>
            </w:r>
          </w:p>
        </w:tc>
        <w:tc>
          <w:tcPr>
            <w:tcW w:w="482" w:type="pct"/>
            <w:noWrap/>
            <w:tcMar>
              <w:top w:w="15" w:type="dxa"/>
              <w:left w:w="15" w:type="dxa"/>
              <w:bottom w:w="0" w:type="dxa"/>
              <w:right w:w="15" w:type="dxa"/>
            </w:tcMar>
            <w:vAlign w:val="bottom"/>
            <w:hideMark/>
          </w:tcPr>
          <w:p w14:paraId="1726C6A4" w14:textId="632806A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5.09E-02</w:t>
            </w:r>
          </w:p>
        </w:tc>
      </w:tr>
      <w:tr w:rsidR="00844229" w:rsidRPr="00012535" w14:paraId="11A1AFAB" w14:textId="77777777" w:rsidTr="00AE2EC9">
        <w:trPr>
          <w:trHeight w:val="20"/>
        </w:trPr>
        <w:tc>
          <w:tcPr>
            <w:tcW w:w="2833" w:type="pct"/>
            <w:noWrap/>
            <w:tcMar>
              <w:top w:w="15" w:type="dxa"/>
              <w:left w:w="15" w:type="dxa"/>
              <w:bottom w:w="0" w:type="dxa"/>
              <w:right w:w="15" w:type="dxa"/>
            </w:tcMar>
            <w:hideMark/>
          </w:tcPr>
          <w:p w14:paraId="12C582BA" w14:textId="2D2B43A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GLSZM Large area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(LAHGLE) (masked)</w:t>
            </w:r>
          </w:p>
        </w:tc>
        <w:tc>
          <w:tcPr>
            <w:tcW w:w="506" w:type="pct"/>
            <w:noWrap/>
            <w:tcMar>
              <w:top w:w="15" w:type="dxa"/>
              <w:left w:w="15" w:type="dxa"/>
              <w:bottom w:w="0" w:type="dxa"/>
              <w:right w:w="15" w:type="dxa"/>
            </w:tcMar>
            <w:vAlign w:val="bottom"/>
            <w:hideMark/>
          </w:tcPr>
          <w:p w14:paraId="3E34E16D" w14:textId="15F289D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0DB8F3DC" w14:textId="45E0F11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0B6FE98F" w14:textId="463225B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5F5FD3FC" w14:textId="55EDAAE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4.90E-02</w:t>
            </w:r>
          </w:p>
        </w:tc>
      </w:tr>
      <w:tr w:rsidR="00844229" w:rsidRPr="00012535" w14:paraId="00373083" w14:textId="77777777" w:rsidTr="00AE2EC9">
        <w:trPr>
          <w:trHeight w:val="20"/>
        </w:trPr>
        <w:tc>
          <w:tcPr>
            <w:tcW w:w="2833" w:type="pct"/>
            <w:noWrap/>
            <w:tcMar>
              <w:top w:w="15" w:type="dxa"/>
              <w:left w:w="15" w:type="dxa"/>
              <w:bottom w:w="0" w:type="dxa"/>
              <w:right w:w="15" w:type="dxa"/>
            </w:tcMar>
            <w:hideMark/>
          </w:tcPr>
          <w:p w14:paraId="02DCF895" w14:textId="05AF336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GLSZM Large area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(LALGLE) (masked)</w:t>
            </w:r>
          </w:p>
        </w:tc>
        <w:tc>
          <w:tcPr>
            <w:tcW w:w="506" w:type="pct"/>
            <w:noWrap/>
            <w:tcMar>
              <w:top w:w="15" w:type="dxa"/>
              <w:left w:w="15" w:type="dxa"/>
              <w:bottom w:w="0" w:type="dxa"/>
              <w:right w:w="15" w:type="dxa"/>
            </w:tcMar>
            <w:vAlign w:val="bottom"/>
            <w:hideMark/>
          </w:tcPr>
          <w:p w14:paraId="72392E37" w14:textId="55D39E8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16AED5C4" w14:textId="7D96EC9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4C4B8C41" w14:textId="7721A8F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09508178" w14:textId="3E048D7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4.85E-01</w:t>
            </w:r>
          </w:p>
        </w:tc>
      </w:tr>
      <w:tr w:rsidR="00844229" w:rsidRPr="00012535" w14:paraId="0D6BC846" w14:textId="77777777" w:rsidTr="00AE2EC9">
        <w:trPr>
          <w:trHeight w:val="20"/>
        </w:trPr>
        <w:tc>
          <w:tcPr>
            <w:tcW w:w="2833" w:type="pct"/>
            <w:noWrap/>
            <w:tcMar>
              <w:top w:w="15" w:type="dxa"/>
              <w:left w:w="15" w:type="dxa"/>
              <w:bottom w:w="0" w:type="dxa"/>
              <w:right w:w="15" w:type="dxa"/>
            </w:tcMar>
            <w:hideMark/>
          </w:tcPr>
          <w:p w14:paraId="604CB2C8" w14:textId="5C5607B3"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GLSZM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zone emphasis (LGLZE) (masked)</w:t>
            </w:r>
          </w:p>
        </w:tc>
        <w:tc>
          <w:tcPr>
            <w:tcW w:w="506" w:type="pct"/>
            <w:noWrap/>
            <w:tcMar>
              <w:top w:w="15" w:type="dxa"/>
              <w:left w:w="15" w:type="dxa"/>
              <w:bottom w:w="0" w:type="dxa"/>
              <w:right w:w="15" w:type="dxa"/>
            </w:tcMar>
            <w:vAlign w:val="bottom"/>
            <w:hideMark/>
          </w:tcPr>
          <w:p w14:paraId="79738E67" w14:textId="4034963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612AF549" w14:textId="60F3020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9.99E-01</w:t>
            </w:r>
          </w:p>
        </w:tc>
        <w:tc>
          <w:tcPr>
            <w:tcW w:w="587" w:type="pct"/>
            <w:noWrap/>
            <w:tcMar>
              <w:top w:w="15" w:type="dxa"/>
              <w:left w:w="15" w:type="dxa"/>
              <w:bottom w:w="0" w:type="dxa"/>
              <w:right w:w="15" w:type="dxa"/>
            </w:tcMar>
            <w:vAlign w:val="bottom"/>
            <w:hideMark/>
          </w:tcPr>
          <w:p w14:paraId="4810D2B4" w14:textId="29C0151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48700D6B" w14:textId="08693CE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2.57E-01</w:t>
            </w:r>
          </w:p>
        </w:tc>
      </w:tr>
      <w:tr w:rsidR="00844229" w:rsidRPr="00012535" w14:paraId="3D63EDF4" w14:textId="77777777" w:rsidTr="00AE2EC9">
        <w:trPr>
          <w:trHeight w:val="20"/>
        </w:trPr>
        <w:tc>
          <w:tcPr>
            <w:tcW w:w="2833" w:type="pct"/>
            <w:noWrap/>
            <w:tcMar>
              <w:top w:w="15" w:type="dxa"/>
              <w:left w:w="15" w:type="dxa"/>
              <w:bottom w:w="0" w:type="dxa"/>
              <w:right w:w="15" w:type="dxa"/>
            </w:tcMar>
            <w:hideMark/>
          </w:tcPr>
          <w:p w14:paraId="7AEECAF7" w14:textId="1C879B44"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Size-zone non-uniformity (SZNU) (masked)</w:t>
            </w:r>
          </w:p>
        </w:tc>
        <w:tc>
          <w:tcPr>
            <w:tcW w:w="506" w:type="pct"/>
            <w:noWrap/>
            <w:tcMar>
              <w:top w:w="15" w:type="dxa"/>
              <w:left w:w="15" w:type="dxa"/>
              <w:bottom w:w="0" w:type="dxa"/>
              <w:right w:w="15" w:type="dxa"/>
            </w:tcMar>
            <w:vAlign w:val="bottom"/>
            <w:hideMark/>
          </w:tcPr>
          <w:p w14:paraId="35ED6602" w14:textId="6CFCBEF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9.67E-13</w:t>
            </w:r>
          </w:p>
        </w:tc>
        <w:tc>
          <w:tcPr>
            <w:tcW w:w="592" w:type="pct"/>
            <w:noWrap/>
            <w:tcMar>
              <w:top w:w="15" w:type="dxa"/>
              <w:left w:w="15" w:type="dxa"/>
              <w:bottom w:w="0" w:type="dxa"/>
              <w:right w:w="15" w:type="dxa"/>
            </w:tcMar>
            <w:vAlign w:val="bottom"/>
            <w:hideMark/>
          </w:tcPr>
          <w:p w14:paraId="6F6F335D" w14:textId="436E17D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2.53E-24</w:t>
            </w:r>
          </w:p>
        </w:tc>
        <w:tc>
          <w:tcPr>
            <w:tcW w:w="587" w:type="pct"/>
            <w:noWrap/>
            <w:tcMar>
              <w:top w:w="15" w:type="dxa"/>
              <w:left w:w="15" w:type="dxa"/>
              <w:bottom w:w="0" w:type="dxa"/>
              <w:right w:w="15" w:type="dxa"/>
            </w:tcMar>
            <w:vAlign w:val="bottom"/>
            <w:hideMark/>
          </w:tcPr>
          <w:p w14:paraId="1812726B" w14:textId="0CC36E9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3.70E-01</w:t>
            </w:r>
          </w:p>
        </w:tc>
        <w:tc>
          <w:tcPr>
            <w:tcW w:w="482" w:type="pct"/>
            <w:noWrap/>
            <w:tcMar>
              <w:top w:w="15" w:type="dxa"/>
              <w:left w:w="15" w:type="dxa"/>
              <w:bottom w:w="0" w:type="dxa"/>
              <w:right w:w="15" w:type="dxa"/>
            </w:tcMar>
            <w:vAlign w:val="bottom"/>
            <w:hideMark/>
          </w:tcPr>
          <w:p w14:paraId="16BC41A0" w14:textId="3A8980D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4.20E-02</w:t>
            </w:r>
          </w:p>
        </w:tc>
      </w:tr>
      <w:tr w:rsidR="00844229" w:rsidRPr="00012535" w14:paraId="34DBA342" w14:textId="77777777" w:rsidTr="00AE2EC9">
        <w:trPr>
          <w:trHeight w:val="20"/>
        </w:trPr>
        <w:tc>
          <w:tcPr>
            <w:tcW w:w="2833" w:type="pct"/>
            <w:noWrap/>
            <w:tcMar>
              <w:top w:w="15" w:type="dxa"/>
              <w:left w:w="15" w:type="dxa"/>
              <w:bottom w:w="0" w:type="dxa"/>
              <w:right w:w="15" w:type="dxa"/>
            </w:tcMar>
            <w:hideMark/>
          </w:tcPr>
          <w:p w14:paraId="3DAC8D25" w14:textId="01A2B7B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SZNU (normalized) (masked)</w:t>
            </w:r>
          </w:p>
        </w:tc>
        <w:tc>
          <w:tcPr>
            <w:tcW w:w="506" w:type="pct"/>
            <w:noWrap/>
            <w:tcMar>
              <w:top w:w="15" w:type="dxa"/>
              <w:left w:w="15" w:type="dxa"/>
              <w:bottom w:w="0" w:type="dxa"/>
              <w:right w:w="15" w:type="dxa"/>
            </w:tcMar>
            <w:vAlign w:val="bottom"/>
            <w:hideMark/>
          </w:tcPr>
          <w:p w14:paraId="1FAFA6AD" w14:textId="43ABDC1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2.00E+00</w:t>
            </w:r>
          </w:p>
        </w:tc>
        <w:tc>
          <w:tcPr>
            <w:tcW w:w="592" w:type="pct"/>
            <w:noWrap/>
            <w:tcMar>
              <w:top w:w="15" w:type="dxa"/>
              <w:left w:w="15" w:type="dxa"/>
              <w:bottom w:w="0" w:type="dxa"/>
              <w:right w:w="15" w:type="dxa"/>
            </w:tcMar>
            <w:vAlign w:val="bottom"/>
            <w:hideMark/>
          </w:tcPr>
          <w:p w14:paraId="3099F358" w14:textId="099F976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8.92E-01</w:t>
            </w:r>
          </w:p>
        </w:tc>
        <w:tc>
          <w:tcPr>
            <w:tcW w:w="587" w:type="pct"/>
            <w:noWrap/>
            <w:tcMar>
              <w:top w:w="15" w:type="dxa"/>
              <w:left w:w="15" w:type="dxa"/>
              <w:bottom w:w="0" w:type="dxa"/>
              <w:right w:w="15" w:type="dxa"/>
            </w:tcMar>
            <w:vAlign w:val="bottom"/>
            <w:hideMark/>
          </w:tcPr>
          <w:p w14:paraId="1D194F29" w14:textId="267942B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4.47E+00</w:t>
            </w:r>
          </w:p>
        </w:tc>
        <w:tc>
          <w:tcPr>
            <w:tcW w:w="482" w:type="pct"/>
            <w:noWrap/>
            <w:tcMar>
              <w:top w:w="15" w:type="dxa"/>
              <w:left w:w="15" w:type="dxa"/>
              <w:bottom w:w="0" w:type="dxa"/>
              <w:right w:w="15" w:type="dxa"/>
            </w:tcMar>
            <w:vAlign w:val="bottom"/>
            <w:hideMark/>
          </w:tcPr>
          <w:p w14:paraId="6EFEA9B7" w14:textId="5262431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9.26E-02</w:t>
            </w:r>
          </w:p>
        </w:tc>
      </w:tr>
      <w:tr w:rsidR="00844229" w:rsidRPr="00012535" w14:paraId="228E5D92" w14:textId="77777777" w:rsidTr="00AE2EC9">
        <w:trPr>
          <w:trHeight w:val="20"/>
        </w:trPr>
        <w:tc>
          <w:tcPr>
            <w:tcW w:w="2833" w:type="pct"/>
            <w:noWrap/>
            <w:tcMar>
              <w:top w:w="15" w:type="dxa"/>
              <w:left w:w="15" w:type="dxa"/>
              <w:bottom w:w="0" w:type="dxa"/>
              <w:right w:w="15" w:type="dxa"/>
            </w:tcMar>
            <w:hideMark/>
          </w:tcPr>
          <w:p w14:paraId="6912EE72" w14:textId="44FDF46C"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Small area emphasis (SAE) (masked)</w:t>
            </w:r>
          </w:p>
        </w:tc>
        <w:tc>
          <w:tcPr>
            <w:tcW w:w="506" w:type="pct"/>
            <w:noWrap/>
            <w:tcMar>
              <w:top w:w="15" w:type="dxa"/>
              <w:left w:w="15" w:type="dxa"/>
              <w:bottom w:w="0" w:type="dxa"/>
              <w:right w:w="15" w:type="dxa"/>
            </w:tcMar>
            <w:vAlign w:val="bottom"/>
            <w:hideMark/>
          </w:tcPr>
          <w:p w14:paraId="16527298" w14:textId="21955DA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1.43E-26</w:t>
            </w:r>
          </w:p>
        </w:tc>
        <w:tc>
          <w:tcPr>
            <w:tcW w:w="592" w:type="pct"/>
            <w:noWrap/>
            <w:tcMar>
              <w:top w:w="15" w:type="dxa"/>
              <w:left w:w="15" w:type="dxa"/>
              <w:bottom w:w="0" w:type="dxa"/>
              <w:right w:w="15" w:type="dxa"/>
            </w:tcMar>
            <w:vAlign w:val="bottom"/>
            <w:hideMark/>
          </w:tcPr>
          <w:p w14:paraId="7402E943" w14:textId="435344C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4.94E-77</w:t>
            </w:r>
          </w:p>
        </w:tc>
        <w:tc>
          <w:tcPr>
            <w:tcW w:w="587" w:type="pct"/>
            <w:noWrap/>
            <w:tcMar>
              <w:top w:w="15" w:type="dxa"/>
              <w:left w:w="15" w:type="dxa"/>
              <w:bottom w:w="0" w:type="dxa"/>
              <w:right w:w="15" w:type="dxa"/>
            </w:tcMar>
            <w:vAlign w:val="bottom"/>
            <w:hideMark/>
          </w:tcPr>
          <w:p w14:paraId="2EBBAA73" w14:textId="7AE99BE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4.16E+24</w:t>
            </w:r>
          </w:p>
        </w:tc>
        <w:tc>
          <w:tcPr>
            <w:tcW w:w="482" w:type="pct"/>
            <w:noWrap/>
            <w:tcMar>
              <w:top w:w="15" w:type="dxa"/>
              <w:left w:w="15" w:type="dxa"/>
              <w:bottom w:w="0" w:type="dxa"/>
              <w:right w:w="15" w:type="dxa"/>
            </w:tcMar>
            <w:vAlign w:val="bottom"/>
            <w:hideMark/>
          </w:tcPr>
          <w:p w14:paraId="7086C209" w14:textId="3C3B45B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3.15E-01</w:t>
            </w:r>
          </w:p>
        </w:tc>
      </w:tr>
      <w:tr w:rsidR="00844229" w:rsidRPr="00012535" w14:paraId="12337E0F" w14:textId="77777777" w:rsidTr="00AE2EC9">
        <w:trPr>
          <w:trHeight w:val="20"/>
        </w:trPr>
        <w:tc>
          <w:tcPr>
            <w:tcW w:w="2833" w:type="pct"/>
            <w:noWrap/>
            <w:tcMar>
              <w:top w:w="15" w:type="dxa"/>
              <w:left w:w="15" w:type="dxa"/>
              <w:bottom w:w="0" w:type="dxa"/>
              <w:right w:w="15" w:type="dxa"/>
            </w:tcMar>
            <w:hideMark/>
          </w:tcPr>
          <w:p w14:paraId="4AA8671B" w14:textId="77DC6AAF"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lastRenderedPageBreak/>
              <w:t xml:space="preserve">PET GLSZM Small area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(SAHGLE) (masked)</w:t>
            </w:r>
          </w:p>
        </w:tc>
        <w:tc>
          <w:tcPr>
            <w:tcW w:w="506" w:type="pct"/>
            <w:noWrap/>
            <w:tcMar>
              <w:top w:w="15" w:type="dxa"/>
              <w:left w:w="15" w:type="dxa"/>
              <w:bottom w:w="0" w:type="dxa"/>
              <w:right w:w="15" w:type="dxa"/>
            </w:tcMar>
            <w:vAlign w:val="bottom"/>
            <w:hideMark/>
          </w:tcPr>
          <w:p w14:paraId="39885212" w14:textId="23C85C1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1.73E-01</w:t>
            </w:r>
          </w:p>
        </w:tc>
        <w:tc>
          <w:tcPr>
            <w:tcW w:w="592" w:type="pct"/>
            <w:noWrap/>
            <w:tcMar>
              <w:top w:w="15" w:type="dxa"/>
              <w:left w:w="15" w:type="dxa"/>
              <w:bottom w:w="0" w:type="dxa"/>
              <w:right w:w="15" w:type="dxa"/>
            </w:tcMar>
            <w:vAlign w:val="bottom"/>
            <w:hideMark/>
          </w:tcPr>
          <w:p w14:paraId="3DC15F85" w14:textId="091027F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1.76E-09</w:t>
            </w:r>
          </w:p>
        </w:tc>
        <w:tc>
          <w:tcPr>
            <w:tcW w:w="587" w:type="pct"/>
            <w:noWrap/>
            <w:tcMar>
              <w:top w:w="15" w:type="dxa"/>
              <w:left w:w="15" w:type="dxa"/>
              <w:bottom w:w="0" w:type="dxa"/>
              <w:right w:w="15" w:type="dxa"/>
            </w:tcMar>
            <w:vAlign w:val="bottom"/>
            <w:hideMark/>
          </w:tcPr>
          <w:p w14:paraId="3E7A4922" w14:textId="6F15A8B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1.70E+07</w:t>
            </w:r>
          </w:p>
        </w:tc>
        <w:tc>
          <w:tcPr>
            <w:tcW w:w="482" w:type="pct"/>
            <w:noWrap/>
            <w:tcMar>
              <w:top w:w="15" w:type="dxa"/>
              <w:left w:w="15" w:type="dxa"/>
              <w:bottom w:w="0" w:type="dxa"/>
              <w:right w:w="15" w:type="dxa"/>
            </w:tcMar>
            <w:vAlign w:val="bottom"/>
            <w:hideMark/>
          </w:tcPr>
          <w:p w14:paraId="745472B1" w14:textId="2A094F2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8.52E-01</w:t>
            </w:r>
          </w:p>
        </w:tc>
      </w:tr>
      <w:tr w:rsidR="00844229" w:rsidRPr="00012535" w14:paraId="3D980CEC" w14:textId="77777777" w:rsidTr="00AE2EC9">
        <w:trPr>
          <w:trHeight w:val="20"/>
        </w:trPr>
        <w:tc>
          <w:tcPr>
            <w:tcW w:w="2833" w:type="pct"/>
            <w:noWrap/>
            <w:tcMar>
              <w:top w:w="15" w:type="dxa"/>
              <w:left w:w="15" w:type="dxa"/>
              <w:bottom w:w="0" w:type="dxa"/>
              <w:right w:w="15" w:type="dxa"/>
            </w:tcMar>
            <w:hideMark/>
          </w:tcPr>
          <w:p w14:paraId="5C77CB22" w14:textId="369939F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GLSZM Small area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(SALGLE) (masked)</w:t>
            </w:r>
          </w:p>
        </w:tc>
        <w:tc>
          <w:tcPr>
            <w:tcW w:w="506" w:type="pct"/>
            <w:noWrap/>
            <w:tcMar>
              <w:top w:w="15" w:type="dxa"/>
              <w:left w:w="15" w:type="dxa"/>
              <w:bottom w:w="0" w:type="dxa"/>
              <w:right w:w="15" w:type="dxa"/>
            </w:tcMar>
            <w:vAlign w:val="bottom"/>
            <w:hideMark/>
          </w:tcPr>
          <w:p w14:paraId="7AB8AE57" w14:textId="05F1D16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1.06E+00</w:t>
            </w:r>
          </w:p>
        </w:tc>
        <w:tc>
          <w:tcPr>
            <w:tcW w:w="592" w:type="pct"/>
            <w:noWrap/>
            <w:tcMar>
              <w:top w:w="15" w:type="dxa"/>
              <w:left w:w="15" w:type="dxa"/>
              <w:bottom w:w="0" w:type="dxa"/>
              <w:right w:w="15" w:type="dxa"/>
            </w:tcMar>
            <w:vAlign w:val="bottom"/>
            <w:hideMark/>
          </w:tcPr>
          <w:p w14:paraId="1A053B64" w14:textId="553E5F5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9.59E-01</w:t>
            </w:r>
          </w:p>
        </w:tc>
        <w:tc>
          <w:tcPr>
            <w:tcW w:w="587" w:type="pct"/>
            <w:noWrap/>
            <w:tcMar>
              <w:top w:w="15" w:type="dxa"/>
              <w:left w:w="15" w:type="dxa"/>
              <w:bottom w:w="0" w:type="dxa"/>
              <w:right w:w="15" w:type="dxa"/>
            </w:tcMar>
            <w:vAlign w:val="bottom"/>
            <w:hideMark/>
          </w:tcPr>
          <w:p w14:paraId="55C42180" w14:textId="7CCA337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1.16E+00</w:t>
            </w:r>
          </w:p>
        </w:tc>
        <w:tc>
          <w:tcPr>
            <w:tcW w:w="482" w:type="pct"/>
            <w:noWrap/>
            <w:tcMar>
              <w:top w:w="15" w:type="dxa"/>
              <w:left w:w="15" w:type="dxa"/>
              <w:bottom w:w="0" w:type="dxa"/>
              <w:right w:w="15" w:type="dxa"/>
            </w:tcMar>
            <w:vAlign w:val="bottom"/>
            <w:hideMark/>
          </w:tcPr>
          <w:p w14:paraId="604611DA" w14:textId="4ECF6DF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2.67E-01</w:t>
            </w:r>
          </w:p>
        </w:tc>
      </w:tr>
      <w:tr w:rsidR="00844229" w:rsidRPr="00012535" w14:paraId="42D9FBB3" w14:textId="77777777" w:rsidTr="00AE2EC9">
        <w:trPr>
          <w:trHeight w:val="20"/>
        </w:trPr>
        <w:tc>
          <w:tcPr>
            <w:tcW w:w="2833" w:type="pct"/>
            <w:noWrap/>
            <w:tcMar>
              <w:top w:w="15" w:type="dxa"/>
              <w:left w:w="15" w:type="dxa"/>
              <w:bottom w:w="0" w:type="dxa"/>
              <w:right w:w="15" w:type="dxa"/>
            </w:tcMar>
            <w:hideMark/>
          </w:tcPr>
          <w:p w14:paraId="0D34A02A" w14:textId="6D72978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Zone entropy (masked)</w:t>
            </w:r>
          </w:p>
        </w:tc>
        <w:tc>
          <w:tcPr>
            <w:tcW w:w="506" w:type="pct"/>
            <w:noWrap/>
            <w:tcMar>
              <w:top w:w="15" w:type="dxa"/>
              <w:left w:w="15" w:type="dxa"/>
              <w:bottom w:w="0" w:type="dxa"/>
              <w:right w:w="15" w:type="dxa"/>
            </w:tcMar>
            <w:vAlign w:val="bottom"/>
            <w:hideMark/>
          </w:tcPr>
          <w:p w14:paraId="36F12A59" w14:textId="1B15794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1.23E-17</w:t>
            </w:r>
          </w:p>
        </w:tc>
        <w:tc>
          <w:tcPr>
            <w:tcW w:w="592" w:type="pct"/>
            <w:noWrap/>
            <w:tcMar>
              <w:top w:w="15" w:type="dxa"/>
              <w:left w:w="15" w:type="dxa"/>
              <w:bottom w:w="0" w:type="dxa"/>
              <w:right w:w="15" w:type="dxa"/>
            </w:tcMar>
            <w:vAlign w:val="bottom"/>
            <w:hideMark/>
          </w:tcPr>
          <w:p w14:paraId="5CF26FEC" w14:textId="4BB0272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1.67E-53</w:t>
            </w:r>
          </w:p>
        </w:tc>
        <w:tc>
          <w:tcPr>
            <w:tcW w:w="587" w:type="pct"/>
            <w:noWrap/>
            <w:tcMar>
              <w:top w:w="15" w:type="dxa"/>
              <w:left w:w="15" w:type="dxa"/>
              <w:bottom w:w="0" w:type="dxa"/>
              <w:right w:w="15" w:type="dxa"/>
            </w:tcMar>
            <w:vAlign w:val="bottom"/>
            <w:hideMark/>
          </w:tcPr>
          <w:p w14:paraId="5BBC9789" w14:textId="369A4B0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9.06E+18</w:t>
            </w:r>
          </w:p>
        </w:tc>
        <w:tc>
          <w:tcPr>
            <w:tcW w:w="482" w:type="pct"/>
            <w:noWrap/>
            <w:tcMar>
              <w:top w:w="15" w:type="dxa"/>
              <w:left w:w="15" w:type="dxa"/>
              <w:bottom w:w="0" w:type="dxa"/>
              <w:right w:w="15" w:type="dxa"/>
            </w:tcMar>
            <w:vAlign w:val="bottom"/>
            <w:hideMark/>
          </w:tcPr>
          <w:p w14:paraId="6D0E44B3" w14:textId="261BB7C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3.55E-01</w:t>
            </w:r>
          </w:p>
        </w:tc>
      </w:tr>
      <w:tr w:rsidR="00844229" w:rsidRPr="00012535" w14:paraId="649C2A09" w14:textId="77777777" w:rsidTr="00AE2EC9">
        <w:trPr>
          <w:trHeight w:val="20"/>
        </w:trPr>
        <w:tc>
          <w:tcPr>
            <w:tcW w:w="2833" w:type="pct"/>
            <w:noWrap/>
            <w:tcMar>
              <w:top w:w="15" w:type="dxa"/>
              <w:left w:w="15" w:type="dxa"/>
              <w:bottom w:w="0" w:type="dxa"/>
              <w:right w:w="15" w:type="dxa"/>
            </w:tcMar>
            <w:hideMark/>
          </w:tcPr>
          <w:p w14:paraId="3F99E04A" w14:textId="0818C4EF"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Zone percentage (masked)</w:t>
            </w:r>
          </w:p>
        </w:tc>
        <w:tc>
          <w:tcPr>
            <w:tcW w:w="506" w:type="pct"/>
            <w:noWrap/>
            <w:tcMar>
              <w:top w:w="15" w:type="dxa"/>
              <w:left w:w="15" w:type="dxa"/>
              <w:bottom w:w="0" w:type="dxa"/>
              <w:right w:w="15" w:type="dxa"/>
            </w:tcMar>
            <w:vAlign w:val="bottom"/>
            <w:hideMark/>
          </w:tcPr>
          <w:p w14:paraId="0D3E3DB2" w14:textId="2F980C8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6.96E+00</w:t>
            </w:r>
          </w:p>
        </w:tc>
        <w:tc>
          <w:tcPr>
            <w:tcW w:w="592" w:type="pct"/>
            <w:noWrap/>
            <w:tcMar>
              <w:top w:w="15" w:type="dxa"/>
              <w:left w:w="15" w:type="dxa"/>
              <w:bottom w:w="0" w:type="dxa"/>
              <w:right w:w="15" w:type="dxa"/>
            </w:tcMar>
            <w:vAlign w:val="bottom"/>
            <w:hideMark/>
          </w:tcPr>
          <w:p w14:paraId="27D17BBB" w14:textId="685313E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1.49E+00</w:t>
            </w:r>
          </w:p>
        </w:tc>
        <w:tc>
          <w:tcPr>
            <w:tcW w:w="587" w:type="pct"/>
            <w:noWrap/>
            <w:tcMar>
              <w:top w:w="15" w:type="dxa"/>
              <w:left w:w="15" w:type="dxa"/>
              <w:bottom w:w="0" w:type="dxa"/>
              <w:right w:w="15" w:type="dxa"/>
            </w:tcMar>
            <w:vAlign w:val="bottom"/>
            <w:hideMark/>
          </w:tcPr>
          <w:p w14:paraId="2A8472E7" w14:textId="7AADA9E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3.26E+01</w:t>
            </w:r>
          </w:p>
        </w:tc>
        <w:tc>
          <w:tcPr>
            <w:tcW w:w="482" w:type="pct"/>
            <w:noWrap/>
            <w:tcMar>
              <w:top w:w="15" w:type="dxa"/>
              <w:left w:w="15" w:type="dxa"/>
              <w:bottom w:w="0" w:type="dxa"/>
              <w:right w:w="15" w:type="dxa"/>
            </w:tcMar>
            <w:vAlign w:val="bottom"/>
            <w:hideMark/>
          </w:tcPr>
          <w:p w14:paraId="3638C3B6" w14:textId="4ED0BC5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1.38E-02</w:t>
            </w:r>
          </w:p>
        </w:tc>
      </w:tr>
      <w:tr w:rsidR="00844229" w:rsidRPr="00012535" w14:paraId="797A75C2" w14:textId="77777777" w:rsidTr="00AE2EC9">
        <w:trPr>
          <w:trHeight w:val="20"/>
        </w:trPr>
        <w:tc>
          <w:tcPr>
            <w:tcW w:w="2833" w:type="pct"/>
            <w:noWrap/>
            <w:tcMar>
              <w:top w:w="15" w:type="dxa"/>
              <w:left w:w="15" w:type="dxa"/>
              <w:bottom w:w="0" w:type="dxa"/>
              <w:right w:w="15" w:type="dxa"/>
            </w:tcMar>
            <w:hideMark/>
          </w:tcPr>
          <w:p w14:paraId="56059314" w14:textId="1275B11E"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GLSZM Zone variance (masked)</w:t>
            </w:r>
          </w:p>
        </w:tc>
        <w:tc>
          <w:tcPr>
            <w:tcW w:w="506" w:type="pct"/>
            <w:noWrap/>
            <w:tcMar>
              <w:top w:w="15" w:type="dxa"/>
              <w:left w:w="15" w:type="dxa"/>
              <w:bottom w:w="0" w:type="dxa"/>
              <w:right w:w="15" w:type="dxa"/>
            </w:tcMar>
            <w:vAlign w:val="bottom"/>
            <w:hideMark/>
          </w:tcPr>
          <w:p w14:paraId="2EE8511D" w14:textId="7224E2C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6.40E+75</w:t>
            </w:r>
          </w:p>
        </w:tc>
        <w:tc>
          <w:tcPr>
            <w:tcW w:w="592" w:type="pct"/>
            <w:noWrap/>
            <w:tcMar>
              <w:top w:w="15" w:type="dxa"/>
              <w:left w:w="15" w:type="dxa"/>
              <w:bottom w:w="0" w:type="dxa"/>
              <w:right w:w="15" w:type="dxa"/>
            </w:tcMar>
            <w:vAlign w:val="bottom"/>
            <w:hideMark/>
          </w:tcPr>
          <w:p w14:paraId="217CA020" w14:textId="2C8C87C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6.97E-33</w:t>
            </w:r>
          </w:p>
        </w:tc>
        <w:tc>
          <w:tcPr>
            <w:tcW w:w="587" w:type="pct"/>
            <w:noWrap/>
            <w:tcMar>
              <w:top w:w="15" w:type="dxa"/>
              <w:left w:w="15" w:type="dxa"/>
              <w:bottom w:w="0" w:type="dxa"/>
              <w:right w:w="15" w:type="dxa"/>
            </w:tcMar>
            <w:vAlign w:val="bottom"/>
            <w:hideMark/>
          </w:tcPr>
          <w:p w14:paraId="4517B641" w14:textId="21E4781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5.88E+183</w:t>
            </w:r>
          </w:p>
        </w:tc>
        <w:tc>
          <w:tcPr>
            <w:tcW w:w="482" w:type="pct"/>
            <w:noWrap/>
            <w:tcMar>
              <w:top w:w="15" w:type="dxa"/>
              <w:left w:w="15" w:type="dxa"/>
              <w:bottom w:w="0" w:type="dxa"/>
              <w:right w:w="15" w:type="dxa"/>
            </w:tcMar>
            <w:vAlign w:val="bottom"/>
            <w:hideMark/>
          </w:tcPr>
          <w:p w14:paraId="39B7B228" w14:textId="7F4F898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1.69E-01</w:t>
            </w:r>
          </w:p>
        </w:tc>
      </w:tr>
      <w:tr w:rsidR="00844229" w:rsidRPr="00012535" w14:paraId="7DC3A965" w14:textId="77777777" w:rsidTr="00AE2EC9">
        <w:trPr>
          <w:trHeight w:val="20"/>
        </w:trPr>
        <w:tc>
          <w:tcPr>
            <w:tcW w:w="2833" w:type="pct"/>
            <w:noWrap/>
            <w:tcMar>
              <w:top w:w="15" w:type="dxa"/>
              <w:left w:w="15" w:type="dxa"/>
              <w:bottom w:w="0" w:type="dxa"/>
              <w:right w:w="15" w:type="dxa"/>
            </w:tcMar>
            <w:hideMark/>
          </w:tcPr>
          <w:p w14:paraId="6A049DF1" w14:textId="709EA33D"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Dependence entropy (masked)</w:t>
            </w:r>
          </w:p>
        </w:tc>
        <w:tc>
          <w:tcPr>
            <w:tcW w:w="506" w:type="pct"/>
            <w:noWrap/>
            <w:tcMar>
              <w:top w:w="15" w:type="dxa"/>
              <w:left w:w="15" w:type="dxa"/>
              <w:bottom w:w="0" w:type="dxa"/>
              <w:right w:w="15" w:type="dxa"/>
            </w:tcMar>
            <w:vAlign w:val="bottom"/>
            <w:hideMark/>
          </w:tcPr>
          <w:p w14:paraId="4E2C1A2A" w14:textId="43BFA50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0CF4A184" w14:textId="6DB7909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1FE4F9C8" w14:textId="59DE0F1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2E4F234E" w14:textId="64CF9E5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3.01E-02</w:t>
            </w:r>
          </w:p>
        </w:tc>
      </w:tr>
      <w:tr w:rsidR="00844229" w:rsidRPr="00012535" w14:paraId="76B01EF8" w14:textId="77777777" w:rsidTr="00AE2EC9">
        <w:trPr>
          <w:trHeight w:val="20"/>
        </w:trPr>
        <w:tc>
          <w:tcPr>
            <w:tcW w:w="2833" w:type="pct"/>
            <w:noWrap/>
            <w:tcMar>
              <w:top w:w="15" w:type="dxa"/>
              <w:left w:w="15" w:type="dxa"/>
              <w:bottom w:w="0" w:type="dxa"/>
              <w:right w:w="15" w:type="dxa"/>
            </w:tcMar>
            <w:hideMark/>
          </w:tcPr>
          <w:p w14:paraId="56468725" w14:textId="6417E87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Dependence non-uniformity (DNU) (masked)</w:t>
            </w:r>
          </w:p>
        </w:tc>
        <w:tc>
          <w:tcPr>
            <w:tcW w:w="506" w:type="pct"/>
            <w:noWrap/>
            <w:tcMar>
              <w:top w:w="15" w:type="dxa"/>
              <w:left w:w="15" w:type="dxa"/>
              <w:bottom w:w="0" w:type="dxa"/>
              <w:right w:w="15" w:type="dxa"/>
            </w:tcMar>
            <w:vAlign w:val="bottom"/>
            <w:hideMark/>
          </w:tcPr>
          <w:p w14:paraId="6ABB6F3B" w14:textId="0E69E72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4.91E+00</w:t>
            </w:r>
          </w:p>
        </w:tc>
        <w:tc>
          <w:tcPr>
            <w:tcW w:w="592" w:type="pct"/>
            <w:noWrap/>
            <w:tcMar>
              <w:top w:w="15" w:type="dxa"/>
              <w:left w:w="15" w:type="dxa"/>
              <w:bottom w:w="0" w:type="dxa"/>
              <w:right w:w="15" w:type="dxa"/>
            </w:tcMar>
            <w:vAlign w:val="bottom"/>
            <w:hideMark/>
          </w:tcPr>
          <w:p w14:paraId="33A70DA4" w14:textId="09FC17B7"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9.08E-01</w:t>
            </w:r>
          </w:p>
        </w:tc>
        <w:tc>
          <w:tcPr>
            <w:tcW w:w="587" w:type="pct"/>
            <w:noWrap/>
            <w:tcMar>
              <w:top w:w="15" w:type="dxa"/>
              <w:left w:w="15" w:type="dxa"/>
              <w:bottom w:w="0" w:type="dxa"/>
              <w:right w:w="15" w:type="dxa"/>
            </w:tcMar>
            <w:vAlign w:val="bottom"/>
            <w:hideMark/>
          </w:tcPr>
          <w:p w14:paraId="2AC312F0" w14:textId="088A4EB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2.65E+01</w:t>
            </w:r>
          </w:p>
        </w:tc>
        <w:tc>
          <w:tcPr>
            <w:tcW w:w="482" w:type="pct"/>
            <w:noWrap/>
            <w:tcMar>
              <w:top w:w="15" w:type="dxa"/>
              <w:left w:w="15" w:type="dxa"/>
              <w:bottom w:w="0" w:type="dxa"/>
              <w:right w:w="15" w:type="dxa"/>
            </w:tcMar>
            <w:vAlign w:val="bottom"/>
            <w:hideMark/>
          </w:tcPr>
          <w:p w14:paraId="18BA4A2C" w14:textId="7EB77AF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6.46E-02</w:t>
            </w:r>
          </w:p>
        </w:tc>
      </w:tr>
      <w:tr w:rsidR="00844229" w:rsidRPr="00012535" w14:paraId="68ED7B08" w14:textId="77777777" w:rsidTr="00AE2EC9">
        <w:trPr>
          <w:trHeight w:val="20"/>
        </w:trPr>
        <w:tc>
          <w:tcPr>
            <w:tcW w:w="2833" w:type="pct"/>
            <w:noWrap/>
            <w:tcMar>
              <w:top w:w="15" w:type="dxa"/>
              <w:left w:w="15" w:type="dxa"/>
              <w:bottom w:w="0" w:type="dxa"/>
              <w:right w:w="15" w:type="dxa"/>
            </w:tcMar>
            <w:hideMark/>
          </w:tcPr>
          <w:p w14:paraId="5DA0FD1D" w14:textId="50183CF9"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DNU (normalized) (masked)</w:t>
            </w:r>
          </w:p>
        </w:tc>
        <w:tc>
          <w:tcPr>
            <w:tcW w:w="506" w:type="pct"/>
            <w:noWrap/>
            <w:tcMar>
              <w:top w:w="15" w:type="dxa"/>
              <w:left w:w="15" w:type="dxa"/>
              <w:bottom w:w="0" w:type="dxa"/>
              <w:right w:w="15" w:type="dxa"/>
            </w:tcMar>
            <w:vAlign w:val="bottom"/>
            <w:hideMark/>
          </w:tcPr>
          <w:p w14:paraId="041B2678" w14:textId="4FE3335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209F7069" w14:textId="350C2B6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1FA82312" w14:textId="7C1C089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1056227D" w14:textId="7DAE7BB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1.55E-01</w:t>
            </w:r>
          </w:p>
        </w:tc>
      </w:tr>
      <w:tr w:rsidR="00844229" w:rsidRPr="00012535" w14:paraId="27AF2AC5" w14:textId="77777777" w:rsidTr="00AE2EC9">
        <w:trPr>
          <w:trHeight w:val="20"/>
        </w:trPr>
        <w:tc>
          <w:tcPr>
            <w:tcW w:w="2833" w:type="pct"/>
            <w:noWrap/>
            <w:tcMar>
              <w:top w:w="15" w:type="dxa"/>
              <w:left w:w="15" w:type="dxa"/>
              <w:bottom w:w="0" w:type="dxa"/>
              <w:right w:w="15" w:type="dxa"/>
            </w:tcMar>
            <w:hideMark/>
          </w:tcPr>
          <w:p w14:paraId="7995CB7A" w14:textId="791FFBF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Dependence variance (masked)</w:t>
            </w:r>
          </w:p>
        </w:tc>
        <w:tc>
          <w:tcPr>
            <w:tcW w:w="506" w:type="pct"/>
            <w:noWrap/>
            <w:tcMar>
              <w:top w:w="15" w:type="dxa"/>
              <w:left w:w="15" w:type="dxa"/>
              <w:bottom w:w="0" w:type="dxa"/>
              <w:right w:w="15" w:type="dxa"/>
            </w:tcMar>
            <w:vAlign w:val="bottom"/>
            <w:hideMark/>
          </w:tcPr>
          <w:p w14:paraId="02AC04E7" w14:textId="5340765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2.18E+10</w:t>
            </w:r>
          </w:p>
        </w:tc>
        <w:tc>
          <w:tcPr>
            <w:tcW w:w="592" w:type="pct"/>
            <w:noWrap/>
            <w:tcMar>
              <w:top w:w="15" w:type="dxa"/>
              <w:left w:w="15" w:type="dxa"/>
              <w:bottom w:w="0" w:type="dxa"/>
              <w:right w:w="15" w:type="dxa"/>
            </w:tcMar>
            <w:vAlign w:val="bottom"/>
            <w:hideMark/>
          </w:tcPr>
          <w:p w14:paraId="1C44D5E1" w14:textId="2F13599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1.20E-03</w:t>
            </w:r>
          </w:p>
        </w:tc>
        <w:tc>
          <w:tcPr>
            <w:tcW w:w="587" w:type="pct"/>
            <w:noWrap/>
            <w:tcMar>
              <w:top w:w="15" w:type="dxa"/>
              <w:left w:w="15" w:type="dxa"/>
              <w:bottom w:w="0" w:type="dxa"/>
              <w:right w:w="15" w:type="dxa"/>
            </w:tcMar>
            <w:vAlign w:val="bottom"/>
            <w:hideMark/>
          </w:tcPr>
          <w:p w14:paraId="17CDE8EB" w14:textId="39193D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3.96E+23</w:t>
            </w:r>
          </w:p>
        </w:tc>
        <w:tc>
          <w:tcPr>
            <w:tcW w:w="482" w:type="pct"/>
            <w:noWrap/>
            <w:tcMar>
              <w:top w:w="15" w:type="dxa"/>
              <w:left w:w="15" w:type="dxa"/>
              <w:bottom w:w="0" w:type="dxa"/>
              <w:right w:w="15" w:type="dxa"/>
            </w:tcMar>
            <w:vAlign w:val="bottom"/>
            <w:hideMark/>
          </w:tcPr>
          <w:p w14:paraId="516D311F" w14:textId="0F67A8A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1.26E-01</w:t>
            </w:r>
          </w:p>
        </w:tc>
      </w:tr>
      <w:tr w:rsidR="00844229" w:rsidRPr="00012535" w14:paraId="30F4A1B3" w14:textId="77777777" w:rsidTr="00AE2EC9">
        <w:trPr>
          <w:trHeight w:val="20"/>
        </w:trPr>
        <w:tc>
          <w:tcPr>
            <w:tcW w:w="2833" w:type="pct"/>
            <w:noWrap/>
            <w:tcMar>
              <w:top w:w="15" w:type="dxa"/>
              <w:left w:w="15" w:type="dxa"/>
              <w:bottom w:w="0" w:type="dxa"/>
              <w:right w:w="15" w:type="dxa"/>
            </w:tcMar>
            <w:hideMark/>
          </w:tcPr>
          <w:p w14:paraId="06088D2E" w14:textId="42CB6DA6"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Gray-level non-uniformity (GLNU) (masked)</w:t>
            </w:r>
          </w:p>
        </w:tc>
        <w:tc>
          <w:tcPr>
            <w:tcW w:w="506" w:type="pct"/>
            <w:noWrap/>
            <w:tcMar>
              <w:top w:w="15" w:type="dxa"/>
              <w:left w:w="15" w:type="dxa"/>
              <w:bottom w:w="0" w:type="dxa"/>
              <w:right w:w="15" w:type="dxa"/>
            </w:tcMar>
            <w:vAlign w:val="bottom"/>
            <w:hideMark/>
          </w:tcPr>
          <w:p w14:paraId="111CC760" w14:textId="73390FA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8.60E-01</w:t>
            </w:r>
          </w:p>
        </w:tc>
        <w:tc>
          <w:tcPr>
            <w:tcW w:w="592" w:type="pct"/>
            <w:noWrap/>
            <w:tcMar>
              <w:top w:w="15" w:type="dxa"/>
              <w:left w:w="15" w:type="dxa"/>
              <w:bottom w:w="0" w:type="dxa"/>
              <w:right w:w="15" w:type="dxa"/>
            </w:tcMar>
            <w:vAlign w:val="bottom"/>
            <w:hideMark/>
          </w:tcPr>
          <w:p w14:paraId="1819610E" w14:textId="051BC8A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7.46E-01</w:t>
            </w:r>
          </w:p>
        </w:tc>
        <w:tc>
          <w:tcPr>
            <w:tcW w:w="587" w:type="pct"/>
            <w:noWrap/>
            <w:tcMar>
              <w:top w:w="15" w:type="dxa"/>
              <w:left w:w="15" w:type="dxa"/>
              <w:bottom w:w="0" w:type="dxa"/>
              <w:right w:w="15" w:type="dxa"/>
            </w:tcMar>
            <w:vAlign w:val="bottom"/>
            <w:hideMark/>
          </w:tcPr>
          <w:p w14:paraId="20AD0BE3" w14:textId="7E48D4D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9.92E-01</w:t>
            </w:r>
          </w:p>
        </w:tc>
        <w:tc>
          <w:tcPr>
            <w:tcW w:w="482" w:type="pct"/>
            <w:noWrap/>
            <w:tcMar>
              <w:top w:w="15" w:type="dxa"/>
              <w:left w:w="15" w:type="dxa"/>
              <w:bottom w:w="0" w:type="dxa"/>
              <w:right w:w="15" w:type="dxa"/>
            </w:tcMar>
            <w:vAlign w:val="bottom"/>
            <w:hideMark/>
          </w:tcPr>
          <w:p w14:paraId="29ADC6FA" w14:textId="442766E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3.83E-02</w:t>
            </w:r>
          </w:p>
        </w:tc>
      </w:tr>
      <w:tr w:rsidR="00844229" w:rsidRPr="00012535" w14:paraId="6067AE16" w14:textId="77777777" w:rsidTr="00AE2EC9">
        <w:trPr>
          <w:trHeight w:val="20"/>
        </w:trPr>
        <w:tc>
          <w:tcPr>
            <w:tcW w:w="2833" w:type="pct"/>
            <w:noWrap/>
            <w:tcMar>
              <w:top w:w="15" w:type="dxa"/>
              <w:left w:w="15" w:type="dxa"/>
              <w:bottom w:w="0" w:type="dxa"/>
              <w:right w:w="15" w:type="dxa"/>
            </w:tcMar>
            <w:hideMark/>
          </w:tcPr>
          <w:p w14:paraId="33EC21B3" w14:textId="066C1A6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Gray-level variance (masked)</w:t>
            </w:r>
          </w:p>
        </w:tc>
        <w:tc>
          <w:tcPr>
            <w:tcW w:w="506" w:type="pct"/>
            <w:noWrap/>
            <w:tcMar>
              <w:top w:w="15" w:type="dxa"/>
              <w:left w:w="15" w:type="dxa"/>
              <w:bottom w:w="0" w:type="dxa"/>
              <w:right w:w="15" w:type="dxa"/>
            </w:tcMar>
            <w:vAlign w:val="bottom"/>
            <w:hideMark/>
          </w:tcPr>
          <w:p w14:paraId="04D5A96C" w14:textId="1DEF5BF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9.99E-01</w:t>
            </w:r>
          </w:p>
        </w:tc>
        <w:tc>
          <w:tcPr>
            <w:tcW w:w="592" w:type="pct"/>
            <w:noWrap/>
            <w:tcMar>
              <w:top w:w="15" w:type="dxa"/>
              <w:left w:w="15" w:type="dxa"/>
              <w:bottom w:w="0" w:type="dxa"/>
              <w:right w:w="15" w:type="dxa"/>
            </w:tcMar>
            <w:vAlign w:val="bottom"/>
            <w:hideMark/>
          </w:tcPr>
          <w:p w14:paraId="13D13C19" w14:textId="7078B7F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9.98E-01</w:t>
            </w:r>
          </w:p>
        </w:tc>
        <w:tc>
          <w:tcPr>
            <w:tcW w:w="587" w:type="pct"/>
            <w:noWrap/>
            <w:tcMar>
              <w:top w:w="15" w:type="dxa"/>
              <w:left w:w="15" w:type="dxa"/>
              <w:bottom w:w="0" w:type="dxa"/>
              <w:right w:w="15" w:type="dxa"/>
            </w:tcMar>
            <w:vAlign w:val="bottom"/>
            <w:hideMark/>
          </w:tcPr>
          <w:p w14:paraId="5CFB56D5" w14:textId="0B66E81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313F1BB9" w14:textId="7B9C79F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2.50E-01</w:t>
            </w:r>
          </w:p>
        </w:tc>
      </w:tr>
      <w:tr w:rsidR="00844229" w:rsidRPr="00012535" w14:paraId="76F6567A" w14:textId="77777777" w:rsidTr="00AE2EC9">
        <w:trPr>
          <w:trHeight w:val="20"/>
        </w:trPr>
        <w:tc>
          <w:tcPr>
            <w:tcW w:w="2833" w:type="pct"/>
            <w:noWrap/>
            <w:tcMar>
              <w:top w:w="15" w:type="dxa"/>
              <w:left w:w="15" w:type="dxa"/>
              <w:bottom w:w="0" w:type="dxa"/>
              <w:right w:w="15" w:type="dxa"/>
            </w:tcMar>
            <w:hideMark/>
          </w:tcPr>
          <w:p w14:paraId="048E7E01" w14:textId="78204287"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(HGLE) (masked)</w:t>
            </w:r>
          </w:p>
        </w:tc>
        <w:tc>
          <w:tcPr>
            <w:tcW w:w="506" w:type="pct"/>
            <w:noWrap/>
            <w:tcMar>
              <w:top w:w="15" w:type="dxa"/>
              <w:left w:w="15" w:type="dxa"/>
              <w:bottom w:w="0" w:type="dxa"/>
              <w:right w:w="15" w:type="dxa"/>
            </w:tcMar>
            <w:vAlign w:val="bottom"/>
            <w:hideMark/>
          </w:tcPr>
          <w:p w14:paraId="69849113" w14:textId="39138CB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1.14E+00</w:t>
            </w:r>
          </w:p>
        </w:tc>
        <w:tc>
          <w:tcPr>
            <w:tcW w:w="592" w:type="pct"/>
            <w:noWrap/>
            <w:tcMar>
              <w:top w:w="15" w:type="dxa"/>
              <w:left w:w="15" w:type="dxa"/>
              <w:bottom w:w="0" w:type="dxa"/>
              <w:right w:w="15" w:type="dxa"/>
            </w:tcMar>
            <w:vAlign w:val="bottom"/>
            <w:hideMark/>
          </w:tcPr>
          <w:p w14:paraId="1DBE8642" w14:textId="026C2D3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1.03E+00</w:t>
            </w:r>
          </w:p>
        </w:tc>
        <w:tc>
          <w:tcPr>
            <w:tcW w:w="587" w:type="pct"/>
            <w:noWrap/>
            <w:tcMar>
              <w:top w:w="15" w:type="dxa"/>
              <w:left w:w="15" w:type="dxa"/>
              <w:bottom w:w="0" w:type="dxa"/>
              <w:right w:w="15" w:type="dxa"/>
            </w:tcMar>
            <w:vAlign w:val="bottom"/>
            <w:hideMark/>
          </w:tcPr>
          <w:p w14:paraId="31314B39" w14:textId="79DE27E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1.26E+00</w:t>
            </w:r>
          </w:p>
        </w:tc>
        <w:tc>
          <w:tcPr>
            <w:tcW w:w="482" w:type="pct"/>
            <w:noWrap/>
            <w:tcMar>
              <w:top w:w="15" w:type="dxa"/>
              <w:left w:w="15" w:type="dxa"/>
              <w:bottom w:w="0" w:type="dxa"/>
              <w:right w:w="15" w:type="dxa"/>
            </w:tcMar>
            <w:vAlign w:val="bottom"/>
            <w:hideMark/>
          </w:tcPr>
          <w:p w14:paraId="4B1F9ADB" w14:textId="33A2034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9.50E-03</w:t>
            </w:r>
          </w:p>
        </w:tc>
      </w:tr>
      <w:tr w:rsidR="00844229" w:rsidRPr="00012535" w14:paraId="4217A8F6" w14:textId="77777777" w:rsidTr="00AE2EC9">
        <w:trPr>
          <w:trHeight w:val="20"/>
        </w:trPr>
        <w:tc>
          <w:tcPr>
            <w:tcW w:w="2833" w:type="pct"/>
            <w:noWrap/>
            <w:tcMar>
              <w:top w:w="15" w:type="dxa"/>
              <w:left w:w="15" w:type="dxa"/>
              <w:bottom w:w="0" w:type="dxa"/>
              <w:right w:w="15" w:type="dxa"/>
            </w:tcMar>
            <w:hideMark/>
          </w:tcPr>
          <w:p w14:paraId="636075D0" w14:textId="4388943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Large dependence emphasis (LDE) (masked)</w:t>
            </w:r>
          </w:p>
        </w:tc>
        <w:tc>
          <w:tcPr>
            <w:tcW w:w="506" w:type="pct"/>
            <w:noWrap/>
            <w:tcMar>
              <w:top w:w="15" w:type="dxa"/>
              <w:left w:w="15" w:type="dxa"/>
              <w:bottom w:w="0" w:type="dxa"/>
              <w:right w:w="15" w:type="dxa"/>
            </w:tcMar>
            <w:vAlign w:val="bottom"/>
            <w:hideMark/>
          </w:tcPr>
          <w:p w14:paraId="06949132" w14:textId="495227F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92" w:type="pct"/>
            <w:noWrap/>
            <w:tcMar>
              <w:top w:w="15" w:type="dxa"/>
              <w:left w:w="15" w:type="dxa"/>
              <w:bottom w:w="0" w:type="dxa"/>
              <w:right w:w="15" w:type="dxa"/>
            </w:tcMar>
            <w:vAlign w:val="bottom"/>
            <w:hideMark/>
          </w:tcPr>
          <w:p w14:paraId="0C92DC78" w14:textId="5E105A4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7920AEFF" w14:textId="70CC379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1.02E+00</w:t>
            </w:r>
          </w:p>
        </w:tc>
        <w:tc>
          <w:tcPr>
            <w:tcW w:w="482" w:type="pct"/>
            <w:noWrap/>
            <w:tcMar>
              <w:top w:w="15" w:type="dxa"/>
              <w:left w:w="15" w:type="dxa"/>
              <w:bottom w:w="0" w:type="dxa"/>
              <w:right w:w="15" w:type="dxa"/>
            </w:tcMar>
            <w:vAlign w:val="bottom"/>
            <w:hideMark/>
          </w:tcPr>
          <w:p w14:paraId="75E670CF" w14:textId="277859E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5.12E-02</w:t>
            </w:r>
          </w:p>
        </w:tc>
      </w:tr>
      <w:tr w:rsidR="00844229" w:rsidRPr="00012535" w14:paraId="754F23C6" w14:textId="77777777" w:rsidTr="00AE2EC9">
        <w:trPr>
          <w:trHeight w:val="20"/>
        </w:trPr>
        <w:tc>
          <w:tcPr>
            <w:tcW w:w="2833" w:type="pct"/>
            <w:noWrap/>
            <w:tcMar>
              <w:top w:w="15" w:type="dxa"/>
              <w:left w:w="15" w:type="dxa"/>
              <w:bottom w:w="0" w:type="dxa"/>
              <w:right w:w="15" w:type="dxa"/>
            </w:tcMar>
            <w:hideMark/>
          </w:tcPr>
          <w:p w14:paraId="20B9CE6B" w14:textId="320BCDC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Large dependence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(LDHGLE) (masked)</w:t>
            </w:r>
          </w:p>
        </w:tc>
        <w:tc>
          <w:tcPr>
            <w:tcW w:w="506" w:type="pct"/>
            <w:noWrap/>
            <w:tcMar>
              <w:top w:w="15" w:type="dxa"/>
              <w:left w:w="15" w:type="dxa"/>
              <w:bottom w:w="0" w:type="dxa"/>
              <w:right w:w="15" w:type="dxa"/>
            </w:tcMar>
            <w:vAlign w:val="bottom"/>
            <w:hideMark/>
          </w:tcPr>
          <w:p w14:paraId="1330ABAD" w14:textId="1B21058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9.62E-01</w:t>
            </w:r>
          </w:p>
        </w:tc>
        <w:tc>
          <w:tcPr>
            <w:tcW w:w="592" w:type="pct"/>
            <w:noWrap/>
            <w:tcMar>
              <w:top w:w="15" w:type="dxa"/>
              <w:left w:w="15" w:type="dxa"/>
              <w:bottom w:w="0" w:type="dxa"/>
              <w:right w:w="15" w:type="dxa"/>
            </w:tcMar>
            <w:vAlign w:val="bottom"/>
            <w:hideMark/>
          </w:tcPr>
          <w:p w14:paraId="4D36C64B" w14:textId="2BDC026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9.32E-01</w:t>
            </w:r>
          </w:p>
        </w:tc>
        <w:tc>
          <w:tcPr>
            <w:tcW w:w="587" w:type="pct"/>
            <w:noWrap/>
            <w:tcMar>
              <w:top w:w="15" w:type="dxa"/>
              <w:left w:w="15" w:type="dxa"/>
              <w:bottom w:w="0" w:type="dxa"/>
              <w:right w:w="15" w:type="dxa"/>
            </w:tcMar>
            <w:vAlign w:val="bottom"/>
            <w:hideMark/>
          </w:tcPr>
          <w:p w14:paraId="4961F8CC" w14:textId="090220B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9.93E-01</w:t>
            </w:r>
          </w:p>
        </w:tc>
        <w:tc>
          <w:tcPr>
            <w:tcW w:w="482" w:type="pct"/>
            <w:noWrap/>
            <w:tcMar>
              <w:top w:w="15" w:type="dxa"/>
              <w:left w:w="15" w:type="dxa"/>
              <w:bottom w:w="0" w:type="dxa"/>
              <w:right w:w="15" w:type="dxa"/>
            </w:tcMar>
            <w:vAlign w:val="bottom"/>
            <w:hideMark/>
          </w:tcPr>
          <w:p w14:paraId="4E9283DF" w14:textId="13C3C2E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1.67E-02</w:t>
            </w:r>
          </w:p>
        </w:tc>
      </w:tr>
      <w:tr w:rsidR="00844229" w:rsidRPr="00012535" w14:paraId="7529A854" w14:textId="77777777" w:rsidTr="00AE2EC9">
        <w:trPr>
          <w:trHeight w:val="20"/>
        </w:trPr>
        <w:tc>
          <w:tcPr>
            <w:tcW w:w="2833" w:type="pct"/>
            <w:noWrap/>
            <w:tcMar>
              <w:top w:w="15" w:type="dxa"/>
              <w:left w:w="15" w:type="dxa"/>
              <w:bottom w:w="0" w:type="dxa"/>
              <w:right w:w="15" w:type="dxa"/>
            </w:tcMar>
            <w:hideMark/>
          </w:tcPr>
          <w:p w14:paraId="781C5724" w14:textId="34B9E7AD"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Large dependence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(LDLGLE) (masked)</w:t>
            </w:r>
          </w:p>
        </w:tc>
        <w:tc>
          <w:tcPr>
            <w:tcW w:w="506" w:type="pct"/>
            <w:noWrap/>
            <w:tcMar>
              <w:top w:w="15" w:type="dxa"/>
              <w:left w:w="15" w:type="dxa"/>
              <w:bottom w:w="0" w:type="dxa"/>
              <w:right w:w="15" w:type="dxa"/>
            </w:tcMar>
            <w:vAlign w:val="bottom"/>
            <w:hideMark/>
          </w:tcPr>
          <w:p w14:paraId="7247F5CA" w14:textId="5FCBDB2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92" w:type="pct"/>
            <w:noWrap/>
            <w:tcMar>
              <w:top w:w="15" w:type="dxa"/>
              <w:left w:w="15" w:type="dxa"/>
              <w:bottom w:w="0" w:type="dxa"/>
              <w:right w:w="15" w:type="dxa"/>
            </w:tcMar>
            <w:vAlign w:val="bottom"/>
            <w:hideMark/>
          </w:tcPr>
          <w:p w14:paraId="4DAD2E02" w14:textId="06DC51A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587" w:type="pct"/>
            <w:noWrap/>
            <w:tcMar>
              <w:top w:w="15" w:type="dxa"/>
              <w:left w:w="15" w:type="dxa"/>
              <w:bottom w:w="0" w:type="dxa"/>
              <w:right w:w="15" w:type="dxa"/>
            </w:tcMar>
            <w:vAlign w:val="bottom"/>
            <w:hideMark/>
          </w:tcPr>
          <w:p w14:paraId="07CAE4A9" w14:textId="3BE3F6F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1.00E+00</w:t>
            </w:r>
          </w:p>
        </w:tc>
        <w:tc>
          <w:tcPr>
            <w:tcW w:w="482" w:type="pct"/>
            <w:noWrap/>
            <w:tcMar>
              <w:top w:w="15" w:type="dxa"/>
              <w:left w:w="15" w:type="dxa"/>
              <w:bottom w:w="0" w:type="dxa"/>
              <w:right w:w="15" w:type="dxa"/>
            </w:tcMar>
            <w:vAlign w:val="bottom"/>
            <w:hideMark/>
          </w:tcPr>
          <w:p w14:paraId="0DB2EA62" w14:textId="44BE472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3.35E-01</w:t>
            </w:r>
          </w:p>
        </w:tc>
      </w:tr>
      <w:tr w:rsidR="00844229" w:rsidRPr="00012535" w14:paraId="0D5D34E2" w14:textId="77777777" w:rsidTr="00AE2EC9">
        <w:trPr>
          <w:trHeight w:val="20"/>
        </w:trPr>
        <w:tc>
          <w:tcPr>
            <w:tcW w:w="2833" w:type="pct"/>
            <w:noWrap/>
            <w:tcMar>
              <w:top w:w="15" w:type="dxa"/>
              <w:left w:w="15" w:type="dxa"/>
              <w:bottom w:w="0" w:type="dxa"/>
              <w:right w:w="15" w:type="dxa"/>
            </w:tcMar>
            <w:hideMark/>
          </w:tcPr>
          <w:p w14:paraId="5A2B93ED" w14:textId="34AA4692"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(LGLE) (masked)</w:t>
            </w:r>
          </w:p>
        </w:tc>
        <w:tc>
          <w:tcPr>
            <w:tcW w:w="506" w:type="pct"/>
            <w:noWrap/>
            <w:tcMar>
              <w:top w:w="15" w:type="dxa"/>
              <w:left w:w="15" w:type="dxa"/>
              <w:bottom w:w="0" w:type="dxa"/>
              <w:right w:w="15" w:type="dxa"/>
            </w:tcMar>
            <w:vAlign w:val="bottom"/>
            <w:hideMark/>
          </w:tcPr>
          <w:p w14:paraId="54D6DD36" w14:textId="7DB6614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8.68E-01</w:t>
            </w:r>
          </w:p>
        </w:tc>
        <w:tc>
          <w:tcPr>
            <w:tcW w:w="592" w:type="pct"/>
            <w:noWrap/>
            <w:tcMar>
              <w:top w:w="15" w:type="dxa"/>
              <w:left w:w="15" w:type="dxa"/>
              <w:bottom w:w="0" w:type="dxa"/>
              <w:right w:w="15" w:type="dxa"/>
            </w:tcMar>
            <w:vAlign w:val="bottom"/>
            <w:hideMark/>
          </w:tcPr>
          <w:p w14:paraId="51F152F5" w14:textId="5090B7C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6.50E-01</w:t>
            </w:r>
          </w:p>
        </w:tc>
        <w:tc>
          <w:tcPr>
            <w:tcW w:w="587" w:type="pct"/>
            <w:noWrap/>
            <w:tcMar>
              <w:top w:w="15" w:type="dxa"/>
              <w:left w:w="15" w:type="dxa"/>
              <w:bottom w:w="0" w:type="dxa"/>
              <w:right w:w="15" w:type="dxa"/>
            </w:tcMar>
            <w:vAlign w:val="bottom"/>
            <w:hideMark/>
          </w:tcPr>
          <w:p w14:paraId="320861E3" w14:textId="7E121C8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1.16E+00</w:t>
            </w:r>
          </w:p>
        </w:tc>
        <w:tc>
          <w:tcPr>
            <w:tcW w:w="482" w:type="pct"/>
            <w:noWrap/>
            <w:tcMar>
              <w:top w:w="15" w:type="dxa"/>
              <w:left w:w="15" w:type="dxa"/>
              <w:bottom w:w="0" w:type="dxa"/>
              <w:right w:w="15" w:type="dxa"/>
            </w:tcMar>
            <w:vAlign w:val="bottom"/>
            <w:hideMark/>
          </w:tcPr>
          <w:p w14:paraId="06A015FD" w14:textId="3CBEEE54"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3.38E-01</w:t>
            </w:r>
          </w:p>
        </w:tc>
      </w:tr>
      <w:tr w:rsidR="00844229" w:rsidRPr="00012535" w14:paraId="10B29437" w14:textId="77777777" w:rsidTr="00AE2EC9">
        <w:trPr>
          <w:trHeight w:val="20"/>
        </w:trPr>
        <w:tc>
          <w:tcPr>
            <w:tcW w:w="2833" w:type="pct"/>
            <w:noWrap/>
            <w:tcMar>
              <w:top w:w="15" w:type="dxa"/>
              <w:left w:w="15" w:type="dxa"/>
              <w:bottom w:w="0" w:type="dxa"/>
              <w:right w:w="15" w:type="dxa"/>
            </w:tcMar>
            <w:hideMark/>
          </w:tcPr>
          <w:p w14:paraId="4BC275BA" w14:textId="68D26561"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GLDM Small dependence emphasis (SDE) (masked)</w:t>
            </w:r>
          </w:p>
        </w:tc>
        <w:tc>
          <w:tcPr>
            <w:tcW w:w="506" w:type="pct"/>
            <w:noWrap/>
            <w:tcMar>
              <w:top w:w="15" w:type="dxa"/>
              <w:left w:w="15" w:type="dxa"/>
              <w:bottom w:w="0" w:type="dxa"/>
              <w:right w:w="15" w:type="dxa"/>
            </w:tcMar>
            <w:vAlign w:val="bottom"/>
            <w:hideMark/>
          </w:tcPr>
          <w:p w14:paraId="7E2B402D" w14:textId="702A4A2C"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1.34E-11</w:t>
            </w:r>
          </w:p>
        </w:tc>
        <w:tc>
          <w:tcPr>
            <w:tcW w:w="592" w:type="pct"/>
            <w:noWrap/>
            <w:tcMar>
              <w:top w:w="15" w:type="dxa"/>
              <w:left w:w="15" w:type="dxa"/>
              <w:bottom w:w="0" w:type="dxa"/>
              <w:right w:w="15" w:type="dxa"/>
            </w:tcMar>
            <w:vAlign w:val="bottom"/>
            <w:hideMark/>
          </w:tcPr>
          <w:p w14:paraId="5C49F5DB" w14:textId="582B458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7.42E-27</w:t>
            </w:r>
          </w:p>
        </w:tc>
        <w:tc>
          <w:tcPr>
            <w:tcW w:w="587" w:type="pct"/>
            <w:noWrap/>
            <w:tcMar>
              <w:top w:w="15" w:type="dxa"/>
              <w:left w:w="15" w:type="dxa"/>
              <w:bottom w:w="0" w:type="dxa"/>
              <w:right w:w="15" w:type="dxa"/>
            </w:tcMar>
            <w:vAlign w:val="bottom"/>
            <w:hideMark/>
          </w:tcPr>
          <w:p w14:paraId="1C69C7F9" w14:textId="0F7554C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2.44E+04</w:t>
            </w:r>
          </w:p>
        </w:tc>
        <w:tc>
          <w:tcPr>
            <w:tcW w:w="482" w:type="pct"/>
            <w:noWrap/>
            <w:tcMar>
              <w:top w:w="15" w:type="dxa"/>
              <w:left w:w="15" w:type="dxa"/>
              <w:bottom w:w="0" w:type="dxa"/>
              <w:right w:w="15" w:type="dxa"/>
            </w:tcMar>
            <w:vAlign w:val="bottom"/>
            <w:hideMark/>
          </w:tcPr>
          <w:p w14:paraId="21296723" w14:textId="4A69225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1.63E-01</w:t>
            </w:r>
          </w:p>
        </w:tc>
      </w:tr>
      <w:tr w:rsidR="00844229" w:rsidRPr="00012535" w14:paraId="764C1522" w14:textId="77777777" w:rsidTr="00AE2EC9">
        <w:trPr>
          <w:trHeight w:val="20"/>
        </w:trPr>
        <w:tc>
          <w:tcPr>
            <w:tcW w:w="2833" w:type="pct"/>
            <w:noWrap/>
            <w:tcMar>
              <w:top w:w="15" w:type="dxa"/>
              <w:left w:w="15" w:type="dxa"/>
              <w:bottom w:w="0" w:type="dxa"/>
              <w:right w:w="15" w:type="dxa"/>
            </w:tcMar>
            <w:hideMark/>
          </w:tcPr>
          <w:p w14:paraId="2DECAFC3" w14:textId="0733F2D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Small dependence high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(SDHGLE) (masked)</w:t>
            </w:r>
          </w:p>
        </w:tc>
        <w:tc>
          <w:tcPr>
            <w:tcW w:w="506" w:type="pct"/>
            <w:noWrap/>
            <w:tcMar>
              <w:top w:w="15" w:type="dxa"/>
              <w:left w:w="15" w:type="dxa"/>
              <w:bottom w:w="0" w:type="dxa"/>
              <w:right w:w="15" w:type="dxa"/>
            </w:tcMar>
            <w:vAlign w:val="bottom"/>
            <w:hideMark/>
          </w:tcPr>
          <w:p w14:paraId="6C1FA501" w14:textId="1CC43A1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4.18E+115</w:t>
            </w:r>
          </w:p>
        </w:tc>
        <w:tc>
          <w:tcPr>
            <w:tcW w:w="592" w:type="pct"/>
            <w:noWrap/>
            <w:tcMar>
              <w:top w:w="15" w:type="dxa"/>
              <w:left w:w="15" w:type="dxa"/>
              <w:bottom w:w="0" w:type="dxa"/>
              <w:right w:w="15" w:type="dxa"/>
            </w:tcMar>
            <w:vAlign w:val="bottom"/>
            <w:hideMark/>
          </w:tcPr>
          <w:p w14:paraId="1509F70D" w14:textId="32A80DB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1.09E+09</w:t>
            </w:r>
          </w:p>
        </w:tc>
        <w:tc>
          <w:tcPr>
            <w:tcW w:w="587" w:type="pct"/>
            <w:noWrap/>
            <w:tcMar>
              <w:top w:w="15" w:type="dxa"/>
              <w:left w:w="15" w:type="dxa"/>
              <w:bottom w:w="0" w:type="dxa"/>
              <w:right w:w="15" w:type="dxa"/>
            </w:tcMar>
            <w:vAlign w:val="bottom"/>
            <w:hideMark/>
          </w:tcPr>
          <w:p w14:paraId="3A575F8D" w14:textId="1D0BF4F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1.60E+222</w:t>
            </w:r>
          </w:p>
        </w:tc>
        <w:tc>
          <w:tcPr>
            <w:tcW w:w="482" w:type="pct"/>
            <w:noWrap/>
            <w:tcMar>
              <w:top w:w="15" w:type="dxa"/>
              <w:left w:w="15" w:type="dxa"/>
              <w:bottom w:w="0" w:type="dxa"/>
              <w:right w:w="15" w:type="dxa"/>
            </w:tcMar>
            <w:vAlign w:val="bottom"/>
            <w:hideMark/>
          </w:tcPr>
          <w:p w14:paraId="44F9760B" w14:textId="3D1CCEC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3.35E-02</w:t>
            </w:r>
          </w:p>
        </w:tc>
      </w:tr>
      <w:tr w:rsidR="00844229" w:rsidRPr="00012535" w14:paraId="3F48986B" w14:textId="77777777" w:rsidTr="00AE2EC9">
        <w:trPr>
          <w:trHeight w:val="20"/>
        </w:trPr>
        <w:tc>
          <w:tcPr>
            <w:tcW w:w="2833" w:type="pct"/>
            <w:noWrap/>
            <w:tcMar>
              <w:top w:w="15" w:type="dxa"/>
              <w:left w:w="15" w:type="dxa"/>
              <w:bottom w:w="0" w:type="dxa"/>
              <w:right w:w="15" w:type="dxa"/>
            </w:tcMar>
            <w:hideMark/>
          </w:tcPr>
          <w:p w14:paraId="5FD3AC37" w14:textId="4C55579B"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 xml:space="preserve">PET GLDM Small dependence low </w:t>
            </w:r>
            <w:proofErr w:type="spellStart"/>
            <w:r w:rsidRPr="00844229">
              <w:rPr>
                <w:rFonts w:ascii="Times New Roman" w:hAnsi="Times New Roman" w:cs="Times New Roman"/>
                <w:sz w:val="16"/>
                <w:szCs w:val="16"/>
              </w:rPr>
              <w:t>gray</w:t>
            </w:r>
            <w:proofErr w:type="spellEnd"/>
            <w:r w:rsidRPr="00844229">
              <w:rPr>
                <w:rFonts w:ascii="Times New Roman" w:hAnsi="Times New Roman" w:cs="Times New Roman"/>
                <w:sz w:val="16"/>
                <w:szCs w:val="16"/>
              </w:rPr>
              <w:t>-level emphasis (SDLGLE) (masked)</w:t>
            </w:r>
          </w:p>
        </w:tc>
        <w:tc>
          <w:tcPr>
            <w:tcW w:w="506" w:type="pct"/>
            <w:noWrap/>
            <w:tcMar>
              <w:top w:w="15" w:type="dxa"/>
              <w:left w:w="15" w:type="dxa"/>
              <w:bottom w:w="0" w:type="dxa"/>
              <w:right w:w="15" w:type="dxa"/>
            </w:tcMar>
            <w:vAlign w:val="bottom"/>
            <w:hideMark/>
          </w:tcPr>
          <w:p w14:paraId="5682A55A" w14:textId="68C7579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1.98E+00</w:t>
            </w:r>
          </w:p>
        </w:tc>
        <w:tc>
          <w:tcPr>
            <w:tcW w:w="592" w:type="pct"/>
            <w:noWrap/>
            <w:tcMar>
              <w:top w:w="15" w:type="dxa"/>
              <w:left w:w="15" w:type="dxa"/>
              <w:bottom w:w="0" w:type="dxa"/>
              <w:right w:w="15" w:type="dxa"/>
            </w:tcMar>
            <w:vAlign w:val="bottom"/>
            <w:hideMark/>
          </w:tcPr>
          <w:p w14:paraId="6D0E52B2" w14:textId="4524A81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1.08E+00</w:t>
            </w:r>
          </w:p>
        </w:tc>
        <w:tc>
          <w:tcPr>
            <w:tcW w:w="587" w:type="pct"/>
            <w:noWrap/>
            <w:tcMar>
              <w:top w:w="15" w:type="dxa"/>
              <w:left w:w="15" w:type="dxa"/>
              <w:bottom w:w="0" w:type="dxa"/>
              <w:right w:w="15" w:type="dxa"/>
            </w:tcMar>
            <w:vAlign w:val="bottom"/>
            <w:hideMark/>
          </w:tcPr>
          <w:p w14:paraId="5987712C" w14:textId="2EA4D16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3.63E+00</w:t>
            </w:r>
          </w:p>
        </w:tc>
        <w:tc>
          <w:tcPr>
            <w:tcW w:w="482" w:type="pct"/>
            <w:noWrap/>
            <w:tcMar>
              <w:top w:w="15" w:type="dxa"/>
              <w:left w:w="15" w:type="dxa"/>
              <w:bottom w:w="0" w:type="dxa"/>
              <w:right w:w="15" w:type="dxa"/>
            </w:tcMar>
            <w:vAlign w:val="bottom"/>
            <w:hideMark/>
          </w:tcPr>
          <w:p w14:paraId="3C0D7E39" w14:textId="6F790E7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2.70E-02</w:t>
            </w:r>
          </w:p>
        </w:tc>
      </w:tr>
      <w:tr w:rsidR="00844229" w:rsidRPr="00012535" w14:paraId="6FD63641" w14:textId="77777777" w:rsidTr="00AE2EC9">
        <w:trPr>
          <w:trHeight w:val="20"/>
        </w:trPr>
        <w:tc>
          <w:tcPr>
            <w:tcW w:w="2833" w:type="pct"/>
            <w:noWrap/>
            <w:tcMar>
              <w:top w:w="15" w:type="dxa"/>
              <w:left w:w="15" w:type="dxa"/>
              <w:bottom w:w="0" w:type="dxa"/>
              <w:right w:w="15" w:type="dxa"/>
            </w:tcMar>
            <w:hideMark/>
          </w:tcPr>
          <w:p w14:paraId="5F0C0C2C" w14:textId="29CFA89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NGTDM Busyness (masked)</w:t>
            </w:r>
          </w:p>
        </w:tc>
        <w:tc>
          <w:tcPr>
            <w:tcW w:w="506" w:type="pct"/>
            <w:noWrap/>
            <w:tcMar>
              <w:top w:w="15" w:type="dxa"/>
              <w:left w:w="15" w:type="dxa"/>
              <w:bottom w:w="0" w:type="dxa"/>
              <w:right w:w="15" w:type="dxa"/>
            </w:tcMar>
            <w:vAlign w:val="bottom"/>
            <w:hideMark/>
          </w:tcPr>
          <w:p w14:paraId="6C3BE2E0" w14:textId="3A0C8BD0"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0.00E+00</w:t>
            </w:r>
          </w:p>
        </w:tc>
        <w:tc>
          <w:tcPr>
            <w:tcW w:w="592" w:type="pct"/>
            <w:noWrap/>
            <w:tcMar>
              <w:top w:w="15" w:type="dxa"/>
              <w:left w:w="15" w:type="dxa"/>
              <w:bottom w:w="0" w:type="dxa"/>
              <w:right w:w="15" w:type="dxa"/>
            </w:tcMar>
            <w:vAlign w:val="bottom"/>
            <w:hideMark/>
          </w:tcPr>
          <w:p w14:paraId="507BA4FC" w14:textId="0FD443A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0.00E+00</w:t>
            </w:r>
          </w:p>
        </w:tc>
        <w:tc>
          <w:tcPr>
            <w:tcW w:w="587" w:type="pct"/>
            <w:noWrap/>
            <w:tcMar>
              <w:top w:w="15" w:type="dxa"/>
              <w:left w:w="15" w:type="dxa"/>
              <w:bottom w:w="0" w:type="dxa"/>
              <w:right w:w="15" w:type="dxa"/>
            </w:tcMar>
            <w:vAlign w:val="bottom"/>
            <w:hideMark/>
          </w:tcPr>
          <w:p w14:paraId="327529E5" w14:textId="178F94F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1.18E+147</w:t>
            </w:r>
          </w:p>
        </w:tc>
        <w:tc>
          <w:tcPr>
            <w:tcW w:w="482" w:type="pct"/>
            <w:noWrap/>
            <w:tcMar>
              <w:top w:w="15" w:type="dxa"/>
              <w:left w:w="15" w:type="dxa"/>
              <w:bottom w:w="0" w:type="dxa"/>
              <w:right w:w="15" w:type="dxa"/>
            </w:tcMar>
            <w:vAlign w:val="bottom"/>
            <w:hideMark/>
          </w:tcPr>
          <w:p w14:paraId="53D50192" w14:textId="6D2D74B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1.13E-01</w:t>
            </w:r>
          </w:p>
        </w:tc>
      </w:tr>
      <w:tr w:rsidR="00844229" w:rsidRPr="00012535" w14:paraId="5CB503BC" w14:textId="77777777" w:rsidTr="00AE2EC9">
        <w:trPr>
          <w:trHeight w:val="20"/>
        </w:trPr>
        <w:tc>
          <w:tcPr>
            <w:tcW w:w="2833" w:type="pct"/>
            <w:noWrap/>
            <w:tcMar>
              <w:top w:w="15" w:type="dxa"/>
              <w:left w:w="15" w:type="dxa"/>
              <w:bottom w:w="0" w:type="dxa"/>
              <w:right w:w="15" w:type="dxa"/>
            </w:tcMar>
            <w:hideMark/>
          </w:tcPr>
          <w:p w14:paraId="07EC54A0" w14:textId="2AE28675"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NGTDM Coarseness (masked)</w:t>
            </w:r>
          </w:p>
        </w:tc>
        <w:tc>
          <w:tcPr>
            <w:tcW w:w="506" w:type="pct"/>
            <w:noWrap/>
            <w:tcMar>
              <w:top w:w="15" w:type="dxa"/>
              <w:left w:w="15" w:type="dxa"/>
              <w:bottom w:w="0" w:type="dxa"/>
              <w:right w:w="15" w:type="dxa"/>
            </w:tcMar>
            <w:vAlign w:val="bottom"/>
            <w:hideMark/>
          </w:tcPr>
          <w:p w14:paraId="10773F17" w14:textId="5C29E36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9.02E-01</w:t>
            </w:r>
          </w:p>
        </w:tc>
        <w:tc>
          <w:tcPr>
            <w:tcW w:w="592" w:type="pct"/>
            <w:noWrap/>
            <w:tcMar>
              <w:top w:w="15" w:type="dxa"/>
              <w:left w:w="15" w:type="dxa"/>
              <w:bottom w:w="0" w:type="dxa"/>
              <w:right w:w="15" w:type="dxa"/>
            </w:tcMar>
            <w:vAlign w:val="bottom"/>
            <w:hideMark/>
          </w:tcPr>
          <w:p w14:paraId="49BC1B57" w14:textId="6710B13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7.35E-01</w:t>
            </w:r>
          </w:p>
        </w:tc>
        <w:tc>
          <w:tcPr>
            <w:tcW w:w="587" w:type="pct"/>
            <w:noWrap/>
            <w:tcMar>
              <w:top w:w="15" w:type="dxa"/>
              <w:left w:w="15" w:type="dxa"/>
              <w:bottom w:w="0" w:type="dxa"/>
              <w:right w:w="15" w:type="dxa"/>
            </w:tcMar>
            <w:vAlign w:val="bottom"/>
            <w:hideMark/>
          </w:tcPr>
          <w:p w14:paraId="5071A51B" w14:textId="09E3E759"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1.11E+00</w:t>
            </w:r>
          </w:p>
        </w:tc>
        <w:tc>
          <w:tcPr>
            <w:tcW w:w="482" w:type="pct"/>
            <w:noWrap/>
            <w:tcMar>
              <w:top w:w="15" w:type="dxa"/>
              <w:left w:w="15" w:type="dxa"/>
              <w:bottom w:w="0" w:type="dxa"/>
              <w:right w:w="15" w:type="dxa"/>
            </w:tcMar>
            <w:vAlign w:val="bottom"/>
            <w:hideMark/>
          </w:tcPr>
          <w:p w14:paraId="32D7E81B" w14:textId="2FE8559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3.26E-01</w:t>
            </w:r>
          </w:p>
        </w:tc>
      </w:tr>
      <w:tr w:rsidR="00844229" w:rsidRPr="00012535" w14:paraId="77A3CE80" w14:textId="77777777" w:rsidTr="00AE2EC9">
        <w:trPr>
          <w:trHeight w:val="20"/>
        </w:trPr>
        <w:tc>
          <w:tcPr>
            <w:tcW w:w="2833" w:type="pct"/>
            <w:noWrap/>
            <w:tcMar>
              <w:top w:w="15" w:type="dxa"/>
              <w:left w:w="15" w:type="dxa"/>
              <w:bottom w:w="0" w:type="dxa"/>
              <w:right w:w="15" w:type="dxa"/>
            </w:tcMar>
            <w:hideMark/>
          </w:tcPr>
          <w:p w14:paraId="275D1C17" w14:textId="59B3EA8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NGTDM Complexity (masked)</w:t>
            </w:r>
          </w:p>
        </w:tc>
        <w:tc>
          <w:tcPr>
            <w:tcW w:w="506" w:type="pct"/>
            <w:noWrap/>
            <w:tcMar>
              <w:top w:w="15" w:type="dxa"/>
              <w:left w:w="15" w:type="dxa"/>
              <w:bottom w:w="0" w:type="dxa"/>
              <w:right w:w="15" w:type="dxa"/>
            </w:tcMar>
            <w:vAlign w:val="bottom"/>
            <w:hideMark/>
          </w:tcPr>
          <w:p w14:paraId="3A0B5B33" w14:textId="2B2F93F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3.50E-182</w:t>
            </w:r>
          </w:p>
        </w:tc>
        <w:tc>
          <w:tcPr>
            <w:tcW w:w="592" w:type="pct"/>
            <w:noWrap/>
            <w:tcMar>
              <w:top w:w="15" w:type="dxa"/>
              <w:left w:w="15" w:type="dxa"/>
              <w:bottom w:w="0" w:type="dxa"/>
              <w:right w:w="15" w:type="dxa"/>
            </w:tcMar>
            <w:vAlign w:val="bottom"/>
            <w:hideMark/>
          </w:tcPr>
          <w:p w14:paraId="60B679E2" w14:textId="0BB233AE"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0.00E+00</w:t>
            </w:r>
          </w:p>
        </w:tc>
        <w:tc>
          <w:tcPr>
            <w:tcW w:w="587" w:type="pct"/>
            <w:noWrap/>
            <w:tcMar>
              <w:top w:w="15" w:type="dxa"/>
              <w:left w:w="15" w:type="dxa"/>
              <w:bottom w:w="0" w:type="dxa"/>
              <w:right w:w="15" w:type="dxa"/>
            </w:tcMar>
            <w:vAlign w:val="bottom"/>
            <w:hideMark/>
          </w:tcPr>
          <w:p w14:paraId="536EC272" w14:textId="05A52571"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1.90E+165</w:t>
            </w:r>
          </w:p>
        </w:tc>
        <w:tc>
          <w:tcPr>
            <w:tcW w:w="482" w:type="pct"/>
            <w:noWrap/>
            <w:tcMar>
              <w:top w:w="15" w:type="dxa"/>
              <w:left w:w="15" w:type="dxa"/>
              <w:bottom w:w="0" w:type="dxa"/>
              <w:right w:w="15" w:type="dxa"/>
            </w:tcMar>
            <w:vAlign w:val="bottom"/>
            <w:hideMark/>
          </w:tcPr>
          <w:p w14:paraId="5B26661B" w14:textId="4F25C82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3.05E-01</w:t>
            </w:r>
          </w:p>
        </w:tc>
      </w:tr>
      <w:tr w:rsidR="00844229" w:rsidRPr="00012535" w14:paraId="4F54DF83" w14:textId="77777777" w:rsidTr="00AE2EC9">
        <w:trPr>
          <w:trHeight w:val="20"/>
        </w:trPr>
        <w:tc>
          <w:tcPr>
            <w:tcW w:w="2833" w:type="pct"/>
            <w:noWrap/>
            <w:tcMar>
              <w:top w:w="15" w:type="dxa"/>
              <w:left w:w="15" w:type="dxa"/>
              <w:bottom w:w="0" w:type="dxa"/>
              <w:right w:w="15" w:type="dxa"/>
            </w:tcMar>
            <w:hideMark/>
          </w:tcPr>
          <w:p w14:paraId="6235E96D" w14:textId="0E0E677F"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NGTDM Contrast (masked)</w:t>
            </w:r>
          </w:p>
        </w:tc>
        <w:tc>
          <w:tcPr>
            <w:tcW w:w="506" w:type="pct"/>
            <w:noWrap/>
            <w:tcMar>
              <w:top w:w="15" w:type="dxa"/>
              <w:left w:w="15" w:type="dxa"/>
              <w:bottom w:w="0" w:type="dxa"/>
              <w:right w:w="15" w:type="dxa"/>
            </w:tcMar>
            <w:vAlign w:val="bottom"/>
            <w:hideMark/>
          </w:tcPr>
          <w:p w14:paraId="4948EE36" w14:textId="729C953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1.03E+00</w:t>
            </w:r>
          </w:p>
        </w:tc>
        <w:tc>
          <w:tcPr>
            <w:tcW w:w="592" w:type="pct"/>
            <w:noWrap/>
            <w:tcMar>
              <w:top w:w="15" w:type="dxa"/>
              <w:left w:w="15" w:type="dxa"/>
              <w:bottom w:w="0" w:type="dxa"/>
              <w:right w:w="15" w:type="dxa"/>
            </w:tcMar>
            <w:vAlign w:val="bottom"/>
            <w:hideMark/>
          </w:tcPr>
          <w:p w14:paraId="0DE771E0" w14:textId="3F01A19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1.01E+00</w:t>
            </w:r>
          </w:p>
        </w:tc>
        <w:tc>
          <w:tcPr>
            <w:tcW w:w="587" w:type="pct"/>
            <w:noWrap/>
            <w:tcMar>
              <w:top w:w="15" w:type="dxa"/>
              <w:left w:w="15" w:type="dxa"/>
              <w:bottom w:w="0" w:type="dxa"/>
              <w:right w:w="15" w:type="dxa"/>
            </w:tcMar>
            <w:vAlign w:val="bottom"/>
            <w:hideMark/>
          </w:tcPr>
          <w:p w14:paraId="03085334" w14:textId="7D4FA0CB"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1.05E+00</w:t>
            </w:r>
          </w:p>
        </w:tc>
        <w:tc>
          <w:tcPr>
            <w:tcW w:w="482" w:type="pct"/>
            <w:noWrap/>
            <w:tcMar>
              <w:top w:w="15" w:type="dxa"/>
              <w:left w:w="15" w:type="dxa"/>
              <w:bottom w:w="0" w:type="dxa"/>
              <w:right w:w="15" w:type="dxa"/>
            </w:tcMar>
            <w:vAlign w:val="bottom"/>
            <w:hideMark/>
          </w:tcPr>
          <w:p w14:paraId="716CA789" w14:textId="78107FEF"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6.80E-03</w:t>
            </w:r>
          </w:p>
        </w:tc>
      </w:tr>
      <w:tr w:rsidR="00844229" w:rsidRPr="00012535" w14:paraId="341EA535" w14:textId="77777777" w:rsidTr="00AE2EC9">
        <w:trPr>
          <w:trHeight w:val="20"/>
        </w:trPr>
        <w:tc>
          <w:tcPr>
            <w:tcW w:w="2833" w:type="pct"/>
            <w:noWrap/>
            <w:tcMar>
              <w:top w:w="15" w:type="dxa"/>
              <w:left w:w="15" w:type="dxa"/>
              <w:bottom w:w="0" w:type="dxa"/>
              <w:right w:w="15" w:type="dxa"/>
            </w:tcMar>
            <w:hideMark/>
          </w:tcPr>
          <w:p w14:paraId="060F74B1" w14:textId="3281A748"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NGTDM Strength (masked)</w:t>
            </w:r>
          </w:p>
        </w:tc>
        <w:tc>
          <w:tcPr>
            <w:tcW w:w="506" w:type="pct"/>
            <w:noWrap/>
            <w:tcMar>
              <w:top w:w="15" w:type="dxa"/>
              <w:left w:w="15" w:type="dxa"/>
              <w:bottom w:w="0" w:type="dxa"/>
              <w:right w:w="15" w:type="dxa"/>
            </w:tcMar>
            <w:vAlign w:val="bottom"/>
            <w:hideMark/>
          </w:tcPr>
          <w:p w14:paraId="19FC6473" w14:textId="6FFC317A"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7.06E+20</w:t>
            </w:r>
          </w:p>
        </w:tc>
        <w:tc>
          <w:tcPr>
            <w:tcW w:w="592" w:type="pct"/>
            <w:noWrap/>
            <w:tcMar>
              <w:top w:w="15" w:type="dxa"/>
              <w:left w:w="15" w:type="dxa"/>
              <w:bottom w:w="0" w:type="dxa"/>
              <w:right w:w="15" w:type="dxa"/>
            </w:tcMar>
            <w:vAlign w:val="bottom"/>
            <w:hideMark/>
          </w:tcPr>
          <w:p w14:paraId="02A64175" w14:textId="41CB9BFD"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3.29E+01</w:t>
            </w:r>
          </w:p>
        </w:tc>
        <w:tc>
          <w:tcPr>
            <w:tcW w:w="587" w:type="pct"/>
            <w:noWrap/>
            <w:tcMar>
              <w:top w:w="15" w:type="dxa"/>
              <w:left w:w="15" w:type="dxa"/>
              <w:bottom w:w="0" w:type="dxa"/>
              <w:right w:w="15" w:type="dxa"/>
            </w:tcMar>
            <w:vAlign w:val="bottom"/>
            <w:hideMark/>
          </w:tcPr>
          <w:p w14:paraId="3F29E964" w14:textId="232BD4B2"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1.51E+40</w:t>
            </w:r>
          </w:p>
        </w:tc>
        <w:tc>
          <w:tcPr>
            <w:tcW w:w="482" w:type="pct"/>
            <w:noWrap/>
            <w:tcMar>
              <w:top w:w="15" w:type="dxa"/>
              <w:left w:w="15" w:type="dxa"/>
              <w:bottom w:w="0" w:type="dxa"/>
              <w:right w:w="15" w:type="dxa"/>
            </w:tcMar>
            <w:vAlign w:val="bottom"/>
            <w:hideMark/>
          </w:tcPr>
          <w:p w14:paraId="45EB6A89" w14:textId="7584EB2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3.45E-02</w:t>
            </w:r>
          </w:p>
        </w:tc>
      </w:tr>
      <w:tr w:rsidR="00844229" w:rsidRPr="00012535" w14:paraId="7649C35F" w14:textId="77777777" w:rsidTr="00AE2EC9">
        <w:trPr>
          <w:trHeight w:val="20"/>
        </w:trPr>
        <w:tc>
          <w:tcPr>
            <w:tcW w:w="2833" w:type="pct"/>
            <w:noWrap/>
            <w:tcMar>
              <w:top w:w="15" w:type="dxa"/>
              <w:left w:w="15" w:type="dxa"/>
              <w:bottom w:w="0" w:type="dxa"/>
              <w:right w:w="15" w:type="dxa"/>
            </w:tcMar>
            <w:hideMark/>
          </w:tcPr>
          <w:p w14:paraId="16B4AB03" w14:textId="6D68C5F0" w:rsidR="00844229" w:rsidRPr="00844229" w:rsidRDefault="00844229" w:rsidP="00844229">
            <w:pPr>
              <w:rPr>
                <w:rFonts w:ascii="Times New Roman" w:hAnsi="Times New Roman" w:cs="Times New Roman"/>
                <w:color w:val="000000"/>
                <w:sz w:val="16"/>
                <w:szCs w:val="16"/>
              </w:rPr>
            </w:pPr>
            <w:r w:rsidRPr="00844229">
              <w:rPr>
                <w:rFonts w:ascii="Times New Roman" w:hAnsi="Times New Roman" w:cs="Times New Roman"/>
                <w:sz w:val="16"/>
                <w:szCs w:val="16"/>
              </w:rPr>
              <w:t>PET first-order Maximum (masked)</w:t>
            </w:r>
          </w:p>
        </w:tc>
        <w:tc>
          <w:tcPr>
            <w:tcW w:w="506" w:type="pct"/>
            <w:noWrap/>
            <w:tcMar>
              <w:top w:w="15" w:type="dxa"/>
              <w:left w:w="15" w:type="dxa"/>
              <w:bottom w:w="0" w:type="dxa"/>
              <w:right w:w="15" w:type="dxa"/>
            </w:tcMar>
            <w:vAlign w:val="bottom"/>
            <w:hideMark/>
          </w:tcPr>
          <w:p w14:paraId="2C1153E1" w14:textId="5DE95FD8"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1.57E+02</w:t>
            </w:r>
          </w:p>
        </w:tc>
        <w:tc>
          <w:tcPr>
            <w:tcW w:w="592" w:type="pct"/>
            <w:noWrap/>
            <w:tcMar>
              <w:top w:w="15" w:type="dxa"/>
              <w:left w:w="15" w:type="dxa"/>
              <w:bottom w:w="0" w:type="dxa"/>
              <w:right w:w="15" w:type="dxa"/>
            </w:tcMar>
            <w:vAlign w:val="bottom"/>
            <w:hideMark/>
          </w:tcPr>
          <w:p w14:paraId="2FCBA4A6" w14:textId="1AC42566"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7.57E-01</w:t>
            </w:r>
          </w:p>
        </w:tc>
        <w:tc>
          <w:tcPr>
            <w:tcW w:w="587" w:type="pct"/>
            <w:noWrap/>
            <w:tcMar>
              <w:top w:w="15" w:type="dxa"/>
              <w:left w:w="15" w:type="dxa"/>
              <w:bottom w:w="0" w:type="dxa"/>
              <w:right w:w="15" w:type="dxa"/>
            </w:tcMar>
            <w:vAlign w:val="bottom"/>
            <w:hideMark/>
          </w:tcPr>
          <w:p w14:paraId="327839D7" w14:textId="0A592855"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3.26E+04</w:t>
            </w:r>
          </w:p>
        </w:tc>
        <w:tc>
          <w:tcPr>
            <w:tcW w:w="482" w:type="pct"/>
            <w:noWrap/>
            <w:tcMar>
              <w:top w:w="15" w:type="dxa"/>
              <w:left w:w="15" w:type="dxa"/>
              <w:bottom w:w="0" w:type="dxa"/>
              <w:right w:w="15" w:type="dxa"/>
            </w:tcMar>
            <w:vAlign w:val="bottom"/>
            <w:hideMark/>
          </w:tcPr>
          <w:p w14:paraId="494FB629" w14:textId="03C89503" w:rsidR="00844229" w:rsidRPr="00012535" w:rsidRDefault="00844229" w:rsidP="00844229">
            <w:pPr>
              <w:jc w:val="right"/>
              <w:rPr>
                <w:rFonts w:ascii="Times New Roman" w:hAnsi="Times New Roman" w:cs="Times New Roman"/>
                <w:color w:val="000000"/>
                <w:sz w:val="16"/>
                <w:szCs w:val="16"/>
              </w:rPr>
            </w:pPr>
            <w:r w:rsidRPr="00012535">
              <w:rPr>
                <w:rFonts w:ascii="Times New Roman" w:hAnsi="Times New Roman" w:cs="Times New Roman"/>
                <w:color w:val="000000"/>
                <w:sz w:val="16"/>
                <w:szCs w:val="16"/>
              </w:rPr>
              <w:t>6.32E-02</w:t>
            </w:r>
          </w:p>
        </w:tc>
      </w:tr>
      <w:tr w:rsidR="00AE2EC9" w:rsidRPr="00012535" w14:paraId="7B1311D5" w14:textId="77777777" w:rsidTr="00AE2EC9">
        <w:trPr>
          <w:trHeight w:val="20"/>
        </w:trPr>
        <w:tc>
          <w:tcPr>
            <w:tcW w:w="5000" w:type="pct"/>
            <w:gridSpan w:val="5"/>
            <w:noWrap/>
            <w:tcMar>
              <w:top w:w="15" w:type="dxa"/>
              <w:left w:w="15" w:type="dxa"/>
              <w:bottom w:w="0" w:type="dxa"/>
              <w:right w:w="15" w:type="dxa"/>
            </w:tcMar>
          </w:tcPr>
          <w:p w14:paraId="7314ABE3" w14:textId="4DE1CA73" w:rsidR="00AE2EC9" w:rsidRPr="00012535" w:rsidRDefault="00AE2EC9" w:rsidP="00AE2EC9">
            <w:pPr>
              <w:ind w:right="400"/>
              <w:rPr>
                <w:rFonts w:ascii="Times New Roman" w:hAnsi="Times New Roman" w:cs="Times New Roman"/>
                <w:color w:val="000000"/>
                <w:sz w:val="16"/>
                <w:szCs w:val="16"/>
              </w:rPr>
            </w:pPr>
            <w:r w:rsidRPr="00012535">
              <w:rPr>
                <w:rFonts w:ascii="Times New Roman" w:hAnsi="Times New Roman" w:cs="Times New Roman"/>
                <w:sz w:val="20"/>
                <w:szCs w:val="20"/>
              </w:rPr>
              <w:t xml:space="preserve">Odds ratios with 95% CIs from univariate logistic regression analyses evaluating the association of </w:t>
            </w:r>
            <w:r w:rsidR="008157B6" w:rsidRPr="00BB6BD6">
              <w:rPr>
                <w:rFonts w:ascii="Times New Roman" w:hAnsi="Times New Roman" w:cs="Times New Roman"/>
                <w:b/>
                <w:bCs/>
                <w:sz w:val="20"/>
                <w:szCs w:val="20"/>
              </w:rPr>
              <w:t xml:space="preserve">Normalised Radiomic Features </w:t>
            </w:r>
            <w:r w:rsidRPr="00012535">
              <w:rPr>
                <w:rFonts w:ascii="Times New Roman" w:hAnsi="Times New Roman" w:cs="Times New Roman"/>
                <w:sz w:val="20"/>
                <w:szCs w:val="20"/>
              </w:rPr>
              <w:t xml:space="preserve">with </w:t>
            </w:r>
            <w:r w:rsidRPr="00BB6BD6">
              <w:rPr>
                <w:rFonts w:ascii="Times New Roman" w:hAnsi="Times New Roman" w:cs="Times New Roman"/>
                <w:b/>
                <w:bCs/>
                <w:sz w:val="20"/>
                <w:szCs w:val="20"/>
              </w:rPr>
              <w:t>patient-level calcification progression</w:t>
            </w:r>
            <w:r w:rsidRPr="00012535">
              <w:rPr>
                <w:rFonts w:ascii="Times New Roman" w:hAnsi="Times New Roman" w:cs="Times New Roman"/>
                <w:sz w:val="20"/>
                <w:szCs w:val="20"/>
              </w:rPr>
              <w:t>.</w:t>
            </w:r>
            <w:r w:rsidRPr="00012535">
              <w:rPr>
                <w:rFonts w:ascii="Times New Roman" w:hAnsi="Times New Roman" w:cs="Times New Roman"/>
              </w:rPr>
              <w:t xml:space="preserve"> </w:t>
            </w:r>
            <w:r w:rsidRPr="00012535">
              <w:rPr>
                <w:rFonts w:ascii="Times New Roman" w:hAnsi="Times New Roman" w:cs="Times New Roman"/>
                <w:sz w:val="20"/>
                <w:szCs w:val="20"/>
              </w:rPr>
              <w:t>Statistically significant associations are displayed</w:t>
            </w:r>
          </w:p>
        </w:tc>
      </w:tr>
    </w:tbl>
    <w:p w14:paraId="728A7797" w14:textId="77777777" w:rsidR="0011374C" w:rsidRDefault="0011374C" w:rsidP="008547ED">
      <w:pPr>
        <w:pStyle w:val="Caption"/>
        <w:jc w:val="both"/>
        <w:rPr>
          <w:rFonts w:ascii="Times New Roman" w:hAnsi="Times New Roman" w:cs="Times New Roman"/>
          <w:i w:val="0"/>
          <w:iCs w:val="0"/>
          <w:color w:val="auto"/>
          <w:sz w:val="20"/>
          <w:szCs w:val="20"/>
        </w:rPr>
      </w:pPr>
      <w:bookmarkStart w:id="7" w:name="_Ref201239905"/>
    </w:p>
    <w:p w14:paraId="319BA73B" w14:textId="77777777" w:rsidR="0011374C" w:rsidRDefault="0011374C">
      <w:pPr>
        <w:rPr>
          <w:rFonts w:ascii="Times New Roman" w:hAnsi="Times New Roman" w:cs="Times New Roman"/>
          <w:sz w:val="20"/>
          <w:szCs w:val="20"/>
        </w:rPr>
      </w:pPr>
      <w:r>
        <w:rPr>
          <w:rFonts w:ascii="Times New Roman" w:hAnsi="Times New Roman" w:cs="Times New Roman"/>
          <w:i/>
          <w:iCs/>
          <w:sz w:val="20"/>
          <w:szCs w:val="20"/>
        </w:rPr>
        <w:br w:type="page"/>
      </w:r>
    </w:p>
    <w:p w14:paraId="6E7008EA" w14:textId="2FDBBD90" w:rsidR="008547ED" w:rsidRPr="00012535" w:rsidRDefault="008547ED" w:rsidP="008547ED">
      <w:pPr>
        <w:pStyle w:val="Caption"/>
        <w:jc w:val="both"/>
        <w:rPr>
          <w:rFonts w:ascii="Times New Roman" w:hAnsi="Times New Roman" w:cs="Times New Roman"/>
          <w:i w:val="0"/>
          <w:iCs w:val="0"/>
          <w:color w:val="auto"/>
          <w:sz w:val="20"/>
          <w:szCs w:val="20"/>
        </w:rPr>
      </w:pPr>
      <w:bookmarkStart w:id="8" w:name="_Ref215745690"/>
      <w:r w:rsidRPr="00156165">
        <w:rPr>
          <w:rFonts w:ascii="Times New Roman" w:hAnsi="Times New Roman" w:cs="Times New Roman"/>
          <w:b/>
          <w:bCs/>
          <w:i w:val="0"/>
          <w:iCs w:val="0"/>
          <w:color w:val="auto"/>
          <w:sz w:val="20"/>
          <w:szCs w:val="20"/>
        </w:rPr>
        <w:lastRenderedPageBreak/>
        <w:t xml:space="preserve">Table </w:t>
      </w:r>
      <w:r w:rsidR="000C44CB">
        <w:rPr>
          <w:rFonts w:ascii="Times New Roman" w:hAnsi="Times New Roman" w:cs="Times New Roman"/>
          <w:b/>
          <w:bCs/>
          <w:i w:val="0"/>
          <w:iCs w:val="0"/>
          <w:color w:val="auto"/>
          <w:sz w:val="20"/>
          <w:szCs w:val="20"/>
        </w:rPr>
        <w:t>S</w:t>
      </w:r>
      <w:r w:rsidRPr="00156165">
        <w:rPr>
          <w:rFonts w:ascii="Times New Roman" w:hAnsi="Times New Roman" w:cs="Times New Roman"/>
          <w:b/>
          <w:bCs/>
          <w:i w:val="0"/>
          <w:iCs w:val="0"/>
          <w:color w:val="auto"/>
          <w:sz w:val="20"/>
          <w:szCs w:val="20"/>
        </w:rPr>
        <w:fldChar w:fldCharType="begin"/>
      </w:r>
      <w:r w:rsidRPr="00156165">
        <w:rPr>
          <w:rFonts w:ascii="Times New Roman" w:hAnsi="Times New Roman" w:cs="Times New Roman"/>
          <w:b/>
          <w:bCs/>
          <w:i w:val="0"/>
          <w:iCs w:val="0"/>
          <w:color w:val="auto"/>
          <w:sz w:val="20"/>
          <w:szCs w:val="20"/>
        </w:rPr>
        <w:instrText xml:space="preserve"> SEQ Table \* ARABIC </w:instrText>
      </w:r>
      <w:r w:rsidRPr="00156165">
        <w:rPr>
          <w:rFonts w:ascii="Times New Roman" w:hAnsi="Times New Roman" w:cs="Times New Roman"/>
          <w:b/>
          <w:bCs/>
          <w:i w:val="0"/>
          <w:iCs w:val="0"/>
          <w:color w:val="auto"/>
          <w:sz w:val="20"/>
          <w:szCs w:val="20"/>
        </w:rPr>
        <w:fldChar w:fldCharType="separate"/>
      </w:r>
      <w:r w:rsidR="00D01B76">
        <w:rPr>
          <w:rFonts w:ascii="Times New Roman" w:hAnsi="Times New Roman" w:cs="Times New Roman"/>
          <w:b/>
          <w:bCs/>
          <w:i w:val="0"/>
          <w:iCs w:val="0"/>
          <w:noProof/>
          <w:color w:val="auto"/>
          <w:sz w:val="20"/>
          <w:szCs w:val="20"/>
        </w:rPr>
        <w:t>7</w:t>
      </w:r>
      <w:r w:rsidRPr="00156165">
        <w:rPr>
          <w:rFonts w:ascii="Times New Roman" w:hAnsi="Times New Roman" w:cs="Times New Roman"/>
          <w:b/>
          <w:bCs/>
          <w:i w:val="0"/>
          <w:iCs w:val="0"/>
          <w:color w:val="auto"/>
          <w:sz w:val="20"/>
          <w:szCs w:val="20"/>
        </w:rPr>
        <w:fldChar w:fldCharType="end"/>
      </w:r>
      <w:bookmarkEnd w:id="7"/>
      <w:bookmarkEnd w:id="8"/>
      <w:r w:rsidR="00156165" w:rsidRPr="00156165">
        <w:rPr>
          <w:rFonts w:ascii="Times New Roman" w:hAnsi="Times New Roman" w:cs="Times New Roman"/>
          <w:b/>
          <w:bCs/>
          <w:i w:val="0"/>
          <w:iCs w:val="0"/>
          <w:color w:val="auto"/>
          <w:sz w:val="20"/>
          <w:szCs w:val="20"/>
        </w:rPr>
        <w:t>.</w:t>
      </w:r>
      <w:r w:rsidRPr="00012535">
        <w:rPr>
          <w:rFonts w:ascii="Times New Roman" w:hAnsi="Times New Roman" w:cs="Times New Roman"/>
          <w:i w:val="0"/>
          <w:iCs w:val="0"/>
          <w:color w:val="auto"/>
          <w:sz w:val="20"/>
          <w:szCs w:val="20"/>
        </w:rPr>
        <w:t xml:space="preserve">  Univariate Odds Ratios with 95% CIs for </w:t>
      </w:r>
      <w:r w:rsidRPr="0011374C">
        <w:rPr>
          <w:rFonts w:ascii="Times New Roman" w:hAnsi="Times New Roman" w:cs="Times New Roman"/>
          <w:b/>
          <w:bCs/>
          <w:i w:val="0"/>
          <w:iCs w:val="0"/>
          <w:color w:val="auto"/>
          <w:sz w:val="20"/>
          <w:szCs w:val="20"/>
        </w:rPr>
        <w:t>N</w:t>
      </w:r>
      <w:r w:rsidR="00BD1B49" w:rsidRPr="0011374C">
        <w:rPr>
          <w:rFonts w:ascii="Times New Roman" w:hAnsi="Times New Roman" w:cs="Times New Roman"/>
          <w:b/>
          <w:bCs/>
          <w:i w:val="0"/>
          <w:iCs w:val="0"/>
          <w:color w:val="auto"/>
          <w:sz w:val="20"/>
          <w:szCs w:val="20"/>
        </w:rPr>
        <w:t>on-n</w:t>
      </w:r>
      <w:r w:rsidRPr="0011374C">
        <w:rPr>
          <w:rFonts w:ascii="Times New Roman" w:hAnsi="Times New Roman" w:cs="Times New Roman"/>
          <w:b/>
          <w:bCs/>
          <w:i w:val="0"/>
          <w:iCs w:val="0"/>
          <w:color w:val="auto"/>
          <w:sz w:val="20"/>
          <w:szCs w:val="20"/>
        </w:rPr>
        <w:t>ormalised Radiomic Features</w:t>
      </w:r>
      <w:r w:rsidRPr="00012535">
        <w:rPr>
          <w:rFonts w:ascii="Times New Roman" w:hAnsi="Times New Roman" w:cs="Times New Roman"/>
          <w:i w:val="0"/>
          <w:iCs w:val="0"/>
          <w:color w:val="auto"/>
          <w:sz w:val="20"/>
          <w:szCs w:val="20"/>
        </w:rPr>
        <w:t xml:space="preserve"> Between Progressing and Non-Progressing </w:t>
      </w:r>
      <w:r w:rsidRPr="0011374C">
        <w:rPr>
          <w:rFonts w:ascii="Times New Roman" w:hAnsi="Times New Roman" w:cs="Times New Roman"/>
          <w:b/>
          <w:bCs/>
          <w:i w:val="0"/>
          <w:iCs w:val="0"/>
          <w:color w:val="auto"/>
          <w:sz w:val="20"/>
          <w:szCs w:val="20"/>
        </w:rPr>
        <w:t>Patients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1003"/>
        <w:gridCol w:w="1217"/>
        <w:gridCol w:w="1208"/>
        <w:gridCol w:w="838"/>
      </w:tblGrid>
      <w:tr w:rsidR="00BD1B49" w:rsidRPr="00012535" w14:paraId="4A6FDE3F" w14:textId="77777777" w:rsidTr="008157B6">
        <w:trPr>
          <w:trHeight w:val="300"/>
        </w:trPr>
        <w:tc>
          <w:tcPr>
            <w:tcW w:w="2753" w:type="pct"/>
            <w:noWrap/>
            <w:hideMark/>
          </w:tcPr>
          <w:p w14:paraId="2A1D8CB7" w14:textId="77777777" w:rsidR="00BD1B49" w:rsidRPr="00012535" w:rsidRDefault="00BD1B49" w:rsidP="00BD1B49">
            <w:pPr>
              <w:spacing w:after="0" w:line="240" w:lineRule="auto"/>
              <w:jc w:val="center"/>
              <w:rPr>
                <w:rFonts w:ascii="Times New Roman" w:eastAsia="Times New Roman" w:hAnsi="Times New Roman" w:cs="Times New Roman"/>
                <w:b/>
                <w:bCs/>
                <w:sz w:val="16"/>
                <w:szCs w:val="16"/>
                <w:lang w:val="en-GB" w:eastAsia="zh-CN"/>
              </w:rPr>
            </w:pPr>
            <w:r w:rsidRPr="00012535">
              <w:rPr>
                <w:rFonts w:ascii="Times New Roman" w:eastAsia="Times New Roman" w:hAnsi="Times New Roman" w:cs="Times New Roman"/>
                <w:b/>
                <w:bCs/>
                <w:sz w:val="16"/>
                <w:szCs w:val="16"/>
                <w:lang w:val="en-GB" w:eastAsia="zh-CN"/>
              </w:rPr>
              <w:t>Feature</w:t>
            </w:r>
          </w:p>
        </w:tc>
        <w:tc>
          <w:tcPr>
            <w:tcW w:w="524" w:type="pct"/>
            <w:noWrap/>
            <w:hideMark/>
          </w:tcPr>
          <w:p w14:paraId="4AAC0360" w14:textId="77777777" w:rsidR="00BD1B49" w:rsidRPr="00012535" w:rsidRDefault="00BD1B49" w:rsidP="00BD1B49">
            <w:pPr>
              <w:spacing w:after="0" w:line="240" w:lineRule="auto"/>
              <w:jc w:val="center"/>
              <w:rPr>
                <w:rFonts w:ascii="Times New Roman" w:eastAsia="Times New Roman" w:hAnsi="Times New Roman" w:cs="Times New Roman"/>
                <w:b/>
                <w:bCs/>
                <w:sz w:val="16"/>
                <w:szCs w:val="16"/>
                <w:lang w:val="en-GB" w:eastAsia="zh-CN"/>
              </w:rPr>
            </w:pPr>
            <w:r w:rsidRPr="00012535">
              <w:rPr>
                <w:rFonts w:ascii="Times New Roman" w:eastAsia="Times New Roman" w:hAnsi="Times New Roman" w:cs="Times New Roman"/>
                <w:b/>
                <w:bCs/>
                <w:sz w:val="16"/>
                <w:szCs w:val="16"/>
                <w:lang w:val="en-GB" w:eastAsia="zh-CN"/>
              </w:rPr>
              <w:t>Odds Ratio</w:t>
            </w:r>
          </w:p>
        </w:tc>
        <w:tc>
          <w:tcPr>
            <w:tcW w:w="651" w:type="pct"/>
            <w:noWrap/>
            <w:hideMark/>
          </w:tcPr>
          <w:p w14:paraId="440A4ADF" w14:textId="77777777" w:rsidR="00BD1B49" w:rsidRPr="00012535" w:rsidRDefault="00BD1B49" w:rsidP="00BD1B49">
            <w:pPr>
              <w:spacing w:after="0" w:line="240" w:lineRule="auto"/>
              <w:jc w:val="center"/>
              <w:rPr>
                <w:rFonts w:ascii="Times New Roman" w:eastAsia="Times New Roman" w:hAnsi="Times New Roman" w:cs="Times New Roman"/>
                <w:b/>
                <w:bCs/>
                <w:sz w:val="16"/>
                <w:szCs w:val="16"/>
                <w:lang w:val="en-GB" w:eastAsia="zh-CN"/>
              </w:rPr>
            </w:pPr>
            <w:r w:rsidRPr="00012535">
              <w:rPr>
                <w:rFonts w:ascii="Times New Roman" w:eastAsia="Times New Roman" w:hAnsi="Times New Roman" w:cs="Times New Roman"/>
                <w:b/>
                <w:bCs/>
                <w:sz w:val="16"/>
                <w:szCs w:val="16"/>
                <w:lang w:val="en-GB" w:eastAsia="zh-CN"/>
              </w:rPr>
              <w:t>95% CI Lower</w:t>
            </w:r>
          </w:p>
        </w:tc>
        <w:tc>
          <w:tcPr>
            <w:tcW w:w="646" w:type="pct"/>
            <w:noWrap/>
            <w:hideMark/>
          </w:tcPr>
          <w:p w14:paraId="59E73469" w14:textId="77777777" w:rsidR="00BD1B49" w:rsidRPr="00012535" w:rsidRDefault="00BD1B49" w:rsidP="00BD1B49">
            <w:pPr>
              <w:spacing w:after="0" w:line="240" w:lineRule="auto"/>
              <w:jc w:val="center"/>
              <w:rPr>
                <w:rFonts w:ascii="Times New Roman" w:eastAsia="Times New Roman" w:hAnsi="Times New Roman" w:cs="Times New Roman"/>
                <w:b/>
                <w:bCs/>
                <w:sz w:val="16"/>
                <w:szCs w:val="16"/>
                <w:lang w:val="en-GB" w:eastAsia="zh-CN"/>
              </w:rPr>
            </w:pPr>
            <w:r w:rsidRPr="00012535">
              <w:rPr>
                <w:rFonts w:ascii="Times New Roman" w:eastAsia="Times New Roman" w:hAnsi="Times New Roman" w:cs="Times New Roman"/>
                <w:b/>
                <w:bCs/>
                <w:sz w:val="16"/>
                <w:szCs w:val="16"/>
                <w:lang w:val="en-GB" w:eastAsia="zh-CN"/>
              </w:rPr>
              <w:t>95% CI Upper</w:t>
            </w:r>
          </w:p>
        </w:tc>
        <w:tc>
          <w:tcPr>
            <w:tcW w:w="427" w:type="pct"/>
            <w:noWrap/>
            <w:hideMark/>
          </w:tcPr>
          <w:p w14:paraId="15D29376" w14:textId="77777777" w:rsidR="00BD1B49" w:rsidRPr="00012535" w:rsidRDefault="00BD1B49" w:rsidP="00BD1B49">
            <w:pPr>
              <w:spacing w:after="0" w:line="240" w:lineRule="auto"/>
              <w:jc w:val="center"/>
              <w:rPr>
                <w:rFonts w:ascii="Times New Roman" w:eastAsia="Times New Roman" w:hAnsi="Times New Roman" w:cs="Times New Roman"/>
                <w:b/>
                <w:bCs/>
                <w:sz w:val="16"/>
                <w:szCs w:val="16"/>
                <w:lang w:val="en-GB" w:eastAsia="zh-CN"/>
              </w:rPr>
            </w:pPr>
            <w:r w:rsidRPr="00012535">
              <w:rPr>
                <w:rFonts w:ascii="Times New Roman" w:eastAsia="Times New Roman" w:hAnsi="Times New Roman" w:cs="Times New Roman"/>
                <w:b/>
                <w:bCs/>
                <w:sz w:val="16"/>
                <w:szCs w:val="16"/>
                <w:lang w:val="en-GB" w:eastAsia="zh-CN"/>
              </w:rPr>
              <w:t>p-value</w:t>
            </w:r>
          </w:p>
        </w:tc>
      </w:tr>
      <w:tr w:rsidR="002B5759" w:rsidRPr="00012535" w14:paraId="10F106D4" w14:textId="77777777" w:rsidTr="008157B6">
        <w:trPr>
          <w:trHeight w:val="300"/>
        </w:trPr>
        <w:tc>
          <w:tcPr>
            <w:tcW w:w="2753" w:type="pct"/>
            <w:noWrap/>
            <w:vAlign w:val="center"/>
            <w:hideMark/>
          </w:tcPr>
          <w:p w14:paraId="40AE028F" w14:textId="7386CDB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10th percentile (masked)</w:t>
            </w:r>
          </w:p>
        </w:tc>
        <w:tc>
          <w:tcPr>
            <w:tcW w:w="524" w:type="pct"/>
            <w:noWrap/>
            <w:vAlign w:val="bottom"/>
            <w:hideMark/>
          </w:tcPr>
          <w:p w14:paraId="6EA5027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5.48E+01</w:t>
            </w:r>
          </w:p>
        </w:tc>
        <w:tc>
          <w:tcPr>
            <w:tcW w:w="651" w:type="pct"/>
            <w:noWrap/>
            <w:vAlign w:val="bottom"/>
            <w:hideMark/>
          </w:tcPr>
          <w:p w14:paraId="4B5C52E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1.47E+00</w:t>
            </w:r>
          </w:p>
        </w:tc>
        <w:tc>
          <w:tcPr>
            <w:tcW w:w="646" w:type="pct"/>
            <w:noWrap/>
            <w:vAlign w:val="bottom"/>
            <w:hideMark/>
          </w:tcPr>
          <w:p w14:paraId="2FE4CF9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2.04E+03</w:t>
            </w:r>
          </w:p>
        </w:tc>
        <w:tc>
          <w:tcPr>
            <w:tcW w:w="427" w:type="pct"/>
            <w:noWrap/>
            <w:vAlign w:val="bottom"/>
            <w:hideMark/>
          </w:tcPr>
          <w:p w14:paraId="77FBC63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3.00E-02</w:t>
            </w:r>
          </w:p>
        </w:tc>
      </w:tr>
      <w:tr w:rsidR="002B5759" w:rsidRPr="00012535" w14:paraId="168ACE31" w14:textId="77777777" w:rsidTr="008157B6">
        <w:trPr>
          <w:trHeight w:val="300"/>
        </w:trPr>
        <w:tc>
          <w:tcPr>
            <w:tcW w:w="2753" w:type="pct"/>
            <w:noWrap/>
            <w:vAlign w:val="center"/>
            <w:hideMark/>
          </w:tcPr>
          <w:p w14:paraId="099F9F74" w14:textId="442E816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90th percentile (masked)</w:t>
            </w:r>
          </w:p>
        </w:tc>
        <w:tc>
          <w:tcPr>
            <w:tcW w:w="524" w:type="pct"/>
            <w:noWrap/>
            <w:vAlign w:val="bottom"/>
            <w:hideMark/>
          </w:tcPr>
          <w:p w14:paraId="4BB4CD9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6.54E+00</w:t>
            </w:r>
          </w:p>
        </w:tc>
        <w:tc>
          <w:tcPr>
            <w:tcW w:w="651" w:type="pct"/>
            <w:noWrap/>
            <w:vAlign w:val="bottom"/>
            <w:hideMark/>
          </w:tcPr>
          <w:p w14:paraId="72406A1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8.65E-01</w:t>
            </w:r>
          </w:p>
        </w:tc>
        <w:tc>
          <w:tcPr>
            <w:tcW w:w="646" w:type="pct"/>
            <w:noWrap/>
            <w:vAlign w:val="bottom"/>
            <w:hideMark/>
          </w:tcPr>
          <w:p w14:paraId="2C32790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4.95E+01</w:t>
            </w:r>
          </w:p>
        </w:tc>
        <w:tc>
          <w:tcPr>
            <w:tcW w:w="427" w:type="pct"/>
            <w:noWrap/>
            <w:vAlign w:val="bottom"/>
            <w:hideMark/>
          </w:tcPr>
          <w:p w14:paraId="2758D90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6.88E-02</w:t>
            </w:r>
          </w:p>
        </w:tc>
      </w:tr>
      <w:tr w:rsidR="002B5759" w:rsidRPr="00012535" w14:paraId="36E71B54" w14:textId="77777777" w:rsidTr="008157B6">
        <w:trPr>
          <w:trHeight w:val="300"/>
        </w:trPr>
        <w:tc>
          <w:tcPr>
            <w:tcW w:w="2753" w:type="pct"/>
            <w:noWrap/>
            <w:vAlign w:val="center"/>
            <w:hideMark/>
          </w:tcPr>
          <w:p w14:paraId="6614EFD0" w14:textId="55FED3D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Energy (masked)</w:t>
            </w:r>
          </w:p>
        </w:tc>
        <w:tc>
          <w:tcPr>
            <w:tcW w:w="524" w:type="pct"/>
            <w:noWrap/>
            <w:vAlign w:val="bottom"/>
            <w:hideMark/>
          </w:tcPr>
          <w:p w14:paraId="4C40D96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6EE0176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25EEE15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5847006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1.21E-01</w:t>
            </w:r>
          </w:p>
        </w:tc>
      </w:tr>
      <w:tr w:rsidR="002B5759" w:rsidRPr="00012535" w14:paraId="6288B102" w14:textId="77777777" w:rsidTr="008157B6">
        <w:trPr>
          <w:trHeight w:val="300"/>
        </w:trPr>
        <w:tc>
          <w:tcPr>
            <w:tcW w:w="2753" w:type="pct"/>
            <w:noWrap/>
            <w:vAlign w:val="center"/>
            <w:hideMark/>
          </w:tcPr>
          <w:p w14:paraId="5B1029ED" w14:textId="244600B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Entropy (masked)</w:t>
            </w:r>
          </w:p>
        </w:tc>
        <w:tc>
          <w:tcPr>
            <w:tcW w:w="524" w:type="pct"/>
            <w:noWrap/>
            <w:vAlign w:val="bottom"/>
            <w:hideMark/>
          </w:tcPr>
          <w:p w14:paraId="16253CB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2.53E+00</w:t>
            </w:r>
          </w:p>
        </w:tc>
        <w:tc>
          <w:tcPr>
            <w:tcW w:w="651" w:type="pct"/>
            <w:noWrap/>
            <w:vAlign w:val="bottom"/>
            <w:hideMark/>
          </w:tcPr>
          <w:p w14:paraId="2D972D9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7.20E-01</w:t>
            </w:r>
          </w:p>
        </w:tc>
        <w:tc>
          <w:tcPr>
            <w:tcW w:w="646" w:type="pct"/>
            <w:noWrap/>
            <w:vAlign w:val="bottom"/>
            <w:hideMark/>
          </w:tcPr>
          <w:p w14:paraId="1BBCF66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8.89E+00</w:t>
            </w:r>
          </w:p>
        </w:tc>
        <w:tc>
          <w:tcPr>
            <w:tcW w:w="427" w:type="pct"/>
            <w:noWrap/>
            <w:vAlign w:val="bottom"/>
            <w:hideMark/>
          </w:tcPr>
          <w:p w14:paraId="3B45097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1.48E-01</w:t>
            </w:r>
          </w:p>
        </w:tc>
      </w:tr>
      <w:tr w:rsidR="002B5759" w:rsidRPr="00012535" w14:paraId="694FB3C3" w14:textId="77777777" w:rsidTr="008157B6">
        <w:trPr>
          <w:trHeight w:val="300"/>
        </w:trPr>
        <w:tc>
          <w:tcPr>
            <w:tcW w:w="2753" w:type="pct"/>
            <w:noWrap/>
            <w:vAlign w:val="center"/>
            <w:hideMark/>
          </w:tcPr>
          <w:p w14:paraId="30FB7BF5" w14:textId="397CD6C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Interquartile range (masked)</w:t>
            </w:r>
          </w:p>
        </w:tc>
        <w:tc>
          <w:tcPr>
            <w:tcW w:w="524" w:type="pct"/>
            <w:noWrap/>
            <w:vAlign w:val="bottom"/>
            <w:hideMark/>
          </w:tcPr>
          <w:p w14:paraId="3ACF44D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3.40E+02</w:t>
            </w:r>
          </w:p>
        </w:tc>
        <w:tc>
          <w:tcPr>
            <w:tcW w:w="651" w:type="pct"/>
            <w:noWrap/>
            <w:vAlign w:val="bottom"/>
            <w:hideMark/>
          </w:tcPr>
          <w:p w14:paraId="3C91AA7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1.48E+00</w:t>
            </w:r>
          </w:p>
        </w:tc>
        <w:tc>
          <w:tcPr>
            <w:tcW w:w="646" w:type="pct"/>
            <w:noWrap/>
            <w:vAlign w:val="bottom"/>
            <w:hideMark/>
          </w:tcPr>
          <w:p w14:paraId="3B45DC2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7.77E+04</w:t>
            </w:r>
          </w:p>
        </w:tc>
        <w:tc>
          <w:tcPr>
            <w:tcW w:w="427" w:type="pct"/>
            <w:noWrap/>
            <w:vAlign w:val="bottom"/>
            <w:hideMark/>
          </w:tcPr>
          <w:p w14:paraId="021B386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3.55E-02</w:t>
            </w:r>
          </w:p>
        </w:tc>
      </w:tr>
      <w:tr w:rsidR="002B5759" w:rsidRPr="00012535" w14:paraId="3AD11420" w14:textId="77777777" w:rsidTr="008157B6">
        <w:trPr>
          <w:trHeight w:val="300"/>
        </w:trPr>
        <w:tc>
          <w:tcPr>
            <w:tcW w:w="2753" w:type="pct"/>
            <w:noWrap/>
            <w:vAlign w:val="center"/>
            <w:hideMark/>
          </w:tcPr>
          <w:p w14:paraId="31B032B5" w14:textId="275B2E40"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Kurtosis (masked)</w:t>
            </w:r>
          </w:p>
        </w:tc>
        <w:tc>
          <w:tcPr>
            <w:tcW w:w="524" w:type="pct"/>
            <w:noWrap/>
            <w:vAlign w:val="bottom"/>
            <w:hideMark/>
          </w:tcPr>
          <w:p w14:paraId="4F9625B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6.85E-01</w:t>
            </w:r>
          </w:p>
        </w:tc>
        <w:tc>
          <w:tcPr>
            <w:tcW w:w="651" w:type="pct"/>
            <w:noWrap/>
            <w:vAlign w:val="bottom"/>
            <w:hideMark/>
          </w:tcPr>
          <w:p w14:paraId="4E30CC4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2.56E-01</w:t>
            </w:r>
          </w:p>
        </w:tc>
        <w:tc>
          <w:tcPr>
            <w:tcW w:w="646" w:type="pct"/>
            <w:noWrap/>
            <w:vAlign w:val="bottom"/>
            <w:hideMark/>
          </w:tcPr>
          <w:p w14:paraId="41194C2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1.83E+00</w:t>
            </w:r>
          </w:p>
        </w:tc>
        <w:tc>
          <w:tcPr>
            <w:tcW w:w="427" w:type="pct"/>
            <w:noWrap/>
            <w:vAlign w:val="bottom"/>
            <w:hideMark/>
          </w:tcPr>
          <w:p w14:paraId="028B734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4.51E-01</w:t>
            </w:r>
          </w:p>
        </w:tc>
      </w:tr>
      <w:tr w:rsidR="002B5759" w:rsidRPr="00012535" w14:paraId="434DF26C" w14:textId="77777777" w:rsidTr="008157B6">
        <w:trPr>
          <w:trHeight w:val="300"/>
        </w:trPr>
        <w:tc>
          <w:tcPr>
            <w:tcW w:w="2753" w:type="pct"/>
            <w:noWrap/>
            <w:vAlign w:val="center"/>
            <w:hideMark/>
          </w:tcPr>
          <w:p w14:paraId="01FDDA1C" w14:textId="4C09C2E3"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Mean absolute deviation (masked)</w:t>
            </w:r>
          </w:p>
        </w:tc>
        <w:tc>
          <w:tcPr>
            <w:tcW w:w="524" w:type="pct"/>
            <w:noWrap/>
            <w:vAlign w:val="bottom"/>
            <w:hideMark/>
          </w:tcPr>
          <w:p w14:paraId="02A51D6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3.08E+03</w:t>
            </w:r>
          </w:p>
        </w:tc>
        <w:tc>
          <w:tcPr>
            <w:tcW w:w="651" w:type="pct"/>
            <w:noWrap/>
            <w:vAlign w:val="bottom"/>
            <w:hideMark/>
          </w:tcPr>
          <w:p w14:paraId="1366630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1.57E-01</w:t>
            </w:r>
          </w:p>
        </w:tc>
        <w:tc>
          <w:tcPr>
            <w:tcW w:w="646" w:type="pct"/>
            <w:noWrap/>
            <w:vAlign w:val="bottom"/>
            <w:hideMark/>
          </w:tcPr>
          <w:p w14:paraId="59F19CC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6.05E+07</w:t>
            </w:r>
          </w:p>
        </w:tc>
        <w:tc>
          <w:tcPr>
            <w:tcW w:w="427" w:type="pct"/>
            <w:noWrap/>
            <w:vAlign w:val="bottom"/>
            <w:hideMark/>
          </w:tcPr>
          <w:p w14:paraId="2518CBC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1.11E-01</w:t>
            </w:r>
          </w:p>
        </w:tc>
      </w:tr>
      <w:tr w:rsidR="002B5759" w:rsidRPr="00012535" w14:paraId="2A9BE5BD" w14:textId="77777777" w:rsidTr="008157B6">
        <w:trPr>
          <w:trHeight w:val="300"/>
        </w:trPr>
        <w:tc>
          <w:tcPr>
            <w:tcW w:w="2753" w:type="pct"/>
            <w:noWrap/>
            <w:vAlign w:val="center"/>
            <w:hideMark/>
          </w:tcPr>
          <w:p w14:paraId="2059F95F" w14:textId="1658359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Mean (masked)</w:t>
            </w:r>
          </w:p>
        </w:tc>
        <w:tc>
          <w:tcPr>
            <w:tcW w:w="524" w:type="pct"/>
            <w:noWrap/>
            <w:vAlign w:val="bottom"/>
            <w:hideMark/>
          </w:tcPr>
          <w:p w14:paraId="36C066B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1.57E+01</w:t>
            </w:r>
          </w:p>
        </w:tc>
        <w:tc>
          <w:tcPr>
            <w:tcW w:w="651" w:type="pct"/>
            <w:noWrap/>
            <w:vAlign w:val="bottom"/>
            <w:hideMark/>
          </w:tcPr>
          <w:p w14:paraId="0E312C9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9.57E-01</w:t>
            </w:r>
          </w:p>
        </w:tc>
        <w:tc>
          <w:tcPr>
            <w:tcW w:w="646" w:type="pct"/>
            <w:noWrap/>
            <w:vAlign w:val="bottom"/>
            <w:hideMark/>
          </w:tcPr>
          <w:p w14:paraId="0F89240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2.56E+02</w:t>
            </w:r>
          </w:p>
        </w:tc>
        <w:tc>
          <w:tcPr>
            <w:tcW w:w="427" w:type="pct"/>
            <w:noWrap/>
            <w:vAlign w:val="bottom"/>
            <w:hideMark/>
          </w:tcPr>
          <w:p w14:paraId="1B37113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5.37E-02</w:t>
            </w:r>
          </w:p>
        </w:tc>
      </w:tr>
      <w:tr w:rsidR="002B5759" w:rsidRPr="00012535" w14:paraId="36872682" w14:textId="77777777" w:rsidTr="008157B6">
        <w:trPr>
          <w:trHeight w:val="300"/>
        </w:trPr>
        <w:tc>
          <w:tcPr>
            <w:tcW w:w="2753" w:type="pct"/>
            <w:noWrap/>
            <w:vAlign w:val="center"/>
            <w:hideMark/>
          </w:tcPr>
          <w:p w14:paraId="39C94213" w14:textId="0F368C0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Median (masked)</w:t>
            </w:r>
          </w:p>
        </w:tc>
        <w:tc>
          <w:tcPr>
            <w:tcW w:w="524" w:type="pct"/>
            <w:noWrap/>
            <w:vAlign w:val="bottom"/>
            <w:hideMark/>
          </w:tcPr>
          <w:p w14:paraId="78F8B88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1.03E+01</w:t>
            </w:r>
          </w:p>
        </w:tc>
        <w:tc>
          <w:tcPr>
            <w:tcW w:w="651" w:type="pct"/>
            <w:noWrap/>
            <w:vAlign w:val="bottom"/>
            <w:hideMark/>
          </w:tcPr>
          <w:p w14:paraId="78CB126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6.84E-01</w:t>
            </w:r>
          </w:p>
        </w:tc>
        <w:tc>
          <w:tcPr>
            <w:tcW w:w="646" w:type="pct"/>
            <w:noWrap/>
            <w:vAlign w:val="bottom"/>
            <w:hideMark/>
          </w:tcPr>
          <w:p w14:paraId="218D64F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1.54E+02</w:t>
            </w:r>
          </w:p>
        </w:tc>
        <w:tc>
          <w:tcPr>
            <w:tcW w:w="427" w:type="pct"/>
            <w:noWrap/>
            <w:vAlign w:val="bottom"/>
            <w:hideMark/>
          </w:tcPr>
          <w:p w14:paraId="48671B1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9.20E-02</w:t>
            </w:r>
          </w:p>
        </w:tc>
      </w:tr>
      <w:tr w:rsidR="002B5759" w:rsidRPr="00012535" w14:paraId="5754A773" w14:textId="77777777" w:rsidTr="008157B6">
        <w:trPr>
          <w:trHeight w:val="300"/>
        </w:trPr>
        <w:tc>
          <w:tcPr>
            <w:tcW w:w="2753" w:type="pct"/>
            <w:noWrap/>
            <w:vAlign w:val="center"/>
            <w:hideMark/>
          </w:tcPr>
          <w:p w14:paraId="79DD2B4E" w14:textId="1C2DE009"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Minimum (masked)</w:t>
            </w:r>
          </w:p>
        </w:tc>
        <w:tc>
          <w:tcPr>
            <w:tcW w:w="524" w:type="pct"/>
            <w:noWrap/>
            <w:vAlign w:val="bottom"/>
            <w:hideMark/>
          </w:tcPr>
          <w:p w14:paraId="34D3469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2.26E+02</w:t>
            </w:r>
          </w:p>
        </w:tc>
        <w:tc>
          <w:tcPr>
            <w:tcW w:w="651" w:type="pct"/>
            <w:noWrap/>
            <w:vAlign w:val="bottom"/>
            <w:hideMark/>
          </w:tcPr>
          <w:p w14:paraId="2849223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2.28E+00</w:t>
            </w:r>
          </w:p>
        </w:tc>
        <w:tc>
          <w:tcPr>
            <w:tcW w:w="646" w:type="pct"/>
            <w:noWrap/>
            <w:vAlign w:val="bottom"/>
            <w:hideMark/>
          </w:tcPr>
          <w:p w14:paraId="18B1A93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2.25E+04</w:t>
            </w:r>
          </w:p>
        </w:tc>
        <w:tc>
          <w:tcPr>
            <w:tcW w:w="427" w:type="pct"/>
            <w:noWrap/>
            <w:vAlign w:val="bottom"/>
            <w:hideMark/>
          </w:tcPr>
          <w:p w14:paraId="72B6512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2.08E-02</w:t>
            </w:r>
          </w:p>
        </w:tc>
      </w:tr>
      <w:tr w:rsidR="002B5759" w:rsidRPr="00012535" w14:paraId="42E088C8" w14:textId="77777777" w:rsidTr="008157B6">
        <w:trPr>
          <w:trHeight w:val="300"/>
        </w:trPr>
        <w:tc>
          <w:tcPr>
            <w:tcW w:w="2753" w:type="pct"/>
            <w:noWrap/>
            <w:vAlign w:val="center"/>
            <w:hideMark/>
          </w:tcPr>
          <w:p w14:paraId="65A8D5E5" w14:textId="284A753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Range (masked)</w:t>
            </w:r>
          </w:p>
        </w:tc>
        <w:tc>
          <w:tcPr>
            <w:tcW w:w="524" w:type="pct"/>
            <w:noWrap/>
            <w:vAlign w:val="bottom"/>
            <w:hideMark/>
          </w:tcPr>
          <w:p w14:paraId="19229A5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3.46E+00</w:t>
            </w:r>
          </w:p>
        </w:tc>
        <w:tc>
          <w:tcPr>
            <w:tcW w:w="651" w:type="pct"/>
            <w:noWrap/>
            <w:vAlign w:val="bottom"/>
            <w:hideMark/>
          </w:tcPr>
          <w:p w14:paraId="5F87E7E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5.75E-01</w:t>
            </w:r>
          </w:p>
        </w:tc>
        <w:tc>
          <w:tcPr>
            <w:tcW w:w="646" w:type="pct"/>
            <w:noWrap/>
            <w:vAlign w:val="bottom"/>
            <w:hideMark/>
          </w:tcPr>
          <w:p w14:paraId="7BD7684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2.08E+01</w:t>
            </w:r>
          </w:p>
        </w:tc>
        <w:tc>
          <w:tcPr>
            <w:tcW w:w="427" w:type="pct"/>
            <w:noWrap/>
            <w:vAlign w:val="bottom"/>
            <w:hideMark/>
          </w:tcPr>
          <w:p w14:paraId="11C80E7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1.75E-01</w:t>
            </w:r>
          </w:p>
        </w:tc>
      </w:tr>
      <w:tr w:rsidR="002B5759" w:rsidRPr="00012535" w14:paraId="0DDE7A73" w14:textId="77777777" w:rsidTr="008157B6">
        <w:trPr>
          <w:trHeight w:val="300"/>
        </w:trPr>
        <w:tc>
          <w:tcPr>
            <w:tcW w:w="2753" w:type="pct"/>
            <w:noWrap/>
            <w:vAlign w:val="center"/>
            <w:hideMark/>
          </w:tcPr>
          <w:p w14:paraId="3AEC436A" w14:textId="5430EAE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Robust mean absolute deviation (masked)</w:t>
            </w:r>
          </w:p>
        </w:tc>
        <w:tc>
          <w:tcPr>
            <w:tcW w:w="524" w:type="pct"/>
            <w:noWrap/>
            <w:vAlign w:val="bottom"/>
            <w:hideMark/>
          </w:tcPr>
          <w:p w14:paraId="14E2FC6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8.01E+05</w:t>
            </w:r>
          </w:p>
        </w:tc>
        <w:tc>
          <w:tcPr>
            <w:tcW w:w="651" w:type="pct"/>
            <w:noWrap/>
            <w:vAlign w:val="bottom"/>
            <w:hideMark/>
          </w:tcPr>
          <w:p w14:paraId="62FA769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1.15E+00</w:t>
            </w:r>
          </w:p>
        </w:tc>
        <w:tc>
          <w:tcPr>
            <w:tcW w:w="646" w:type="pct"/>
            <w:noWrap/>
            <w:vAlign w:val="bottom"/>
            <w:hideMark/>
          </w:tcPr>
          <w:p w14:paraId="3DA3E03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5.58E+11</w:t>
            </w:r>
          </w:p>
        </w:tc>
        <w:tc>
          <w:tcPr>
            <w:tcW w:w="427" w:type="pct"/>
            <w:noWrap/>
            <w:vAlign w:val="bottom"/>
            <w:hideMark/>
          </w:tcPr>
          <w:p w14:paraId="52DD464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4.77E-02</w:t>
            </w:r>
          </w:p>
        </w:tc>
      </w:tr>
      <w:tr w:rsidR="002B5759" w:rsidRPr="00012535" w14:paraId="399B5176" w14:textId="77777777" w:rsidTr="008157B6">
        <w:trPr>
          <w:trHeight w:val="300"/>
        </w:trPr>
        <w:tc>
          <w:tcPr>
            <w:tcW w:w="2753" w:type="pct"/>
            <w:noWrap/>
            <w:vAlign w:val="center"/>
            <w:hideMark/>
          </w:tcPr>
          <w:p w14:paraId="2B0C4108" w14:textId="7697CD69"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Root mean squared (masked)</w:t>
            </w:r>
          </w:p>
        </w:tc>
        <w:tc>
          <w:tcPr>
            <w:tcW w:w="524" w:type="pct"/>
            <w:noWrap/>
            <w:vAlign w:val="bottom"/>
            <w:hideMark/>
          </w:tcPr>
          <w:p w14:paraId="10278CA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1.41E+01</w:t>
            </w:r>
          </w:p>
        </w:tc>
        <w:tc>
          <w:tcPr>
            <w:tcW w:w="651" w:type="pct"/>
            <w:noWrap/>
            <w:vAlign w:val="bottom"/>
            <w:hideMark/>
          </w:tcPr>
          <w:p w14:paraId="584C883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9.40E-01</w:t>
            </w:r>
          </w:p>
        </w:tc>
        <w:tc>
          <w:tcPr>
            <w:tcW w:w="646" w:type="pct"/>
            <w:noWrap/>
            <w:vAlign w:val="bottom"/>
            <w:hideMark/>
          </w:tcPr>
          <w:p w14:paraId="0B13594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2.13E+02</w:t>
            </w:r>
          </w:p>
        </w:tc>
        <w:tc>
          <w:tcPr>
            <w:tcW w:w="427" w:type="pct"/>
            <w:noWrap/>
            <w:vAlign w:val="bottom"/>
            <w:hideMark/>
          </w:tcPr>
          <w:p w14:paraId="005435A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5.54E-02</w:t>
            </w:r>
          </w:p>
        </w:tc>
      </w:tr>
      <w:tr w:rsidR="002B5759" w:rsidRPr="00012535" w14:paraId="043ED7CB" w14:textId="77777777" w:rsidTr="008157B6">
        <w:trPr>
          <w:trHeight w:val="300"/>
        </w:trPr>
        <w:tc>
          <w:tcPr>
            <w:tcW w:w="2753" w:type="pct"/>
            <w:noWrap/>
            <w:vAlign w:val="center"/>
            <w:hideMark/>
          </w:tcPr>
          <w:p w14:paraId="1690F722" w14:textId="56D998A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Skewness (masked)</w:t>
            </w:r>
          </w:p>
        </w:tc>
        <w:tc>
          <w:tcPr>
            <w:tcW w:w="524" w:type="pct"/>
            <w:noWrap/>
            <w:vAlign w:val="bottom"/>
            <w:hideMark/>
          </w:tcPr>
          <w:p w14:paraId="52659E5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3.29E+00</w:t>
            </w:r>
          </w:p>
        </w:tc>
        <w:tc>
          <w:tcPr>
            <w:tcW w:w="651" w:type="pct"/>
            <w:noWrap/>
            <w:vAlign w:val="bottom"/>
            <w:hideMark/>
          </w:tcPr>
          <w:p w14:paraId="1F78DC1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8.89E-01</w:t>
            </w:r>
          </w:p>
        </w:tc>
        <w:tc>
          <w:tcPr>
            <w:tcW w:w="646" w:type="pct"/>
            <w:noWrap/>
            <w:vAlign w:val="bottom"/>
            <w:hideMark/>
          </w:tcPr>
          <w:p w14:paraId="7A9FCEF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1.22E+01</w:t>
            </w:r>
          </w:p>
        </w:tc>
        <w:tc>
          <w:tcPr>
            <w:tcW w:w="427" w:type="pct"/>
            <w:noWrap/>
            <w:vAlign w:val="bottom"/>
            <w:hideMark/>
          </w:tcPr>
          <w:p w14:paraId="5FD4DD6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7.44E-02</w:t>
            </w:r>
          </w:p>
        </w:tc>
      </w:tr>
      <w:tr w:rsidR="002B5759" w:rsidRPr="00012535" w14:paraId="2F93D03B" w14:textId="77777777" w:rsidTr="008157B6">
        <w:trPr>
          <w:trHeight w:val="300"/>
        </w:trPr>
        <w:tc>
          <w:tcPr>
            <w:tcW w:w="2753" w:type="pct"/>
            <w:noWrap/>
            <w:vAlign w:val="center"/>
            <w:hideMark/>
          </w:tcPr>
          <w:p w14:paraId="79E947A1" w14:textId="7039ED9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Total energy (masked)</w:t>
            </w:r>
          </w:p>
        </w:tc>
        <w:tc>
          <w:tcPr>
            <w:tcW w:w="524" w:type="pct"/>
            <w:noWrap/>
            <w:vAlign w:val="bottom"/>
            <w:hideMark/>
          </w:tcPr>
          <w:p w14:paraId="056DF73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66B2632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6491DAE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4A86C72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8.27E-02</w:t>
            </w:r>
          </w:p>
        </w:tc>
      </w:tr>
      <w:tr w:rsidR="002B5759" w:rsidRPr="00012535" w14:paraId="1E4950DC" w14:textId="77777777" w:rsidTr="008157B6">
        <w:trPr>
          <w:trHeight w:val="300"/>
        </w:trPr>
        <w:tc>
          <w:tcPr>
            <w:tcW w:w="2753" w:type="pct"/>
            <w:noWrap/>
            <w:vAlign w:val="center"/>
            <w:hideMark/>
          </w:tcPr>
          <w:p w14:paraId="54A83AD4" w14:textId="0ECC3E26"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Uniformity (masked)</w:t>
            </w:r>
          </w:p>
        </w:tc>
        <w:tc>
          <w:tcPr>
            <w:tcW w:w="524" w:type="pct"/>
            <w:noWrap/>
            <w:vAlign w:val="bottom"/>
            <w:hideMark/>
          </w:tcPr>
          <w:p w14:paraId="54E5B73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6.12E-09</w:t>
            </w:r>
          </w:p>
        </w:tc>
        <w:tc>
          <w:tcPr>
            <w:tcW w:w="651" w:type="pct"/>
            <w:noWrap/>
            <w:vAlign w:val="bottom"/>
            <w:hideMark/>
          </w:tcPr>
          <w:p w14:paraId="0BB2E83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4.14E-19</w:t>
            </w:r>
          </w:p>
        </w:tc>
        <w:tc>
          <w:tcPr>
            <w:tcW w:w="646" w:type="pct"/>
            <w:noWrap/>
            <w:vAlign w:val="bottom"/>
            <w:hideMark/>
          </w:tcPr>
          <w:p w14:paraId="6984408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9.04E+01</w:t>
            </w:r>
          </w:p>
        </w:tc>
        <w:tc>
          <w:tcPr>
            <w:tcW w:w="427" w:type="pct"/>
            <w:noWrap/>
            <w:vAlign w:val="bottom"/>
            <w:hideMark/>
          </w:tcPr>
          <w:p w14:paraId="11AC691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1.13E-01</w:t>
            </w:r>
          </w:p>
        </w:tc>
      </w:tr>
      <w:tr w:rsidR="002B5759" w:rsidRPr="00012535" w14:paraId="4F65E396" w14:textId="77777777" w:rsidTr="008157B6">
        <w:trPr>
          <w:trHeight w:val="300"/>
        </w:trPr>
        <w:tc>
          <w:tcPr>
            <w:tcW w:w="2753" w:type="pct"/>
            <w:noWrap/>
            <w:vAlign w:val="center"/>
            <w:hideMark/>
          </w:tcPr>
          <w:p w14:paraId="7DAFBACB" w14:textId="547CCB1F"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Variance (masked)</w:t>
            </w:r>
          </w:p>
        </w:tc>
        <w:tc>
          <w:tcPr>
            <w:tcW w:w="524" w:type="pct"/>
            <w:noWrap/>
            <w:vAlign w:val="bottom"/>
            <w:hideMark/>
          </w:tcPr>
          <w:p w14:paraId="599E0A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8.06E+03</w:t>
            </w:r>
          </w:p>
        </w:tc>
        <w:tc>
          <w:tcPr>
            <w:tcW w:w="651" w:type="pct"/>
            <w:noWrap/>
            <w:vAlign w:val="bottom"/>
            <w:hideMark/>
          </w:tcPr>
          <w:p w14:paraId="1F0FAEF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7.50E-04</w:t>
            </w:r>
          </w:p>
        </w:tc>
        <w:tc>
          <w:tcPr>
            <w:tcW w:w="646" w:type="pct"/>
            <w:noWrap/>
            <w:vAlign w:val="bottom"/>
            <w:hideMark/>
          </w:tcPr>
          <w:p w14:paraId="37B8D2B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8.67E+10</w:t>
            </w:r>
          </w:p>
        </w:tc>
        <w:tc>
          <w:tcPr>
            <w:tcW w:w="427" w:type="pct"/>
            <w:noWrap/>
            <w:vAlign w:val="bottom"/>
            <w:hideMark/>
          </w:tcPr>
          <w:p w14:paraId="48786FC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2.76E-01</w:t>
            </w:r>
          </w:p>
        </w:tc>
      </w:tr>
      <w:tr w:rsidR="002B5759" w:rsidRPr="00012535" w14:paraId="0ACA2982" w14:textId="77777777" w:rsidTr="008157B6">
        <w:trPr>
          <w:trHeight w:val="300"/>
        </w:trPr>
        <w:tc>
          <w:tcPr>
            <w:tcW w:w="2753" w:type="pct"/>
            <w:noWrap/>
            <w:vAlign w:val="center"/>
            <w:hideMark/>
          </w:tcPr>
          <w:p w14:paraId="12D8E2B6" w14:textId="79229A7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Autocorrelation (masked)</w:t>
            </w:r>
          </w:p>
        </w:tc>
        <w:tc>
          <w:tcPr>
            <w:tcW w:w="524" w:type="pct"/>
            <w:noWrap/>
            <w:vAlign w:val="bottom"/>
            <w:hideMark/>
          </w:tcPr>
          <w:p w14:paraId="257E253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7366017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9.96E-01</w:t>
            </w:r>
          </w:p>
        </w:tc>
        <w:tc>
          <w:tcPr>
            <w:tcW w:w="646" w:type="pct"/>
            <w:noWrap/>
            <w:vAlign w:val="bottom"/>
            <w:hideMark/>
          </w:tcPr>
          <w:p w14:paraId="2B545B8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5E47FD3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6.07E-01</w:t>
            </w:r>
          </w:p>
        </w:tc>
      </w:tr>
      <w:tr w:rsidR="002B5759" w:rsidRPr="00012535" w14:paraId="305550B3" w14:textId="77777777" w:rsidTr="008157B6">
        <w:trPr>
          <w:trHeight w:val="300"/>
        </w:trPr>
        <w:tc>
          <w:tcPr>
            <w:tcW w:w="2753" w:type="pct"/>
            <w:noWrap/>
            <w:vAlign w:val="center"/>
            <w:hideMark/>
          </w:tcPr>
          <w:p w14:paraId="08A723BE" w14:textId="06B1B887"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Cluster prominence (masked)</w:t>
            </w:r>
          </w:p>
        </w:tc>
        <w:tc>
          <w:tcPr>
            <w:tcW w:w="524" w:type="pct"/>
            <w:noWrap/>
            <w:vAlign w:val="bottom"/>
            <w:hideMark/>
          </w:tcPr>
          <w:p w14:paraId="0F12D66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60B76DC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77FC498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249CD99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6.44E-01</w:t>
            </w:r>
          </w:p>
        </w:tc>
      </w:tr>
      <w:tr w:rsidR="002B5759" w:rsidRPr="00012535" w14:paraId="18DCD633" w14:textId="77777777" w:rsidTr="008157B6">
        <w:trPr>
          <w:trHeight w:val="300"/>
        </w:trPr>
        <w:tc>
          <w:tcPr>
            <w:tcW w:w="2753" w:type="pct"/>
            <w:noWrap/>
            <w:vAlign w:val="center"/>
            <w:hideMark/>
          </w:tcPr>
          <w:p w14:paraId="5405B5BF" w14:textId="1905FFE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Cluster shade (masked)</w:t>
            </w:r>
          </w:p>
        </w:tc>
        <w:tc>
          <w:tcPr>
            <w:tcW w:w="524" w:type="pct"/>
            <w:noWrap/>
            <w:vAlign w:val="bottom"/>
            <w:hideMark/>
          </w:tcPr>
          <w:p w14:paraId="7A1A4E9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5E46719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4F7F98D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6D16A5A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2.20E-01</w:t>
            </w:r>
          </w:p>
        </w:tc>
      </w:tr>
      <w:tr w:rsidR="002B5759" w:rsidRPr="00012535" w14:paraId="7EC8DADF" w14:textId="77777777" w:rsidTr="008157B6">
        <w:trPr>
          <w:trHeight w:val="300"/>
        </w:trPr>
        <w:tc>
          <w:tcPr>
            <w:tcW w:w="2753" w:type="pct"/>
            <w:noWrap/>
            <w:vAlign w:val="center"/>
            <w:hideMark/>
          </w:tcPr>
          <w:p w14:paraId="6B122BBB" w14:textId="4B690A2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Cluster tendency (masked)</w:t>
            </w:r>
          </w:p>
        </w:tc>
        <w:tc>
          <w:tcPr>
            <w:tcW w:w="524" w:type="pct"/>
            <w:noWrap/>
            <w:vAlign w:val="bottom"/>
            <w:hideMark/>
          </w:tcPr>
          <w:p w14:paraId="3324908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651" w:type="pct"/>
            <w:noWrap/>
            <w:vAlign w:val="bottom"/>
            <w:hideMark/>
          </w:tcPr>
          <w:p w14:paraId="1CC984F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9.96E-01</w:t>
            </w:r>
          </w:p>
        </w:tc>
        <w:tc>
          <w:tcPr>
            <w:tcW w:w="646" w:type="pct"/>
            <w:noWrap/>
            <w:vAlign w:val="bottom"/>
            <w:hideMark/>
          </w:tcPr>
          <w:p w14:paraId="79FE4C6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1.02E+00</w:t>
            </w:r>
          </w:p>
        </w:tc>
        <w:tc>
          <w:tcPr>
            <w:tcW w:w="427" w:type="pct"/>
            <w:noWrap/>
            <w:vAlign w:val="bottom"/>
            <w:hideMark/>
          </w:tcPr>
          <w:p w14:paraId="2BC6A58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1.94E-01</w:t>
            </w:r>
          </w:p>
        </w:tc>
      </w:tr>
      <w:tr w:rsidR="002B5759" w:rsidRPr="00012535" w14:paraId="136BB2DD" w14:textId="77777777" w:rsidTr="008157B6">
        <w:trPr>
          <w:trHeight w:val="300"/>
        </w:trPr>
        <w:tc>
          <w:tcPr>
            <w:tcW w:w="2753" w:type="pct"/>
            <w:noWrap/>
            <w:vAlign w:val="center"/>
            <w:hideMark/>
          </w:tcPr>
          <w:p w14:paraId="7A818B01" w14:textId="091A372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Contrast (masked)</w:t>
            </w:r>
          </w:p>
        </w:tc>
        <w:tc>
          <w:tcPr>
            <w:tcW w:w="524" w:type="pct"/>
            <w:noWrap/>
            <w:vAlign w:val="bottom"/>
            <w:hideMark/>
          </w:tcPr>
          <w:p w14:paraId="56BE981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1.18E+00</w:t>
            </w:r>
          </w:p>
        </w:tc>
        <w:tc>
          <w:tcPr>
            <w:tcW w:w="651" w:type="pct"/>
            <w:noWrap/>
            <w:vAlign w:val="bottom"/>
            <w:hideMark/>
          </w:tcPr>
          <w:p w14:paraId="68DD14B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8.52E-01</w:t>
            </w:r>
          </w:p>
        </w:tc>
        <w:tc>
          <w:tcPr>
            <w:tcW w:w="646" w:type="pct"/>
            <w:noWrap/>
            <w:vAlign w:val="bottom"/>
            <w:hideMark/>
          </w:tcPr>
          <w:p w14:paraId="0470044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1.64E+00</w:t>
            </w:r>
          </w:p>
        </w:tc>
        <w:tc>
          <w:tcPr>
            <w:tcW w:w="427" w:type="pct"/>
            <w:noWrap/>
            <w:vAlign w:val="bottom"/>
            <w:hideMark/>
          </w:tcPr>
          <w:p w14:paraId="5860C4D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3.15E-01</w:t>
            </w:r>
          </w:p>
        </w:tc>
      </w:tr>
      <w:tr w:rsidR="002B5759" w:rsidRPr="00012535" w14:paraId="70D724AE" w14:textId="77777777" w:rsidTr="008157B6">
        <w:trPr>
          <w:trHeight w:val="300"/>
        </w:trPr>
        <w:tc>
          <w:tcPr>
            <w:tcW w:w="2753" w:type="pct"/>
            <w:noWrap/>
            <w:vAlign w:val="center"/>
            <w:hideMark/>
          </w:tcPr>
          <w:p w14:paraId="25B98474" w14:textId="2BD664D8"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Correlation (masked)</w:t>
            </w:r>
          </w:p>
        </w:tc>
        <w:tc>
          <w:tcPr>
            <w:tcW w:w="524" w:type="pct"/>
            <w:noWrap/>
            <w:vAlign w:val="bottom"/>
            <w:hideMark/>
          </w:tcPr>
          <w:p w14:paraId="591B2A8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5.30E+00</w:t>
            </w:r>
          </w:p>
        </w:tc>
        <w:tc>
          <w:tcPr>
            <w:tcW w:w="651" w:type="pct"/>
            <w:noWrap/>
            <w:vAlign w:val="bottom"/>
            <w:hideMark/>
          </w:tcPr>
          <w:p w14:paraId="023AAB4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8.06E-08</w:t>
            </w:r>
          </w:p>
        </w:tc>
        <w:tc>
          <w:tcPr>
            <w:tcW w:w="646" w:type="pct"/>
            <w:noWrap/>
            <w:vAlign w:val="bottom"/>
            <w:hideMark/>
          </w:tcPr>
          <w:p w14:paraId="1FCA55E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3.48E+08</w:t>
            </w:r>
          </w:p>
        </w:tc>
        <w:tc>
          <w:tcPr>
            <w:tcW w:w="427" w:type="pct"/>
            <w:noWrap/>
            <w:vAlign w:val="bottom"/>
            <w:hideMark/>
          </w:tcPr>
          <w:p w14:paraId="304F64B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8.56E-01</w:t>
            </w:r>
          </w:p>
        </w:tc>
      </w:tr>
      <w:tr w:rsidR="002B5759" w:rsidRPr="00012535" w14:paraId="0D9B47C2" w14:textId="77777777" w:rsidTr="008157B6">
        <w:trPr>
          <w:trHeight w:val="300"/>
        </w:trPr>
        <w:tc>
          <w:tcPr>
            <w:tcW w:w="2753" w:type="pct"/>
            <w:noWrap/>
            <w:vAlign w:val="center"/>
            <w:hideMark/>
          </w:tcPr>
          <w:p w14:paraId="08A71882" w14:textId="7B7AF85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Difference average (masked)</w:t>
            </w:r>
          </w:p>
        </w:tc>
        <w:tc>
          <w:tcPr>
            <w:tcW w:w="524" w:type="pct"/>
            <w:noWrap/>
            <w:vAlign w:val="bottom"/>
            <w:hideMark/>
          </w:tcPr>
          <w:p w14:paraId="0D63D8E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2.98E+00</w:t>
            </w:r>
          </w:p>
        </w:tc>
        <w:tc>
          <w:tcPr>
            <w:tcW w:w="651" w:type="pct"/>
            <w:noWrap/>
            <w:vAlign w:val="bottom"/>
            <w:hideMark/>
          </w:tcPr>
          <w:p w14:paraId="4A8570D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6.23E-01</w:t>
            </w:r>
          </w:p>
        </w:tc>
        <w:tc>
          <w:tcPr>
            <w:tcW w:w="646" w:type="pct"/>
            <w:noWrap/>
            <w:vAlign w:val="bottom"/>
            <w:hideMark/>
          </w:tcPr>
          <w:p w14:paraId="7C47785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1.43E+01</w:t>
            </w:r>
          </w:p>
        </w:tc>
        <w:tc>
          <w:tcPr>
            <w:tcW w:w="427" w:type="pct"/>
            <w:noWrap/>
            <w:vAlign w:val="bottom"/>
            <w:hideMark/>
          </w:tcPr>
          <w:p w14:paraId="5CDFB7C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1.71E-01</w:t>
            </w:r>
          </w:p>
        </w:tc>
      </w:tr>
      <w:tr w:rsidR="002B5759" w:rsidRPr="00012535" w14:paraId="2891E48A" w14:textId="77777777" w:rsidTr="008157B6">
        <w:trPr>
          <w:trHeight w:val="300"/>
        </w:trPr>
        <w:tc>
          <w:tcPr>
            <w:tcW w:w="2753" w:type="pct"/>
            <w:noWrap/>
            <w:vAlign w:val="center"/>
            <w:hideMark/>
          </w:tcPr>
          <w:p w14:paraId="191CA2DD" w14:textId="2D97BFB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Difference entropy (masked)</w:t>
            </w:r>
          </w:p>
        </w:tc>
        <w:tc>
          <w:tcPr>
            <w:tcW w:w="524" w:type="pct"/>
            <w:noWrap/>
            <w:vAlign w:val="bottom"/>
            <w:hideMark/>
          </w:tcPr>
          <w:p w14:paraId="7AA0B36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4.05E+00</w:t>
            </w:r>
          </w:p>
        </w:tc>
        <w:tc>
          <w:tcPr>
            <w:tcW w:w="651" w:type="pct"/>
            <w:noWrap/>
            <w:vAlign w:val="bottom"/>
            <w:hideMark/>
          </w:tcPr>
          <w:p w14:paraId="020F5C5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6.52E-01</w:t>
            </w:r>
          </w:p>
        </w:tc>
        <w:tc>
          <w:tcPr>
            <w:tcW w:w="646" w:type="pct"/>
            <w:noWrap/>
            <w:vAlign w:val="bottom"/>
            <w:hideMark/>
          </w:tcPr>
          <w:p w14:paraId="225590D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2.52E+01</w:t>
            </w:r>
          </w:p>
        </w:tc>
        <w:tc>
          <w:tcPr>
            <w:tcW w:w="427" w:type="pct"/>
            <w:noWrap/>
            <w:vAlign w:val="bottom"/>
            <w:hideMark/>
          </w:tcPr>
          <w:p w14:paraId="47A1E31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1.33E-01</w:t>
            </w:r>
          </w:p>
        </w:tc>
      </w:tr>
      <w:tr w:rsidR="002B5759" w:rsidRPr="00012535" w14:paraId="4B521D02" w14:textId="77777777" w:rsidTr="008157B6">
        <w:trPr>
          <w:trHeight w:val="300"/>
        </w:trPr>
        <w:tc>
          <w:tcPr>
            <w:tcW w:w="2753" w:type="pct"/>
            <w:noWrap/>
            <w:vAlign w:val="center"/>
            <w:hideMark/>
          </w:tcPr>
          <w:p w14:paraId="7FF94D48" w14:textId="3B2637A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Difference variance (masked)</w:t>
            </w:r>
          </w:p>
        </w:tc>
        <w:tc>
          <w:tcPr>
            <w:tcW w:w="524" w:type="pct"/>
            <w:noWrap/>
            <w:vAlign w:val="bottom"/>
            <w:hideMark/>
          </w:tcPr>
          <w:p w14:paraId="1A16CA7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1.43E+00</w:t>
            </w:r>
          </w:p>
        </w:tc>
        <w:tc>
          <w:tcPr>
            <w:tcW w:w="651" w:type="pct"/>
            <w:noWrap/>
            <w:vAlign w:val="bottom"/>
            <w:hideMark/>
          </w:tcPr>
          <w:p w14:paraId="776285F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6.19E-01</w:t>
            </w:r>
          </w:p>
        </w:tc>
        <w:tc>
          <w:tcPr>
            <w:tcW w:w="646" w:type="pct"/>
            <w:noWrap/>
            <w:vAlign w:val="bottom"/>
            <w:hideMark/>
          </w:tcPr>
          <w:p w14:paraId="19B9E77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3.32E+00</w:t>
            </w:r>
          </w:p>
        </w:tc>
        <w:tc>
          <w:tcPr>
            <w:tcW w:w="427" w:type="pct"/>
            <w:noWrap/>
            <w:vAlign w:val="bottom"/>
            <w:hideMark/>
          </w:tcPr>
          <w:p w14:paraId="0BF1839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4.01E-01</w:t>
            </w:r>
          </w:p>
        </w:tc>
      </w:tr>
      <w:tr w:rsidR="002B5759" w:rsidRPr="00012535" w14:paraId="57EEB9F3" w14:textId="77777777" w:rsidTr="008157B6">
        <w:trPr>
          <w:trHeight w:val="300"/>
        </w:trPr>
        <w:tc>
          <w:tcPr>
            <w:tcW w:w="2753" w:type="pct"/>
            <w:noWrap/>
            <w:vAlign w:val="center"/>
            <w:hideMark/>
          </w:tcPr>
          <w:p w14:paraId="282FB7CF" w14:textId="39BE5D2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Inverse difference (Id) (masked)</w:t>
            </w:r>
          </w:p>
        </w:tc>
        <w:tc>
          <w:tcPr>
            <w:tcW w:w="524" w:type="pct"/>
            <w:noWrap/>
            <w:vAlign w:val="bottom"/>
            <w:hideMark/>
          </w:tcPr>
          <w:p w14:paraId="49AB511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1.49E-03</w:t>
            </w:r>
          </w:p>
        </w:tc>
        <w:tc>
          <w:tcPr>
            <w:tcW w:w="651" w:type="pct"/>
            <w:noWrap/>
            <w:vAlign w:val="bottom"/>
            <w:hideMark/>
          </w:tcPr>
          <w:p w14:paraId="4C53F2B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3.33E-07</w:t>
            </w:r>
          </w:p>
        </w:tc>
        <w:tc>
          <w:tcPr>
            <w:tcW w:w="646" w:type="pct"/>
            <w:noWrap/>
            <w:vAlign w:val="bottom"/>
            <w:hideMark/>
          </w:tcPr>
          <w:p w14:paraId="4B9267B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6.62E+00</w:t>
            </w:r>
          </w:p>
        </w:tc>
        <w:tc>
          <w:tcPr>
            <w:tcW w:w="427" w:type="pct"/>
            <w:noWrap/>
            <w:vAlign w:val="bottom"/>
            <w:hideMark/>
          </w:tcPr>
          <w:p w14:paraId="4AA285A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1.29E-01</w:t>
            </w:r>
          </w:p>
        </w:tc>
      </w:tr>
      <w:tr w:rsidR="002B5759" w:rsidRPr="00012535" w14:paraId="240D031E" w14:textId="77777777" w:rsidTr="008157B6">
        <w:trPr>
          <w:trHeight w:val="300"/>
        </w:trPr>
        <w:tc>
          <w:tcPr>
            <w:tcW w:w="2753" w:type="pct"/>
            <w:noWrap/>
            <w:vAlign w:val="center"/>
            <w:hideMark/>
          </w:tcPr>
          <w:p w14:paraId="7C608E65" w14:textId="120F684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Inverse difference moment (</w:t>
            </w:r>
            <w:proofErr w:type="spellStart"/>
            <w:r w:rsidRPr="002B5759">
              <w:rPr>
                <w:rFonts w:ascii="Times New Roman" w:hAnsi="Times New Roman" w:cs="Times New Roman"/>
                <w:sz w:val="16"/>
                <w:szCs w:val="16"/>
              </w:rPr>
              <w:t>Idm</w:t>
            </w:r>
            <w:proofErr w:type="spellEnd"/>
            <w:r w:rsidRPr="002B5759">
              <w:rPr>
                <w:rFonts w:ascii="Times New Roman" w:hAnsi="Times New Roman" w:cs="Times New Roman"/>
                <w:sz w:val="16"/>
                <w:szCs w:val="16"/>
              </w:rPr>
              <w:t>) (masked)</w:t>
            </w:r>
          </w:p>
        </w:tc>
        <w:tc>
          <w:tcPr>
            <w:tcW w:w="524" w:type="pct"/>
            <w:noWrap/>
            <w:vAlign w:val="bottom"/>
            <w:hideMark/>
          </w:tcPr>
          <w:p w14:paraId="1F43A0D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3.93E-03</w:t>
            </w:r>
          </w:p>
        </w:tc>
        <w:tc>
          <w:tcPr>
            <w:tcW w:w="651" w:type="pct"/>
            <w:noWrap/>
            <w:vAlign w:val="bottom"/>
            <w:hideMark/>
          </w:tcPr>
          <w:p w14:paraId="007E448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4.17E-06</w:t>
            </w:r>
          </w:p>
        </w:tc>
        <w:tc>
          <w:tcPr>
            <w:tcW w:w="646" w:type="pct"/>
            <w:noWrap/>
            <w:vAlign w:val="bottom"/>
            <w:hideMark/>
          </w:tcPr>
          <w:p w14:paraId="0717C28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3.70E+00</w:t>
            </w:r>
          </w:p>
        </w:tc>
        <w:tc>
          <w:tcPr>
            <w:tcW w:w="427" w:type="pct"/>
            <w:noWrap/>
            <w:vAlign w:val="bottom"/>
            <w:hideMark/>
          </w:tcPr>
          <w:p w14:paraId="358E02C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1.13E-01</w:t>
            </w:r>
          </w:p>
        </w:tc>
      </w:tr>
      <w:tr w:rsidR="002B5759" w:rsidRPr="00012535" w14:paraId="3BF69426" w14:textId="77777777" w:rsidTr="008157B6">
        <w:trPr>
          <w:trHeight w:val="300"/>
        </w:trPr>
        <w:tc>
          <w:tcPr>
            <w:tcW w:w="2753" w:type="pct"/>
            <w:noWrap/>
            <w:vAlign w:val="center"/>
            <w:hideMark/>
          </w:tcPr>
          <w:p w14:paraId="223D52E4" w14:textId="26F3BC07"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Inverse difference moment normalized (</w:t>
            </w:r>
            <w:proofErr w:type="spellStart"/>
            <w:r w:rsidRPr="002B5759">
              <w:rPr>
                <w:rFonts w:ascii="Times New Roman" w:hAnsi="Times New Roman" w:cs="Times New Roman"/>
                <w:sz w:val="16"/>
                <w:szCs w:val="16"/>
              </w:rPr>
              <w:t>Idmn</w:t>
            </w:r>
            <w:proofErr w:type="spellEnd"/>
            <w:r w:rsidRPr="002B5759">
              <w:rPr>
                <w:rFonts w:ascii="Times New Roman" w:hAnsi="Times New Roman" w:cs="Times New Roman"/>
                <w:sz w:val="16"/>
                <w:szCs w:val="16"/>
              </w:rPr>
              <w:t>) (masked)</w:t>
            </w:r>
          </w:p>
        </w:tc>
        <w:tc>
          <w:tcPr>
            <w:tcW w:w="524" w:type="pct"/>
            <w:noWrap/>
            <w:vAlign w:val="bottom"/>
            <w:hideMark/>
          </w:tcPr>
          <w:p w14:paraId="25A1C92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1.60E-46</w:t>
            </w:r>
          </w:p>
        </w:tc>
        <w:tc>
          <w:tcPr>
            <w:tcW w:w="651" w:type="pct"/>
            <w:noWrap/>
            <w:vAlign w:val="bottom"/>
            <w:hideMark/>
          </w:tcPr>
          <w:p w14:paraId="4AAD915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4.32E-197</w:t>
            </w:r>
          </w:p>
        </w:tc>
        <w:tc>
          <w:tcPr>
            <w:tcW w:w="646" w:type="pct"/>
            <w:noWrap/>
            <w:vAlign w:val="bottom"/>
            <w:hideMark/>
          </w:tcPr>
          <w:p w14:paraId="7FAE743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5.93E+104</w:t>
            </w:r>
          </w:p>
        </w:tc>
        <w:tc>
          <w:tcPr>
            <w:tcW w:w="427" w:type="pct"/>
            <w:noWrap/>
            <w:vAlign w:val="bottom"/>
            <w:hideMark/>
          </w:tcPr>
          <w:p w14:paraId="62ADADE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5.51E-01</w:t>
            </w:r>
          </w:p>
        </w:tc>
      </w:tr>
      <w:tr w:rsidR="002B5759" w:rsidRPr="00012535" w14:paraId="7A537607" w14:textId="77777777" w:rsidTr="008157B6">
        <w:trPr>
          <w:trHeight w:val="300"/>
        </w:trPr>
        <w:tc>
          <w:tcPr>
            <w:tcW w:w="2753" w:type="pct"/>
            <w:noWrap/>
            <w:vAlign w:val="center"/>
            <w:hideMark/>
          </w:tcPr>
          <w:p w14:paraId="7D9E45F9" w14:textId="466BD9D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Inverse difference normalized (</w:t>
            </w:r>
            <w:proofErr w:type="spellStart"/>
            <w:r w:rsidRPr="002B5759">
              <w:rPr>
                <w:rFonts w:ascii="Times New Roman" w:hAnsi="Times New Roman" w:cs="Times New Roman"/>
                <w:sz w:val="16"/>
                <w:szCs w:val="16"/>
              </w:rPr>
              <w:t>Idn</w:t>
            </w:r>
            <w:proofErr w:type="spellEnd"/>
            <w:r w:rsidRPr="002B5759">
              <w:rPr>
                <w:rFonts w:ascii="Times New Roman" w:hAnsi="Times New Roman" w:cs="Times New Roman"/>
                <w:sz w:val="16"/>
                <w:szCs w:val="16"/>
              </w:rPr>
              <w:t>) (masked)</w:t>
            </w:r>
          </w:p>
        </w:tc>
        <w:tc>
          <w:tcPr>
            <w:tcW w:w="524" w:type="pct"/>
            <w:noWrap/>
            <w:vAlign w:val="bottom"/>
            <w:hideMark/>
          </w:tcPr>
          <w:p w14:paraId="3BEF6F4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2.92E-12</w:t>
            </w:r>
          </w:p>
        </w:tc>
        <w:tc>
          <w:tcPr>
            <w:tcW w:w="651" w:type="pct"/>
            <w:noWrap/>
            <w:vAlign w:val="bottom"/>
            <w:hideMark/>
          </w:tcPr>
          <w:p w14:paraId="6B8D8A9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2.15E-44</w:t>
            </w:r>
          </w:p>
        </w:tc>
        <w:tc>
          <w:tcPr>
            <w:tcW w:w="646" w:type="pct"/>
            <w:noWrap/>
            <w:vAlign w:val="bottom"/>
            <w:hideMark/>
          </w:tcPr>
          <w:p w14:paraId="300B278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3.96E+20</w:t>
            </w:r>
          </w:p>
        </w:tc>
        <w:tc>
          <w:tcPr>
            <w:tcW w:w="427" w:type="pct"/>
            <w:noWrap/>
            <w:vAlign w:val="bottom"/>
            <w:hideMark/>
          </w:tcPr>
          <w:p w14:paraId="36F89AB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4.82E-01</w:t>
            </w:r>
          </w:p>
        </w:tc>
      </w:tr>
      <w:tr w:rsidR="002B5759" w:rsidRPr="00012535" w14:paraId="0327FF52" w14:textId="77777777" w:rsidTr="008157B6">
        <w:trPr>
          <w:trHeight w:val="300"/>
        </w:trPr>
        <w:tc>
          <w:tcPr>
            <w:tcW w:w="2753" w:type="pct"/>
            <w:noWrap/>
            <w:vAlign w:val="center"/>
            <w:hideMark/>
          </w:tcPr>
          <w:p w14:paraId="6EE3E2CD" w14:textId="6E8ABE4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Informational measure of correlation 1 (IMC1) (masked)</w:t>
            </w:r>
          </w:p>
        </w:tc>
        <w:tc>
          <w:tcPr>
            <w:tcW w:w="524" w:type="pct"/>
            <w:noWrap/>
            <w:vAlign w:val="bottom"/>
            <w:hideMark/>
          </w:tcPr>
          <w:p w14:paraId="3780C0D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3.35E+01</w:t>
            </w:r>
          </w:p>
        </w:tc>
        <w:tc>
          <w:tcPr>
            <w:tcW w:w="651" w:type="pct"/>
            <w:noWrap/>
            <w:vAlign w:val="bottom"/>
            <w:hideMark/>
          </w:tcPr>
          <w:p w14:paraId="6172E75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1.28E-03</w:t>
            </w:r>
          </w:p>
        </w:tc>
        <w:tc>
          <w:tcPr>
            <w:tcW w:w="646" w:type="pct"/>
            <w:noWrap/>
            <w:vAlign w:val="bottom"/>
            <w:hideMark/>
          </w:tcPr>
          <w:p w14:paraId="10231D9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8.80E+05</w:t>
            </w:r>
          </w:p>
        </w:tc>
        <w:tc>
          <w:tcPr>
            <w:tcW w:w="427" w:type="pct"/>
            <w:noWrap/>
            <w:vAlign w:val="bottom"/>
            <w:hideMark/>
          </w:tcPr>
          <w:p w14:paraId="2E335A9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4.99E-01</w:t>
            </w:r>
          </w:p>
        </w:tc>
      </w:tr>
      <w:tr w:rsidR="002B5759" w:rsidRPr="00012535" w14:paraId="2D5BF9D7" w14:textId="77777777" w:rsidTr="008157B6">
        <w:trPr>
          <w:trHeight w:val="300"/>
        </w:trPr>
        <w:tc>
          <w:tcPr>
            <w:tcW w:w="2753" w:type="pct"/>
            <w:noWrap/>
            <w:vAlign w:val="center"/>
            <w:hideMark/>
          </w:tcPr>
          <w:p w14:paraId="307AAECD" w14:textId="505E1BE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Informational measure of correlation 2 (IMC2) (masked)</w:t>
            </w:r>
          </w:p>
        </w:tc>
        <w:tc>
          <w:tcPr>
            <w:tcW w:w="524" w:type="pct"/>
            <w:noWrap/>
            <w:vAlign w:val="bottom"/>
            <w:hideMark/>
          </w:tcPr>
          <w:p w14:paraId="6D90C94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2.37E+01</w:t>
            </w:r>
          </w:p>
        </w:tc>
        <w:tc>
          <w:tcPr>
            <w:tcW w:w="651" w:type="pct"/>
            <w:noWrap/>
            <w:vAlign w:val="bottom"/>
            <w:hideMark/>
          </w:tcPr>
          <w:p w14:paraId="6686EC0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2.27E-17</w:t>
            </w:r>
          </w:p>
        </w:tc>
        <w:tc>
          <w:tcPr>
            <w:tcW w:w="646" w:type="pct"/>
            <w:noWrap/>
            <w:vAlign w:val="bottom"/>
            <w:hideMark/>
          </w:tcPr>
          <w:p w14:paraId="611ABCB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2.48E+19</w:t>
            </w:r>
          </w:p>
        </w:tc>
        <w:tc>
          <w:tcPr>
            <w:tcW w:w="427" w:type="pct"/>
            <w:noWrap/>
            <w:vAlign w:val="bottom"/>
            <w:hideMark/>
          </w:tcPr>
          <w:p w14:paraId="59C673F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8.81E-01</w:t>
            </w:r>
          </w:p>
        </w:tc>
      </w:tr>
      <w:tr w:rsidR="002B5759" w:rsidRPr="00012535" w14:paraId="66249DED" w14:textId="77777777" w:rsidTr="008157B6">
        <w:trPr>
          <w:trHeight w:val="300"/>
        </w:trPr>
        <w:tc>
          <w:tcPr>
            <w:tcW w:w="2753" w:type="pct"/>
            <w:noWrap/>
            <w:vAlign w:val="center"/>
            <w:hideMark/>
          </w:tcPr>
          <w:p w14:paraId="3C8C738A" w14:textId="321D50D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Inverse variance (masked)</w:t>
            </w:r>
          </w:p>
        </w:tc>
        <w:tc>
          <w:tcPr>
            <w:tcW w:w="524" w:type="pct"/>
            <w:noWrap/>
            <w:vAlign w:val="bottom"/>
            <w:hideMark/>
          </w:tcPr>
          <w:p w14:paraId="7339451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2.16E-07</w:t>
            </w:r>
          </w:p>
        </w:tc>
        <w:tc>
          <w:tcPr>
            <w:tcW w:w="651" w:type="pct"/>
            <w:noWrap/>
            <w:vAlign w:val="bottom"/>
            <w:hideMark/>
          </w:tcPr>
          <w:p w14:paraId="771C093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3.05E-14</w:t>
            </w:r>
          </w:p>
        </w:tc>
        <w:tc>
          <w:tcPr>
            <w:tcW w:w="646" w:type="pct"/>
            <w:noWrap/>
            <w:vAlign w:val="bottom"/>
            <w:hideMark/>
          </w:tcPr>
          <w:p w14:paraId="0999C9F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1.53E+00</w:t>
            </w:r>
          </w:p>
        </w:tc>
        <w:tc>
          <w:tcPr>
            <w:tcW w:w="427" w:type="pct"/>
            <w:noWrap/>
            <w:vAlign w:val="bottom"/>
            <w:hideMark/>
          </w:tcPr>
          <w:p w14:paraId="6BE5B38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5.65E-02</w:t>
            </w:r>
          </w:p>
        </w:tc>
      </w:tr>
      <w:tr w:rsidR="002B5759" w:rsidRPr="00012535" w14:paraId="3E0F237D" w14:textId="77777777" w:rsidTr="008157B6">
        <w:trPr>
          <w:trHeight w:val="300"/>
        </w:trPr>
        <w:tc>
          <w:tcPr>
            <w:tcW w:w="2753" w:type="pct"/>
            <w:noWrap/>
            <w:vAlign w:val="center"/>
            <w:hideMark/>
          </w:tcPr>
          <w:p w14:paraId="25CB7852" w14:textId="4B7CC498"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Joint average (masked)</w:t>
            </w:r>
          </w:p>
        </w:tc>
        <w:tc>
          <w:tcPr>
            <w:tcW w:w="524" w:type="pct"/>
            <w:noWrap/>
            <w:vAlign w:val="bottom"/>
            <w:hideMark/>
          </w:tcPr>
          <w:p w14:paraId="09D3B8D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1.04E+00</w:t>
            </w:r>
          </w:p>
        </w:tc>
        <w:tc>
          <w:tcPr>
            <w:tcW w:w="651" w:type="pct"/>
            <w:noWrap/>
            <w:vAlign w:val="bottom"/>
            <w:hideMark/>
          </w:tcPr>
          <w:p w14:paraId="1A6785F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8.90E-01</w:t>
            </w:r>
          </w:p>
        </w:tc>
        <w:tc>
          <w:tcPr>
            <w:tcW w:w="646" w:type="pct"/>
            <w:noWrap/>
            <w:vAlign w:val="bottom"/>
            <w:hideMark/>
          </w:tcPr>
          <w:p w14:paraId="108A6D5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1.22E+00</w:t>
            </w:r>
          </w:p>
        </w:tc>
        <w:tc>
          <w:tcPr>
            <w:tcW w:w="427" w:type="pct"/>
            <w:noWrap/>
            <w:vAlign w:val="bottom"/>
            <w:hideMark/>
          </w:tcPr>
          <w:p w14:paraId="2991163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6.10E-01</w:t>
            </w:r>
          </w:p>
        </w:tc>
      </w:tr>
      <w:tr w:rsidR="002B5759" w:rsidRPr="00012535" w14:paraId="33C135B8" w14:textId="77777777" w:rsidTr="008157B6">
        <w:trPr>
          <w:trHeight w:val="300"/>
        </w:trPr>
        <w:tc>
          <w:tcPr>
            <w:tcW w:w="2753" w:type="pct"/>
            <w:noWrap/>
            <w:vAlign w:val="center"/>
            <w:hideMark/>
          </w:tcPr>
          <w:p w14:paraId="65D13984" w14:textId="601A4067"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Joint energy (masked)</w:t>
            </w:r>
          </w:p>
        </w:tc>
        <w:tc>
          <w:tcPr>
            <w:tcW w:w="524" w:type="pct"/>
            <w:noWrap/>
            <w:vAlign w:val="bottom"/>
            <w:hideMark/>
          </w:tcPr>
          <w:p w14:paraId="2698654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2.67E-15</w:t>
            </w:r>
          </w:p>
        </w:tc>
        <w:tc>
          <w:tcPr>
            <w:tcW w:w="651" w:type="pct"/>
            <w:noWrap/>
            <w:vAlign w:val="bottom"/>
            <w:hideMark/>
          </w:tcPr>
          <w:p w14:paraId="3F71427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6.61E-32</w:t>
            </w:r>
          </w:p>
        </w:tc>
        <w:tc>
          <w:tcPr>
            <w:tcW w:w="646" w:type="pct"/>
            <w:noWrap/>
            <w:vAlign w:val="bottom"/>
            <w:hideMark/>
          </w:tcPr>
          <w:p w14:paraId="770F662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1.08E+02</w:t>
            </w:r>
          </w:p>
        </w:tc>
        <w:tc>
          <w:tcPr>
            <w:tcW w:w="427" w:type="pct"/>
            <w:noWrap/>
            <w:vAlign w:val="bottom"/>
            <w:hideMark/>
          </w:tcPr>
          <w:p w14:paraId="24CEFCB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8.54E-02</w:t>
            </w:r>
          </w:p>
        </w:tc>
      </w:tr>
      <w:tr w:rsidR="002B5759" w:rsidRPr="00012535" w14:paraId="79D46F6F" w14:textId="77777777" w:rsidTr="008157B6">
        <w:trPr>
          <w:trHeight w:val="300"/>
        </w:trPr>
        <w:tc>
          <w:tcPr>
            <w:tcW w:w="2753" w:type="pct"/>
            <w:noWrap/>
            <w:vAlign w:val="center"/>
            <w:hideMark/>
          </w:tcPr>
          <w:p w14:paraId="1636B3C1" w14:textId="3E9F08A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Joint entropy (masked)</w:t>
            </w:r>
          </w:p>
        </w:tc>
        <w:tc>
          <w:tcPr>
            <w:tcW w:w="524" w:type="pct"/>
            <w:noWrap/>
            <w:vAlign w:val="bottom"/>
            <w:hideMark/>
          </w:tcPr>
          <w:p w14:paraId="4B9AB9C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1.86E+00</w:t>
            </w:r>
          </w:p>
        </w:tc>
        <w:tc>
          <w:tcPr>
            <w:tcW w:w="651" w:type="pct"/>
            <w:noWrap/>
            <w:vAlign w:val="bottom"/>
            <w:hideMark/>
          </w:tcPr>
          <w:p w14:paraId="09D59F6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9.03E-01</w:t>
            </w:r>
          </w:p>
        </w:tc>
        <w:tc>
          <w:tcPr>
            <w:tcW w:w="646" w:type="pct"/>
            <w:noWrap/>
            <w:vAlign w:val="bottom"/>
            <w:hideMark/>
          </w:tcPr>
          <w:p w14:paraId="6351B87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3.81E+00</w:t>
            </w:r>
          </w:p>
        </w:tc>
        <w:tc>
          <w:tcPr>
            <w:tcW w:w="427" w:type="pct"/>
            <w:noWrap/>
            <w:vAlign w:val="bottom"/>
            <w:hideMark/>
          </w:tcPr>
          <w:p w14:paraId="511DA87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9.24E-02</w:t>
            </w:r>
          </w:p>
        </w:tc>
      </w:tr>
      <w:tr w:rsidR="002B5759" w:rsidRPr="00012535" w14:paraId="4675A415" w14:textId="77777777" w:rsidTr="008157B6">
        <w:trPr>
          <w:trHeight w:val="300"/>
        </w:trPr>
        <w:tc>
          <w:tcPr>
            <w:tcW w:w="2753" w:type="pct"/>
            <w:noWrap/>
            <w:vAlign w:val="center"/>
            <w:hideMark/>
          </w:tcPr>
          <w:p w14:paraId="65C3FAD8" w14:textId="3FFA0613"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Maximum probability (masked)</w:t>
            </w:r>
          </w:p>
        </w:tc>
        <w:tc>
          <w:tcPr>
            <w:tcW w:w="524" w:type="pct"/>
            <w:noWrap/>
            <w:vAlign w:val="bottom"/>
            <w:hideMark/>
          </w:tcPr>
          <w:p w14:paraId="2A7B24A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6.60E-05</w:t>
            </w:r>
          </w:p>
        </w:tc>
        <w:tc>
          <w:tcPr>
            <w:tcW w:w="651" w:type="pct"/>
            <w:noWrap/>
            <w:vAlign w:val="bottom"/>
            <w:hideMark/>
          </w:tcPr>
          <w:p w14:paraId="513B1CD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7.89E-14</w:t>
            </w:r>
          </w:p>
        </w:tc>
        <w:tc>
          <w:tcPr>
            <w:tcW w:w="646" w:type="pct"/>
            <w:noWrap/>
            <w:vAlign w:val="bottom"/>
            <w:hideMark/>
          </w:tcPr>
          <w:p w14:paraId="63CE916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5.51E+04</w:t>
            </w:r>
          </w:p>
        </w:tc>
        <w:tc>
          <w:tcPr>
            <w:tcW w:w="427" w:type="pct"/>
            <w:noWrap/>
            <w:vAlign w:val="bottom"/>
            <w:hideMark/>
          </w:tcPr>
          <w:p w14:paraId="06AD6E8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3.58E-01</w:t>
            </w:r>
          </w:p>
        </w:tc>
      </w:tr>
      <w:tr w:rsidR="002B5759" w:rsidRPr="00012535" w14:paraId="1265E467" w14:textId="77777777" w:rsidTr="008157B6">
        <w:trPr>
          <w:trHeight w:val="300"/>
        </w:trPr>
        <w:tc>
          <w:tcPr>
            <w:tcW w:w="2753" w:type="pct"/>
            <w:noWrap/>
            <w:vAlign w:val="center"/>
            <w:hideMark/>
          </w:tcPr>
          <w:p w14:paraId="2A248336" w14:textId="0F4DB2F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Sum average (masked)</w:t>
            </w:r>
          </w:p>
        </w:tc>
        <w:tc>
          <w:tcPr>
            <w:tcW w:w="524" w:type="pct"/>
            <w:noWrap/>
            <w:vAlign w:val="bottom"/>
            <w:hideMark/>
          </w:tcPr>
          <w:p w14:paraId="55CA705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1.56E-07</w:t>
            </w:r>
          </w:p>
        </w:tc>
        <w:tc>
          <w:tcPr>
            <w:tcW w:w="651" w:type="pct"/>
            <w:noWrap/>
            <w:vAlign w:val="bottom"/>
            <w:hideMark/>
          </w:tcPr>
          <w:p w14:paraId="52442BD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3.19E-15</w:t>
            </w:r>
          </w:p>
        </w:tc>
        <w:tc>
          <w:tcPr>
            <w:tcW w:w="646" w:type="pct"/>
            <w:noWrap/>
            <w:vAlign w:val="bottom"/>
            <w:hideMark/>
          </w:tcPr>
          <w:p w14:paraId="1C51E0F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7.65E+00</w:t>
            </w:r>
          </w:p>
        </w:tc>
        <w:tc>
          <w:tcPr>
            <w:tcW w:w="427" w:type="pct"/>
            <w:noWrap/>
            <w:vAlign w:val="bottom"/>
            <w:hideMark/>
          </w:tcPr>
          <w:p w14:paraId="0C2F6C9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8.28E-02</w:t>
            </w:r>
          </w:p>
        </w:tc>
      </w:tr>
      <w:tr w:rsidR="002B5759" w:rsidRPr="00012535" w14:paraId="02AE1181" w14:textId="77777777" w:rsidTr="008157B6">
        <w:trPr>
          <w:trHeight w:val="300"/>
        </w:trPr>
        <w:tc>
          <w:tcPr>
            <w:tcW w:w="2753" w:type="pct"/>
            <w:noWrap/>
            <w:vAlign w:val="center"/>
            <w:hideMark/>
          </w:tcPr>
          <w:p w14:paraId="69F80D72" w14:textId="1C34C21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Sum entropy (masked)</w:t>
            </w:r>
          </w:p>
        </w:tc>
        <w:tc>
          <w:tcPr>
            <w:tcW w:w="524" w:type="pct"/>
            <w:noWrap/>
            <w:vAlign w:val="bottom"/>
            <w:hideMark/>
          </w:tcPr>
          <w:p w14:paraId="6C28B9E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1.02E+00</w:t>
            </w:r>
          </w:p>
        </w:tc>
        <w:tc>
          <w:tcPr>
            <w:tcW w:w="651" w:type="pct"/>
            <w:noWrap/>
            <w:vAlign w:val="bottom"/>
            <w:hideMark/>
          </w:tcPr>
          <w:p w14:paraId="7171F8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9.43E-01</w:t>
            </w:r>
          </w:p>
        </w:tc>
        <w:tc>
          <w:tcPr>
            <w:tcW w:w="646" w:type="pct"/>
            <w:noWrap/>
            <w:vAlign w:val="bottom"/>
            <w:hideMark/>
          </w:tcPr>
          <w:p w14:paraId="3C61434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1.10E+00</w:t>
            </w:r>
          </w:p>
        </w:tc>
        <w:tc>
          <w:tcPr>
            <w:tcW w:w="427" w:type="pct"/>
            <w:noWrap/>
            <w:vAlign w:val="bottom"/>
            <w:hideMark/>
          </w:tcPr>
          <w:p w14:paraId="7A5DFC8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6.10E-01</w:t>
            </w:r>
          </w:p>
        </w:tc>
      </w:tr>
      <w:tr w:rsidR="002B5759" w:rsidRPr="00012535" w14:paraId="59CFE2E5" w14:textId="77777777" w:rsidTr="008157B6">
        <w:trPr>
          <w:trHeight w:val="300"/>
        </w:trPr>
        <w:tc>
          <w:tcPr>
            <w:tcW w:w="2753" w:type="pct"/>
            <w:noWrap/>
            <w:vAlign w:val="center"/>
            <w:hideMark/>
          </w:tcPr>
          <w:p w14:paraId="6AE22D8B" w14:textId="1C9E734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GLCM Sum of squares (masked)</w:t>
            </w:r>
          </w:p>
        </w:tc>
        <w:tc>
          <w:tcPr>
            <w:tcW w:w="524" w:type="pct"/>
            <w:noWrap/>
            <w:vAlign w:val="bottom"/>
            <w:hideMark/>
          </w:tcPr>
          <w:p w14:paraId="01FA29B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2.51E+00</w:t>
            </w:r>
          </w:p>
        </w:tc>
        <w:tc>
          <w:tcPr>
            <w:tcW w:w="651" w:type="pct"/>
            <w:noWrap/>
            <w:vAlign w:val="bottom"/>
            <w:hideMark/>
          </w:tcPr>
          <w:p w14:paraId="751FBBA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8.21E-01</w:t>
            </w:r>
          </w:p>
        </w:tc>
        <w:tc>
          <w:tcPr>
            <w:tcW w:w="646" w:type="pct"/>
            <w:noWrap/>
            <w:vAlign w:val="bottom"/>
            <w:hideMark/>
          </w:tcPr>
          <w:p w14:paraId="5D6E016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7.70E+00</w:t>
            </w:r>
          </w:p>
        </w:tc>
        <w:tc>
          <w:tcPr>
            <w:tcW w:w="427" w:type="pct"/>
            <w:noWrap/>
            <w:vAlign w:val="bottom"/>
            <w:hideMark/>
          </w:tcPr>
          <w:p w14:paraId="6037DAC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1.06E-01</w:t>
            </w:r>
          </w:p>
        </w:tc>
      </w:tr>
      <w:tr w:rsidR="002B5759" w:rsidRPr="00012535" w14:paraId="129593AD" w14:textId="77777777" w:rsidTr="008157B6">
        <w:trPr>
          <w:trHeight w:val="300"/>
        </w:trPr>
        <w:tc>
          <w:tcPr>
            <w:tcW w:w="2753" w:type="pct"/>
            <w:noWrap/>
            <w:vAlign w:val="center"/>
            <w:hideMark/>
          </w:tcPr>
          <w:p w14:paraId="174061A8" w14:textId="4B9189B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Gray-level non-uniformity (GLNU) (masked)</w:t>
            </w:r>
          </w:p>
        </w:tc>
        <w:tc>
          <w:tcPr>
            <w:tcW w:w="524" w:type="pct"/>
            <w:noWrap/>
            <w:vAlign w:val="bottom"/>
            <w:hideMark/>
          </w:tcPr>
          <w:p w14:paraId="1BEF242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1.03E+00</w:t>
            </w:r>
          </w:p>
        </w:tc>
        <w:tc>
          <w:tcPr>
            <w:tcW w:w="651" w:type="pct"/>
            <w:noWrap/>
            <w:vAlign w:val="bottom"/>
            <w:hideMark/>
          </w:tcPr>
          <w:p w14:paraId="404BAA6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9.86E-01</w:t>
            </w:r>
          </w:p>
        </w:tc>
        <w:tc>
          <w:tcPr>
            <w:tcW w:w="646" w:type="pct"/>
            <w:noWrap/>
            <w:vAlign w:val="bottom"/>
            <w:hideMark/>
          </w:tcPr>
          <w:p w14:paraId="31D4823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1.07E+00</w:t>
            </w:r>
          </w:p>
        </w:tc>
        <w:tc>
          <w:tcPr>
            <w:tcW w:w="427" w:type="pct"/>
            <w:noWrap/>
            <w:vAlign w:val="bottom"/>
            <w:hideMark/>
          </w:tcPr>
          <w:p w14:paraId="4094413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1.94E-01</w:t>
            </w:r>
          </w:p>
        </w:tc>
      </w:tr>
      <w:tr w:rsidR="002B5759" w:rsidRPr="00012535" w14:paraId="5EC2BCB4" w14:textId="77777777" w:rsidTr="008157B6">
        <w:trPr>
          <w:trHeight w:val="300"/>
        </w:trPr>
        <w:tc>
          <w:tcPr>
            <w:tcW w:w="2753" w:type="pct"/>
            <w:noWrap/>
            <w:vAlign w:val="center"/>
            <w:hideMark/>
          </w:tcPr>
          <w:p w14:paraId="0F4F0108" w14:textId="01FE1CE0"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lastRenderedPageBreak/>
              <w:t>PET GLRLM GLNU (normalized) (masked)</w:t>
            </w:r>
          </w:p>
        </w:tc>
        <w:tc>
          <w:tcPr>
            <w:tcW w:w="524" w:type="pct"/>
            <w:noWrap/>
            <w:vAlign w:val="bottom"/>
            <w:hideMark/>
          </w:tcPr>
          <w:p w14:paraId="64E757B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1A1BD53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9.98E-01</w:t>
            </w:r>
          </w:p>
        </w:tc>
        <w:tc>
          <w:tcPr>
            <w:tcW w:w="646" w:type="pct"/>
            <w:noWrap/>
            <w:vAlign w:val="bottom"/>
            <w:hideMark/>
          </w:tcPr>
          <w:p w14:paraId="38CFE73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1AE5037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9.05E-01</w:t>
            </w:r>
          </w:p>
        </w:tc>
      </w:tr>
      <w:tr w:rsidR="002B5759" w:rsidRPr="00012535" w14:paraId="53FF2CB2" w14:textId="77777777" w:rsidTr="008157B6">
        <w:trPr>
          <w:trHeight w:val="300"/>
        </w:trPr>
        <w:tc>
          <w:tcPr>
            <w:tcW w:w="2753" w:type="pct"/>
            <w:noWrap/>
            <w:vAlign w:val="center"/>
            <w:hideMark/>
          </w:tcPr>
          <w:p w14:paraId="6FCE2260" w14:textId="656FCD7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Gray-level variance (masked)</w:t>
            </w:r>
          </w:p>
        </w:tc>
        <w:tc>
          <w:tcPr>
            <w:tcW w:w="524" w:type="pct"/>
            <w:noWrap/>
            <w:vAlign w:val="bottom"/>
            <w:hideMark/>
          </w:tcPr>
          <w:p w14:paraId="5209A6A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1.71E-09</w:t>
            </w:r>
          </w:p>
        </w:tc>
        <w:tc>
          <w:tcPr>
            <w:tcW w:w="651" w:type="pct"/>
            <w:noWrap/>
            <w:vAlign w:val="bottom"/>
            <w:hideMark/>
          </w:tcPr>
          <w:p w14:paraId="574C009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2.19E-20</w:t>
            </w:r>
          </w:p>
        </w:tc>
        <w:tc>
          <w:tcPr>
            <w:tcW w:w="646" w:type="pct"/>
            <w:noWrap/>
            <w:vAlign w:val="bottom"/>
            <w:hideMark/>
          </w:tcPr>
          <w:p w14:paraId="19C0184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1.33E+02</w:t>
            </w:r>
          </w:p>
        </w:tc>
        <w:tc>
          <w:tcPr>
            <w:tcW w:w="427" w:type="pct"/>
            <w:noWrap/>
            <w:vAlign w:val="bottom"/>
            <w:hideMark/>
          </w:tcPr>
          <w:p w14:paraId="796FE05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1.15E-01</w:t>
            </w:r>
          </w:p>
        </w:tc>
      </w:tr>
      <w:tr w:rsidR="002B5759" w:rsidRPr="00012535" w14:paraId="120DF7E9" w14:textId="77777777" w:rsidTr="008157B6">
        <w:trPr>
          <w:trHeight w:val="300"/>
        </w:trPr>
        <w:tc>
          <w:tcPr>
            <w:tcW w:w="2753" w:type="pct"/>
            <w:noWrap/>
            <w:vAlign w:val="center"/>
            <w:hideMark/>
          </w:tcPr>
          <w:p w14:paraId="7F628B7E" w14:textId="1D98E90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run emphasis (HGLRE) (masked)</w:t>
            </w:r>
          </w:p>
        </w:tc>
        <w:tc>
          <w:tcPr>
            <w:tcW w:w="524" w:type="pct"/>
            <w:noWrap/>
            <w:vAlign w:val="bottom"/>
            <w:hideMark/>
          </w:tcPr>
          <w:p w14:paraId="028E510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1.02E+00</w:t>
            </w:r>
          </w:p>
        </w:tc>
        <w:tc>
          <w:tcPr>
            <w:tcW w:w="651" w:type="pct"/>
            <w:noWrap/>
            <w:vAlign w:val="bottom"/>
            <w:hideMark/>
          </w:tcPr>
          <w:p w14:paraId="28C6E43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9.81E-01</w:t>
            </w:r>
          </w:p>
        </w:tc>
        <w:tc>
          <w:tcPr>
            <w:tcW w:w="646" w:type="pct"/>
            <w:noWrap/>
            <w:vAlign w:val="bottom"/>
            <w:hideMark/>
          </w:tcPr>
          <w:p w14:paraId="712CE83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1.07E+00</w:t>
            </w:r>
          </w:p>
        </w:tc>
        <w:tc>
          <w:tcPr>
            <w:tcW w:w="427" w:type="pct"/>
            <w:noWrap/>
            <w:vAlign w:val="bottom"/>
            <w:hideMark/>
          </w:tcPr>
          <w:p w14:paraId="62D4A01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2.96E-01</w:t>
            </w:r>
          </w:p>
        </w:tc>
      </w:tr>
      <w:tr w:rsidR="002B5759" w:rsidRPr="00012535" w14:paraId="07542949" w14:textId="77777777" w:rsidTr="008157B6">
        <w:trPr>
          <w:trHeight w:val="300"/>
        </w:trPr>
        <w:tc>
          <w:tcPr>
            <w:tcW w:w="2753" w:type="pct"/>
            <w:noWrap/>
            <w:vAlign w:val="center"/>
            <w:hideMark/>
          </w:tcPr>
          <w:p w14:paraId="3CEC548D" w14:textId="1294E6E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Long-run emphasis (LRE) (masked)</w:t>
            </w:r>
          </w:p>
        </w:tc>
        <w:tc>
          <w:tcPr>
            <w:tcW w:w="524" w:type="pct"/>
            <w:noWrap/>
            <w:vAlign w:val="bottom"/>
            <w:hideMark/>
          </w:tcPr>
          <w:p w14:paraId="517473D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7B8C2DE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9.96E-01</w:t>
            </w:r>
          </w:p>
        </w:tc>
        <w:tc>
          <w:tcPr>
            <w:tcW w:w="646" w:type="pct"/>
            <w:noWrap/>
            <w:vAlign w:val="bottom"/>
            <w:hideMark/>
          </w:tcPr>
          <w:p w14:paraId="4BC914D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7C31389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5.78E-01</w:t>
            </w:r>
          </w:p>
        </w:tc>
      </w:tr>
      <w:tr w:rsidR="002B5759" w:rsidRPr="00012535" w14:paraId="0D96EDFA" w14:textId="77777777" w:rsidTr="008157B6">
        <w:trPr>
          <w:trHeight w:val="300"/>
        </w:trPr>
        <w:tc>
          <w:tcPr>
            <w:tcW w:w="2753" w:type="pct"/>
            <w:noWrap/>
            <w:vAlign w:val="center"/>
            <w:hideMark/>
          </w:tcPr>
          <w:p w14:paraId="42C08CE4" w14:textId="3B159FD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Long-run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(LRHGLE) (masked)</w:t>
            </w:r>
          </w:p>
        </w:tc>
        <w:tc>
          <w:tcPr>
            <w:tcW w:w="524" w:type="pct"/>
            <w:noWrap/>
            <w:vAlign w:val="bottom"/>
            <w:hideMark/>
          </w:tcPr>
          <w:p w14:paraId="6FE9E99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651" w:type="pct"/>
            <w:noWrap/>
            <w:vAlign w:val="bottom"/>
            <w:hideMark/>
          </w:tcPr>
          <w:p w14:paraId="7BB2E26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8.53E-01</w:t>
            </w:r>
          </w:p>
        </w:tc>
        <w:tc>
          <w:tcPr>
            <w:tcW w:w="646" w:type="pct"/>
            <w:noWrap/>
            <w:vAlign w:val="bottom"/>
            <w:hideMark/>
          </w:tcPr>
          <w:p w14:paraId="18A46B3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1.19E+00</w:t>
            </w:r>
          </w:p>
        </w:tc>
        <w:tc>
          <w:tcPr>
            <w:tcW w:w="427" w:type="pct"/>
            <w:noWrap/>
            <w:vAlign w:val="bottom"/>
            <w:hideMark/>
          </w:tcPr>
          <w:p w14:paraId="76B15F0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9.22E-01</w:t>
            </w:r>
          </w:p>
        </w:tc>
      </w:tr>
      <w:tr w:rsidR="002B5759" w:rsidRPr="00012535" w14:paraId="093E54D6" w14:textId="77777777" w:rsidTr="008157B6">
        <w:trPr>
          <w:trHeight w:val="300"/>
        </w:trPr>
        <w:tc>
          <w:tcPr>
            <w:tcW w:w="2753" w:type="pct"/>
            <w:noWrap/>
            <w:vAlign w:val="center"/>
            <w:hideMark/>
          </w:tcPr>
          <w:p w14:paraId="72345B45" w14:textId="052B18E9"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Long-run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(LRLGLE) (masked)</w:t>
            </w:r>
          </w:p>
        </w:tc>
        <w:tc>
          <w:tcPr>
            <w:tcW w:w="524" w:type="pct"/>
            <w:noWrap/>
            <w:vAlign w:val="bottom"/>
            <w:hideMark/>
          </w:tcPr>
          <w:p w14:paraId="5D9E62E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2044DCB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9.99E-01</w:t>
            </w:r>
          </w:p>
        </w:tc>
        <w:tc>
          <w:tcPr>
            <w:tcW w:w="646" w:type="pct"/>
            <w:noWrap/>
            <w:vAlign w:val="bottom"/>
            <w:hideMark/>
          </w:tcPr>
          <w:p w14:paraId="0CD3ECB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392CDD9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4.06E-01</w:t>
            </w:r>
          </w:p>
        </w:tc>
      </w:tr>
      <w:tr w:rsidR="002B5759" w:rsidRPr="00012535" w14:paraId="0D57AFD1" w14:textId="77777777" w:rsidTr="008157B6">
        <w:trPr>
          <w:trHeight w:val="300"/>
        </w:trPr>
        <w:tc>
          <w:tcPr>
            <w:tcW w:w="2753" w:type="pct"/>
            <w:noWrap/>
            <w:vAlign w:val="center"/>
            <w:hideMark/>
          </w:tcPr>
          <w:p w14:paraId="37493AD5" w14:textId="5698DB53"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run emphasis (LGLRE) (masked)</w:t>
            </w:r>
          </w:p>
        </w:tc>
        <w:tc>
          <w:tcPr>
            <w:tcW w:w="524" w:type="pct"/>
            <w:noWrap/>
            <w:vAlign w:val="bottom"/>
            <w:hideMark/>
          </w:tcPr>
          <w:p w14:paraId="0F62D3D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5.95E-01</w:t>
            </w:r>
          </w:p>
        </w:tc>
        <w:tc>
          <w:tcPr>
            <w:tcW w:w="651" w:type="pct"/>
            <w:noWrap/>
            <w:vAlign w:val="bottom"/>
            <w:hideMark/>
          </w:tcPr>
          <w:p w14:paraId="5D65F6D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2.98E-02</w:t>
            </w:r>
          </w:p>
        </w:tc>
        <w:tc>
          <w:tcPr>
            <w:tcW w:w="646" w:type="pct"/>
            <w:noWrap/>
            <w:vAlign w:val="bottom"/>
            <w:hideMark/>
          </w:tcPr>
          <w:p w14:paraId="2BBB42C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1.19E+01</w:t>
            </w:r>
          </w:p>
        </w:tc>
        <w:tc>
          <w:tcPr>
            <w:tcW w:w="427" w:type="pct"/>
            <w:noWrap/>
            <w:vAlign w:val="bottom"/>
            <w:hideMark/>
          </w:tcPr>
          <w:p w14:paraId="49FD169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7.34E-01</w:t>
            </w:r>
          </w:p>
        </w:tc>
      </w:tr>
      <w:tr w:rsidR="002B5759" w:rsidRPr="00012535" w14:paraId="6BB6D345" w14:textId="77777777" w:rsidTr="008157B6">
        <w:trPr>
          <w:trHeight w:val="300"/>
        </w:trPr>
        <w:tc>
          <w:tcPr>
            <w:tcW w:w="2753" w:type="pct"/>
            <w:noWrap/>
            <w:vAlign w:val="center"/>
            <w:hideMark/>
          </w:tcPr>
          <w:p w14:paraId="7800910E" w14:textId="750D2A5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Run entropy (masked)</w:t>
            </w:r>
          </w:p>
        </w:tc>
        <w:tc>
          <w:tcPr>
            <w:tcW w:w="524" w:type="pct"/>
            <w:noWrap/>
            <w:vAlign w:val="bottom"/>
            <w:hideMark/>
          </w:tcPr>
          <w:p w14:paraId="48C9C5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3.38E-04</w:t>
            </w:r>
          </w:p>
        </w:tc>
        <w:tc>
          <w:tcPr>
            <w:tcW w:w="651" w:type="pct"/>
            <w:noWrap/>
            <w:vAlign w:val="bottom"/>
            <w:hideMark/>
          </w:tcPr>
          <w:p w14:paraId="7FB4B77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2.52E-22</w:t>
            </w:r>
          </w:p>
        </w:tc>
        <w:tc>
          <w:tcPr>
            <w:tcW w:w="646" w:type="pct"/>
            <w:noWrap/>
            <w:vAlign w:val="bottom"/>
            <w:hideMark/>
          </w:tcPr>
          <w:p w14:paraId="52EEF9B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4.53E+14</w:t>
            </w:r>
          </w:p>
        </w:tc>
        <w:tc>
          <w:tcPr>
            <w:tcW w:w="427" w:type="pct"/>
            <w:noWrap/>
            <w:vAlign w:val="bottom"/>
            <w:hideMark/>
          </w:tcPr>
          <w:p w14:paraId="34EFB9C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7.07E-01</w:t>
            </w:r>
          </w:p>
        </w:tc>
      </w:tr>
      <w:tr w:rsidR="002B5759" w:rsidRPr="00012535" w14:paraId="6AE69F5C" w14:textId="77777777" w:rsidTr="008157B6">
        <w:trPr>
          <w:trHeight w:val="300"/>
        </w:trPr>
        <w:tc>
          <w:tcPr>
            <w:tcW w:w="2753" w:type="pct"/>
            <w:noWrap/>
            <w:vAlign w:val="center"/>
            <w:hideMark/>
          </w:tcPr>
          <w:p w14:paraId="5FD3DEF2" w14:textId="546F334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Run-length non-uniformity (RLNU) (masked)</w:t>
            </w:r>
          </w:p>
        </w:tc>
        <w:tc>
          <w:tcPr>
            <w:tcW w:w="524" w:type="pct"/>
            <w:noWrap/>
            <w:vAlign w:val="bottom"/>
            <w:hideMark/>
          </w:tcPr>
          <w:p w14:paraId="5E1CE4D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5.23E+00</w:t>
            </w:r>
          </w:p>
        </w:tc>
        <w:tc>
          <w:tcPr>
            <w:tcW w:w="651" w:type="pct"/>
            <w:noWrap/>
            <w:vAlign w:val="bottom"/>
            <w:hideMark/>
          </w:tcPr>
          <w:p w14:paraId="15851BA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8.04E-01</w:t>
            </w:r>
          </w:p>
        </w:tc>
        <w:tc>
          <w:tcPr>
            <w:tcW w:w="646" w:type="pct"/>
            <w:noWrap/>
            <w:vAlign w:val="bottom"/>
            <w:hideMark/>
          </w:tcPr>
          <w:p w14:paraId="2E81901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3.40E+01</w:t>
            </w:r>
          </w:p>
        </w:tc>
        <w:tc>
          <w:tcPr>
            <w:tcW w:w="427" w:type="pct"/>
            <w:noWrap/>
            <w:vAlign w:val="bottom"/>
            <w:hideMark/>
          </w:tcPr>
          <w:p w14:paraId="3B814FF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8.34E-02</w:t>
            </w:r>
          </w:p>
        </w:tc>
      </w:tr>
      <w:tr w:rsidR="002B5759" w:rsidRPr="00012535" w14:paraId="247F74B7" w14:textId="77777777" w:rsidTr="008157B6">
        <w:trPr>
          <w:trHeight w:val="300"/>
        </w:trPr>
        <w:tc>
          <w:tcPr>
            <w:tcW w:w="2753" w:type="pct"/>
            <w:noWrap/>
            <w:vAlign w:val="center"/>
            <w:hideMark/>
          </w:tcPr>
          <w:p w14:paraId="2C7C6F54" w14:textId="3DE3F79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RLNU (normalized) (masked)</w:t>
            </w:r>
          </w:p>
        </w:tc>
        <w:tc>
          <w:tcPr>
            <w:tcW w:w="524" w:type="pct"/>
            <w:noWrap/>
            <w:vAlign w:val="bottom"/>
            <w:hideMark/>
          </w:tcPr>
          <w:p w14:paraId="3CC7BA5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55455B4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60CA7B7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52EE8C0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2.21E-01</w:t>
            </w:r>
          </w:p>
        </w:tc>
      </w:tr>
      <w:tr w:rsidR="002B5759" w:rsidRPr="00012535" w14:paraId="13F8136D" w14:textId="77777777" w:rsidTr="008157B6">
        <w:trPr>
          <w:trHeight w:val="300"/>
        </w:trPr>
        <w:tc>
          <w:tcPr>
            <w:tcW w:w="2753" w:type="pct"/>
            <w:noWrap/>
            <w:vAlign w:val="center"/>
            <w:hideMark/>
          </w:tcPr>
          <w:p w14:paraId="48AD477A" w14:textId="0CEBC75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Run percentage (masked)</w:t>
            </w:r>
          </w:p>
        </w:tc>
        <w:tc>
          <w:tcPr>
            <w:tcW w:w="524" w:type="pct"/>
            <w:noWrap/>
            <w:vAlign w:val="bottom"/>
            <w:hideMark/>
          </w:tcPr>
          <w:p w14:paraId="3A9BF99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1.04E+02</w:t>
            </w:r>
          </w:p>
        </w:tc>
        <w:tc>
          <w:tcPr>
            <w:tcW w:w="651" w:type="pct"/>
            <w:noWrap/>
            <w:vAlign w:val="bottom"/>
            <w:hideMark/>
          </w:tcPr>
          <w:p w14:paraId="0CC33A1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7.23E-03</w:t>
            </w:r>
          </w:p>
        </w:tc>
        <w:tc>
          <w:tcPr>
            <w:tcW w:w="646" w:type="pct"/>
            <w:noWrap/>
            <w:vAlign w:val="bottom"/>
            <w:hideMark/>
          </w:tcPr>
          <w:p w14:paraId="3898B0E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1.50E+06</w:t>
            </w:r>
          </w:p>
        </w:tc>
        <w:tc>
          <w:tcPr>
            <w:tcW w:w="427" w:type="pct"/>
            <w:noWrap/>
            <w:vAlign w:val="bottom"/>
            <w:hideMark/>
          </w:tcPr>
          <w:p w14:paraId="54C7E70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3.42E-01</w:t>
            </w:r>
          </w:p>
        </w:tc>
      </w:tr>
      <w:tr w:rsidR="002B5759" w:rsidRPr="00012535" w14:paraId="735932AB" w14:textId="77777777" w:rsidTr="008157B6">
        <w:trPr>
          <w:trHeight w:val="300"/>
        </w:trPr>
        <w:tc>
          <w:tcPr>
            <w:tcW w:w="2753" w:type="pct"/>
            <w:noWrap/>
            <w:vAlign w:val="center"/>
            <w:hideMark/>
          </w:tcPr>
          <w:p w14:paraId="2F0E026F" w14:textId="5370A7A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Run variance (masked)</w:t>
            </w:r>
          </w:p>
        </w:tc>
        <w:tc>
          <w:tcPr>
            <w:tcW w:w="524" w:type="pct"/>
            <w:noWrap/>
            <w:vAlign w:val="bottom"/>
            <w:hideMark/>
          </w:tcPr>
          <w:p w14:paraId="47801AE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3.74E+02</w:t>
            </w:r>
          </w:p>
        </w:tc>
        <w:tc>
          <w:tcPr>
            <w:tcW w:w="651" w:type="pct"/>
            <w:noWrap/>
            <w:vAlign w:val="bottom"/>
            <w:hideMark/>
          </w:tcPr>
          <w:p w14:paraId="18946A0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1.55E-03</w:t>
            </w:r>
          </w:p>
        </w:tc>
        <w:tc>
          <w:tcPr>
            <w:tcW w:w="646" w:type="pct"/>
            <w:noWrap/>
            <w:vAlign w:val="bottom"/>
            <w:hideMark/>
          </w:tcPr>
          <w:p w14:paraId="10B385A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9.04E+07</w:t>
            </w:r>
          </w:p>
        </w:tc>
        <w:tc>
          <w:tcPr>
            <w:tcW w:w="427" w:type="pct"/>
            <w:noWrap/>
            <w:vAlign w:val="bottom"/>
            <w:hideMark/>
          </w:tcPr>
          <w:p w14:paraId="521B109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3.49E-01</w:t>
            </w:r>
          </w:p>
        </w:tc>
      </w:tr>
      <w:tr w:rsidR="002B5759" w:rsidRPr="00012535" w14:paraId="3F5F5459" w14:textId="77777777" w:rsidTr="008157B6">
        <w:trPr>
          <w:trHeight w:val="300"/>
        </w:trPr>
        <w:tc>
          <w:tcPr>
            <w:tcW w:w="2753" w:type="pct"/>
            <w:noWrap/>
            <w:vAlign w:val="center"/>
            <w:hideMark/>
          </w:tcPr>
          <w:p w14:paraId="3FF9CFF2" w14:textId="00D544D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GLRLM Short-run emphasis (SRE) (masked)</w:t>
            </w:r>
          </w:p>
        </w:tc>
        <w:tc>
          <w:tcPr>
            <w:tcW w:w="524" w:type="pct"/>
            <w:noWrap/>
            <w:vAlign w:val="bottom"/>
            <w:hideMark/>
          </w:tcPr>
          <w:p w14:paraId="6DAB3A4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1.03E+00</w:t>
            </w:r>
          </w:p>
        </w:tc>
        <w:tc>
          <w:tcPr>
            <w:tcW w:w="651" w:type="pct"/>
            <w:noWrap/>
            <w:vAlign w:val="bottom"/>
            <w:hideMark/>
          </w:tcPr>
          <w:p w14:paraId="5CE7749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6.38E-01</w:t>
            </w:r>
          </w:p>
        </w:tc>
        <w:tc>
          <w:tcPr>
            <w:tcW w:w="646" w:type="pct"/>
            <w:noWrap/>
            <w:vAlign w:val="bottom"/>
            <w:hideMark/>
          </w:tcPr>
          <w:p w14:paraId="36705A5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1.65E+00</w:t>
            </w:r>
          </w:p>
        </w:tc>
        <w:tc>
          <w:tcPr>
            <w:tcW w:w="427" w:type="pct"/>
            <w:noWrap/>
            <w:vAlign w:val="bottom"/>
            <w:hideMark/>
          </w:tcPr>
          <w:p w14:paraId="0F475A4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9.14E-01</w:t>
            </w:r>
          </w:p>
        </w:tc>
      </w:tr>
      <w:tr w:rsidR="002B5759" w:rsidRPr="00012535" w14:paraId="1FB41AC1" w14:textId="77777777" w:rsidTr="008157B6">
        <w:trPr>
          <w:trHeight w:val="300"/>
        </w:trPr>
        <w:tc>
          <w:tcPr>
            <w:tcW w:w="2753" w:type="pct"/>
            <w:noWrap/>
            <w:vAlign w:val="center"/>
            <w:hideMark/>
          </w:tcPr>
          <w:p w14:paraId="4733AC27" w14:textId="6012EA4E"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Short-run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(SRHGLE) (masked)</w:t>
            </w:r>
          </w:p>
        </w:tc>
        <w:tc>
          <w:tcPr>
            <w:tcW w:w="524" w:type="pct"/>
            <w:noWrap/>
            <w:vAlign w:val="bottom"/>
            <w:hideMark/>
          </w:tcPr>
          <w:p w14:paraId="24603B7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1.06E+02</w:t>
            </w:r>
          </w:p>
        </w:tc>
        <w:tc>
          <w:tcPr>
            <w:tcW w:w="651" w:type="pct"/>
            <w:noWrap/>
            <w:vAlign w:val="bottom"/>
            <w:hideMark/>
          </w:tcPr>
          <w:p w14:paraId="1AD73D1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6.82E-04</w:t>
            </w:r>
          </w:p>
        </w:tc>
        <w:tc>
          <w:tcPr>
            <w:tcW w:w="646" w:type="pct"/>
            <w:noWrap/>
            <w:vAlign w:val="bottom"/>
            <w:hideMark/>
          </w:tcPr>
          <w:p w14:paraId="4E509A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1.65E+07</w:t>
            </w:r>
          </w:p>
        </w:tc>
        <w:tc>
          <w:tcPr>
            <w:tcW w:w="427" w:type="pct"/>
            <w:noWrap/>
            <w:vAlign w:val="bottom"/>
            <w:hideMark/>
          </w:tcPr>
          <w:p w14:paraId="054E162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4.44E-01</w:t>
            </w:r>
          </w:p>
        </w:tc>
      </w:tr>
      <w:tr w:rsidR="002B5759" w:rsidRPr="00012535" w14:paraId="630CA4C3" w14:textId="77777777" w:rsidTr="008157B6">
        <w:trPr>
          <w:trHeight w:val="300"/>
        </w:trPr>
        <w:tc>
          <w:tcPr>
            <w:tcW w:w="2753" w:type="pct"/>
            <w:noWrap/>
            <w:vAlign w:val="center"/>
            <w:hideMark/>
          </w:tcPr>
          <w:p w14:paraId="5B731004" w14:textId="1508259F"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GLRLM Short-run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(SRLGLE) (masked)</w:t>
            </w:r>
          </w:p>
        </w:tc>
        <w:tc>
          <w:tcPr>
            <w:tcW w:w="524" w:type="pct"/>
            <w:noWrap/>
            <w:vAlign w:val="bottom"/>
            <w:hideMark/>
          </w:tcPr>
          <w:p w14:paraId="683A423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1E0C27B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9.95E-01</w:t>
            </w:r>
          </w:p>
        </w:tc>
        <w:tc>
          <w:tcPr>
            <w:tcW w:w="646" w:type="pct"/>
            <w:noWrap/>
            <w:vAlign w:val="bottom"/>
            <w:hideMark/>
          </w:tcPr>
          <w:p w14:paraId="535CF74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3087C13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5.78E-01</w:t>
            </w:r>
          </w:p>
        </w:tc>
      </w:tr>
      <w:tr w:rsidR="002B5759" w:rsidRPr="00012535" w14:paraId="5A744775" w14:textId="77777777" w:rsidTr="008157B6">
        <w:trPr>
          <w:trHeight w:val="300"/>
        </w:trPr>
        <w:tc>
          <w:tcPr>
            <w:tcW w:w="2753" w:type="pct"/>
            <w:noWrap/>
            <w:vAlign w:val="center"/>
            <w:hideMark/>
          </w:tcPr>
          <w:p w14:paraId="7719ACBF" w14:textId="07A4B09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Gray-level non-uniformity (GLNU) (masked)</w:t>
            </w:r>
          </w:p>
        </w:tc>
        <w:tc>
          <w:tcPr>
            <w:tcW w:w="524" w:type="pct"/>
            <w:noWrap/>
            <w:vAlign w:val="bottom"/>
            <w:hideMark/>
          </w:tcPr>
          <w:p w14:paraId="2F05086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1.78E-07</w:t>
            </w:r>
          </w:p>
        </w:tc>
        <w:tc>
          <w:tcPr>
            <w:tcW w:w="651" w:type="pct"/>
            <w:noWrap/>
            <w:vAlign w:val="bottom"/>
            <w:hideMark/>
          </w:tcPr>
          <w:p w14:paraId="6F2062B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2.56E-32</w:t>
            </w:r>
          </w:p>
        </w:tc>
        <w:tc>
          <w:tcPr>
            <w:tcW w:w="646" w:type="pct"/>
            <w:noWrap/>
            <w:vAlign w:val="bottom"/>
            <w:hideMark/>
          </w:tcPr>
          <w:p w14:paraId="4877AD4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1.24E+18</w:t>
            </w:r>
          </w:p>
        </w:tc>
        <w:tc>
          <w:tcPr>
            <w:tcW w:w="427" w:type="pct"/>
            <w:noWrap/>
            <w:vAlign w:val="bottom"/>
            <w:hideMark/>
          </w:tcPr>
          <w:p w14:paraId="323FF3A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5.94E-01</w:t>
            </w:r>
          </w:p>
        </w:tc>
      </w:tr>
      <w:tr w:rsidR="002B5759" w:rsidRPr="00012535" w14:paraId="58361585" w14:textId="77777777" w:rsidTr="008157B6">
        <w:trPr>
          <w:trHeight w:val="300"/>
        </w:trPr>
        <w:tc>
          <w:tcPr>
            <w:tcW w:w="2753" w:type="pct"/>
            <w:noWrap/>
            <w:vAlign w:val="center"/>
            <w:hideMark/>
          </w:tcPr>
          <w:p w14:paraId="39E626E6" w14:textId="36BA8A9E"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GLNU (normalized) (masked)</w:t>
            </w:r>
          </w:p>
        </w:tc>
        <w:tc>
          <w:tcPr>
            <w:tcW w:w="524" w:type="pct"/>
            <w:noWrap/>
            <w:vAlign w:val="bottom"/>
            <w:hideMark/>
          </w:tcPr>
          <w:p w14:paraId="4D6F25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1.07E+00</w:t>
            </w:r>
          </w:p>
        </w:tc>
        <w:tc>
          <w:tcPr>
            <w:tcW w:w="651" w:type="pct"/>
            <w:noWrap/>
            <w:vAlign w:val="bottom"/>
            <w:hideMark/>
          </w:tcPr>
          <w:p w14:paraId="3C088C5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8.91E-01</w:t>
            </w:r>
          </w:p>
        </w:tc>
        <w:tc>
          <w:tcPr>
            <w:tcW w:w="646" w:type="pct"/>
            <w:noWrap/>
            <w:vAlign w:val="bottom"/>
            <w:hideMark/>
          </w:tcPr>
          <w:p w14:paraId="2EFDECE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1.28E+00</w:t>
            </w:r>
          </w:p>
        </w:tc>
        <w:tc>
          <w:tcPr>
            <w:tcW w:w="427" w:type="pct"/>
            <w:noWrap/>
            <w:vAlign w:val="bottom"/>
            <w:hideMark/>
          </w:tcPr>
          <w:p w14:paraId="5E7561C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4.71E-01</w:t>
            </w:r>
          </w:p>
        </w:tc>
      </w:tr>
      <w:tr w:rsidR="002B5759" w:rsidRPr="00012535" w14:paraId="750897C8" w14:textId="77777777" w:rsidTr="008157B6">
        <w:trPr>
          <w:trHeight w:val="300"/>
        </w:trPr>
        <w:tc>
          <w:tcPr>
            <w:tcW w:w="2753" w:type="pct"/>
            <w:noWrap/>
            <w:vAlign w:val="center"/>
            <w:hideMark/>
          </w:tcPr>
          <w:p w14:paraId="2DE4688F" w14:textId="0916A256"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Gray-level variance (masked)</w:t>
            </w:r>
          </w:p>
        </w:tc>
        <w:tc>
          <w:tcPr>
            <w:tcW w:w="524" w:type="pct"/>
            <w:noWrap/>
            <w:vAlign w:val="bottom"/>
            <w:hideMark/>
          </w:tcPr>
          <w:p w14:paraId="2E8BF63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2.60E-07</w:t>
            </w:r>
          </w:p>
        </w:tc>
        <w:tc>
          <w:tcPr>
            <w:tcW w:w="651" w:type="pct"/>
            <w:noWrap/>
            <w:vAlign w:val="bottom"/>
            <w:hideMark/>
          </w:tcPr>
          <w:p w14:paraId="4A72562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3.47E-21</w:t>
            </w:r>
          </w:p>
        </w:tc>
        <w:tc>
          <w:tcPr>
            <w:tcW w:w="646" w:type="pct"/>
            <w:noWrap/>
            <w:vAlign w:val="bottom"/>
            <w:hideMark/>
          </w:tcPr>
          <w:p w14:paraId="1F6007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1.95E+07</w:t>
            </w:r>
          </w:p>
        </w:tc>
        <w:tc>
          <w:tcPr>
            <w:tcW w:w="427" w:type="pct"/>
            <w:noWrap/>
            <w:vAlign w:val="bottom"/>
            <w:hideMark/>
          </w:tcPr>
          <w:p w14:paraId="4216856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3.52E-01</w:t>
            </w:r>
          </w:p>
        </w:tc>
      </w:tr>
      <w:tr w:rsidR="002B5759" w:rsidRPr="00012535" w14:paraId="7C3DCAF6" w14:textId="77777777" w:rsidTr="008157B6">
        <w:trPr>
          <w:trHeight w:val="300"/>
        </w:trPr>
        <w:tc>
          <w:tcPr>
            <w:tcW w:w="2753" w:type="pct"/>
            <w:noWrap/>
            <w:vAlign w:val="center"/>
            <w:hideMark/>
          </w:tcPr>
          <w:p w14:paraId="65B3CBEA" w14:textId="77590607"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zone emphasis (HGLZE) (masked)</w:t>
            </w:r>
          </w:p>
        </w:tc>
        <w:tc>
          <w:tcPr>
            <w:tcW w:w="524" w:type="pct"/>
            <w:noWrap/>
            <w:vAlign w:val="bottom"/>
            <w:hideMark/>
          </w:tcPr>
          <w:p w14:paraId="3DA2BE6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651" w:type="pct"/>
            <w:noWrap/>
            <w:vAlign w:val="bottom"/>
            <w:hideMark/>
          </w:tcPr>
          <w:p w14:paraId="276E581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9.70E-01</w:t>
            </w:r>
          </w:p>
        </w:tc>
        <w:tc>
          <w:tcPr>
            <w:tcW w:w="646" w:type="pct"/>
            <w:noWrap/>
            <w:vAlign w:val="bottom"/>
            <w:hideMark/>
          </w:tcPr>
          <w:p w14:paraId="4F35734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1.05E+00</w:t>
            </w:r>
          </w:p>
        </w:tc>
        <w:tc>
          <w:tcPr>
            <w:tcW w:w="427" w:type="pct"/>
            <w:noWrap/>
            <w:vAlign w:val="bottom"/>
            <w:hideMark/>
          </w:tcPr>
          <w:p w14:paraId="5094EC6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6.01E-01</w:t>
            </w:r>
          </w:p>
        </w:tc>
      </w:tr>
      <w:tr w:rsidR="002B5759" w:rsidRPr="00012535" w14:paraId="78613385" w14:textId="77777777" w:rsidTr="008157B6">
        <w:trPr>
          <w:trHeight w:val="300"/>
        </w:trPr>
        <w:tc>
          <w:tcPr>
            <w:tcW w:w="2753" w:type="pct"/>
            <w:noWrap/>
            <w:vAlign w:val="center"/>
            <w:hideMark/>
          </w:tcPr>
          <w:p w14:paraId="69A02B43" w14:textId="6D2045F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Large area emphasis (LAE) (masked)</w:t>
            </w:r>
          </w:p>
        </w:tc>
        <w:tc>
          <w:tcPr>
            <w:tcW w:w="524" w:type="pct"/>
            <w:noWrap/>
            <w:vAlign w:val="bottom"/>
            <w:hideMark/>
          </w:tcPr>
          <w:p w14:paraId="40A898C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1EF9282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9.96E-01</w:t>
            </w:r>
          </w:p>
        </w:tc>
        <w:tc>
          <w:tcPr>
            <w:tcW w:w="646" w:type="pct"/>
            <w:noWrap/>
            <w:vAlign w:val="bottom"/>
            <w:hideMark/>
          </w:tcPr>
          <w:p w14:paraId="5785A28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3CB7F5E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4.88E-01</w:t>
            </w:r>
          </w:p>
        </w:tc>
      </w:tr>
      <w:tr w:rsidR="002B5759" w:rsidRPr="00012535" w14:paraId="429B9336" w14:textId="77777777" w:rsidTr="008157B6">
        <w:trPr>
          <w:trHeight w:val="300"/>
        </w:trPr>
        <w:tc>
          <w:tcPr>
            <w:tcW w:w="2753" w:type="pct"/>
            <w:noWrap/>
            <w:vAlign w:val="center"/>
            <w:hideMark/>
          </w:tcPr>
          <w:p w14:paraId="440273A5" w14:textId="73A51EC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Large area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(LAHGLE) (masked)</w:t>
            </w:r>
          </w:p>
        </w:tc>
        <w:tc>
          <w:tcPr>
            <w:tcW w:w="524" w:type="pct"/>
            <w:noWrap/>
            <w:vAlign w:val="bottom"/>
            <w:hideMark/>
          </w:tcPr>
          <w:p w14:paraId="2D1B645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0EE66BC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38C16DE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6FA25B7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7.34E-01</w:t>
            </w:r>
          </w:p>
        </w:tc>
      </w:tr>
      <w:tr w:rsidR="002B5759" w:rsidRPr="00012535" w14:paraId="14DA2290" w14:textId="77777777" w:rsidTr="008157B6">
        <w:trPr>
          <w:trHeight w:val="300"/>
        </w:trPr>
        <w:tc>
          <w:tcPr>
            <w:tcW w:w="2753" w:type="pct"/>
            <w:noWrap/>
            <w:vAlign w:val="center"/>
            <w:hideMark/>
          </w:tcPr>
          <w:p w14:paraId="656B5442" w14:textId="4BF4B368"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Large area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(LALGLE) (masked)</w:t>
            </w:r>
          </w:p>
        </w:tc>
        <w:tc>
          <w:tcPr>
            <w:tcW w:w="524" w:type="pct"/>
            <w:noWrap/>
            <w:vAlign w:val="bottom"/>
            <w:hideMark/>
          </w:tcPr>
          <w:p w14:paraId="618C596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604F37D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5A1ED28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6B7F7C8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6.82E-01</w:t>
            </w:r>
          </w:p>
        </w:tc>
      </w:tr>
      <w:tr w:rsidR="002B5759" w:rsidRPr="00012535" w14:paraId="49B6B74E" w14:textId="77777777" w:rsidTr="008157B6">
        <w:trPr>
          <w:trHeight w:val="300"/>
        </w:trPr>
        <w:tc>
          <w:tcPr>
            <w:tcW w:w="2753" w:type="pct"/>
            <w:noWrap/>
            <w:vAlign w:val="center"/>
            <w:hideMark/>
          </w:tcPr>
          <w:p w14:paraId="0F6CB32D" w14:textId="04DBA7B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zone emphasis (LGLZE) (masked)</w:t>
            </w:r>
          </w:p>
        </w:tc>
        <w:tc>
          <w:tcPr>
            <w:tcW w:w="524" w:type="pct"/>
            <w:noWrap/>
            <w:vAlign w:val="bottom"/>
            <w:hideMark/>
          </w:tcPr>
          <w:p w14:paraId="5822760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3D17AD1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9.99E-01</w:t>
            </w:r>
          </w:p>
        </w:tc>
        <w:tc>
          <w:tcPr>
            <w:tcW w:w="646" w:type="pct"/>
            <w:noWrap/>
            <w:vAlign w:val="bottom"/>
            <w:hideMark/>
          </w:tcPr>
          <w:p w14:paraId="5058E39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7D1FD83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9.24E-01</w:t>
            </w:r>
          </w:p>
        </w:tc>
      </w:tr>
      <w:tr w:rsidR="002B5759" w:rsidRPr="00012535" w14:paraId="1C37F41C" w14:textId="77777777" w:rsidTr="008157B6">
        <w:trPr>
          <w:trHeight w:val="300"/>
        </w:trPr>
        <w:tc>
          <w:tcPr>
            <w:tcW w:w="2753" w:type="pct"/>
            <w:noWrap/>
            <w:vAlign w:val="center"/>
            <w:hideMark/>
          </w:tcPr>
          <w:p w14:paraId="01A318F6" w14:textId="72F16E03"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Size-zone non-uniformity (SZNU) (masked)</w:t>
            </w:r>
          </w:p>
        </w:tc>
        <w:tc>
          <w:tcPr>
            <w:tcW w:w="524" w:type="pct"/>
            <w:noWrap/>
            <w:vAlign w:val="bottom"/>
            <w:hideMark/>
          </w:tcPr>
          <w:p w14:paraId="69013EE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7.66E-06</w:t>
            </w:r>
          </w:p>
        </w:tc>
        <w:tc>
          <w:tcPr>
            <w:tcW w:w="651" w:type="pct"/>
            <w:noWrap/>
            <w:vAlign w:val="bottom"/>
            <w:hideMark/>
          </w:tcPr>
          <w:p w14:paraId="6FD6095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2.25E-18</w:t>
            </w:r>
          </w:p>
        </w:tc>
        <w:tc>
          <w:tcPr>
            <w:tcW w:w="646" w:type="pct"/>
            <w:noWrap/>
            <w:vAlign w:val="bottom"/>
            <w:hideMark/>
          </w:tcPr>
          <w:p w14:paraId="01313E7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2.61E+07</w:t>
            </w:r>
          </w:p>
        </w:tc>
        <w:tc>
          <w:tcPr>
            <w:tcW w:w="427" w:type="pct"/>
            <w:noWrap/>
            <w:vAlign w:val="bottom"/>
            <w:hideMark/>
          </w:tcPr>
          <w:p w14:paraId="5936892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4.24E-01</w:t>
            </w:r>
          </w:p>
        </w:tc>
      </w:tr>
      <w:tr w:rsidR="002B5759" w:rsidRPr="00012535" w14:paraId="6D21CA12" w14:textId="77777777" w:rsidTr="008157B6">
        <w:trPr>
          <w:trHeight w:val="300"/>
        </w:trPr>
        <w:tc>
          <w:tcPr>
            <w:tcW w:w="2753" w:type="pct"/>
            <w:noWrap/>
            <w:vAlign w:val="center"/>
            <w:hideMark/>
          </w:tcPr>
          <w:p w14:paraId="299CA6CC" w14:textId="7BE3CA3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SZNU (normalized) (masked)</w:t>
            </w:r>
          </w:p>
        </w:tc>
        <w:tc>
          <w:tcPr>
            <w:tcW w:w="524" w:type="pct"/>
            <w:noWrap/>
            <w:vAlign w:val="bottom"/>
            <w:hideMark/>
          </w:tcPr>
          <w:p w14:paraId="79B7A4A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1.04E+00</w:t>
            </w:r>
          </w:p>
        </w:tc>
        <w:tc>
          <w:tcPr>
            <w:tcW w:w="651" w:type="pct"/>
            <w:noWrap/>
            <w:vAlign w:val="bottom"/>
            <w:hideMark/>
          </w:tcPr>
          <w:p w14:paraId="153515A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7.80E-01</w:t>
            </w:r>
          </w:p>
        </w:tc>
        <w:tc>
          <w:tcPr>
            <w:tcW w:w="646" w:type="pct"/>
            <w:noWrap/>
            <w:vAlign w:val="bottom"/>
            <w:hideMark/>
          </w:tcPr>
          <w:p w14:paraId="308D7AD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1.38E+00</w:t>
            </w:r>
          </w:p>
        </w:tc>
        <w:tc>
          <w:tcPr>
            <w:tcW w:w="427" w:type="pct"/>
            <w:noWrap/>
            <w:vAlign w:val="bottom"/>
            <w:hideMark/>
          </w:tcPr>
          <w:p w14:paraId="3EAF7B8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7.96E-01</w:t>
            </w:r>
          </w:p>
        </w:tc>
      </w:tr>
      <w:tr w:rsidR="002B5759" w:rsidRPr="00012535" w14:paraId="7F8B465B" w14:textId="77777777" w:rsidTr="008157B6">
        <w:trPr>
          <w:trHeight w:val="300"/>
        </w:trPr>
        <w:tc>
          <w:tcPr>
            <w:tcW w:w="2753" w:type="pct"/>
            <w:noWrap/>
            <w:vAlign w:val="center"/>
            <w:hideMark/>
          </w:tcPr>
          <w:p w14:paraId="4451F5F2" w14:textId="5BB1693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Small area emphasis (SAE) (masked)</w:t>
            </w:r>
          </w:p>
        </w:tc>
        <w:tc>
          <w:tcPr>
            <w:tcW w:w="524" w:type="pct"/>
            <w:noWrap/>
            <w:vAlign w:val="bottom"/>
            <w:hideMark/>
          </w:tcPr>
          <w:p w14:paraId="175523D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2.71E-39</w:t>
            </w:r>
          </w:p>
        </w:tc>
        <w:tc>
          <w:tcPr>
            <w:tcW w:w="651" w:type="pct"/>
            <w:noWrap/>
            <w:vAlign w:val="bottom"/>
            <w:hideMark/>
          </w:tcPr>
          <w:p w14:paraId="384D1AF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1.34E-81</w:t>
            </w:r>
          </w:p>
        </w:tc>
        <w:tc>
          <w:tcPr>
            <w:tcW w:w="646" w:type="pct"/>
            <w:noWrap/>
            <w:vAlign w:val="bottom"/>
            <w:hideMark/>
          </w:tcPr>
          <w:p w14:paraId="01114FF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5.50E+03</w:t>
            </w:r>
          </w:p>
        </w:tc>
        <w:tc>
          <w:tcPr>
            <w:tcW w:w="427" w:type="pct"/>
            <w:noWrap/>
            <w:vAlign w:val="bottom"/>
            <w:hideMark/>
          </w:tcPr>
          <w:p w14:paraId="1035EB2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7.40E-02</w:t>
            </w:r>
          </w:p>
        </w:tc>
      </w:tr>
      <w:tr w:rsidR="002B5759" w:rsidRPr="00012535" w14:paraId="4A9B493D" w14:textId="77777777" w:rsidTr="008157B6">
        <w:trPr>
          <w:trHeight w:val="300"/>
        </w:trPr>
        <w:tc>
          <w:tcPr>
            <w:tcW w:w="2753" w:type="pct"/>
            <w:noWrap/>
            <w:vAlign w:val="center"/>
            <w:hideMark/>
          </w:tcPr>
          <w:p w14:paraId="1D16FAD3" w14:textId="78E41A8C"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Small area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(SAHGLE) (masked)</w:t>
            </w:r>
          </w:p>
        </w:tc>
        <w:tc>
          <w:tcPr>
            <w:tcW w:w="524" w:type="pct"/>
            <w:noWrap/>
            <w:vAlign w:val="bottom"/>
            <w:hideMark/>
          </w:tcPr>
          <w:p w14:paraId="15A11FC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5.03E-07</w:t>
            </w:r>
          </w:p>
        </w:tc>
        <w:tc>
          <w:tcPr>
            <w:tcW w:w="651" w:type="pct"/>
            <w:noWrap/>
            <w:vAlign w:val="bottom"/>
            <w:hideMark/>
          </w:tcPr>
          <w:p w14:paraId="614D1F2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1.23E-14</w:t>
            </w:r>
          </w:p>
        </w:tc>
        <w:tc>
          <w:tcPr>
            <w:tcW w:w="646" w:type="pct"/>
            <w:noWrap/>
            <w:vAlign w:val="bottom"/>
            <w:hideMark/>
          </w:tcPr>
          <w:p w14:paraId="66B14A2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2.07E+01</w:t>
            </w:r>
          </w:p>
        </w:tc>
        <w:tc>
          <w:tcPr>
            <w:tcW w:w="427" w:type="pct"/>
            <w:noWrap/>
            <w:vAlign w:val="bottom"/>
            <w:hideMark/>
          </w:tcPr>
          <w:p w14:paraId="3A758C7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1.05E-01</w:t>
            </w:r>
          </w:p>
        </w:tc>
      </w:tr>
      <w:tr w:rsidR="002B5759" w:rsidRPr="00012535" w14:paraId="59FC4504" w14:textId="77777777" w:rsidTr="008157B6">
        <w:trPr>
          <w:trHeight w:val="300"/>
        </w:trPr>
        <w:tc>
          <w:tcPr>
            <w:tcW w:w="2753" w:type="pct"/>
            <w:noWrap/>
            <w:vAlign w:val="center"/>
            <w:hideMark/>
          </w:tcPr>
          <w:p w14:paraId="42557AFB" w14:textId="3ADF85F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GLSZM Small area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(SALGLE) (masked)</w:t>
            </w:r>
          </w:p>
        </w:tc>
        <w:tc>
          <w:tcPr>
            <w:tcW w:w="524" w:type="pct"/>
            <w:noWrap/>
            <w:vAlign w:val="bottom"/>
            <w:hideMark/>
          </w:tcPr>
          <w:p w14:paraId="645BD68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1.02E+00</w:t>
            </w:r>
          </w:p>
        </w:tc>
        <w:tc>
          <w:tcPr>
            <w:tcW w:w="651" w:type="pct"/>
            <w:noWrap/>
            <w:vAlign w:val="bottom"/>
            <w:hideMark/>
          </w:tcPr>
          <w:p w14:paraId="3241259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9.66E-01</w:t>
            </w:r>
          </w:p>
        </w:tc>
        <w:tc>
          <w:tcPr>
            <w:tcW w:w="646" w:type="pct"/>
            <w:noWrap/>
            <w:vAlign w:val="bottom"/>
            <w:hideMark/>
          </w:tcPr>
          <w:p w14:paraId="084B44E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1.07E+00</w:t>
            </w:r>
          </w:p>
        </w:tc>
        <w:tc>
          <w:tcPr>
            <w:tcW w:w="427" w:type="pct"/>
            <w:noWrap/>
            <w:vAlign w:val="bottom"/>
            <w:hideMark/>
          </w:tcPr>
          <w:p w14:paraId="4A9F3D3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5.18E-01</w:t>
            </w:r>
          </w:p>
        </w:tc>
      </w:tr>
      <w:tr w:rsidR="002B5759" w:rsidRPr="00012535" w14:paraId="5BC40567" w14:textId="77777777" w:rsidTr="008157B6">
        <w:trPr>
          <w:trHeight w:val="300"/>
        </w:trPr>
        <w:tc>
          <w:tcPr>
            <w:tcW w:w="2753" w:type="pct"/>
            <w:noWrap/>
            <w:vAlign w:val="center"/>
            <w:hideMark/>
          </w:tcPr>
          <w:p w14:paraId="3DF082B8" w14:textId="4D92F76E"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Zone entropy (masked)</w:t>
            </w:r>
          </w:p>
        </w:tc>
        <w:tc>
          <w:tcPr>
            <w:tcW w:w="524" w:type="pct"/>
            <w:noWrap/>
            <w:vAlign w:val="bottom"/>
            <w:hideMark/>
          </w:tcPr>
          <w:p w14:paraId="4ED3A5A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9.55E-36</w:t>
            </w:r>
          </w:p>
        </w:tc>
        <w:tc>
          <w:tcPr>
            <w:tcW w:w="651" w:type="pct"/>
            <w:noWrap/>
            <w:vAlign w:val="bottom"/>
            <w:hideMark/>
          </w:tcPr>
          <w:p w14:paraId="28861B0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1.01E-77</w:t>
            </w:r>
          </w:p>
        </w:tc>
        <w:tc>
          <w:tcPr>
            <w:tcW w:w="646" w:type="pct"/>
            <w:noWrap/>
            <w:vAlign w:val="bottom"/>
            <w:hideMark/>
          </w:tcPr>
          <w:p w14:paraId="3BC8D4C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9.03E+06</w:t>
            </w:r>
          </w:p>
        </w:tc>
        <w:tc>
          <w:tcPr>
            <w:tcW w:w="427" w:type="pct"/>
            <w:noWrap/>
            <w:vAlign w:val="bottom"/>
            <w:hideMark/>
          </w:tcPr>
          <w:p w14:paraId="2298D22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1.02E-01</w:t>
            </w:r>
          </w:p>
        </w:tc>
      </w:tr>
      <w:tr w:rsidR="002B5759" w:rsidRPr="00012535" w14:paraId="04C3E788" w14:textId="77777777" w:rsidTr="008157B6">
        <w:trPr>
          <w:trHeight w:val="300"/>
        </w:trPr>
        <w:tc>
          <w:tcPr>
            <w:tcW w:w="2753" w:type="pct"/>
            <w:noWrap/>
            <w:vAlign w:val="center"/>
            <w:hideMark/>
          </w:tcPr>
          <w:p w14:paraId="0A102054" w14:textId="01D9F28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Zone percentage (masked)</w:t>
            </w:r>
          </w:p>
        </w:tc>
        <w:tc>
          <w:tcPr>
            <w:tcW w:w="524" w:type="pct"/>
            <w:noWrap/>
            <w:vAlign w:val="bottom"/>
            <w:hideMark/>
          </w:tcPr>
          <w:p w14:paraId="27B4FD2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1.56E+00</w:t>
            </w:r>
          </w:p>
        </w:tc>
        <w:tc>
          <w:tcPr>
            <w:tcW w:w="651" w:type="pct"/>
            <w:noWrap/>
            <w:vAlign w:val="bottom"/>
            <w:hideMark/>
          </w:tcPr>
          <w:p w14:paraId="656165D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6.16E-01</w:t>
            </w:r>
          </w:p>
        </w:tc>
        <w:tc>
          <w:tcPr>
            <w:tcW w:w="646" w:type="pct"/>
            <w:noWrap/>
            <w:vAlign w:val="bottom"/>
            <w:hideMark/>
          </w:tcPr>
          <w:p w14:paraId="648CAF5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3.95E+00</w:t>
            </w:r>
          </w:p>
        </w:tc>
        <w:tc>
          <w:tcPr>
            <w:tcW w:w="427" w:type="pct"/>
            <w:noWrap/>
            <w:vAlign w:val="bottom"/>
            <w:hideMark/>
          </w:tcPr>
          <w:p w14:paraId="042E717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3.49E-01</w:t>
            </w:r>
          </w:p>
        </w:tc>
      </w:tr>
      <w:tr w:rsidR="002B5759" w:rsidRPr="00012535" w14:paraId="141C5F97" w14:textId="77777777" w:rsidTr="008157B6">
        <w:trPr>
          <w:trHeight w:val="300"/>
        </w:trPr>
        <w:tc>
          <w:tcPr>
            <w:tcW w:w="2753" w:type="pct"/>
            <w:noWrap/>
            <w:vAlign w:val="center"/>
            <w:hideMark/>
          </w:tcPr>
          <w:p w14:paraId="6A960533" w14:textId="35B23392"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GLSZM Zone variance (masked)</w:t>
            </w:r>
          </w:p>
        </w:tc>
        <w:tc>
          <w:tcPr>
            <w:tcW w:w="524" w:type="pct"/>
            <w:noWrap/>
            <w:vAlign w:val="bottom"/>
            <w:hideMark/>
          </w:tcPr>
          <w:p w14:paraId="1852699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4.70E+06</w:t>
            </w:r>
          </w:p>
        </w:tc>
        <w:tc>
          <w:tcPr>
            <w:tcW w:w="651" w:type="pct"/>
            <w:noWrap/>
            <w:vAlign w:val="bottom"/>
            <w:hideMark/>
          </w:tcPr>
          <w:p w14:paraId="2CA9AD8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1.29E-43</w:t>
            </w:r>
          </w:p>
        </w:tc>
        <w:tc>
          <w:tcPr>
            <w:tcW w:w="646" w:type="pct"/>
            <w:noWrap/>
            <w:vAlign w:val="bottom"/>
            <w:hideMark/>
          </w:tcPr>
          <w:p w14:paraId="0474096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1.71E+56</w:t>
            </w:r>
          </w:p>
        </w:tc>
        <w:tc>
          <w:tcPr>
            <w:tcW w:w="427" w:type="pct"/>
            <w:noWrap/>
            <w:vAlign w:val="bottom"/>
            <w:hideMark/>
          </w:tcPr>
          <w:p w14:paraId="7299DF6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7.92E-01</w:t>
            </w:r>
          </w:p>
        </w:tc>
      </w:tr>
      <w:tr w:rsidR="002B5759" w:rsidRPr="00012535" w14:paraId="2A260586" w14:textId="77777777" w:rsidTr="008157B6">
        <w:trPr>
          <w:trHeight w:val="300"/>
        </w:trPr>
        <w:tc>
          <w:tcPr>
            <w:tcW w:w="2753" w:type="pct"/>
            <w:noWrap/>
            <w:vAlign w:val="center"/>
            <w:hideMark/>
          </w:tcPr>
          <w:p w14:paraId="1F8BF05C" w14:textId="62EAF29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Dependence entropy (masked)</w:t>
            </w:r>
          </w:p>
        </w:tc>
        <w:tc>
          <w:tcPr>
            <w:tcW w:w="524" w:type="pct"/>
            <w:noWrap/>
            <w:vAlign w:val="bottom"/>
            <w:hideMark/>
          </w:tcPr>
          <w:p w14:paraId="5690BE5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09E3871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78C27BF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581B4B5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5.07E-01</w:t>
            </w:r>
          </w:p>
        </w:tc>
      </w:tr>
      <w:tr w:rsidR="002B5759" w:rsidRPr="00012535" w14:paraId="6D7949C1" w14:textId="77777777" w:rsidTr="008157B6">
        <w:trPr>
          <w:trHeight w:val="300"/>
        </w:trPr>
        <w:tc>
          <w:tcPr>
            <w:tcW w:w="2753" w:type="pct"/>
            <w:noWrap/>
            <w:vAlign w:val="center"/>
            <w:hideMark/>
          </w:tcPr>
          <w:p w14:paraId="0FAEB302" w14:textId="4648D9EF"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Dependence non-uniformity (DNU) (masked)</w:t>
            </w:r>
          </w:p>
        </w:tc>
        <w:tc>
          <w:tcPr>
            <w:tcW w:w="524" w:type="pct"/>
            <w:noWrap/>
            <w:vAlign w:val="bottom"/>
            <w:hideMark/>
          </w:tcPr>
          <w:p w14:paraId="3C16189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2.33E+00</w:t>
            </w:r>
          </w:p>
        </w:tc>
        <w:tc>
          <w:tcPr>
            <w:tcW w:w="651" w:type="pct"/>
            <w:noWrap/>
            <w:vAlign w:val="bottom"/>
            <w:hideMark/>
          </w:tcPr>
          <w:p w14:paraId="36BA098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5.17E-01</w:t>
            </w:r>
          </w:p>
        </w:tc>
        <w:tc>
          <w:tcPr>
            <w:tcW w:w="646" w:type="pct"/>
            <w:noWrap/>
            <w:vAlign w:val="bottom"/>
            <w:hideMark/>
          </w:tcPr>
          <w:p w14:paraId="1A0D8F5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1.05E+01</w:t>
            </w:r>
          </w:p>
        </w:tc>
        <w:tc>
          <w:tcPr>
            <w:tcW w:w="427" w:type="pct"/>
            <w:noWrap/>
            <w:vAlign w:val="bottom"/>
            <w:hideMark/>
          </w:tcPr>
          <w:p w14:paraId="1540AEA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2.71E-01</w:t>
            </w:r>
          </w:p>
        </w:tc>
      </w:tr>
      <w:tr w:rsidR="002B5759" w:rsidRPr="00012535" w14:paraId="712CF353" w14:textId="77777777" w:rsidTr="008157B6">
        <w:trPr>
          <w:trHeight w:val="300"/>
        </w:trPr>
        <w:tc>
          <w:tcPr>
            <w:tcW w:w="2753" w:type="pct"/>
            <w:noWrap/>
            <w:vAlign w:val="center"/>
            <w:hideMark/>
          </w:tcPr>
          <w:p w14:paraId="610F7270" w14:textId="14F89D1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DNU (normalized) (masked)</w:t>
            </w:r>
          </w:p>
        </w:tc>
        <w:tc>
          <w:tcPr>
            <w:tcW w:w="524" w:type="pct"/>
            <w:noWrap/>
            <w:vAlign w:val="bottom"/>
            <w:hideMark/>
          </w:tcPr>
          <w:p w14:paraId="28A6204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0832469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0BCA410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692CA7C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1.48E-01</w:t>
            </w:r>
          </w:p>
        </w:tc>
      </w:tr>
      <w:tr w:rsidR="002B5759" w:rsidRPr="00012535" w14:paraId="12000B92" w14:textId="77777777" w:rsidTr="008157B6">
        <w:trPr>
          <w:trHeight w:val="300"/>
        </w:trPr>
        <w:tc>
          <w:tcPr>
            <w:tcW w:w="2753" w:type="pct"/>
            <w:noWrap/>
            <w:vAlign w:val="center"/>
            <w:hideMark/>
          </w:tcPr>
          <w:p w14:paraId="647FB149" w14:textId="104D8518"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Dependence variance (masked)</w:t>
            </w:r>
          </w:p>
        </w:tc>
        <w:tc>
          <w:tcPr>
            <w:tcW w:w="524" w:type="pct"/>
            <w:noWrap/>
            <w:vAlign w:val="bottom"/>
            <w:hideMark/>
          </w:tcPr>
          <w:p w14:paraId="11C11A5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5.78E+12</w:t>
            </w:r>
          </w:p>
        </w:tc>
        <w:tc>
          <w:tcPr>
            <w:tcW w:w="651" w:type="pct"/>
            <w:noWrap/>
            <w:vAlign w:val="bottom"/>
            <w:hideMark/>
          </w:tcPr>
          <w:p w14:paraId="381CF0E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1.11E-02</w:t>
            </w:r>
          </w:p>
        </w:tc>
        <w:tc>
          <w:tcPr>
            <w:tcW w:w="646" w:type="pct"/>
            <w:noWrap/>
            <w:vAlign w:val="bottom"/>
            <w:hideMark/>
          </w:tcPr>
          <w:p w14:paraId="49535BB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3.00E+27</w:t>
            </w:r>
          </w:p>
        </w:tc>
        <w:tc>
          <w:tcPr>
            <w:tcW w:w="427" w:type="pct"/>
            <w:noWrap/>
            <w:vAlign w:val="bottom"/>
            <w:hideMark/>
          </w:tcPr>
          <w:p w14:paraId="1DF3188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8.92E-02</w:t>
            </w:r>
          </w:p>
        </w:tc>
      </w:tr>
      <w:tr w:rsidR="002B5759" w:rsidRPr="00012535" w14:paraId="30A81BD1" w14:textId="77777777" w:rsidTr="008157B6">
        <w:trPr>
          <w:trHeight w:val="300"/>
        </w:trPr>
        <w:tc>
          <w:tcPr>
            <w:tcW w:w="2753" w:type="pct"/>
            <w:noWrap/>
            <w:vAlign w:val="center"/>
            <w:hideMark/>
          </w:tcPr>
          <w:p w14:paraId="26C89970" w14:textId="203F02D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Gray-level non-uniformity (GLNU) (masked)</w:t>
            </w:r>
          </w:p>
        </w:tc>
        <w:tc>
          <w:tcPr>
            <w:tcW w:w="524" w:type="pct"/>
            <w:noWrap/>
            <w:vAlign w:val="bottom"/>
            <w:hideMark/>
          </w:tcPr>
          <w:p w14:paraId="78B3166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9.44E-01</w:t>
            </w:r>
          </w:p>
        </w:tc>
        <w:tc>
          <w:tcPr>
            <w:tcW w:w="651" w:type="pct"/>
            <w:noWrap/>
            <w:vAlign w:val="bottom"/>
            <w:hideMark/>
          </w:tcPr>
          <w:p w14:paraId="096F80E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8.46E-01</w:t>
            </w:r>
          </w:p>
        </w:tc>
        <w:tc>
          <w:tcPr>
            <w:tcW w:w="646" w:type="pct"/>
            <w:noWrap/>
            <w:vAlign w:val="bottom"/>
            <w:hideMark/>
          </w:tcPr>
          <w:p w14:paraId="15AFFD3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1.05E+00</w:t>
            </w:r>
          </w:p>
        </w:tc>
        <w:tc>
          <w:tcPr>
            <w:tcW w:w="427" w:type="pct"/>
            <w:noWrap/>
            <w:vAlign w:val="bottom"/>
            <w:hideMark/>
          </w:tcPr>
          <w:p w14:paraId="1B914F9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3.01E-01</w:t>
            </w:r>
          </w:p>
        </w:tc>
      </w:tr>
      <w:tr w:rsidR="002B5759" w:rsidRPr="00012535" w14:paraId="22E75D47" w14:textId="77777777" w:rsidTr="008157B6">
        <w:trPr>
          <w:trHeight w:val="300"/>
        </w:trPr>
        <w:tc>
          <w:tcPr>
            <w:tcW w:w="2753" w:type="pct"/>
            <w:noWrap/>
            <w:vAlign w:val="center"/>
            <w:hideMark/>
          </w:tcPr>
          <w:p w14:paraId="3C3FFC57" w14:textId="0EB5A00D"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Gray-level variance (masked)</w:t>
            </w:r>
          </w:p>
        </w:tc>
        <w:tc>
          <w:tcPr>
            <w:tcW w:w="524" w:type="pct"/>
            <w:noWrap/>
            <w:vAlign w:val="bottom"/>
            <w:hideMark/>
          </w:tcPr>
          <w:p w14:paraId="7DC0602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5835D47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9.99E-01</w:t>
            </w:r>
          </w:p>
        </w:tc>
        <w:tc>
          <w:tcPr>
            <w:tcW w:w="646" w:type="pct"/>
            <w:noWrap/>
            <w:vAlign w:val="bottom"/>
            <w:hideMark/>
          </w:tcPr>
          <w:p w14:paraId="2424D5D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342C4F3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6.84E-01</w:t>
            </w:r>
          </w:p>
        </w:tc>
      </w:tr>
      <w:tr w:rsidR="002B5759" w:rsidRPr="00012535" w14:paraId="37D914F0" w14:textId="77777777" w:rsidTr="008157B6">
        <w:trPr>
          <w:trHeight w:val="300"/>
        </w:trPr>
        <w:tc>
          <w:tcPr>
            <w:tcW w:w="2753" w:type="pct"/>
            <w:noWrap/>
            <w:vAlign w:val="center"/>
            <w:hideMark/>
          </w:tcPr>
          <w:p w14:paraId="20F2290A" w14:textId="1FEDA26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GLDM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(HGLE) (masked)</w:t>
            </w:r>
          </w:p>
        </w:tc>
        <w:tc>
          <w:tcPr>
            <w:tcW w:w="524" w:type="pct"/>
            <w:noWrap/>
            <w:vAlign w:val="bottom"/>
            <w:hideMark/>
          </w:tcPr>
          <w:p w14:paraId="051D199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1.02E+00</w:t>
            </w:r>
          </w:p>
        </w:tc>
        <w:tc>
          <w:tcPr>
            <w:tcW w:w="651" w:type="pct"/>
            <w:noWrap/>
            <w:vAlign w:val="bottom"/>
            <w:hideMark/>
          </w:tcPr>
          <w:p w14:paraId="486C394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9.82E-01</w:t>
            </w:r>
          </w:p>
        </w:tc>
        <w:tc>
          <w:tcPr>
            <w:tcW w:w="646" w:type="pct"/>
            <w:noWrap/>
            <w:vAlign w:val="bottom"/>
            <w:hideMark/>
          </w:tcPr>
          <w:p w14:paraId="7ADD6CA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1.07E+00</w:t>
            </w:r>
          </w:p>
        </w:tc>
        <w:tc>
          <w:tcPr>
            <w:tcW w:w="427" w:type="pct"/>
            <w:noWrap/>
            <w:vAlign w:val="bottom"/>
            <w:hideMark/>
          </w:tcPr>
          <w:p w14:paraId="1B9ED83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2.75E-01</w:t>
            </w:r>
          </w:p>
        </w:tc>
      </w:tr>
      <w:tr w:rsidR="002B5759" w:rsidRPr="00012535" w14:paraId="7817B671" w14:textId="77777777" w:rsidTr="008157B6">
        <w:trPr>
          <w:trHeight w:val="300"/>
        </w:trPr>
        <w:tc>
          <w:tcPr>
            <w:tcW w:w="2753" w:type="pct"/>
            <w:noWrap/>
            <w:vAlign w:val="center"/>
            <w:hideMark/>
          </w:tcPr>
          <w:p w14:paraId="1E05110F" w14:textId="732B556F"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Large dependence emphasis (LDE) (masked)</w:t>
            </w:r>
          </w:p>
        </w:tc>
        <w:tc>
          <w:tcPr>
            <w:tcW w:w="524" w:type="pct"/>
            <w:noWrap/>
            <w:vAlign w:val="bottom"/>
            <w:hideMark/>
          </w:tcPr>
          <w:p w14:paraId="436C261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26FD4E2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9.96E-01</w:t>
            </w:r>
          </w:p>
        </w:tc>
        <w:tc>
          <w:tcPr>
            <w:tcW w:w="646" w:type="pct"/>
            <w:noWrap/>
            <w:vAlign w:val="bottom"/>
            <w:hideMark/>
          </w:tcPr>
          <w:p w14:paraId="5EAC81F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1B03B3D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5.88E-01</w:t>
            </w:r>
          </w:p>
        </w:tc>
      </w:tr>
      <w:tr w:rsidR="002B5759" w:rsidRPr="00012535" w14:paraId="7101B053" w14:textId="77777777" w:rsidTr="008157B6">
        <w:trPr>
          <w:trHeight w:val="300"/>
        </w:trPr>
        <w:tc>
          <w:tcPr>
            <w:tcW w:w="2753" w:type="pct"/>
            <w:noWrap/>
            <w:vAlign w:val="center"/>
            <w:hideMark/>
          </w:tcPr>
          <w:p w14:paraId="40BEFDBE" w14:textId="2CFD4EB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GLDM Large dependence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(LDHGLE) (masked)</w:t>
            </w:r>
          </w:p>
        </w:tc>
        <w:tc>
          <w:tcPr>
            <w:tcW w:w="524" w:type="pct"/>
            <w:noWrap/>
            <w:vAlign w:val="bottom"/>
            <w:hideMark/>
          </w:tcPr>
          <w:p w14:paraId="7A19430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9.90E-01</w:t>
            </w:r>
          </w:p>
        </w:tc>
        <w:tc>
          <w:tcPr>
            <w:tcW w:w="651" w:type="pct"/>
            <w:noWrap/>
            <w:vAlign w:val="bottom"/>
            <w:hideMark/>
          </w:tcPr>
          <w:p w14:paraId="362E528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9.69E-01</w:t>
            </w:r>
          </w:p>
        </w:tc>
        <w:tc>
          <w:tcPr>
            <w:tcW w:w="646" w:type="pct"/>
            <w:noWrap/>
            <w:vAlign w:val="bottom"/>
            <w:hideMark/>
          </w:tcPr>
          <w:p w14:paraId="2A216C0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5F3AE21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3.38E-01</w:t>
            </w:r>
          </w:p>
        </w:tc>
      </w:tr>
      <w:tr w:rsidR="002B5759" w:rsidRPr="00012535" w14:paraId="4F02CBAA" w14:textId="77777777" w:rsidTr="008157B6">
        <w:trPr>
          <w:trHeight w:val="300"/>
        </w:trPr>
        <w:tc>
          <w:tcPr>
            <w:tcW w:w="2753" w:type="pct"/>
            <w:noWrap/>
            <w:vAlign w:val="center"/>
            <w:hideMark/>
          </w:tcPr>
          <w:p w14:paraId="68D66406" w14:textId="0AE1ABD0"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GLDM Large dependence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(LDLGLE) (masked)</w:t>
            </w:r>
          </w:p>
        </w:tc>
        <w:tc>
          <w:tcPr>
            <w:tcW w:w="524" w:type="pct"/>
            <w:noWrap/>
            <w:vAlign w:val="bottom"/>
            <w:hideMark/>
          </w:tcPr>
          <w:p w14:paraId="03C82E6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31A8A7F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2E408F5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427" w:type="pct"/>
            <w:noWrap/>
            <w:vAlign w:val="bottom"/>
            <w:hideMark/>
          </w:tcPr>
          <w:p w14:paraId="7DC6CF1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9.56E-01</w:t>
            </w:r>
          </w:p>
        </w:tc>
      </w:tr>
      <w:tr w:rsidR="002B5759" w:rsidRPr="00012535" w14:paraId="79ACE4F4" w14:textId="77777777" w:rsidTr="008157B6">
        <w:trPr>
          <w:trHeight w:val="300"/>
        </w:trPr>
        <w:tc>
          <w:tcPr>
            <w:tcW w:w="2753" w:type="pct"/>
            <w:noWrap/>
            <w:vAlign w:val="center"/>
            <w:hideMark/>
          </w:tcPr>
          <w:p w14:paraId="394C28C7" w14:textId="3935EF6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GLDM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(LGLE) (masked)</w:t>
            </w:r>
          </w:p>
        </w:tc>
        <w:tc>
          <w:tcPr>
            <w:tcW w:w="524" w:type="pct"/>
            <w:noWrap/>
            <w:vAlign w:val="bottom"/>
            <w:hideMark/>
          </w:tcPr>
          <w:p w14:paraId="39C522F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1.03E+00</w:t>
            </w:r>
          </w:p>
        </w:tc>
        <w:tc>
          <w:tcPr>
            <w:tcW w:w="651" w:type="pct"/>
            <w:noWrap/>
            <w:vAlign w:val="bottom"/>
            <w:hideMark/>
          </w:tcPr>
          <w:p w14:paraId="5ADB8BA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7.27E-01</w:t>
            </w:r>
          </w:p>
        </w:tc>
        <w:tc>
          <w:tcPr>
            <w:tcW w:w="646" w:type="pct"/>
            <w:noWrap/>
            <w:vAlign w:val="bottom"/>
            <w:hideMark/>
          </w:tcPr>
          <w:p w14:paraId="3388DC9C"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1.47E+00</w:t>
            </w:r>
          </w:p>
        </w:tc>
        <w:tc>
          <w:tcPr>
            <w:tcW w:w="427" w:type="pct"/>
            <w:noWrap/>
            <w:vAlign w:val="bottom"/>
            <w:hideMark/>
          </w:tcPr>
          <w:p w14:paraId="248411D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8.55E-01</w:t>
            </w:r>
          </w:p>
        </w:tc>
      </w:tr>
      <w:tr w:rsidR="002B5759" w:rsidRPr="00012535" w14:paraId="7A307BF2" w14:textId="77777777" w:rsidTr="008157B6">
        <w:trPr>
          <w:trHeight w:val="300"/>
        </w:trPr>
        <w:tc>
          <w:tcPr>
            <w:tcW w:w="2753" w:type="pct"/>
            <w:noWrap/>
            <w:vAlign w:val="center"/>
            <w:hideMark/>
          </w:tcPr>
          <w:p w14:paraId="78D856E7" w14:textId="48BF1E2A"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GLDM Small dependence emphasis (SDE) (masked)</w:t>
            </w:r>
          </w:p>
        </w:tc>
        <w:tc>
          <w:tcPr>
            <w:tcW w:w="524" w:type="pct"/>
            <w:noWrap/>
            <w:vAlign w:val="bottom"/>
            <w:hideMark/>
          </w:tcPr>
          <w:p w14:paraId="1E8ADC4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4.14E-03</w:t>
            </w:r>
          </w:p>
        </w:tc>
        <w:tc>
          <w:tcPr>
            <w:tcW w:w="651" w:type="pct"/>
            <w:noWrap/>
            <w:vAlign w:val="bottom"/>
            <w:hideMark/>
          </w:tcPr>
          <w:p w14:paraId="503122C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4.87E-21</w:t>
            </w:r>
          </w:p>
        </w:tc>
        <w:tc>
          <w:tcPr>
            <w:tcW w:w="646" w:type="pct"/>
            <w:noWrap/>
            <w:vAlign w:val="bottom"/>
            <w:hideMark/>
          </w:tcPr>
          <w:p w14:paraId="080EF7D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3.51E+15</w:t>
            </w:r>
          </w:p>
        </w:tc>
        <w:tc>
          <w:tcPr>
            <w:tcW w:w="427" w:type="pct"/>
            <w:noWrap/>
            <w:vAlign w:val="bottom"/>
            <w:hideMark/>
          </w:tcPr>
          <w:p w14:paraId="4147CA8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7.94E-01</w:t>
            </w:r>
          </w:p>
        </w:tc>
      </w:tr>
      <w:tr w:rsidR="002B5759" w:rsidRPr="00012535" w14:paraId="06D45690" w14:textId="77777777" w:rsidTr="008157B6">
        <w:trPr>
          <w:trHeight w:val="300"/>
        </w:trPr>
        <w:tc>
          <w:tcPr>
            <w:tcW w:w="2753" w:type="pct"/>
            <w:noWrap/>
            <w:vAlign w:val="center"/>
            <w:hideMark/>
          </w:tcPr>
          <w:p w14:paraId="310FDEE3" w14:textId="61E86D8E"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lastRenderedPageBreak/>
              <w:t xml:space="preserve">PET GLDM Small dependence high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(SDHGLE) (masked)</w:t>
            </w:r>
          </w:p>
        </w:tc>
        <w:tc>
          <w:tcPr>
            <w:tcW w:w="524" w:type="pct"/>
            <w:noWrap/>
            <w:vAlign w:val="bottom"/>
            <w:hideMark/>
          </w:tcPr>
          <w:p w14:paraId="48E67A9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6.16E+10</w:t>
            </w:r>
          </w:p>
        </w:tc>
        <w:tc>
          <w:tcPr>
            <w:tcW w:w="651" w:type="pct"/>
            <w:noWrap/>
            <w:vAlign w:val="bottom"/>
            <w:hideMark/>
          </w:tcPr>
          <w:p w14:paraId="4CF8C6D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2.70E-29</w:t>
            </w:r>
          </w:p>
        </w:tc>
        <w:tc>
          <w:tcPr>
            <w:tcW w:w="646" w:type="pct"/>
            <w:noWrap/>
            <w:vAlign w:val="bottom"/>
            <w:hideMark/>
          </w:tcPr>
          <w:p w14:paraId="7EF03E5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1.40E+50</w:t>
            </w:r>
          </w:p>
        </w:tc>
        <w:tc>
          <w:tcPr>
            <w:tcW w:w="427" w:type="pct"/>
            <w:noWrap/>
            <w:vAlign w:val="bottom"/>
            <w:hideMark/>
          </w:tcPr>
          <w:p w14:paraId="619406C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5.91E-01</w:t>
            </w:r>
          </w:p>
        </w:tc>
      </w:tr>
      <w:tr w:rsidR="002B5759" w:rsidRPr="00012535" w14:paraId="712BE656" w14:textId="77777777" w:rsidTr="008157B6">
        <w:trPr>
          <w:trHeight w:val="300"/>
        </w:trPr>
        <w:tc>
          <w:tcPr>
            <w:tcW w:w="2753" w:type="pct"/>
            <w:noWrap/>
            <w:vAlign w:val="center"/>
            <w:hideMark/>
          </w:tcPr>
          <w:p w14:paraId="1B097F1F" w14:textId="534E4E89"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 xml:space="preserve">PET GLDM Small dependence low </w:t>
            </w:r>
            <w:proofErr w:type="spellStart"/>
            <w:r w:rsidRPr="002B5759">
              <w:rPr>
                <w:rFonts w:ascii="Times New Roman" w:hAnsi="Times New Roman" w:cs="Times New Roman"/>
                <w:sz w:val="16"/>
                <w:szCs w:val="16"/>
              </w:rPr>
              <w:t>gray</w:t>
            </w:r>
            <w:proofErr w:type="spellEnd"/>
            <w:r w:rsidRPr="002B5759">
              <w:rPr>
                <w:rFonts w:ascii="Times New Roman" w:hAnsi="Times New Roman" w:cs="Times New Roman"/>
                <w:sz w:val="16"/>
                <w:szCs w:val="16"/>
              </w:rPr>
              <w:t>-level emphasis (SDLGLE) (masked)</w:t>
            </w:r>
          </w:p>
        </w:tc>
        <w:tc>
          <w:tcPr>
            <w:tcW w:w="524" w:type="pct"/>
            <w:noWrap/>
            <w:vAlign w:val="bottom"/>
            <w:hideMark/>
          </w:tcPr>
          <w:p w14:paraId="565E939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1.04E+00</w:t>
            </w:r>
          </w:p>
        </w:tc>
        <w:tc>
          <w:tcPr>
            <w:tcW w:w="651" w:type="pct"/>
            <w:noWrap/>
            <w:vAlign w:val="bottom"/>
            <w:hideMark/>
          </w:tcPr>
          <w:p w14:paraId="054FEA3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9.03E-01</w:t>
            </w:r>
          </w:p>
        </w:tc>
        <w:tc>
          <w:tcPr>
            <w:tcW w:w="646" w:type="pct"/>
            <w:noWrap/>
            <w:vAlign w:val="bottom"/>
            <w:hideMark/>
          </w:tcPr>
          <w:p w14:paraId="65D8C67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1.21E+00</w:t>
            </w:r>
          </w:p>
        </w:tc>
        <w:tc>
          <w:tcPr>
            <w:tcW w:w="427" w:type="pct"/>
            <w:noWrap/>
            <w:vAlign w:val="bottom"/>
            <w:hideMark/>
          </w:tcPr>
          <w:p w14:paraId="4843EEC5"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5.56E-01</w:t>
            </w:r>
          </w:p>
        </w:tc>
      </w:tr>
      <w:tr w:rsidR="002B5759" w:rsidRPr="00012535" w14:paraId="3DDBE22E" w14:textId="77777777" w:rsidTr="008157B6">
        <w:trPr>
          <w:trHeight w:val="300"/>
        </w:trPr>
        <w:tc>
          <w:tcPr>
            <w:tcW w:w="2753" w:type="pct"/>
            <w:noWrap/>
            <w:vAlign w:val="center"/>
            <w:hideMark/>
          </w:tcPr>
          <w:p w14:paraId="3C306B3A" w14:textId="5526088F"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NGTDM Busyness (masked)</w:t>
            </w:r>
          </w:p>
        </w:tc>
        <w:tc>
          <w:tcPr>
            <w:tcW w:w="524" w:type="pct"/>
            <w:noWrap/>
            <w:vAlign w:val="bottom"/>
            <w:hideMark/>
          </w:tcPr>
          <w:p w14:paraId="288E5ED2"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0.00E+00</w:t>
            </w:r>
          </w:p>
        </w:tc>
        <w:tc>
          <w:tcPr>
            <w:tcW w:w="651" w:type="pct"/>
            <w:noWrap/>
            <w:vAlign w:val="bottom"/>
            <w:hideMark/>
          </w:tcPr>
          <w:p w14:paraId="78D8747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0.00E+00</w:t>
            </w:r>
          </w:p>
        </w:tc>
        <w:tc>
          <w:tcPr>
            <w:tcW w:w="646" w:type="pct"/>
            <w:noWrap/>
            <w:vAlign w:val="bottom"/>
            <w:hideMark/>
          </w:tcPr>
          <w:p w14:paraId="22F88200" w14:textId="77777777" w:rsidR="002B5759" w:rsidRPr="00012535" w:rsidRDefault="002B5759" w:rsidP="002B5759">
            <w:pPr>
              <w:spacing w:after="0" w:line="240" w:lineRule="auto"/>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inf</w:t>
            </w:r>
          </w:p>
        </w:tc>
        <w:tc>
          <w:tcPr>
            <w:tcW w:w="427" w:type="pct"/>
            <w:noWrap/>
            <w:vAlign w:val="bottom"/>
            <w:hideMark/>
          </w:tcPr>
          <w:p w14:paraId="329FF738"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3.35E-01</w:t>
            </w:r>
          </w:p>
        </w:tc>
      </w:tr>
      <w:tr w:rsidR="002B5759" w:rsidRPr="00012535" w14:paraId="404D1E6B" w14:textId="77777777" w:rsidTr="008157B6">
        <w:trPr>
          <w:trHeight w:val="300"/>
        </w:trPr>
        <w:tc>
          <w:tcPr>
            <w:tcW w:w="2753" w:type="pct"/>
            <w:noWrap/>
            <w:vAlign w:val="center"/>
            <w:hideMark/>
          </w:tcPr>
          <w:p w14:paraId="3780D973" w14:textId="74042904"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NGTDM Coarseness (masked)</w:t>
            </w:r>
          </w:p>
        </w:tc>
        <w:tc>
          <w:tcPr>
            <w:tcW w:w="524" w:type="pct"/>
            <w:noWrap/>
            <w:vAlign w:val="bottom"/>
            <w:hideMark/>
          </w:tcPr>
          <w:p w14:paraId="6522E95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9.86E-01</w:t>
            </w:r>
          </w:p>
        </w:tc>
        <w:tc>
          <w:tcPr>
            <w:tcW w:w="651" w:type="pct"/>
            <w:noWrap/>
            <w:vAlign w:val="bottom"/>
            <w:hideMark/>
          </w:tcPr>
          <w:p w14:paraId="075EA346"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7.60E-01</w:t>
            </w:r>
          </w:p>
        </w:tc>
        <w:tc>
          <w:tcPr>
            <w:tcW w:w="646" w:type="pct"/>
            <w:noWrap/>
            <w:vAlign w:val="bottom"/>
            <w:hideMark/>
          </w:tcPr>
          <w:p w14:paraId="54AA60C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1.28E+00</w:t>
            </w:r>
          </w:p>
        </w:tc>
        <w:tc>
          <w:tcPr>
            <w:tcW w:w="427" w:type="pct"/>
            <w:noWrap/>
            <w:vAlign w:val="bottom"/>
            <w:hideMark/>
          </w:tcPr>
          <w:p w14:paraId="274FED3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9.18E-01</w:t>
            </w:r>
          </w:p>
        </w:tc>
      </w:tr>
      <w:tr w:rsidR="002B5759" w:rsidRPr="00012535" w14:paraId="2210968A" w14:textId="77777777" w:rsidTr="008157B6">
        <w:trPr>
          <w:trHeight w:val="300"/>
        </w:trPr>
        <w:tc>
          <w:tcPr>
            <w:tcW w:w="2753" w:type="pct"/>
            <w:noWrap/>
            <w:vAlign w:val="center"/>
            <w:hideMark/>
          </w:tcPr>
          <w:p w14:paraId="6994BFDE" w14:textId="35137C3E"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NGTDM Complexity (masked)</w:t>
            </w:r>
          </w:p>
        </w:tc>
        <w:tc>
          <w:tcPr>
            <w:tcW w:w="524" w:type="pct"/>
            <w:noWrap/>
            <w:vAlign w:val="bottom"/>
            <w:hideMark/>
          </w:tcPr>
          <w:p w14:paraId="0A918F0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2.79E-202</w:t>
            </w:r>
          </w:p>
        </w:tc>
        <w:tc>
          <w:tcPr>
            <w:tcW w:w="651" w:type="pct"/>
            <w:noWrap/>
            <w:vAlign w:val="bottom"/>
            <w:hideMark/>
          </w:tcPr>
          <w:p w14:paraId="0D29B2AD"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0.00E+00</w:t>
            </w:r>
          </w:p>
        </w:tc>
        <w:tc>
          <w:tcPr>
            <w:tcW w:w="646" w:type="pct"/>
            <w:noWrap/>
            <w:vAlign w:val="bottom"/>
            <w:hideMark/>
          </w:tcPr>
          <w:p w14:paraId="13B85F3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1.32E+139</w:t>
            </w:r>
          </w:p>
        </w:tc>
        <w:tc>
          <w:tcPr>
            <w:tcW w:w="427" w:type="pct"/>
            <w:noWrap/>
            <w:vAlign w:val="bottom"/>
            <w:hideMark/>
          </w:tcPr>
          <w:p w14:paraId="232A1FB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2.46E-01</w:t>
            </w:r>
          </w:p>
        </w:tc>
      </w:tr>
      <w:tr w:rsidR="002B5759" w:rsidRPr="00012535" w14:paraId="4B5F5C5D" w14:textId="77777777" w:rsidTr="008157B6">
        <w:trPr>
          <w:trHeight w:val="300"/>
        </w:trPr>
        <w:tc>
          <w:tcPr>
            <w:tcW w:w="2753" w:type="pct"/>
            <w:noWrap/>
            <w:vAlign w:val="center"/>
            <w:hideMark/>
          </w:tcPr>
          <w:p w14:paraId="716BEFCA" w14:textId="4ECC0C27"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NGTDM Contrast (masked)</w:t>
            </w:r>
          </w:p>
        </w:tc>
        <w:tc>
          <w:tcPr>
            <w:tcW w:w="524" w:type="pct"/>
            <w:noWrap/>
            <w:vAlign w:val="bottom"/>
            <w:hideMark/>
          </w:tcPr>
          <w:p w14:paraId="54DB1969"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51" w:type="pct"/>
            <w:noWrap/>
            <w:vAlign w:val="bottom"/>
            <w:hideMark/>
          </w:tcPr>
          <w:p w14:paraId="746AA2E3"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9.98E-01</w:t>
            </w:r>
          </w:p>
        </w:tc>
        <w:tc>
          <w:tcPr>
            <w:tcW w:w="646" w:type="pct"/>
            <w:noWrap/>
            <w:vAlign w:val="bottom"/>
            <w:hideMark/>
          </w:tcPr>
          <w:p w14:paraId="39F7E53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1.01E+00</w:t>
            </w:r>
          </w:p>
        </w:tc>
        <w:tc>
          <w:tcPr>
            <w:tcW w:w="427" w:type="pct"/>
            <w:noWrap/>
            <w:vAlign w:val="bottom"/>
            <w:hideMark/>
          </w:tcPr>
          <w:p w14:paraId="76202CB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3.48E-01</w:t>
            </w:r>
          </w:p>
        </w:tc>
      </w:tr>
      <w:tr w:rsidR="002B5759" w:rsidRPr="00012535" w14:paraId="13BF0E0A" w14:textId="77777777" w:rsidTr="008157B6">
        <w:trPr>
          <w:trHeight w:val="300"/>
        </w:trPr>
        <w:tc>
          <w:tcPr>
            <w:tcW w:w="2753" w:type="pct"/>
            <w:noWrap/>
            <w:vAlign w:val="center"/>
            <w:hideMark/>
          </w:tcPr>
          <w:p w14:paraId="24674284" w14:textId="31B0ADBB"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NGTDM Strength (masked)</w:t>
            </w:r>
          </w:p>
        </w:tc>
        <w:tc>
          <w:tcPr>
            <w:tcW w:w="524" w:type="pct"/>
            <w:noWrap/>
            <w:vAlign w:val="bottom"/>
            <w:hideMark/>
          </w:tcPr>
          <w:p w14:paraId="286F768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4.48E+06</w:t>
            </w:r>
          </w:p>
        </w:tc>
        <w:tc>
          <w:tcPr>
            <w:tcW w:w="651" w:type="pct"/>
            <w:noWrap/>
            <w:vAlign w:val="bottom"/>
            <w:hideMark/>
          </w:tcPr>
          <w:p w14:paraId="5723ECB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5.30E-06</w:t>
            </w:r>
          </w:p>
        </w:tc>
        <w:tc>
          <w:tcPr>
            <w:tcW w:w="646" w:type="pct"/>
            <w:noWrap/>
            <w:vAlign w:val="bottom"/>
            <w:hideMark/>
          </w:tcPr>
          <w:p w14:paraId="183C2A9B"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3.79E+18</w:t>
            </w:r>
          </w:p>
        </w:tc>
        <w:tc>
          <w:tcPr>
            <w:tcW w:w="427" w:type="pct"/>
            <w:noWrap/>
            <w:vAlign w:val="bottom"/>
            <w:hideMark/>
          </w:tcPr>
          <w:p w14:paraId="573B29CA"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2.74E-01</w:t>
            </w:r>
          </w:p>
        </w:tc>
      </w:tr>
      <w:tr w:rsidR="002B5759" w:rsidRPr="00012535" w14:paraId="6624161E" w14:textId="77777777" w:rsidTr="008157B6">
        <w:trPr>
          <w:trHeight w:val="300"/>
        </w:trPr>
        <w:tc>
          <w:tcPr>
            <w:tcW w:w="2753" w:type="pct"/>
            <w:noWrap/>
            <w:vAlign w:val="center"/>
            <w:hideMark/>
          </w:tcPr>
          <w:p w14:paraId="238A5F70" w14:textId="0FCDBE45"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Maximum (masked)</w:t>
            </w:r>
          </w:p>
        </w:tc>
        <w:tc>
          <w:tcPr>
            <w:tcW w:w="524" w:type="pct"/>
            <w:noWrap/>
            <w:vAlign w:val="bottom"/>
            <w:hideMark/>
          </w:tcPr>
          <w:p w14:paraId="0E7C224F"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3.81E+00</w:t>
            </w:r>
          </w:p>
        </w:tc>
        <w:tc>
          <w:tcPr>
            <w:tcW w:w="651" w:type="pct"/>
            <w:noWrap/>
            <w:vAlign w:val="bottom"/>
            <w:hideMark/>
          </w:tcPr>
          <w:p w14:paraId="4B3CE347"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2.17E-01</w:t>
            </w:r>
          </w:p>
        </w:tc>
        <w:tc>
          <w:tcPr>
            <w:tcW w:w="646" w:type="pct"/>
            <w:noWrap/>
            <w:vAlign w:val="bottom"/>
            <w:hideMark/>
          </w:tcPr>
          <w:p w14:paraId="79E7E591"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6.70E+01</w:t>
            </w:r>
          </w:p>
        </w:tc>
        <w:tc>
          <w:tcPr>
            <w:tcW w:w="427" w:type="pct"/>
            <w:noWrap/>
            <w:vAlign w:val="bottom"/>
            <w:hideMark/>
          </w:tcPr>
          <w:p w14:paraId="505EF68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3.60E-01</w:t>
            </w:r>
          </w:p>
        </w:tc>
      </w:tr>
      <w:tr w:rsidR="002B5759" w:rsidRPr="00012535" w14:paraId="53CAA119" w14:textId="77777777" w:rsidTr="008157B6">
        <w:trPr>
          <w:trHeight w:val="300"/>
        </w:trPr>
        <w:tc>
          <w:tcPr>
            <w:tcW w:w="2753" w:type="pct"/>
            <w:noWrap/>
            <w:vAlign w:val="center"/>
            <w:hideMark/>
          </w:tcPr>
          <w:p w14:paraId="117179E2" w14:textId="6EDD89E1" w:rsidR="002B5759" w:rsidRPr="002B5759" w:rsidRDefault="002B5759" w:rsidP="002B5759">
            <w:pPr>
              <w:spacing w:after="0" w:line="240" w:lineRule="auto"/>
              <w:rPr>
                <w:rFonts w:ascii="Times New Roman" w:eastAsia="Times New Roman" w:hAnsi="Times New Roman" w:cs="Times New Roman"/>
                <w:color w:val="000000"/>
                <w:sz w:val="16"/>
                <w:szCs w:val="16"/>
                <w:lang w:val="en-GB" w:eastAsia="zh-CN"/>
              </w:rPr>
            </w:pPr>
            <w:r w:rsidRPr="002B5759">
              <w:rPr>
                <w:rFonts w:ascii="Times New Roman" w:hAnsi="Times New Roman" w:cs="Times New Roman"/>
                <w:sz w:val="16"/>
                <w:szCs w:val="16"/>
              </w:rPr>
              <w:t>PET first-order 10th percentile (masked)</w:t>
            </w:r>
          </w:p>
        </w:tc>
        <w:tc>
          <w:tcPr>
            <w:tcW w:w="524" w:type="pct"/>
            <w:noWrap/>
            <w:vAlign w:val="bottom"/>
            <w:hideMark/>
          </w:tcPr>
          <w:p w14:paraId="495D85A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5.27E+00</w:t>
            </w:r>
          </w:p>
        </w:tc>
        <w:tc>
          <w:tcPr>
            <w:tcW w:w="651" w:type="pct"/>
            <w:noWrap/>
            <w:vAlign w:val="bottom"/>
            <w:hideMark/>
          </w:tcPr>
          <w:p w14:paraId="23DE2EFE"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1.00E+00</w:t>
            </w:r>
          </w:p>
        </w:tc>
        <w:tc>
          <w:tcPr>
            <w:tcW w:w="646" w:type="pct"/>
            <w:noWrap/>
            <w:vAlign w:val="bottom"/>
            <w:hideMark/>
          </w:tcPr>
          <w:p w14:paraId="1DBD8464"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2.77E+01</w:t>
            </w:r>
          </w:p>
        </w:tc>
        <w:tc>
          <w:tcPr>
            <w:tcW w:w="427" w:type="pct"/>
            <w:noWrap/>
            <w:vAlign w:val="bottom"/>
            <w:hideMark/>
          </w:tcPr>
          <w:p w14:paraId="0A8CBA10" w14:textId="77777777" w:rsidR="002B5759" w:rsidRPr="00012535" w:rsidRDefault="002B5759" w:rsidP="002B5759">
            <w:pPr>
              <w:spacing w:after="0" w:line="240" w:lineRule="auto"/>
              <w:jc w:val="right"/>
              <w:rPr>
                <w:rFonts w:ascii="Times New Roman" w:eastAsia="Times New Roman" w:hAnsi="Times New Roman" w:cs="Times New Roman"/>
                <w:color w:val="000000"/>
                <w:sz w:val="16"/>
                <w:szCs w:val="16"/>
                <w:lang w:val="en-GB" w:eastAsia="zh-CN"/>
              </w:rPr>
            </w:pPr>
            <w:r w:rsidRPr="00012535">
              <w:rPr>
                <w:rFonts w:ascii="Times New Roman" w:eastAsia="Times New Roman" w:hAnsi="Times New Roman" w:cs="Times New Roman"/>
                <w:color w:val="000000"/>
                <w:sz w:val="16"/>
                <w:szCs w:val="16"/>
                <w:lang w:val="en-GB" w:eastAsia="zh-CN"/>
              </w:rPr>
              <w:t>4.97E-02</w:t>
            </w:r>
          </w:p>
        </w:tc>
      </w:tr>
      <w:tr w:rsidR="008157B6" w:rsidRPr="00012535" w14:paraId="361A9DA4" w14:textId="77777777" w:rsidTr="00D73248">
        <w:trPr>
          <w:trHeight w:val="300"/>
        </w:trPr>
        <w:tc>
          <w:tcPr>
            <w:tcW w:w="5000" w:type="pct"/>
            <w:gridSpan w:val="5"/>
            <w:noWrap/>
          </w:tcPr>
          <w:p w14:paraId="5FAE2051" w14:textId="56BADFFC" w:rsidR="008157B6" w:rsidRPr="00012535" w:rsidRDefault="008157B6" w:rsidP="008157B6">
            <w:pPr>
              <w:spacing w:after="0" w:line="240" w:lineRule="auto"/>
              <w:ind w:right="400"/>
              <w:rPr>
                <w:rFonts w:ascii="Times New Roman" w:eastAsia="Times New Roman" w:hAnsi="Times New Roman" w:cs="Times New Roman"/>
                <w:color w:val="000000"/>
                <w:sz w:val="16"/>
                <w:szCs w:val="16"/>
                <w:lang w:val="en-GB" w:eastAsia="zh-CN"/>
              </w:rPr>
            </w:pPr>
            <w:r w:rsidRPr="00012535">
              <w:rPr>
                <w:rFonts w:ascii="Times New Roman" w:hAnsi="Times New Roman" w:cs="Times New Roman"/>
                <w:sz w:val="20"/>
                <w:szCs w:val="20"/>
              </w:rPr>
              <w:t xml:space="preserve">Odds ratios with 95% CIs from univariate logistic regression analyses evaluating the association </w:t>
            </w:r>
            <w:r w:rsidRPr="008157B6">
              <w:rPr>
                <w:rFonts w:ascii="Times New Roman" w:hAnsi="Times New Roman" w:cs="Times New Roman"/>
                <w:sz w:val="20"/>
                <w:szCs w:val="20"/>
              </w:rPr>
              <w:t>of</w:t>
            </w:r>
            <w:r w:rsidRPr="008157B6">
              <w:rPr>
                <w:rFonts w:ascii="Times New Roman" w:hAnsi="Times New Roman" w:cs="Times New Roman"/>
                <w:b/>
                <w:bCs/>
                <w:sz w:val="20"/>
                <w:szCs w:val="20"/>
              </w:rPr>
              <w:t xml:space="preserve"> Non-Normalised Radiomic Features</w:t>
            </w:r>
            <w:r w:rsidRPr="00BB6BD6">
              <w:rPr>
                <w:rFonts w:ascii="Times New Roman" w:hAnsi="Times New Roman" w:cs="Times New Roman"/>
                <w:b/>
                <w:bCs/>
                <w:sz w:val="20"/>
                <w:szCs w:val="20"/>
              </w:rPr>
              <w:t xml:space="preserve"> </w:t>
            </w:r>
            <w:r w:rsidRPr="00012535">
              <w:rPr>
                <w:rFonts w:ascii="Times New Roman" w:hAnsi="Times New Roman" w:cs="Times New Roman"/>
                <w:sz w:val="20"/>
                <w:szCs w:val="20"/>
              </w:rPr>
              <w:t xml:space="preserve">with </w:t>
            </w:r>
            <w:r w:rsidRPr="00BB6BD6">
              <w:rPr>
                <w:rFonts w:ascii="Times New Roman" w:hAnsi="Times New Roman" w:cs="Times New Roman"/>
                <w:b/>
                <w:bCs/>
                <w:sz w:val="20"/>
                <w:szCs w:val="20"/>
              </w:rPr>
              <w:t>patient-level calcification progression</w:t>
            </w:r>
            <w:r w:rsidRPr="00012535">
              <w:rPr>
                <w:rFonts w:ascii="Times New Roman" w:hAnsi="Times New Roman" w:cs="Times New Roman"/>
                <w:sz w:val="20"/>
                <w:szCs w:val="20"/>
              </w:rPr>
              <w:t>.</w:t>
            </w:r>
            <w:r w:rsidRPr="00012535">
              <w:rPr>
                <w:rFonts w:ascii="Times New Roman" w:hAnsi="Times New Roman" w:cs="Times New Roman"/>
              </w:rPr>
              <w:t xml:space="preserve"> </w:t>
            </w:r>
            <w:r w:rsidRPr="00012535">
              <w:rPr>
                <w:rFonts w:ascii="Times New Roman" w:hAnsi="Times New Roman" w:cs="Times New Roman"/>
                <w:sz w:val="20"/>
                <w:szCs w:val="20"/>
              </w:rPr>
              <w:t>Statistically significant associations are displayed</w:t>
            </w:r>
          </w:p>
        </w:tc>
      </w:tr>
    </w:tbl>
    <w:p w14:paraId="2196DA21" w14:textId="26612308" w:rsidR="00267FB9" w:rsidRPr="00012535" w:rsidRDefault="00267FB9" w:rsidP="008547ED">
      <w:pPr>
        <w:rPr>
          <w:rFonts w:ascii="Times New Roman" w:hAnsi="Times New Roman" w:cs="Times New Roman"/>
        </w:rPr>
      </w:pPr>
    </w:p>
    <w:p w14:paraId="14E65601" w14:textId="6C3AD32E" w:rsidR="00324D98" w:rsidRPr="004D71A8" w:rsidRDefault="000615BE">
      <w:pPr>
        <w:rPr>
          <w:rFonts w:ascii="Times New Roman" w:hAnsi="Times New Roman" w:cs="Times New Roman"/>
        </w:rPr>
      </w:pPr>
      <w:r>
        <w:rPr>
          <w:rFonts w:ascii="Times New Roman" w:hAnsi="Times New Roman" w:cs="Times New Roman"/>
        </w:rPr>
        <w:br w:type="page"/>
      </w:r>
    </w:p>
    <w:p w14:paraId="08DC47C2" w14:textId="15C722E4" w:rsidR="00DA43C2" w:rsidRPr="00012535" w:rsidRDefault="00DA43C2" w:rsidP="00DA43C2">
      <w:pPr>
        <w:pStyle w:val="Caption"/>
        <w:rPr>
          <w:rFonts w:ascii="Times New Roman" w:hAnsi="Times New Roman" w:cs="Times New Roman"/>
          <w:i w:val="0"/>
          <w:iCs w:val="0"/>
          <w:color w:val="auto"/>
          <w:sz w:val="20"/>
          <w:szCs w:val="20"/>
          <w:lang w:val="en-GB"/>
        </w:rPr>
      </w:pPr>
      <w:bookmarkStart w:id="9" w:name="_Ref215745756"/>
      <w:r w:rsidRPr="00DA43C2">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Pr="00DA43C2">
        <w:rPr>
          <w:rFonts w:ascii="Times New Roman" w:hAnsi="Times New Roman" w:cs="Times New Roman"/>
          <w:b/>
          <w:bCs/>
          <w:i w:val="0"/>
          <w:iCs w:val="0"/>
          <w:color w:val="auto"/>
          <w:sz w:val="20"/>
          <w:szCs w:val="20"/>
          <w:lang w:val="en-GB"/>
        </w:rPr>
        <w:fldChar w:fldCharType="begin"/>
      </w:r>
      <w:r w:rsidRPr="00DA43C2">
        <w:rPr>
          <w:rFonts w:ascii="Times New Roman" w:hAnsi="Times New Roman" w:cs="Times New Roman"/>
          <w:b/>
          <w:bCs/>
          <w:i w:val="0"/>
          <w:iCs w:val="0"/>
          <w:color w:val="auto"/>
          <w:sz w:val="20"/>
          <w:szCs w:val="20"/>
          <w:lang w:val="en-GB"/>
        </w:rPr>
        <w:instrText xml:space="preserve"> SEQ Figure \* ARABIC </w:instrText>
      </w:r>
      <w:r w:rsidRPr="00DA43C2">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1</w:t>
      </w:r>
      <w:r w:rsidRPr="00DA43C2">
        <w:rPr>
          <w:rFonts w:ascii="Times New Roman" w:hAnsi="Times New Roman" w:cs="Times New Roman"/>
          <w:b/>
          <w:bCs/>
          <w:i w:val="0"/>
          <w:iCs w:val="0"/>
          <w:color w:val="auto"/>
          <w:sz w:val="20"/>
          <w:szCs w:val="20"/>
          <w:lang w:val="en-GB"/>
        </w:rPr>
        <w:fldChar w:fldCharType="end"/>
      </w:r>
      <w:bookmarkEnd w:id="9"/>
      <w:r w:rsidRPr="00DA43C2">
        <w:rPr>
          <w:rFonts w:ascii="Times New Roman" w:hAnsi="Times New Roman" w:cs="Times New Roman"/>
          <w:b/>
          <w:bCs/>
          <w:i w:val="0"/>
          <w:iCs w:val="0"/>
          <w:color w:val="auto"/>
          <w:sz w:val="20"/>
          <w:szCs w:val="20"/>
          <w:lang w:val="en-GB"/>
        </w:rPr>
        <w:t>.</w:t>
      </w:r>
      <w:r w:rsidRPr="00012535">
        <w:rPr>
          <w:rFonts w:ascii="Times New Roman" w:hAnsi="Times New Roman" w:cs="Times New Roman"/>
          <w:i w:val="0"/>
          <w:iCs w:val="0"/>
          <w:color w:val="auto"/>
          <w:sz w:val="20"/>
          <w:szCs w:val="20"/>
          <w:lang w:val="en-GB"/>
        </w:rPr>
        <w:t xml:space="preserve"> Multi-Feature Prediction Model Results</w:t>
      </w:r>
      <w:r>
        <w:rPr>
          <w:rFonts w:ascii="Times New Roman" w:hAnsi="Times New Roman" w:cs="Times New Roman"/>
          <w:i w:val="0"/>
          <w:iCs w:val="0"/>
          <w:color w:val="auto"/>
          <w:sz w:val="20"/>
          <w:szCs w:val="20"/>
          <w:lang w:val="en-GB"/>
        </w:rPr>
        <w:t xml:space="preserve"> for </w:t>
      </w:r>
      <w:r w:rsidRPr="00E92C58">
        <w:rPr>
          <w:rFonts w:ascii="Times New Roman" w:hAnsi="Times New Roman" w:cs="Times New Roman"/>
          <w:i w:val="0"/>
          <w:iCs w:val="0"/>
          <w:color w:val="auto"/>
          <w:sz w:val="20"/>
          <w:szCs w:val="20"/>
          <w:lang w:val="en-GB"/>
        </w:rPr>
        <w:t xml:space="preserve">Progression in CCS a change in square root-transformed CCS greater than </w:t>
      </w:r>
      <w:r>
        <w:rPr>
          <w:rFonts w:ascii="Times New Roman" w:hAnsi="Times New Roman" w:cs="Times New Roman"/>
          <w:i w:val="0"/>
          <w:iCs w:val="0"/>
          <w:color w:val="auto"/>
          <w:sz w:val="20"/>
          <w:szCs w:val="20"/>
          <w:lang w:val="en-GB"/>
        </w:rPr>
        <w:t>0.625</w:t>
      </w:r>
      <w:r w:rsidRPr="00E92C58">
        <w:rPr>
          <w:rFonts w:ascii="Times New Roman" w:hAnsi="Times New Roman" w:cs="Times New Roman"/>
          <w:i w:val="0"/>
          <w:iCs w:val="0"/>
          <w:color w:val="auto"/>
          <w:sz w:val="20"/>
          <w:szCs w:val="20"/>
          <w:lang w:val="en-GB"/>
        </w:rPr>
        <w:t xml:space="preserve"> for per-coronary analysis</w:t>
      </w:r>
    </w:p>
    <w:p w14:paraId="20361DB1" w14:textId="3348ABD1" w:rsidR="009A24CB" w:rsidRDefault="009A24CB" w:rsidP="008806C3">
      <w:pPr>
        <w:pStyle w:val="Caption"/>
        <w:rPr>
          <w:lang w:val="en-GB"/>
        </w:rPr>
      </w:pPr>
      <w:r>
        <w:rPr>
          <w:noProof/>
          <w:lang w:val="en-GB"/>
        </w:rPr>
        <w:drawing>
          <wp:inline distT="0" distB="0" distL="0" distR="0" wp14:anchorId="4A94C7D1" wp14:editId="4A50A460">
            <wp:extent cx="5731510" cy="4947285"/>
            <wp:effectExtent l="0" t="0" r="2540" b="5715"/>
            <wp:docPr id="83073988" name="Picture 1" descr="A graph of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3988" name="Picture 1" descr="A graph of numbers and lines&#10;&#10;AI-generated content may be incorrect."/>
                    <pic:cNvPicPr/>
                  </pic:nvPicPr>
                  <pic:blipFill>
                    <a:blip r:embed="rId8"/>
                    <a:stretch>
                      <a:fillRect/>
                    </a:stretch>
                  </pic:blipFill>
                  <pic:spPr>
                    <a:xfrm>
                      <a:off x="0" y="0"/>
                      <a:ext cx="5731510" cy="4947285"/>
                    </a:xfrm>
                    <a:prstGeom prst="rect">
                      <a:avLst/>
                    </a:prstGeom>
                  </pic:spPr>
                </pic:pic>
              </a:graphicData>
            </a:graphic>
          </wp:inline>
        </w:drawing>
      </w:r>
    </w:p>
    <w:p w14:paraId="2E108395" w14:textId="77777777" w:rsidR="009A24CB" w:rsidRPr="00012535" w:rsidRDefault="009A24CB" w:rsidP="009A24CB">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Median values and corresponding 95% confidence intervals calculated from bootstrapped results for multi-feature prediction models. Results are presented for the following models: clinical features only at the patient level, PET features only (normalised by mean blood pool activity and non-normalised) at the patient level, combined PET and clinical features at the patient level, and PET features only (normalised and non-normalised) at the arterial level. Subplots display performance metrics: a) AUC, b) Precision, c) F1 Score, and d) Recall.</w:t>
      </w:r>
    </w:p>
    <w:p w14:paraId="59BA222B" w14:textId="3258931F" w:rsidR="00093A8B" w:rsidRPr="007101FB" w:rsidRDefault="00984AEB" w:rsidP="007101FB">
      <w:pPr>
        <w:pStyle w:val="Caption"/>
        <w:rPr>
          <w:rFonts w:ascii="Times New Roman" w:hAnsi="Times New Roman" w:cs="Times New Roman"/>
          <w:i w:val="0"/>
          <w:iCs w:val="0"/>
          <w:sz w:val="20"/>
          <w:szCs w:val="20"/>
        </w:rPr>
      </w:pPr>
      <w:r>
        <w:rPr>
          <w:rFonts w:ascii="Times New Roman" w:hAnsi="Times New Roman" w:cs="Times New Roman"/>
          <w:sz w:val="20"/>
          <w:szCs w:val="20"/>
        </w:rPr>
        <w:br w:type="page"/>
      </w:r>
    </w:p>
    <w:p w14:paraId="0F262A3F" w14:textId="339C012E" w:rsidR="00E16421" w:rsidRPr="00E16421" w:rsidRDefault="00E16421" w:rsidP="00093A8B">
      <w:pPr>
        <w:pStyle w:val="Caption"/>
        <w:rPr>
          <w:rFonts w:ascii="Times New Roman" w:hAnsi="Times New Roman" w:cs="Times New Roman"/>
          <w:i w:val="0"/>
          <w:iCs w:val="0"/>
          <w:color w:val="auto"/>
          <w:sz w:val="20"/>
          <w:szCs w:val="20"/>
          <w:lang w:val="en-GB"/>
        </w:rPr>
      </w:pPr>
      <w:r w:rsidRPr="00E16421">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Pr="00E16421">
        <w:rPr>
          <w:rFonts w:ascii="Times New Roman" w:hAnsi="Times New Roman" w:cs="Times New Roman"/>
          <w:b/>
          <w:bCs/>
          <w:i w:val="0"/>
          <w:iCs w:val="0"/>
          <w:color w:val="auto"/>
          <w:sz w:val="20"/>
          <w:szCs w:val="20"/>
          <w:lang w:val="en-GB"/>
        </w:rPr>
        <w:fldChar w:fldCharType="begin"/>
      </w:r>
      <w:r w:rsidRPr="00E16421">
        <w:rPr>
          <w:rFonts w:ascii="Times New Roman" w:hAnsi="Times New Roman" w:cs="Times New Roman"/>
          <w:b/>
          <w:bCs/>
          <w:i w:val="0"/>
          <w:iCs w:val="0"/>
          <w:color w:val="auto"/>
          <w:sz w:val="20"/>
          <w:szCs w:val="20"/>
          <w:lang w:val="en-GB"/>
        </w:rPr>
        <w:instrText xml:space="preserve"> SEQ Figure \* ARABIC </w:instrText>
      </w:r>
      <w:r w:rsidRPr="00E16421">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2</w:t>
      </w:r>
      <w:r w:rsidRPr="00E16421">
        <w:rPr>
          <w:rFonts w:ascii="Times New Roman" w:hAnsi="Times New Roman" w:cs="Times New Roman"/>
          <w:b/>
          <w:bCs/>
          <w:i w:val="0"/>
          <w:iCs w:val="0"/>
          <w:color w:val="auto"/>
          <w:sz w:val="20"/>
          <w:szCs w:val="20"/>
          <w:lang w:val="en-GB"/>
        </w:rPr>
        <w:fldChar w:fldCharType="end"/>
      </w:r>
      <w:r w:rsidRPr="00E16421">
        <w:rPr>
          <w:rFonts w:ascii="Times New Roman" w:hAnsi="Times New Roman" w:cs="Times New Roman"/>
          <w:b/>
          <w:bCs/>
          <w:i w:val="0"/>
          <w:iCs w:val="0"/>
          <w:color w:val="auto"/>
          <w:sz w:val="20"/>
          <w:szCs w:val="20"/>
          <w:lang w:val="en-GB"/>
        </w:rPr>
        <w:t>.</w:t>
      </w:r>
      <w:r w:rsidRPr="00012535">
        <w:rPr>
          <w:rFonts w:ascii="Times New Roman" w:hAnsi="Times New Roman" w:cs="Times New Roman"/>
          <w:i w:val="0"/>
          <w:iCs w:val="0"/>
          <w:color w:val="auto"/>
          <w:sz w:val="20"/>
          <w:szCs w:val="20"/>
          <w:lang w:val="en-GB"/>
        </w:rPr>
        <w:t xml:space="preserve"> Feature Importance Results for Normalised and Non-Normalised Radiomic-Only Multi-Feature Models</w:t>
      </w:r>
    </w:p>
    <w:p w14:paraId="3FA052A7" w14:textId="2076F873" w:rsidR="00093A8B" w:rsidRPr="00012535" w:rsidRDefault="00093A8B" w:rsidP="00093A8B">
      <w:pPr>
        <w:pStyle w:val="Caption"/>
        <w:rPr>
          <w:rFonts w:ascii="Times New Roman" w:hAnsi="Times New Roman" w:cs="Times New Roman"/>
        </w:rPr>
      </w:pPr>
      <w:r w:rsidRPr="00012535">
        <w:rPr>
          <w:rFonts w:ascii="Times New Roman" w:hAnsi="Times New Roman" w:cs="Times New Roman"/>
          <w:noProof/>
        </w:rPr>
        <w:drawing>
          <wp:inline distT="0" distB="0" distL="0" distR="0" wp14:anchorId="71EC637C" wp14:editId="481FEAC1">
            <wp:extent cx="4634190" cy="7077075"/>
            <wp:effectExtent l="0" t="0" r="0" b="0"/>
            <wp:docPr id="1368064985" name="Picture 6" descr="A group of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64985" name="Picture 6" descr="A group of blue and white lin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9847" cy="7085714"/>
                    </a:xfrm>
                    <a:prstGeom prst="rect">
                      <a:avLst/>
                    </a:prstGeom>
                  </pic:spPr>
                </pic:pic>
              </a:graphicData>
            </a:graphic>
          </wp:inline>
        </w:drawing>
      </w:r>
    </w:p>
    <w:p w14:paraId="58B1ECE3" w14:textId="31C4AAFB" w:rsidR="00D41818" w:rsidRPr="00012535" w:rsidRDefault="00093A8B" w:rsidP="000623FF">
      <w:pPr>
        <w:pStyle w:val="Caption"/>
        <w:jc w:val="both"/>
        <w:rPr>
          <w:rFonts w:ascii="Times New Roman" w:hAnsi="Times New Roman" w:cs="Times New Roman"/>
          <w:i w:val="0"/>
          <w:iCs w:val="0"/>
          <w:color w:val="auto"/>
          <w:sz w:val="20"/>
          <w:szCs w:val="20"/>
          <w:lang w:val="en-GB"/>
        </w:rPr>
      </w:pPr>
      <w:r w:rsidRPr="00012535">
        <w:rPr>
          <w:rFonts w:ascii="Times New Roman" w:hAnsi="Times New Roman" w:cs="Times New Roman"/>
          <w:i w:val="0"/>
          <w:iCs w:val="0"/>
          <w:color w:val="auto"/>
          <w:sz w:val="20"/>
          <w:szCs w:val="20"/>
          <w:lang w:val="en-GB"/>
        </w:rPr>
        <w:t>Bar plots depicting feature importance results for: a) non-normalised radiomic-only multi-feature model at the patient level, b) normalised radiomic-only multi-feature model at the patient level, c) non-normalised radiomic-only multi-feature model at the artery level, and d) normalised radiomic-only multi-feature model at the artery level. The x-axis represents the feature's importance score (bar length), calculated as the product of the mean absolute coefficient and the selection frequency. Bars are coloured based on the mean absolute coefficient, with feature labels next to each bar indicating the importance score, along with selection frequency and mean absolute coefficient in parentheses.</w:t>
      </w:r>
    </w:p>
    <w:p w14:paraId="13D7211D" w14:textId="57C1CA09" w:rsidR="00E16421" w:rsidRPr="00E16421" w:rsidRDefault="00D41818" w:rsidP="00E16421">
      <w:pPr>
        <w:pStyle w:val="Caption"/>
        <w:rPr>
          <w:rFonts w:ascii="Times New Roman" w:hAnsi="Times New Roman" w:cs="Times New Roman"/>
          <w:i w:val="0"/>
          <w:iCs w:val="0"/>
          <w:color w:val="auto"/>
          <w:sz w:val="20"/>
          <w:szCs w:val="20"/>
          <w:lang w:val="en-GB"/>
        </w:rPr>
      </w:pPr>
      <w:r w:rsidRPr="00012535">
        <w:rPr>
          <w:rFonts w:ascii="Times New Roman" w:hAnsi="Times New Roman" w:cs="Times New Roman"/>
          <w:sz w:val="20"/>
          <w:szCs w:val="20"/>
          <w:lang w:val="en-GB"/>
        </w:rPr>
        <w:br w:type="page"/>
      </w:r>
      <w:r w:rsidR="00E16421" w:rsidRPr="00E16421">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00E16421" w:rsidRPr="00E16421">
        <w:rPr>
          <w:rFonts w:ascii="Times New Roman" w:hAnsi="Times New Roman" w:cs="Times New Roman"/>
          <w:b/>
          <w:bCs/>
          <w:i w:val="0"/>
          <w:iCs w:val="0"/>
          <w:color w:val="auto"/>
          <w:sz w:val="20"/>
          <w:szCs w:val="20"/>
          <w:lang w:val="en-GB"/>
        </w:rPr>
        <w:fldChar w:fldCharType="begin"/>
      </w:r>
      <w:r w:rsidR="00E16421" w:rsidRPr="00E16421">
        <w:rPr>
          <w:rFonts w:ascii="Times New Roman" w:hAnsi="Times New Roman" w:cs="Times New Roman"/>
          <w:b/>
          <w:bCs/>
          <w:i w:val="0"/>
          <w:iCs w:val="0"/>
          <w:color w:val="auto"/>
          <w:sz w:val="20"/>
          <w:szCs w:val="20"/>
          <w:lang w:val="en-GB"/>
        </w:rPr>
        <w:instrText xml:space="preserve"> SEQ Figure \* ARABIC </w:instrText>
      </w:r>
      <w:r w:rsidR="00E16421" w:rsidRPr="00E16421">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3</w:t>
      </w:r>
      <w:r w:rsidR="00E16421" w:rsidRPr="00E16421">
        <w:rPr>
          <w:rFonts w:ascii="Times New Roman" w:hAnsi="Times New Roman" w:cs="Times New Roman"/>
          <w:b/>
          <w:bCs/>
          <w:i w:val="0"/>
          <w:iCs w:val="0"/>
          <w:color w:val="auto"/>
          <w:sz w:val="20"/>
          <w:szCs w:val="20"/>
          <w:lang w:val="en-GB"/>
        </w:rPr>
        <w:fldChar w:fldCharType="end"/>
      </w:r>
      <w:r w:rsidR="00E16421" w:rsidRPr="00E16421">
        <w:rPr>
          <w:rFonts w:ascii="Times New Roman" w:hAnsi="Times New Roman" w:cs="Times New Roman"/>
          <w:b/>
          <w:bCs/>
          <w:i w:val="0"/>
          <w:iCs w:val="0"/>
          <w:color w:val="auto"/>
          <w:sz w:val="20"/>
          <w:szCs w:val="20"/>
          <w:lang w:val="en-GB"/>
        </w:rPr>
        <w:t>.</w:t>
      </w:r>
      <w:r w:rsidR="00E16421" w:rsidRPr="00012535">
        <w:rPr>
          <w:rFonts w:ascii="Times New Roman" w:hAnsi="Times New Roman" w:cs="Times New Roman"/>
          <w:i w:val="0"/>
          <w:iCs w:val="0"/>
          <w:color w:val="auto"/>
          <w:sz w:val="20"/>
          <w:szCs w:val="20"/>
          <w:lang w:val="en-GB"/>
        </w:rPr>
        <w:t xml:space="preserve"> Single-Feature Prediction Model Results at the Patient Level</w:t>
      </w:r>
      <w:r w:rsidR="00E16421">
        <w:rPr>
          <w:rFonts w:ascii="Times New Roman" w:hAnsi="Times New Roman" w:cs="Times New Roman"/>
          <w:i w:val="0"/>
          <w:iCs w:val="0"/>
          <w:color w:val="auto"/>
          <w:sz w:val="20"/>
          <w:szCs w:val="20"/>
          <w:lang w:val="en-GB"/>
        </w:rPr>
        <w:t xml:space="preserve"> for normalised and non-normalised radiomic features</w:t>
      </w:r>
    </w:p>
    <w:p w14:paraId="4834EF14" w14:textId="32FC4B07" w:rsidR="00D41818" w:rsidRPr="00E16421" w:rsidRDefault="00D41818" w:rsidP="00E16421">
      <w:pPr>
        <w:rPr>
          <w:rFonts w:ascii="Times New Roman" w:hAnsi="Times New Roman" w:cs="Times New Roman"/>
          <w:sz w:val="20"/>
          <w:szCs w:val="20"/>
          <w:lang w:val="en-GB"/>
        </w:rPr>
      </w:pPr>
      <w:r w:rsidRPr="00012535">
        <w:rPr>
          <w:rFonts w:ascii="Times New Roman" w:hAnsi="Times New Roman" w:cs="Times New Roman"/>
          <w:i/>
          <w:iCs/>
          <w:noProof/>
          <w:sz w:val="20"/>
          <w:szCs w:val="20"/>
          <w:lang w:val="en-GB"/>
        </w:rPr>
        <w:drawing>
          <wp:inline distT="0" distB="0" distL="0" distR="0" wp14:anchorId="4156993B" wp14:editId="158FEEBE">
            <wp:extent cx="4841483" cy="7200000"/>
            <wp:effectExtent l="0" t="0" r="0" b="1270"/>
            <wp:docPr id="1978952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52558" name="Picture 1978952558"/>
                    <pic:cNvPicPr/>
                  </pic:nvPicPr>
                  <pic:blipFill>
                    <a:blip r:embed="rId10"/>
                    <a:stretch>
                      <a:fillRect/>
                    </a:stretch>
                  </pic:blipFill>
                  <pic:spPr>
                    <a:xfrm>
                      <a:off x="0" y="0"/>
                      <a:ext cx="4841483" cy="7200000"/>
                    </a:xfrm>
                    <a:prstGeom prst="rect">
                      <a:avLst/>
                    </a:prstGeom>
                  </pic:spPr>
                </pic:pic>
              </a:graphicData>
            </a:graphic>
          </wp:inline>
        </w:drawing>
      </w:r>
    </w:p>
    <w:p w14:paraId="6EFB6501" w14:textId="6585B4B4" w:rsidR="00E43016" w:rsidRPr="00012535" w:rsidRDefault="00E43016" w:rsidP="000623FF">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Median AUC values and corresponding 95% confidence intervals calculated from bootstrapped results for single-feature prediction models. Results are shown for individual [</w:t>
      </w:r>
      <w:r w:rsidR="000623FF"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radiomic features, both normalised by mean blood pool activity and non-normalised. Subplots represent different feature categories: a) First-order features, b) GLCM features, c) GLDM features, d) GLRLM features, e) GLSZM features, and f) NGTDM features.</w:t>
      </w:r>
    </w:p>
    <w:p w14:paraId="01AF286C" w14:textId="77777777" w:rsidR="00D41818" w:rsidRPr="00012535" w:rsidRDefault="00D41818">
      <w:pPr>
        <w:rPr>
          <w:rFonts w:ascii="Times New Roman" w:hAnsi="Times New Roman" w:cs="Times New Roman"/>
          <w:sz w:val="20"/>
          <w:szCs w:val="20"/>
          <w:lang w:val="en-GB"/>
        </w:rPr>
      </w:pPr>
      <w:r w:rsidRPr="00012535">
        <w:rPr>
          <w:rFonts w:ascii="Times New Roman" w:hAnsi="Times New Roman" w:cs="Times New Roman"/>
          <w:i/>
          <w:iCs/>
          <w:sz w:val="20"/>
          <w:szCs w:val="20"/>
          <w:lang w:val="en-GB"/>
        </w:rPr>
        <w:br w:type="page"/>
      </w:r>
    </w:p>
    <w:p w14:paraId="53C875F5" w14:textId="1D6A231A" w:rsidR="00E16421" w:rsidRDefault="00E16421" w:rsidP="00093A8B">
      <w:pPr>
        <w:pStyle w:val="Caption"/>
        <w:rPr>
          <w:rFonts w:ascii="Times New Roman" w:hAnsi="Times New Roman" w:cs="Times New Roman"/>
          <w:i w:val="0"/>
          <w:iCs w:val="0"/>
          <w:color w:val="auto"/>
          <w:sz w:val="20"/>
          <w:szCs w:val="20"/>
          <w:lang w:val="en-GB"/>
        </w:rPr>
      </w:pPr>
      <w:bookmarkStart w:id="10" w:name="_Ref177644996"/>
      <w:r w:rsidRPr="00E16421">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Pr="00E16421">
        <w:rPr>
          <w:rFonts w:ascii="Times New Roman" w:hAnsi="Times New Roman" w:cs="Times New Roman"/>
          <w:b/>
          <w:bCs/>
          <w:i w:val="0"/>
          <w:iCs w:val="0"/>
          <w:color w:val="auto"/>
          <w:sz w:val="20"/>
          <w:szCs w:val="20"/>
          <w:lang w:val="en-GB"/>
        </w:rPr>
        <w:fldChar w:fldCharType="begin"/>
      </w:r>
      <w:r w:rsidRPr="00E16421">
        <w:rPr>
          <w:rFonts w:ascii="Times New Roman" w:hAnsi="Times New Roman" w:cs="Times New Roman"/>
          <w:b/>
          <w:bCs/>
          <w:i w:val="0"/>
          <w:iCs w:val="0"/>
          <w:color w:val="auto"/>
          <w:sz w:val="20"/>
          <w:szCs w:val="20"/>
          <w:lang w:val="en-GB"/>
        </w:rPr>
        <w:instrText xml:space="preserve"> SEQ Figure \* ARABIC </w:instrText>
      </w:r>
      <w:r w:rsidRPr="00E16421">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4</w:t>
      </w:r>
      <w:r w:rsidRPr="00E16421">
        <w:rPr>
          <w:rFonts w:ascii="Times New Roman" w:hAnsi="Times New Roman" w:cs="Times New Roman"/>
          <w:b/>
          <w:bCs/>
          <w:i w:val="0"/>
          <w:iCs w:val="0"/>
          <w:color w:val="auto"/>
          <w:sz w:val="20"/>
          <w:szCs w:val="20"/>
          <w:lang w:val="en-GB"/>
        </w:rPr>
        <w:fldChar w:fldCharType="end"/>
      </w:r>
      <w:bookmarkEnd w:id="10"/>
      <w:r w:rsidRPr="00E16421">
        <w:rPr>
          <w:rFonts w:ascii="Times New Roman" w:hAnsi="Times New Roman" w:cs="Times New Roman"/>
          <w:b/>
          <w:bCs/>
          <w:i w:val="0"/>
          <w:iCs w:val="0"/>
          <w:color w:val="auto"/>
          <w:sz w:val="20"/>
          <w:szCs w:val="20"/>
          <w:lang w:val="en-GB"/>
        </w:rPr>
        <w:t>.</w:t>
      </w:r>
      <w:r w:rsidRPr="00012535">
        <w:rPr>
          <w:rFonts w:ascii="Times New Roman" w:hAnsi="Times New Roman" w:cs="Times New Roman"/>
          <w:i w:val="0"/>
          <w:iCs w:val="0"/>
          <w:color w:val="auto"/>
          <w:sz w:val="20"/>
          <w:szCs w:val="20"/>
          <w:lang w:val="en-GB"/>
        </w:rPr>
        <w:t xml:space="preserve"> Single-Feature Prediction Model Results at the Artery Level</w:t>
      </w:r>
      <w:r>
        <w:rPr>
          <w:rFonts w:ascii="Times New Roman" w:hAnsi="Times New Roman" w:cs="Times New Roman"/>
          <w:i w:val="0"/>
          <w:iCs w:val="0"/>
          <w:color w:val="auto"/>
          <w:sz w:val="20"/>
          <w:szCs w:val="20"/>
          <w:lang w:val="en-GB"/>
        </w:rPr>
        <w:t xml:space="preserve"> for normalised and non-normalised radiomic features</w:t>
      </w:r>
    </w:p>
    <w:p w14:paraId="3538768D" w14:textId="1153B80D" w:rsidR="002C2910" w:rsidRPr="00012535" w:rsidRDefault="00D41818" w:rsidP="00093A8B">
      <w:pPr>
        <w:pStyle w:val="Caption"/>
        <w:rPr>
          <w:rFonts w:ascii="Times New Roman" w:hAnsi="Times New Roman" w:cs="Times New Roman"/>
          <w:i w:val="0"/>
          <w:iCs w:val="0"/>
          <w:color w:val="auto"/>
          <w:sz w:val="20"/>
          <w:szCs w:val="20"/>
          <w:lang w:val="en-GB"/>
        </w:rPr>
      </w:pPr>
      <w:r w:rsidRPr="00012535">
        <w:rPr>
          <w:rFonts w:ascii="Times New Roman" w:hAnsi="Times New Roman" w:cs="Times New Roman"/>
          <w:i w:val="0"/>
          <w:iCs w:val="0"/>
          <w:noProof/>
          <w:color w:val="auto"/>
          <w:sz w:val="20"/>
          <w:szCs w:val="20"/>
          <w:lang w:val="en-GB"/>
        </w:rPr>
        <w:drawing>
          <wp:inline distT="0" distB="0" distL="0" distR="0" wp14:anchorId="69903293" wp14:editId="1FDB3FD3">
            <wp:extent cx="5156900" cy="7200000"/>
            <wp:effectExtent l="0" t="0" r="5715" b="1270"/>
            <wp:docPr id="1505760091"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60091" name="Picture 1" descr="A screenshot of a computer program&#10;&#10;AI-generated content may be incorrect."/>
                    <pic:cNvPicPr/>
                  </pic:nvPicPr>
                  <pic:blipFill>
                    <a:blip r:embed="rId11"/>
                    <a:stretch>
                      <a:fillRect/>
                    </a:stretch>
                  </pic:blipFill>
                  <pic:spPr>
                    <a:xfrm>
                      <a:off x="0" y="0"/>
                      <a:ext cx="5156900" cy="7200000"/>
                    </a:xfrm>
                    <a:prstGeom prst="rect">
                      <a:avLst/>
                    </a:prstGeom>
                  </pic:spPr>
                </pic:pic>
              </a:graphicData>
            </a:graphic>
          </wp:inline>
        </w:drawing>
      </w:r>
    </w:p>
    <w:p w14:paraId="5A5E51E4" w14:textId="7676AE66" w:rsidR="00CB45C6" w:rsidRPr="00012535" w:rsidRDefault="00E820CC" w:rsidP="000623FF">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Median AUC values and corresponding 95% confidence intervals calculated from bootstrapped results for single-feature prediction models. Results are shown for individual [</w:t>
      </w:r>
      <w:r w:rsidR="000623FF" w:rsidRPr="00012535">
        <w:rPr>
          <w:rFonts w:ascii="Times New Roman" w:hAnsi="Times New Roman" w:cs="Times New Roman"/>
          <w:sz w:val="20"/>
          <w:szCs w:val="20"/>
          <w:vertAlign w:val="superscript"/>
          <w:lang w:val="en-GB"/>
        </w:rPr>
        <w:t>18</w:t>
      </w:r>
      <w:proofErr w:type="gramStart"/>
      <w:r w:rsidRPr="00012535">
        <w:rPr>
          <w:rFonts w:ascii="Times New Roman" w:hAnsi="Times New Roman" w:cs="Times New Roman"/>
          <w:sz w:val="20"/>
          <w:szCs w:val="20"/>
          <w:lang w:val="en-GB"/>
        </w:rPr>
        <w:t>F]</w:t>
      </w:r>
      <w:proofErr w:type="spellStart"/>
      <w:r w:rsidRPr="00012535">
        <w:rPr>
          <w:rFonts w:ascii="Times New Roman" w:hAnsi="Times New Roman" w:cs="Times New Roman"/>
          <w:sz w:val="20"/>
          <w:szCs w:val="20"/>
          <w:lang w:val="en-GB"/>
        </w:rPr>
        <w:t>NaF</w:t>
      </w:r>
      <w:proofErr w:type="spellEnd"/>
      <w:proofErr w:type="gramEnd"/>
      <w:r w:rsidRPr="00012535">
        <w:rPr>
          <w:rFonts w:ascii="Times New Roman" w:hAnsi="Times New Roman" w:cs="Times New Roman"/>
          <w:sz w:val="20"/>
          <w:szCs w:val="20"/>
          <w:lang w:val="en-GB"/>
        </w:rPr>
        <w:t xml:space="preserve"> PET radiomic features, both normalised by mean blood pool activity and non-normalised. Subplots represent different feature categories: a) First-order features, b) GLCM features, c) GLDM features, d) GLRLM features, e) GLSZM features, and f) NGTDM features.</w:t>
      </w:r>
    </w:p>
    <w:p w14:paraId="420D86D3" w14:textId="77777777" w:rsidR="00CB45C6" w:rsidRPr="00012535" w:rsidRDefault="00CB45C6">
      <w:pPr>
        <w:rPr>
          <w:rFonts w:ascii="Times New Roman" w:hAnsi="Times New Roman" w:cs="Times New Roman"/>
          <w:sz w:val="20"/>
          <w:szCs w:val="20"/>
          <w:lang w:val="en-GB"/>
        </w:rPr>
      </w:pPr>
      <w:r w:rsidRPr="00012535">
        <w:rPr>
          <w:rFonts w:ascii="Times New Roman" w:hAnsi="Times New Roman" w:cs="Times New Roman"/>
          <w:sz w:val="20"/>
          <w:szCs w:val="20"/>
          <w:lang w:val="en-GB"/>
        </w:rPr>
        <w:br w:type="page"/>
      </w:r>
    </w:p>
    <w:p w14:paraId="39AB8B33" w14:textId="112DEB0F" w:rsidR="00E16421" w:rsidRDefault="00E16421" w:rsidP="00E16421">
      <w:pPr>
        <w:pStyle w:val="Caption"/>
        <w:jc w:val="both"/>
        <w:rPr>
          <w:rFonts w:ascii="Times New Roman" w:hAnsi="Times New Roman" w:cs="Times New Roman"/>
          <w:i w:val="0"/>
          <w:iCs w:val="0"/>
          <w:color w:val="auto"/>
          <w:sz w:val="20"/>
          <w:szCs w:val="20"/>
          <w:lang w:val="en-GB"/>
        </w:rPr>
      </w:pPr>
      <w:bookmarkStart w:id="11" w:name="_Ref178177022"/>
      <w:r w:rsidRPr="00E16421">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Pr="00E16421">
        <w:rPr>
          <w:rFonts w:ascii="Times New Roman" w:hAnsi="Times New Roman" w:cs="Times New Roman"/>
          <w:b/>
          <w:bCs/>
          <w:i w:val="0"/>
          <w:iCs w:val="0"/>
          <w:color w:val="auto"/>
          <w:sz w:val="20"/>
          <w:szCs w:val="20"/>
          <w:lang w:val="en-GB"/>
        </w:rPr>
        <w:fldChar w:fldCharType="begin"/>
      </w:r>
      <w:r w:rsidRPr="00E16421">
        <w:rPr>
          <w:rFonts w:ascii="Times New Roman" w:hAnsi="Times New Roman" w:cs="Times New Roman"/>
          <w:b/>
          <w:bCs/>
          <w:i w:val="0"/>
          <w:iCs w:val="0"/>
          <w:color w:val="auto"/>
          <w:sz w:val="20"/>
          <w:szCs w:val="20"/>
          <w:lang w:val="en-GB"/>
        </w:rPr>
        <w:instrText xml:space="preserve"> SEQ Figure \* ARABIC </w:instrText>
      </w:r>
      <w:r w:rsidRPr="00E16421">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5</w:t>
      </w:r>
      <w:r w:rsidRPr="00E16421">
        <w:rPr>
          <w:rFonts w:ascii="Times New Roman" w:hAnsi="Times New Roman" w:cs="Times New Roman"/>
          <w:b/>
          <w:bCs/>
          <w:i w:val="0"/>
          <w:iCs w:val="0"/>
          <w:color w:val="auto"/>
          <w:sz w:val="20"/>
          <w:szCs w:val="20"/>
          <w:lang w:val="en-GB"/>
        </w:rPr>
        <w:fldChar w:fldCharType="end"/>
      </w:r>
      <w:bookmarkEnd w:id="11"/>
      <w:r w:rsidRPr="00E16421">
        <w:rPr>
          <w:rFonts w:ascii="Times New Roman" w:hAnsi="Times New Roman" w:cs="Times New Roman"/>
          <w:b/>
          <w:bCs/>
          <w:i w:val="0"/>
          <w:iCs w:val="0"/>
          <w:color w:val="auto"/>
          <w:sz w:val="20"/>
          <w:szCs w:val="20"/>
          <w:lang w:val="en-GB"/>
        </w:rPr>
        <w:t>.</w:t>
      </w:r>
      <w:r w:rsidRPr="00012535">
        <w:rPr>
          <w:rFonts w:ascii="Times New Roman" w:hAnsi="Times New Roman" w:cs="Times New Roman"/>
          <w:i w:val="0"/>
          <w:iCs w:val="0"/>
          <w:color w:val="auto"/>
          <w:sz w:val="20"/>
          <w:szCs w:val="20"/>
          <w:lang w:val="en-GB"/>
        </w:rPr>
        <w:t xml:space="preserve"> Multi-Feature Prediction Model Results</w:t>
      </w:r>
      <w:r>
        <w:rPr>
          <w:rFonts w:ascii="Times New Roman" w:hAnsi="Times New Roman" w:cs="Times New Roman"/>
          <w:i w:val="0"/>
          <w:iCs w:val="0"/>
          <w:color w:val="auto"/>
          <w:sz w:val="20"/>
          <w:szCs w:val="20"/>
          <w:lang w:val="en-GB"/>
        </w:rPr>
        <w:t xml:space="preserve"> for normalised and non-normalised features</w:t>
      </w:r>
    </w:p>
    <w:p w14:paraId="3E83A2A8" w14:textId="165E45E1" w:rsidR="00CB45C6" w:rsidRPr="00012535" w:rsidRDefault="00CB45C6" w:rsidP="00CB45C6">
      <w:pPr>
        <w:pStyle w:val="Caption"/>
        <w:rPr>
          <w:rFonts w:ascii="Times New Roman" w:hAnsi="Times New Roman" w:cs="Times New Roman"/>
          <w:i w:val="0"/>
          <w:iCs w:val="0"/>
          <w:color w:val="auto"/>
          <w:sz w:val="20"/>
          <w:szCs w:val="20"/>
          <w:lang w:val="en-GB"/>
        </w:rPr>
      </w:pPr>
      <w:r w:rsidRPr="00012535">
        <w:rPr>
          <w:rFonts w:ascii="Times New Roman" w:hAnsi="Times New Roman" w:cs="Times New Roman"/>
          <w:i w:val="0"/>
          <w:iCs w:val="0"/>
          <w:noProof/>
          <w:color w:val="auto"/>
          <w:sz w:val="20"/>
          <w:szCs w:val="20"/>
          <w:lang w:val="en-GB"/>
        </w:rPr>
        <w:drawing>
          <wp:inline distT="0" distB="0" distL="0" distR="0" wp14:anchorId="34802684" wp14:editId="335253EC">
            <wp:extent cx="5731510" cy="5393690"/>
            <wp:effectExtent l="0" t="0" r="2540" b="0"/>
            <wp:docPr id="887438086" name="Picture 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38086" name="Picture 4"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393690"/>
                    </a:xfrm>
                    <a:prstGeom prst="rect">
                      <a:avLst/>
                    </a:prstGeom>
                  </pic:spPr>
                </pic:pic>
              </a:graphicData>
            </a:graphic>
          </wp:inline>
        </w:drawing>
      </w:r>
    </w:p>
    <w:p w14:paraId="4AA0DB42" w14:textId="2FE95705" w:rsidR="00840B95" w:rsidRDefault="00CB45C6" w:rsidP="000470D2">
      <w:pPr>
        <w:jc w:val="both"/>
        <w:rPr>
          <w:rFonts w:ascii="Times New Roman" w:hAnsi="Times New Roman" w:cs="Times New Roman"/>
          <w:sz w:val="20"/>
          <w:szCs w:val="20"/>
          <w:lang w:val="en-GB"/>
        </w:rPr>
      </w:pPr>
      <w:r w:rsidRPr="00012535">
        <w:rPr>
          <w:rFonts w:ascii="Times New Roman" w:hAnsi="Times New Roman" w:cs="Times New Roman"/>
          <w:sz w:val="20"/>
          <w:szCs w:val="20"/>
          <w:lang w:val="en-GB"/>
        </w:rPr>
        <w:t>Median values and corresponding 95% confidence intervals calculated from bootstrapped results for multi-feature prediction models. Results are presented for the following models: clinical features only at the patient level, PET features only (normalised by mean blood pool activity and non-normalised) at the patient level, combined PET and clinical features at the patient level, and PET features only (normalised and non-normalised) at the arterial level. Subplots display performance metrics: a) AUC, b) Precision, c) F1 Score, and d) Recall.</w:t>
      </w:r>
    </w:p>
    <w:p w14:paraId="364BE3D1" w14:textId="5394164F" w:rsidR="00E16421" w:rsidRPr="00E16421" w:rsidRDefault="008B123E" w:rsidP="00E16421">
      <w:pPr>
        <w:pStyle w:val="Caption"/>
        <w:jc w:val="both"/>
        <w:rPr>
          <w:rFonts w:ascii="Times New Roman" w:hAnsi="Times New Roman" w:cs="Times New Roman"/>
          <w:i w:val="0"/>
          <w:iCs w:val="0"/>
          <w:color w:val="auto"/>
          <w:sz w:val="20"/>
          <w:szCs w:val="20"/>
          <w:lang w:val="en-GB"/>
        </w:rPr>
      </w:pPr>
      <w:r>
        <w:rPr>
          <w:rFonts w:ascii="Times New Roman" w:hAnsi="Times New Roman" w:cs="Times New Roman"/>
          <w:sz w:val="20"/>
          <w:szCs w:val="20"/>
          <w:lang w:val="en-GB"/>
        </w:rPr>
        <w:br w:type="page"/>
      </w:r>
      <w:bookmarkStart w:id="12" w:name="_Ref230261659"/>
      <w:r w:rsidR="00E16421" w:rsidRPr="00E16421">
        <w:rPr>
          <w:rFonts w:ascii="Times New Roman" w:hAnsi="Times New Roman" w:cs="Times New Roman"/>
          <w:b/>
          <w:bCs/>
          <w:i w:val="0"/>
          <w:iCs w:val="0"/>
          <w:color w:val="auto"/>
          <w:sz w:val="20"/>
          <w:szCs w:val="20"/>
          <w:lang w:val="en-GB"/>
        </w:rPr>
        <w:lastRenderedPageBreak/>
        <w:t xml:space="preserve">Figure </w:t>
      </w:r>
      <w:r w:rsidR="000C44CB">
        <w:rPr>
          <w:rFonts w:ascii="Times New Roman" w:hAnsi="Times New Roman" w:cs="Times New Roman"/>
          <w:b/>
          <w:bCs/>
          <w:i w:val="0"/>
          <w:iCs w:val="0"/>
          <w:color w:val="auto"/>
          <w:sz w:val="20"/>
          <w:szCs w:val="20"/>
          <w:lang w:val="en-GB"/>
        </w:rPr>
        <w:t>S</w:t>
      </w:r>
      <w:r w:rsidR="00E16421" w:rsidRPr="00E16421">
        <w:rPr>
          <w:rFonts w:ascii="Times New Roman" w:hAnsi="Times New Roman" w:cs="Times New Roman"/>
          <w:b/>
          <w:bCs/>
          <w:i w:val="0"/>
          <w:iCs w:val="0"/>
          <w:color w:val="auto"/>
          <w:sz w:val="20"/>
          <w:szCs w:val="20"/>
          <w:lang w:val="en-GB"/>
        </w:rPr>
        <w:fldChar w:fldCharType="begin"/>
      </w:r>
      <w:r w:rsidR="00E16421" w:rsidRPr="00E16421">
        <w:rPr>
          <w:rFonts w:ascii="Times New Roman" w:hAnsi="Times New Roman" w:cs="Times New Roman"/>
          <w:b/>
          <w:bCs/>
          <w:i w:val="0"/>
          <w:iCs w:val="0"/>
          <w:color w:val="auto"/>
          <w:sz w:val="20"/>
          <w:szCs w:val="20"/>
          <w:lang w:val="en-GB"/>
        </w:rPr>
        <w:instrText xml:space="preserve"> SEQ Figure \* ARABIC </w:instrText>
      </w:r>
      <w:r w:rsidR="00E16421" w:rsidRPr="00E16421">
        <w:rPr>
          <w:rFonts w:ascii="Times New Roman" w:hAnsi="Times New Roman" w:cs="Times New Roman"/>
          <w:b/>
          <w:bCs/>
          <w:i w:val="0"/>
          <w:iCs w:val="0"/>
          <w:color w:val="auto"/>
          <w:sz w:val="20"/>
          <w:szCs w:val="20"/>
          <w:lang w:val="en-GB"/>
        </w:rPr>
        <w:fldChar w:fldCharType="separate"/>
      </w:r>
      <w:r w:rsidR="00D01B76">
        <w:rPr>
          <w:rFonts w:ascii="Times New Roman" w:hAnsi="Times New Roman" w:cs="Times New Roman"/>
          <w:b/>
          <w:bCs/>
          <w:i w:val="0"/>
          <w:iCs w:val="0"/>
          <w:noProof/>
          <w:color w:val="auto"/>
          <w:sz w:val="20"/>
          <w:szCs w:val="20"/>
          <w:lang w:val="en-GB"/>
        </w:rPr>
        <w:t>6</w:t>
      </w:r>
      <w:r w:rsidR="00E16421" w:rsidRPr="00E16421">
        <w:rPr>
          <w:rFonts w:ascii="Times New Roman" w:hAnsi="Times New Roman" w:cs="Times New Roman"/>
          <w:b/>
          <w:bCs/>
          <w:i w:val="0"/>
          <w:iCs w:val="0"/>
          <w:color w:val="auto"/>
          <w:sz w:val="20"/>
          <w:szCs w:val="20"/>
          <w:lang w:val="en-GB"/>
        </w:rPr>
        <w:fldChar w:fldCharType="end"/>
      </w:r>
      <w:bookmarkEnd w:id="12"/>
      <w:r w:rsidR="00E16421" w:rsidRPr="00E16421">
        <w:rPr>
          <w:rFonts w:ascii="Times New Roman" w:hAnsi="Times New Roman" w:cs="Times New Roman"/>
          <w:b/>
          <w:bCs/>
          <w:i w:val="0"/>
          <w:iCs w:val="0"/>
          <w:color w:val="auto"/>
          <w:sz w:val="20"/>
          <w:szCs w:val="20"/>
          <w:lang w:val="en-GB"/>
        </w:rPr>
        <w:t xml:space="preserve">. </w:t>
      </w:r>
      <w:r w:rsidR="00E16421" w:rsidRPr="009516B8">
        <w:rPr>
          <w:rFonts w:ascii="Times New Roman" w:hAnsi="Times New Roman" w:cs="Times New Roman"/>
          <w:i w:val="0"/>
          <w:iCs w:val="0"/>
          <w:color w:val="auto"/>
          <w:sz w:val="20"/>
          <w:szCs w:val="20"/>
          <w:lang w:val="en-GB"/>
        </w:rPr>
        <w:t>Median AUC values and corresponding 95% confidence intervals calculated from bootstrapped results for multi-feature prediction models using</w:t>
      </w:r>
      <w:r w:rsidR="00E16421">
        <w:rPr>
          <w:rFonts w:ascii="Times New Roman" w:hAnsi="Times New Roman" w:cs="Times New Roman"/>
          <w:i w:val="0"/>
          <w:iCs w:val="0"/>
          <w:color w:val="auto"/>
          <w:sz w:val="20"/>
          <w:szCs w:val="20"/>
          <w:lang w:val="en-GB"/>
        </w:rPr>
        <w:t xml:space="preserve"> </w:t>
      </w:r>
      <w:proofErr w:type="spellStart"/>
      <w:r w:rsidR="00E16421">
        <w:rPr>
          <w:rFonts w:ascii="Times New Roman" w:hAnsi="Times New Roman" w:cs="Times New Roman"/>
          <w:i w:val="0"/>
          <w:iCs w:val="0"/>
          <w:color w:val="auto"/>
          <w:sz w:val="20"/>
          <w:szCs w:val="20"/>
          <w:lang w:val="en-GB"/>
        </w:rPr>
        <w:t>i</w:t>
      </w:r>
      <w:proofErr w:type="spellEnd"/>
      <w:r w:rsidR="00E16421">
        <w:rPr>
          <w:rFonts w:ascii="Times New Roman" w:hAnsi="Times New Roman" w:cs="Times New Roman"/>
          <w:i w:val="0"/>
          <w:iCs w:val="0"/>
          <w:color w:val="auto"/>
          <w:sz w:val="20"/>
          <w:szCs w:val="20"/>
          <w:lang w:val="en-GB"/>
        </w:rPr>
        <w:t>) clinical features + baseline CCS,</w:t>
      </w:r>
      <w:r w:rsidR="00E16421" w:rsidRPr="009516B8">
        <w:rPr>
          <w:rFonts w:ascii="Times New Roman" w:hAnsi="Times New Roman" w:cs="Times New Roman"/>
          <w:i w:val="0"/>
          <w:iCs w:val="0"/>
          <w:color w:val="auto"/>
          <w:sz w:val="20"/>
          <w:szCs w:val="20"/>
          <w:lang w:val="en-GB"/>
        </w:rPr>
        <w:t xml:space="preserve"> </w:t>
      </w:r>
      <w:r w:rsidR="00E16421">
        <w:rPr>
          <w:rFonts w:ascii="Times New Roman" w:hAnsi="Times New Roman" w:cs="Times New Roman"/>
          <w:i w:val="0"/>
          <w:iCs w:val="0"/>
          <w:color w:val="auto"/>
          <w:sz w:val="20"/>
          <w:szCs w:val="20"/>
          <w:lang w:val="en-GB"/>
        </w:rPr>
        <w:t xml:space="preserve">ii) </w:t>
      </w:r>
      <w:r w:rsidR="00E16421" w:rsidRPr="009516B8">
        <w:rPr>
          <w:rFonts w:ascii="Times New Roman" w:hAnsi="Times New Roman" w:cs="Times New Roman"/>
          <w:i w:val="0"/>
          <w:iCs w:val="0"/>
          <w:color w:val="auto"/>
          <w:sz w:val="20"/>
          <w:szCs w:val="20"/>
          <w:lang w:val="en-GB"/>
        </w:rPr>
        <w:t xml:space="preserve">normalised radiomics features, </w:t>
      </w:r>
      <w:r w:rsidR="00E16421">
        <w:rPr>
          <w:rFonts w:ascii="Times New Roman" w:hAnsi="Times New Roman" w:cs="Times New Roman"/>
          <w:i w:val="0"/>
          <w:iCs w:val="0"/>
          <w:color w:val="auto"/>
          <w:sz w:val="20"/>
          <w:szCs w:val="20"/>
          <w:lang w:val="en-GB"/>
        </w:rPr>
        <w:t xml:space="preserve">and iii) all features combined, </w:t>
      </w:r>
      <w:r w:rsidR="00E16421" w:rsidRPr="009516B8">
        <w:rPr>
          <w:rFonts w:ascii="Times New Roman" w:hAnsi="Times New Roman" w:cs="Times New Roman"/>
          <w:i w:val="0"/>
          <w:iCs w:val="0"/>
          <w:color w:val="auto"/>
          <w:sz w:val="20"/>
          <w:szCs w:val="20"/>
          <w:lang w:val="en-GB"/>
        </w:rPr>
        <w:t>at the patient level for sta</w:t>
      </w:r>
      <w:r w:rsidR="00E16421">
        <w:rPr>
          <w:rFonts w:ascii="Times New Roman" w:hAnsi="Times New Roman" w:cs="Times New Roman"/>
          <w:i w:val="0"/>
          <w:iCs w:val="0"/>
          <w:color w:val="auto"/>
          <w:sz w:val="20"/>
          <w:szCs w:val="20"/>
          <w:lang w:val="en-GB"/>
        </w:rPr>
        <w:t>t</w:t>
      </w:r>
      <w:r w:rsidR="00E16421" w:rsidRPr="009516B8">
        <w:rPr>
          <w:rFonts w:ascii="Times New Roman" w:hAnsi="Times New Roman" w:cs="Times New Roman"/>
          <w:i w:val="0"/>
          <w:iCs w:val="0"/>
          <w:color w:val="auto"/>
          <w:sz w:val="20"/>
          <w:szCs w:val="20"/>
          <w:lang w:val="en-GB"/>
        </w:rPr>
        <w:t xml:space="preserve">ins treatment </w:t>
      </w:r>
      <w:r w:rsidR="00E16421">
        <w:rPr>
          <w:rFonts w:ascii="Times New Roman" w:hAnsi="Times New Roman" w:cs="Times New Roman"/>
          <w:i w:val="0"/>
          <w:iCs w:val="0"/>
          <w:color w:val="auto"/>
          <w:sz w:val="20"/>
          <w:szCs w:val="20"/>
          <w:lang w:val="en-GB"/>
        </w:rPr>
        <w:t>usage</w:t>
      </w:r>
      <w:r w:rsidR="00E16421" w:rsidRPr="009516B8">
        <w:rPr>
          <w:rFonts w:ascii="Times New Roman" w:hAnsi="Times New Roman" w:cs="Times New Roman"/>
          <w:i w:val="0"/>
          <w:iCs w:val="0"/>
          <w:color w:val="auto"/>
          <w:sz w:val="20"/>
          <w:szCs w:val="20"/>
          <w:lang w:val="en-GB"/>
        </w:rPr>
        <w:t xml:space="preserve"> </w:t>
      </w:r>
      <w:r w:rsidR="00E16421">
        <w:rPr>
          <w:rFonts w:ascii="Times New Roman" w:hAnsi="Times New Roman" w:cs="Times New Roman"/>
          <w:i w:val="0"/>
          <w:iCs w:val="0"/>
          <w:color w:val="auto"/>
          <w:sz w:val="20"/>
          <w:szCs w:val="20"/>
          <w:lang w:val="en-GB"/>
        </w:rPr>
        <w:t>g</w:t>
      </w:r>
      <w:r w:rsidR="00E16421" w:rsidRPr="009516B8">
        <w:rPr>
          <w:rFonts w:ascii="Times New Roman" w:hAnsi="Times New Roman" w:cs="Times New Roman"/>
          <w:i w:val="0"/>
          <w:iCs w:val="0"/>
          <w:color w:val="auto"/>
          <w:sz w:val="20"/>
          <w:szCs w:val="20"/>
          <w:lang w:val="en-GB"/>
        </w:rPr>
        <w:t>roup</w:t>
      </w:r>
      <w:r w:rsidR="00E16421">
        <w:rPr>
          <w:rFonts w:ascii="Times New Roman" w:hAnsi="Times New Roman" w:cs="Times New Roman"/>
          <w:i w:val="0"/>
          <w:iCs w:val="0"/>
          <w:color w:val="auto"/>
          <w:sz w:val="20"/>
          <w:szCs w:val="20"/>
          <w:lang w:val="en-GB"/>
        </w:rPr>
        <w:t>s.</w:t>
      </w:r>
    </w:p>
    <w:p w14:paraId="067A3C97" w14:textId="2BED58B3" w:rsidR="0073278D" w:rsidRDefault="00CF2119" w:rsidP="00E16421">
      <w:pPr>
        <w:jc w:val="both"/>
        <w:rPr>
          <w:rFonts w:ascii="Times New Roman" w:hAnsi="Times New Roman" w:cs="Times New Roman"/>
          <w:sz w:val="20"/>
          <w:szCs w:val="20"/>
          <w:lang w:val="en-GB"/>
        </w:rPr>
      </w:pPr>
      <w:r w:rsidRPr="00CF2119">
        <w:rPr>
          <w:rFonts w:ascii="Times New Roman" w:hAnsi="Times New Roman" w:cs="Times New Roman"/>
          <w:noProof/>
          <w:sz w:val="20"/>
          <w:szCs w:val="20"/>
          <w:lang w:val="en-GB"/>
        </w:rPr>
        <w:drawing>
          <wp:inline distT="0" distB="0" distL="0" distR="0" wp14:anchorId="41C74FB4" wp14:editId="16498555">
            <wp:extent cx="5658640" cy="4525006"/>
            <wp:effectExtent l="0" t="0" r="0" b="9525"/>
            <wp:docPr id="846224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24930" name=""/>
                    <pic:cNvPicPr/>
                  </pic:nvPicPr>
                  <pic:blipFill>
                    <a:blip r:embed="rId13"/>
                    <a:stretch>
                      <a:fillRect/>
                    </a:stretch>
                  </pic:blipFill>
                  <pic:spPr>
                    <a:xfrm>
                      <a:off x="0" y="0"/>
                      <a:ext cx="5658640" cy="4525006"/>
                    </a:xfrm>
                    <a:prstGeom prst="rect">
                      <a:avLst/>
                    </a:prstGeom>
                  </pic:spPr>
                </pic:pic>
              </a:graphicData>
            </a:graphic>
          </wp:inline>
        </w:drawing>
      </w:r>
      <w:r w:rsidR="0073278D">
        <w:rPr>
          <w:rFonts w:ascii="Times New Roman" w:hAnsi="Times New Roman" w:cs="Times New Roman"/>
          <w:sz w:val="20"/>
          <w:szCs w:val="20"/>
          <w:lang w:val="en-GB"/>
        </w:rPr>
        <w:br w:type="page"/>
      </w:r>
    </w:p>
    <w:p w14:paraId="0581C0D6" w14:textId="729C63FD" w:rsidR="001E2217" w:rsidRPr="00012535" w:rsidRDefault="00455B8E" w:rsidP="00CB45C6">
      <w:pPr>
        <w:jc w:val="both"/>
        <w:rPr>
          <w:rFonts w:ascii="Times New Roman" w:hAnsi="Times New Roman" w:cs="Times New Roman"/>
          <w:b/>
          <w:bCs/>
          <w:sz w:val="24"/>
          <w:szCs w:val="24"/>
          <w:lang w:val="en-GB"/>
        </w:rPr>
      </w:pPr>
      <w:r w:rsidRPr="00012535">
        <w:rPr>
          <w:rFonts w:ascii="Times New Roman" w:hAnsi="Times New Roman" w:cs="Times New Roman"/>
          <w:b/>
          <w:bCs/>
          <w:sz w:val="24"/>
          <w:szCs w:val="24"/>
          <w:lang w:val="en-GB"/>
        </w:rPr>
        <w:lastRenderedPageBreak/>
        <w:t>References</w:t>
      </w:r>
    </w:p>
    <w:p w14:paraId="0C9AFCA4" w14:textId="77777777" w:rsidR="00F43B8F" w:rsidRPr="00F43B8F" w:rsidRDefault="001E2217" w:rsidP="00F43B8F">
      <w:pPr>
        <w:pStyle w:val="EndNoteBibliography"/>
        <w:spacing w:after="0"/>
        <w:ind w:left="720" w:hanging="720"/>
      </w:pPr>
      <w:r w:rsidRPr="00012535">
        <w:rPr>
          <w:b/>
          <w:bCs/>
          <w:sz w:val="24"/>
          <w:szCs w:val="24"/>
        </w:rPr>
        <w:fldChar w:fldCharType="begin"/>
      </w:r>
      <w:r w:rsidRPr="00012535">
        <w:rPr>
          <w:b/>
          <w:bCs/>
          <w:sz w:val="24"/>
          <w:szCs w:val="24"/>
        </w:rPr>
        <w:instrText xml:space="preserve"> ADDIN EN.REFLIST </w:instrText>
      </w:r>
      <w:r w:rsidRPr="00012535">
        <w:rPr>
          <w:b/>
          <w:bCs/>
          <w:sz w:val="24"/>
          <w:szCs w:val="24"/>
        </w:rPr>
        <w:fldChar w:fldCharType="separate"/>
      </w:r>
      <w:r w:rsidR="00F43B8F" w:rsidRPr="00F43B8F">
        <w:t>1.</w:t>
      </w:r>
      <w:r w:rsidR="00F43B8F" w:rsidRPr="00F43B8F">
        <w:tab/>
        <w:t xml:space="preserve">Budoff, M.J., et al., </w:t>
      </w:r>
      <w:r w:rsidR="00F43B8F" w:rsidRPr="00F43B8F">
        <w:rPr>
          <w:i/>
        </w:rPr>
        <w:t>Progression of Coronary Artery Calcium Predicts All-Cause Mortality.</w:t>
      </w:r>
      <w:r w:rsidR="00F43B8F" w:rsidRPr="00F43B8F">
        <w:t xml:space="preserve"> Jacc-Cardiovascular Imaging, 2010. </w:t>
      </w:r>
      <w:r w:rsidR="00F43B8F" w:rsidRPr="00F43B8F">
        <w:rPr>
          <w:b/>
        </w:rPr>
        <w:t>3</w:t>
      </w:r>
      <w:r w:rsidR="00F43B8F" w:rsidRPr="00F43B8F">
        <w:t>(12): p. 1229-1236.</w:t>
      </w:r>
    </w:p>
    <w:p w14:paraId="57CBC2CC" w14:textId="77777777" w:rsidR="00F43B8F" w:rsidRPr="00F43B8F" w:rsidRDefault="00F43B8F" w:rsidP="00F43B8F">
      <w:pPr>
        <w:pStyle w:val="EndNoteBibliography"/>
        <w:spacing w:after="0"/>
        <w:ind w:left="720" w:hanging="720"/>
      </w:pPr>
      <w:r w:rsidRPr="00F43B8F">
        <w:t>2.</w:t>
      </w:r>
      <w:r w:rsidRPr="00F43B8F">
        <w:tab/>
        <w:t xml:space="preserve">Hokanson, J.E., et al., </w:t>
      </w:r>
      <w:r w:rsidRPr="00F43B8F">
        <w:rPr>
          <w:i/>
        </w:rPr>
        <w:t>Evaluating changes in coronary artery calcium: an analytic method that accounts for interscan variability.</w:t>
      </w:r>
      <w:r w:rsidRPr="00F43B8F">
        <w:t xml:space="preserve"> AJR Am J Roentgenol, 2004. </w:t>
      </w:r>
      <w:r w:rsidRPr="00F43B8F">
        <w:rPr>
          <w:b/>
        </w:rPr>
        <w:t>182</w:t>
      </w:r>
      <w:r w:rsidRPr="00F43B8F">
        <w:t>(5): p. 1327-32.</w:t>
      </w:r>
    </w:p>
    <w:p w14:paraId="6AF0C44F" w14:textId="77777777" w:rsidR="00F43B8F" w:rsidRPr="00F43B8F" w:rsidRDefault="00F43B8F" w:rsidP="00F43B8F">
      <w:pPr>
        <w:pStyle w:val="EndNoteBibliography"/>
        <w:spacing w:after="0"/>
        <w:ind w:left="720" w:hanging="720"/>
      </w:pPr>
      <w:r w:rsidRPr="00F43B8F">
        <w:t>3.</w:t>
      </w:r>
      <w:r w:rsidRPr="00F43B8F">
        <w:tab/>
        <w:t xml:space="preserve">Leijenaar, R.T., et al., </w:t>
      </w:r>
      <w:r w:rsidRPr="00F43B8F">
        <w:rPr>
          <w:i/>
        </w:rPr>
        <w:t>The effect of SUV discretization in quantitative FDG-PET Radiomics: the need for standardized methodology in tumor texture analysis.</w:t>
      </w:r>
      <w:r w:rsidRPr="00F43B8F">
        <w:t xml:space="preserve"> Sci Rep, 2015. </w:t>
      </w:r>
      <w:r w:rsidRPr="00F43B8F">
        <w:rPr>
          <w:b/>
        </w:rPr>
        <w:t>5</w:t>
      </w:r>
      <w:r w:rsidRPr="00F43B8F">
        <w:t>: p. 11075.</w:t>
      </w:r>
    </w:p>
    <w:p w14:paraId="11FA083E" w14:textId="77777777" w:rsidR="00F43B8F" w:rsidRPr="00F43B8F" w:rsidRDefault="00F43B8F" w:rsidP="00F43B8F">
      <w:pPr>
        <w:pStyle w:val="EndNoteBibliography"/>
        <w:spacing w:after="0"/>
        <w:ind w:left="720" w:hanging="720"/>
      </w:pPr>
      <w:r w:rsidRPr="00F43B8F">
        <w:t>4.</w:t>
      </w:r>
      <w:r w:rsidRPr="00F43B8F">
        <w:tab/>
        <w:t xml:space="preserve">Meinshausen, N. and P. Bühlmann, </w:t>
      </w:r>
      <w:r w:rsidRPr="00F43B8F">
        <w:rPr>
          <w:i/>
        </w:rPr>
        <w:t>Stability selection.</w:t>
      </w:r>
      <w:r w:rsidRPr="00F43B8F">
        <w:t xml:space="preserve"> Journal of the Royal Statistical Society Series B-Statistical Methodology, 2010. </w:t>
      </w:r>
      <w:r w:rsidRPr="00F43B8F">
        <w:rPr>
          <w:b/>
        </w:rPr>
        <w:t>72</w:t>
      </w:r>
      <w:r w:rsidRPr="00F43B8F">
        <w:t>: p. 417-473.</w:t>
      </w:r>
    </w:p>
    <w:p w14:paraId="557170C6" w14:textId="77777777" w:rsidR="00F43B8F" w:rsidRPr="00F43B8F" w:rsidRDefault="00F43B8F" w:rsidP="00F43B8F">
      <w:pPr>
        <w:pStyle w:val="EndNoteBibliography"/>
        <w:spacing w:after="0"/>
        <w:ind w:left="720" w:hanging="720"/>
      </w:pPr>
      <w:r w:rsidRPr="00F43B8F">
        <w:t>5.</w:t>
      </w:r>
      <w:r w:rsidRPr="00F43B8F">
        <w:tab/>
        <w:t xml:space="preserve">Yamada, M., et al., </w:t>
      </w:r>
      <w:r w:rsidRPr="00F43B8F">
        <w:rPr>
          <w:i/>
        </w:rPr>
        <w:t>High-Dimensional Feature Selection by Feature-Wise Kernelized Lasso.</w:t>
      </w:r>
      <w:r w:rsidRPr="00F43B8F">
        <w:t xml:space="preserve"> Neural Computation, 2014. </w:t>
      </w:r>
      <w:r w:rsidRPr="00F43B8F">
        <w:rPr>
          <w:b/>
        </w:rPr>
        <w:t>26</w:t>
      </w:r>
      <w:r w:rsidRPr="00F43B8F">
        <w:t>(1): p. 185-207.</w:t>
      </w:r>
    </w:p>
    <w:p w14:paraId="304C4A88" w14:textId="77777777" w:rsidR="00F43B8F" w:rsidRPr="00F43B8F" w:rsidRDefault="00F43B8F" w:rsidP="00F43B8F">
      <w:pPr>
        <w:pStyle w:val="EndNoteBibliography"/>
        <w:spacing w:after="0"/>
        <w:ind w:left="720" w:hanging="720"/>
      </w:pPr>
      <w:r w:rsidRPr="00F43B8F">
        <w:t>6.</w:t>
      </w:r>
      <w:r w:rsidRPr="00F43B8F">
        <w:tab/>
        <w:t xml:space="preserve">Saarela, M. and S. Jauhiainen, </w:t>
      </w:r>
      <w:r w:rsidRPr="00F43B8F">
        <w:rPr>
          <w:i/>
        </w:rPr>
        <w:t>Comparison of feature importance measures as explanations for classification models.</w:t>
      </w:r>
      <w:r w:rsidRPr="00F43B8F">
        <w:t xml:space="preserve"> Sn Applied Sciences, 2021. </w:t>
      </w:r>
      <w:r w:rsidRPr="00F43B8F">
        <w:rPr>
          <w:b/>
        </w:rPr>
        <w:t>3</w:t>
      </w:r>
      <w:r w:rsidRPr="00F43B8F">
        <w:t>(2).</w:t>
      </w:r>
    </w:p>
    <w:p w14:paraId="43DBA4CB" w14:textId="77777777" w:rsidR="00F43B8F" w:rsidRPr="00F43B8F" w:rsidRDefault="00F43B8F" w:rsidP="00F43B8F">
      <w:pPr>
        <w:pStyle w:val="EndNoteBibliography"/>
        <w:spacing w:after="0"/>
        <w:ind w:left="720" w:hanging="720"/>
      </w:pPr>
      <w:r w:rsidRPr="00F43B8F">
        <w:t>7.</w:t>
      </w:r>
      <w:r w:rsidRPr="00F43B8F">
        <w:tab/>
        <w:t xml:space="preserve">Bellinge, J.W., et al., </w:t>
      </w:r>
      <w:r w:rsidRPr="00F43B8F">
        <w:rPr>
          <w:i/>
        </w:rPr>
        <w:t>&lt;sup&gt;18&lt;/sup&gt;F-Sodium Fluoride Positron Emission Tomography Activity Predicts the Development of New Coronary Artery Calcifications.</w:t>
      </w:r>
      <w:r w:rsidRPr="00F43B8F">
        <w:t xml:space="preserve"> Arteriosclerosis, Thrombosis, and Vascular Biology, 2021. </w:t>
      </w:r>
      <w:r w:rsidRPr="00F43B8F">
        <w:rPr>
          <w:b/>
        </w:rPr>
        <w:t>41</w:t>
      </w:r>
      <w:r w:rsidRPr="00F43B8F">
        <w:t>(1): p. 534-541.</w:t>
      </w:r>
    </w:p>
    <w:p w14:paraId="21229BD3" w14:textId="77777777" w:rsidR="00F43B8F" w:rsidRPr="00F43B8F" w:rsidRDefault="00F43B8F" w:rsidP="00F43B8F">
      <w:pPr>
        <w:pStyle w:val="EndNoteBibliography"/>
        <w:spacing w:after="0"/>
        <w:ind w:left="720" w:hanging="720"/>
      </w:pPr>
      <w:r w:rsidRPr="00F43B8F">
        <w:t>8.</w:t>
      </w:r>
      <w:r w:rsidRPr="00F43B8F">
        <w:tab/>
        <w:t xml:space="preserve">Doris, M.K., et al., </w:t>
      </w:r>
      <w:r w:rsidRPr="00F43B8F">
        <w:rPr>
          <w:i/>
        </w:rPr>
        <w:t>Coronary (18)F-Fluoride Uptake and Progression of Coronary Artery Calcification.</w:t>
      </w:r>
      <w:r w:rsidRPr="00F43B8F">
        <w:t xml:space="preserve"> Circ Cardiovasc Imaging, 2020. </w:t>
      </w:r>
      <w:r w:rsidRPr="00F43B8F">
        <w:rPr>
          <w:b/>
        </w:rPr>
        <w:t>13</w:t>
      </w:r>
      <w:r w:rsidRPr="00F43B8F">
        <w:t>(12): p. e011438.</w:t>
      </w:r>
    </w:p>
    <w:p w14:paraId="442BBE13" w14:textId="77777777" w:rsidR="00F43B8F" w:rsidRPr="00F43B8F" w:rsidRDefault="00F43B8F" w:rsidP="00F43B8F">
      <w:pPr>
        <w:pStyle w:val="EndNoteBibliography"/>
        <w:spacing w:after="0"/>
        <w:ind w:left="720" w:hanging="720"/>
      </w:pPr>
      <w:r w:rsidRPr="00F43B8F">
        <w:t>9.</w:t>
      </w:r>
      <w:r w:rsidRPr="00F43B8F">
        <w:tab/>
        <w:t xml:space="preserve">Dweck, M.R., et al., </w:t>
      </w:r>
      <w:r w:rsidRPr="00F43B8F">
        <w:rPr>
          <w:i/>
        </w:rPr>
        <w:t>Coronary arterial 18F-sodium fluoride uptake: a novel marker of plaque biology.</w:t>
      </w:r>
      <w:r w:rsidRPr="00F43B8F">
        <w:t xml:space="preserve"> J Am Coll Cardiol, 2012. </w:t>
      </w:r>
      <w:r w:rsidRPr="00F43B8F">
        <w:rPr>
          <w:b/>
        </w:rPr>
        <w:t>59</w:t>
      </w:r>
      <w:r w:rsidRPr="00F43B8F">
        <w:t>(17): p. 1539-48.</w:t>
      </w:r>
    </w:p>
    <w:p w14:paraId="069CF506" w14:textId="77777777" w:rsidR="00F43B8F" w:rsidRPr="00F43B8F" w:rsidRDefault="00F43B8F" w:rsidP="00F43B8F">
      <w:pPr>
        <w:pStyle w:val="EndNoteBibliography"/>
        <w:spacing w:after="0"/>
        <w:ind w:left="720" w:hanging="720"/>
      </w:pPr>
      <w:r w:rsidRPr="00F43B8F">
        <w:t>10.</w:t>
      </w:r>
      <w:r w:rsidRPr="00F43B8F">
        <w:tab/>
        <w:t xml:space="preserve">Ferencik, M., et al., </w:t>
      </w:r>
      <w:r w:rsidRPr="00F43B8F">
        <w:rPr>
          <w:i/>
        </w:rPr>
        <w:t>Coronary Artery Calcium Distribution Is an Independent Predictor of Incident Major Coronary Heart Disease Events: Results From the Framingham Heart Study.</w:t>
      </w:r>
      <w:r w:rsidRPr="00F43B8F">
        <w:t xml:space="preserve"> Circ Cardiovasc Imaging, 2017. </w:t>
      </w:r>
      <w:r w:rsidRPr="00F43B8F">
        <w:rPr>
          <w:b/>
        </w:rPr>
        <w:t>10</w:t>
      </w:r>
      <w:r w:rsidRPr="00F43B8F">
        <w:t>(10).</w:t>
      </w:r>
    </w:p>
    <w:p w14:paraId="65301693" w14:textId="77777777" w:rsidR="00F43B8F" w:rsidRPr="00F43B8F" w:rsidRDefault="00F43B8F" w:rsidP="00F43B8F">
      <w:pPr>
        <w:pStyle w:val="EndNoteBibliography"/>
        <w:spacing w:after="0"/>
        <w:ind w:left="720" w:hanging="720"/>
      </w:pPr>
      <w:r w:rsidRPr="00F43B8F">
        <w:t>11.</w:t>
      </w:r>
      <w:r w:rsidRPr="00F43B8F">
        <w:tab/>
        <w:t xml:space="preserve">Kwiecinski, J., et al., </w:t>
      </w:r>
      <w:r w:rsidRPr="00F43B8F">
        <w:rPr>
          <w:i/>
        </w:rPr>
        <w:t>Whole-vessel coronary F-sodium fluoride PET for assessment of the global coronary microcalcification burden.</w:t>
      </w:r>
      <w:r w:rsidRPr="00F43B8F">
        <w:t xml:space="preserve"> European Journal of Nuclear Medicine and Molecular Imaging, 2020. </w:t>
      </w:r>
      <w:r w:rsidRPr="00F43B8F">
        <w:rPr>
          <w:b/>
        </w:rPr>
        <w:t>47</w:t>
      </w:r>
      <w:r w:rsidRPr="00F43B8F">
        <w:t>(7): p. 1736-1745.</w:t>
      </w:r>
    </w:p>
    <w:p w14:paraId="7632A87E" w14:textId="77777777" w:rsidR="00F43B8F" w:rsidRPr="00F43B8F" w:rsidRDefault="00F43B8F" w:rsidP="00F43B8F">
      <w:pPr>
        <w:pStyle w:val="EndNoteBibliography"/>
        <w:spacing w:after="0"/>
        <w:ind w:left="720" w:hanging="720"/>
      </w:pPr>
      <w:r w:rsidRPr="00F43B8F">
        <w:t>12.</w:t>
      </w:r>
      <w:r w:rsidRPr="00F43B8F">
        <w:tab/>
        <w:t xml:space="preserve">Kwiecinski, J., et al., </w:t>
      </w:r>
      <w:r w:rsidRPr="00F43B8F">
        <w:rPr>
          <w:i/>
        </w:rPr>
        <w:t>Predictors of 18F-Sodium fluoride uptake in patients with stable coronary artery disease and adverse plaque features on computed tomography angiography.</w:t>
      </w:r>
      <w:r w:rsidRPr="00F43B8F">
        <w:t xml:space="preserve"> Journal of Nuclear Medicine, 2019. </w:t>
      </w:r>
      <w:r w:rsidRPr="00F43B8F">
        <w:rPr>
          <w:b/>
        </w:rPr>
        <w:t>60</w:t>
      </w:r>
      <w:r w:rsidRPr="00F43B8F">
        <w:t>.</w:t>
      </w:r>
    </w:p>
    <w:p w14:paraId="72508A85" w14:textId="77777777" w:rsidR="00F43B8F" w:rsidRPr="00F43B8F" w:rsidRDefault="00F43B8F" w:rsidP="00F43B8F">
      <w:pPr>
        <w:pStyle w:val="EndNoteBibliography"/>
        <w:spacing w:after="0"/>
        <w:ind w:left="720" w:hanging="720"/>
      </w:pPr>
      <w:r w:rsidRPr="00F43B8F">
        <w:t>13.</w:t>
      </w:r>
      <w:r w:rsidRPr="00F43B8F">
        <w:tab/>
        <w:t xml:space="preserve">Kwiecinski, J., et al., </w:t>
      </w:r>
      <w:r w:rsidRPr="00F43B8F">
        <w:rPr>
          <w:i/>
        </w:rPr>
        <w:t>Coronary (18)F-Sodium Fluoride Uptake Predicts Outcomes in Patients With Coronary Artery Disease.</w:t>
      </w:r>
      <w:r w:rsidRPr="00F43B8F">
        <w:t xml:space="preserve"> J Am Coll Cardiol, 2020. </w:t>
      </w:r>
      <w:r w:rsidRPr="00F43B8F">
        <w:rPr>
          <w:b/>
        </w:rPr>
        <w:t>75</w:t>
      </w:r>
      <w:r w:rsidRPr="00F43B8F">
        <w:t>(24): p. 3061-3074.</w:t>
      </w:r>
    </w:p>
    <w:p w14:paraId="66E50A99" w14:textId="77777777" w:rsidR="00F43B8F" w:rsidRPr="00F43B8F" w:rsidRDefault="00F43B8F" w:rsidP="00F43B8F">
      <w:pPr>
        <w:pStyle w:val="EndNoteBibliography"/>
        <w:spacing w:after="0"/>
        <w:ind w:left="720" w:hanging="720"/>
      </w:pPr>
      <w:r w:rsidRPr="00F43B8F">
        <w:t>14.</w:t>
      </w:r>
      <w:r w:rsidRPr="00F43B8F">
        <w:tab/>
        <w:t xml:space="preserve">Li, L., et al., </w:t>
      </w:r>
      <w:r w:rsidRPr="00F43B8F">
        <w:rPr>
          <w:i/>
        </w:rPr>
        <w:t>Sodium-fluoride PET-CT for the non-invasive evaluation of coronary plaques in symptomatic patients with coronary artery disease: a cross-correlation study with intravascular ultrasound.</w:t>
      </w:r>
      <w:r w:rsidRPr="00F43B8F">
        <w:t xml:space="preserve"> Eur J Nucl Med Mol Imaging, 2018. </w:t>
      </w:r>
      <w:r w:rsidRPr="00F43B8F">
        <w:rPr>
          <w:b/>
        </w:rPr>
        <w:t>45</w:t>
      </w:r>
      <w:r w:rsidRPr="00F43B8F">
        <w:t>(12): p. 2181-2189.</w:t>
      </w:r>
    </w:p>
    <w:p w14:paraId="582ACFD4" w14:textId="77777777" w:rsidR="00F43B8F" w:rsidRPr="00F43B8F" w:rsidRDefault="00F43B8F" w:rsidP="00F43B8F">
      <w:pPr>
        <w:pStyle w:val="EndNoteBibliography"/>
        <w:spacing w:after="0"/>
        <w:ind w:left="720" w:hanging="720"/>
      </w:pPr>
      <w:r w:rsidRPr="00F43B8F">
        <w:t>15.</w:t>
      </w:r>
      <w:r w:rsidRPr="00F43B8F">
        <w:tab/>
        <w:t xml:space="preserve">Majeed, K., et al., </w:t>
      </w:r>
      <w:r w:rsidRPr="00F43B8F">
        <w:rPr>
          <w:i/>
        </w:rPr>
        <w:t>Coronary 18F-sodium fluoride PET detects high-risk plaque features on optical coherence tomography and CT-angiography in patients with acute coronary syndrome.</w:t>
      </w:r>
      <w:r w:rsidRPr="00F43B8F">
        <w:t xml:space="preserve"> Atherosclerosis, 2021. </w:t>
      </w:r>
      <w:r w:rsidRPr="00F43B8F">
        <w:rPr>
          <w:b/>
        </w:rPr>
        <w:t>319</w:t>
      </w:r>
      <w:r w:rsidRPr="00F43B8F">
        <w:t>: p. 142-148.</w:t>
      </w:r>
    </w:p>
    <w:p w14:paraId="5EFEB376" w14:textId="77777777" w:rsidR="00F43B8F" w:rsidRPr="00F43B8F" w:rsidRDefault="00F43B8F" w:rsidP="00F43B8F">
      <w:pPr>
        <w:pStyle w:val="EndNoteBibliography"/>
        <w:spacing w:after="0"/>
        <w:ind w:left="720" w:hanging="720"/>
      </w:pPr>
      <w:r w:rsidRPr="00F43B8F">
        <w:t>16.</w:t>
      </w:r>
      <w:r w:rsidRPr="00F43B8F">
        <w:tab/>
        <w:t xml:space="preserve">Wen, W., et al., </w:t>
      </w:r>
      <w:r w:rsidRPr="00F43B8F">
        <w:rPr>
          <w:i/>
        </w:rPr>
        <w:t>In vivo coronary 18F-sodium fluoride activity: correlations with coronary plaque histological vulnerability and physiological environment.</w:t>
      </w:r>
      <w:r w:rsidRPr="00F43B8F">
        <w:t xml:space="preserve"> Cardiovascular Imaging, 2023. </w:t>
      </w:r>
      <w:r w:rsidRPr="00F43B8F">
        <w:rPr>
          <w:b/>
        </w:rPr>
        <w:t>16</w:t>
      </w:r>
      <w:r w:rsidRPr="00F43B8F">
        <w:t>(4): p. 508-520.</w:t>
      </w:r>
    </w:p>
    <w:p w14:paraId="1EC32129" w14:textId="77777777" w:rsidR="00F43B8F" w:rsidRPr="00F43B8F" w:rsidRDefault="00F43B8F" w:rsidP="00F43B8F">
      <w:pPr>
        <w:pStyle w:val="EndNoteBibliography"/>
        <w:spacing w:after="0"/>
        <w:ind w:left="720" w:hanging="720"/>
      </w:pPr>
      <w:r w:rsidRPr="00F43B8F">
        <w:t>17.</w:t>
      </w:r>
      <w:r w:rsidRPr="00F43B8F">
        <w:tab/>
        <w:t xml:space="preserve">Wen, W., et al., </w:t>
      </w:r>
      <w:r w:rsidRPr="00F43B8F">
        <w:rPr>
          <w:i/>
        </w:rPr>
        <w:t>Associations between coronary/aortic 18F-sodium fluoride uptake and pro-atherosclerosis factors in patients with multivessel coronary artery disease.</w:t>
      </w:r>
      <w:r w:rsidRPr="00F43B8F">
        <w:t xml:space="preserve"> Journal of Nuclear Cardiology, 2022. </w:t>
      </w:r>
      <w:r w:rsidRPr="00F43B8F">
        <w:rPr>
          <w:b/>
        </w:rPr>
        <w:t>29</w:t>
      </w:r>
      <w:r w:rsidRPr="00F43B8F">
        <w:t>(6): p. 3352-3365.</w:t>
      </w:r>
    </w:p>
    <w:p w14:paraId="56915933" w14:textId="77777777" w:rsidR="00F43B8F" w:rsidRPr="00F43B8F" w:rsidRDefault="00F43B8F" w:rsidP="00F43B8F">
      <w:pPr>
        <w:pStyle w:val="EndNoteBibliography"/>
        <w:spacing w:after="0"/>
        <w:ind w:left="720" w:hanging="720"/>
        <w:rPr>
          <w:i/>
        </w:rPr>
      </w:pPr>
      <w:r w:rsidRPr="00F43B8F">
        <w:t>18.</w:t>
      </w:r>
      <w:r w:rsidRPr="00F43B8F">
        <w:tab/>
        <w:t xml:space="preserve">Otor, S.U., </w:t>
      </w:r>
      <w:r w:rsidRPr="00F43B8F">
        <w:rPr>
          <w:i/>
        </w:rPr>
        <w:t>A Robust Feature Selection Framework for Effective Processing of Machine Learning Datasets.</w:t>
      </w:r>
    </w:p>
    <w:p w14:paraId="2CB8734E" w14:textId="77777777" w:rsidR="00F43B8F" w:rsidRPr="00F43B8F" w:rsidRDefault="00F43B8F" w:rsidP="00F43B8F">
      <w:pPr>
        <w:pStyle w:val="EndNoteBibliography"/>
        <w:spacing w:after="0"/>
        <w:ind w:left="720" w:hanging="720"/>
      </w:pPr>
      <w:r w:rsidRPr="00F43B8F">
        <w:t>19.</w:t>
      </w:r>
      <w:r w:rsidRPr="00F43B8F">
        <w:tab/>
        <w:t xml:space="preserve">Kitagawa, T., et al., </w:t>
      </w:r>
      <w:r w:rsidRPr="00F43B8F">
        <w:rPr>
          <w:i/>
        </w:rPr>
        <w:t>Predictive Value of 18F‐Sodium Fluoride Positron Emission Tomography in Detecting High‐Risk Coronary Artery Disease in Combination With Computed Tomography.</w:t>
      </w:r>
      <w:r w:rsidRPr="00F43B8F">
        <w:t xml:space="preserve"> Journal of the American Heart Association, 2018. </w:t>
      </w:r>
      <w:r w:rsidRPr="00F43B8F">
        <w:rPr>
          <w:b/>
        </w:rPr>
        <w:t>7</w:t>
      </w:r>
      <w:r w:rsidRPr="00F43B8F">
        <w:t>(20): p. e010224.</w:t>
      </w:r>
    </w:p>
    <w:p w14:paraId="57821F49" w14:textId="77777777" w:rsidR="00F43B8F" w:rsidRPr="00F43B8F" w:rsidRDefault="00F43B8F" w:rsidP="00F43B8F">
      <w:pPr>
        <w:pStyle w:val="EndNoteBibliography"/>
        <w:spacing w:after="0"/>
        <w:ind w:left="720" w:hanging="720"/>
      </w:pPr>
      <w:r w:rsidRPr="00F43B8F">
        <w:t>20.</w:t>
      </w:r>
      <w:r w:rsidRPr="00F43B8F">
        <w:tab/>
        <w:t xml:space="preserve">Kwiecinski, J., et al., </w:t>
      </w:r>
      <w:r w:rsidRPr="00F43B8F">
        <w:rPr>
          <w:i/>
        </w:rPr>
        <w:t>Machine learning with 18F-sodium fluoride PET and quantitative plaque analysis on CT angiography for the future risk of myocardial infarction.</w:t>
      </w:r>
      <w:r w:rsidRPr="00F43B8F">
        <w:t xml:space="preserve"> Journal of Nuclear Medicine, 2022. </w:t>
      </w:r>
      <w:r w:rsidRPr="00F43B8F">
        <w:rPr>
          <w:b/>
        </w:rPr>
        <w:t>63</w:t>
      </w:r>
      <w:r w:rsidRPr="00F43B8F">
        <w:t>(1): p. 158-165.</w:t>
      </w:r>
    </w:p>
    <w:p w14:paraId="62918B0A" w14:textId="77777777" w:rsidR="00F43B8F" w:rsidRPr="00F43B8F" w:rsidRDefault="00F43B8F" w:rsidP="00F43B8F">
      <w:pPr>
        <w:pStyle w:val="EndNoteBibliography"/>
        <w:spacing w:after="0"/>
        <w:ind w:left="720" w:hanging="720"/>
      </w:pPr>
      <w:r w:rsidRPr="00F43B8F">
        <w:t>21.</w:t>
      </w:r>
      <w:r w:rsidRPr="00F43B8F">
        <w:tab/>
        <w:t xml:space="preserve">Li, Y., et al., </w:t>
      </w:r>
      <w:r w:rsidRPr="00F43B8F">
        <w:rPr>
          <w:i/>
        </w:rPr>
        <w:t>Coronary CTA-based radiomic signature of pericoronary adipose tissue predict rapid plaque progression.</w:t>
      </w:r>
      <w:r w:rsidRPr="00F43B8F">
        <w:t xml:space="preserve"> Insights Imaging, 2024. </w:t>
      </w:r>
      <w:r w:rsidRPr="00F43B8F">
        <w:rPr>
          <w:b/>
        </w:rPr>
        <w:t>15</w:t>
      </w:r>
      <w:r w:rsidRPr="00F43B8F">
        <w:t>(1): p. 151.</w:t>
      </w:r>
    </w:p>
    <w:p w14:paraId="5EE11EA3" w14:textId="77777777" w:rsidR="00F43B8F" w:rsidRPr="00F43B8F" w:rsidRDefault="00F43B8F" w:rsidP="00F43B8F">
      <w:pPr>
        <w:pStyle w:val="EndNoteBibliography"/>
        <w:spacing w:after="0"/>
        <w:ind w:left="720" w:hanging="720"/>
      </w:pPr>
      <w:r w:rsidRPr="00F43B8F">
        <w:t>22.</w:t>
      </w:r>
      <w:r w:rsidRPr="00F43B8F">
        <w:tab/>
        <w:t xml:space="preserve">Militello, C., et al., </w:t>
      </w:r>
      <w:r w:rsidRPr="00F43B8F">
        <w:rPr>
          <w:i/>
        </w:rPr>
        <w:t>CT radiomic features and clinical biomarkers for predicting coronary artery disease.</w:t>
      </w:r>
      <w:r w:rsidRPr="00F43B8F">
        <w:t xml:space="preserve"> Cognitive Computation, 2023. </w:t>
      </w:r>
      <w:r w:rsidRPr="00F43B8F">
        <w:rPr>
          <w:b/>
        </w:rPr>
        <w:t>15</w:t>
      </w:r>
      <w:r w:rsidRPr="00F43B8F">
        <w:t>(1): p. 238-253.</w:t>
      </w:r>
    </w:p>
    <w:p w14:paraId="1446A10C" w14:textId="77777777" w:rsidR="00F43B8F" w:rsidRPr="00F43B8F" w:rsidRDefault="00F43B8F" w:rsidP="00F43B8F">
      <w:pPr>
        <w:pStyle w:val="EndNoteBibliography"/>
        <w:spacing w:after="0"/>
        <w:ind w:left="720" w:hanging="720"/>
      </w:pPr>
      <w:r w:rsidRPr="00F43B8F">
        <w:t>23.</w:t>
      </w:r>
      <w:r w:rsidRPr="00F43B8F">
        <w:tab/>
        <w:t xml:space="preserve">Cilla, S., et al., </w:t>
      </w:r>
      <w:r w:rsidRPr="00F43B8F">
        <w:rPr>
          <w:i/>
        </w:rPr>
        <w:t>CT angiography-based radiomics as a tool for carotid plaque characterization: a pilot study.</w:t>
      </w:r>
      <w:r w:rsidRPr="00F43B8F">
        <w:t xml:space="preserve"> Radiologia Medica, 2022. </w:t>
      </w:r>
      <w:r w:rsidRPr="00F43B8F">
        <w:rPr>
          <w:b/>
        </w:rPr>
        <w:t>127</w:t>
      </w:r>
      <w:r w:rsidRPr="00F43B8F">
        <w:t>(7): p. 743-753.</w:t>
      </w:r>
    </w:p>
    <w:p w14:paraId="0802CDEC" w14:textId="77777777" w:rsidR="00F43B8F" w:rsidRPr="00F43B8F" w:rsidRDefault="00F43B8F" w:rsidP="00F43B8F">
      <w:pPr>
        <w:pStyle w:val="EndNoteBibliography"/>
        <w:spacing w:after="0"/>
        <w:ind w:left="720" w:hanging="720"/>
      </w:pPr>
      <w:r w:rsidRPr="00F43B8F">
        <w:t>24.</w:t>
      </w:r>
      <w:r w:rsidRPr="00F43B8F">
        <w:tab/>
        <w:t xml:space="preserve">Lin, A.D., et al., </w:t>
      </w:r>
      <w:r w:rsidRPr="00F43B8F">
        <w:rPr>
          <w:i/>
        </w:rPr>
        <w:t>Radiomics-Based Precision Phenotyping Identifies Unstable Coronary Plaques From Computed Tomography Angiography.</w:t>
      </w:r>
      <w:r w:rsidRPr="00F43B8F">
        <w:t xml:space="preserve"> Jacc-Cardiovascular Imaging, 2022. </w:t>
      </w:r>
      <w:r w:rsidRPr="00F43B8F">
        <w:rPr>
          <w:b/>
        </w:rPr>
        <w:t>15</w:t>
      </w:r>
      <w:r w:rsidRPr="00F43B8F">
        <w:t>(5): p. 859-871.</w:t>
      </w:r>
    </w:p>
    <w:p w14:paraId="5C184453" w14:textId="77777777" w:rsidR="00F43B8F" w:rsidRPr="00F43B8F" w:rsidRDefault="00F43B8F" w:rsidP="00F43B8F">
      <w:pPr>
        <w:pStyle w:val="EndNoteBibliography"/>
        <w:spacing w:after="0"/>
        <w:ind w:left="720" w:hanging="720"/>
      </w:pPr>
      <w:r w:rsidRPr="00F43B8F">
        <w:lastRenderedPageBreak/>
        <w:t>25.</w:t>
      </w:r>
      <w:r w:rsidRPr="00F43B8F">
        <w:tab/>
        <w:t xml:space="preserve">Lee, S.E., et al., </w:t>
      </w:r>
      <w:r w:rsidRPr="00F43B8F">
        <w:rPr>
          <w:i/>
        </w:rPr>
        <w:t>Prediction of the development of new coronary atherosclerotic plaques with radiomics.</w:t>
      </w:r>
      <w:r w:rsidRPr="00F43B8F">
        <w:t xml:space="preserve"> Journal of Cardiovascular Computed Tomography, 2024. </w:t>
      </w:r>
      <w:r w:rsidRPr="00F43B8F">
        <w:rPr>
          <w:b/>
        </w:rPr>
        <w:t>18</w:t>
      </w:r>
      <w:r w:rsidRPr="00F43B8F">
        <w:t>(3): p. 274-280.</w:t>
      </w:r>
    </w:p>
    <w:p w14:paraId="00E27CE9" w14:textId="77777777" w:rsidR="00F43B8F" w:rsidRPr="00F43B8F" w:rsidRDefault="00F43B8F" w:rsidP="00F43B8F">
      <w:pPr>
        <w:pStyle w:val="EndNoteBibliography"/>
        <w:spacing w:after="0"/>
        <w:ind w:left="720" w:hanging="720"/>
      </w:pPr>
      <w:r w:rsidRPr="00F43B8F">
        <w:t>26.</w:t>
      </w:r>
      <w:r w:rsidRPr="00F43B8F">
        <w:tab/>
        <w:t xml:space="preserve">Kolossvary, M., et al., </w:t>
      </w:r>
      <w:r w:rsidRPr="00F43B8F">
        <w:rPr>
          <w:i/>
        </w:rPr>
        <w:t>Coronary Plaque Radiomic Phenotypes Predict Fatal or Nonfatal Myocardial Infarction: Analysis of the SCOT-HEART Trial.</w:t>
      </w:r>
      <w:r w:rsidRPr="00F43B8F">
        <w:t xml:space="preserve"> JACC Cardiovasc Imaging, 2025. </w:t>
      </w:r>
      <w:r w:rsidRPr="00F43B8F">
        <w:rPr>
          <w:b/>
        </w:rPr>
        <w:t>18</w:t>
      </w:r>
      <w:r w:rsidRPr="00F43B8F">
        <w:t>(3): p. 308-319.</w:t>
      </w:r>
    </w:p>
    <w:p w14:paraId="7A8FBDA5" w14:textId="77777777" w:rsidR="00F43B8F" w:rsidRPr="00F43B8F" w:rsidRDefault="00F43B8F" w:rsidP="00F43B8F">
      <w:pPr>
        <w:pStyle w:val="EndNoteBibliography"/>
        <w:spacing w:after="0"/>
        <w:ind w:left="720" w:hanging="720"/>
      </w:pPr>
      <w:r w:rsidRPr="00F43B8F">
        <w:t>27.</w:t>
      </w:r>
      <w:r w:rsidRPr="00F43B8F">
        <w:tab/>
        <w:t xml:space="preserve">Eslami, P., et al., </w:t>
      </w:r>
      <w:r w:rsidRPr="00F43B8F">
        <w:rPr>
          <w:i/>
        </w:rPr>
        <w:t>Radiomics of Coronary Artery Calcium in the Framingham Heart Study.</w:t>
      </w:r>
      <w:r w:rsidRPr="00F43B8F">
        <w:t xml:space="preserve"> Radiol Cardiothorac Imaging, 2020. </w:t>
      </w:r>
      <w:r w:rsidRPr="00F43B8F">
        <w:rPr>
          <w:b/>
        </w:rPr>
        <w:t>2</w:t>
      </w:r>
      <w:r w:rsidRPr="00F43B8F">
        <w:t>(1): p. e190119.</w:t>
      </w:r>
    </w:p>
    <w:p w14:paraId="38BB1C18" w14:textId="77777777" w:rsidR="00F43B8F" w:rsidRPr="00F43B8F" w:rsidRDefault="00F43B8F" w:rsidP="00F43B8F">
      <w:pPr>
        <w:pStyle w:val="EndNoteBibliography"/>
        <w:spacing w:after="0"/>
        <w:ind w:left="720" w:hanging="720"/>
      </w:pPr>
      <w:r w:rsidRPr="00F43B8F">
        <w:t>28.</w:t>
      </w:r>
      <w:r w:rsidRPr="00F43B8F">
        <w:tab/>
        <w:t xml:space="preserve">Fahmy, A.S., et al., </w:t>
      </w:r>
      <w:r w:rsidRPr="00F43B8F">
        <w:rPr>
          <w:i/>
        </w:rPr>
        <w:t>Radiomics and deep learning for myocardial scar screening in hypertrophic cardiomyopathy.</w:t>
      </w:r>
      <w:r w:rsidRPr="00F43B8F">
        <w:t xml:space="preserve"> Journal of Cardiovascular Magnetic Resonance, 2022. </w:t>
      </w:r>
      <w:r w:rsidRPr="00F43B8F">
        <w:rPr>
          <w:b/>
        </w:rPr>
        <w:t>24</w:t>
      </w:r>
      <w:r w:rsidRPr="00F43B8F">
        <w:t>(1).</w:t>
      </w:r>
    </w:p>
    <w:p w14:paraId="4C537DCA" w14:textId="77777777" w:rsidR="00F43B8F" w:rsidRPr="00F43B8F" w:rsidRDefault="00F43B8F" w:rsidP="00F43B8F">
      <w:pPr>
        <w:pStyle w:val="EndNoteBibliography"/>
        <w:spacing w:after="0"/>
        <w:ind w:left="720" w:hanging="720"/>
      </w:pPr>
      <w:r w:rsidRPr="00F43B8F">
        <w:t>29.</w:t>
      </w:r>
      <w:r w:rsidRPr="00F43B8F">
        <w:tab/>
        <w:t xml:space="preserve">Ghanbari, F., et al., </w:t>
      </w:r>
      <w:r w:rsidRPr="00F43B8F">
        <w:rPr>
          <w:i/>
        </w:rPr>
        <w:t>AI Cardiac MRI Scar Analysis Aids Prediction of Major Arrhythmic Events in the Multicenter DERIVATE Registry.</w:t>
      </w:r>
      <w:r w:rsidRPr="00F43B8F">
        <w:t xml:space="preserve"> Radiology, 2023. </w:t>
      </w:r>
      <w:r w:rsidRPr="00F43B8F">
        <w:rPr>
          <w:b/>
        </w:rPr>
        <w:t>307</w:t>
      </w:r>
      <w:r w:rsidRPr="00F43B8F">
        <w:t>(3).</w:t>
      </w:r>
    </w:p>
    <w:p w14:paraId="359FB3D3" w14:textId="77777777" w:rsidR="00F43B8F" w:rsidRPr="00F43B8F" w:rsidRDefault="00F43B8F" w:rsidP="00F43B8F">
      <w:pPr>
        <w:pStyle w:val="EndNoteBibliography"/>
        <w:spacing w:after="0"/>
        <w:ind w:left="720" w:hanging="720"/>
      </w:pPr>
      <w:r w:rsidRPr="00F43B8F">
        <w:t>30.</w:t>
      </w:r>
      <w:r w:rsidRPr="00F43B8F">
        <w:tab/>
        <w:t xml:space="preserve">Amyar, A., et al., </w:t>
      </w:r>
      <w:r w:rsidRPr="00F43B8F">
        <w:rPr>
          <w:i/>
        </w:rPr>
        <w:t>Radiomic Cardiac MRI Signatures for Predicting Ventricular Arrhythmias in Patients With Nonischemic Dilated Cardiomyopathy.</w:t>
      </w:r>
      <w:r w:rsidRPr="00F43B8F">
        <w:t xml:space="preserve"> Jacc-Advances, 2025. </w:t>
      </w:r>
      <w:r w:rsidRPr="00F43B8F">
        <w:rPr>
          <w:b/>
        </w:rPr>
        <w:t>4</w:t>
      </w:r>
      <w:r w:rsidRPr="00F43B8F">
        <w:t>(4).</w:t>
      </w:r>
    </w:p>
    <w:p w14:paraId="433B2377" w14:textId="77777777" w:rsidR="00F43B8F" w:rsidRPr="00F43B8F" w:rsidRDefault="00F43B8F" w:rsidP="00F43B8F">
      <w:pPr>
        <w:pStyle w:val="EndNoteBibliography"/>
        <w:ind w:left="720" w:hanging="720"/>
      </w:pPr>
      <w:r w:rsidRPr="00F43B8F">
        <w:t>31.</w:t>
      </w:r>
      <w:r w:rsidRPr="00F43B8F">
        <w:tab/>
        <w:t xml:space="preserve">Duff, L.M., et al., </w:t>
      </w:r>
      <w:r w:rsidRPr="00F43B8F">
        <w:rPr>
          <w:i/>
        </w:rPr>
        <w:t>An Automated Method for Artifical Intelligence Assisted Diagnosis of Active Aortitis Using Radiomic Analysis of FDG PET-CT Images.</w:t>
      </w:r>
      <w:r w:rsidRPr="00F43B8F">
        <w:t xml:space="preserve"> Biomolecules, 2023. </w:t>
      </w:r>
      <w:r w:rsidRPr="00F43B8F">
        <w:rPr>
          <w:b/>
        </w:rPr>
        <w:t>13</w:t>
      </w:r>
      <w:r w:rsidRPr="00F43B8F">
        <w:t>(2).</w:t>
      </w:r>
    </w:p>
    <w:p w14:paraId="29548E50" w14:textId="240086AB" w:rsidR="00455B8E" w:rsidRDefault="001E2217" w:rsidP="00CB45C6">
      <w:pPr>
        <w:jc w:val="both"/>
        <w:rPr>
          <w:rFonts w:ascii="Times New Roman" w:hAnsi="Times New Roman" w:cs="Times New Roman"/>
          <w:b/>
          <w:bCs/>
          <w:sz w:val="24"/>
          <w:szCs w:val="24"/>
          <w:lang w:val="en-GB"/>
        </w:rPr>
      </w:pPr>
      <w:r w:rsidRPr="00012535">
        <w:rPr>
          <w:rFonts w:ascii="Times New Roman" w:hAnsi="Times New Roman" w:cs="Times New Roman"/>
          <w:b/>
          <w:bCs/>
          <w:sz w:val="24"/>
          <w:szCs w:val="24"/>
          <w:lang w:val="en-GB"/>
        </w:rPr>
        <w:fldChar w:fldCharType="end"/>
      </w:r>
    </w:p>
    <w:p w14:paraId="55EB18FF" w14:textId="77777777" w:rsidR="00066C4A" w:rsidRDefault="00066C4A">
      <w:pPr>
        <w:jc w:val="both"/>
        <w:rPr>
          <w:rFonts w:ascii="Times New Roman" w:hAnsi="Times New Roman" w:cs="Times New Roman"/>
          <w:b/>
          <w:bCs/>
          <w:sz w:val="24"/>
          <w:szCs w:val="24"/>
          <w:lang w:val="en-GB"/>
        </w:rPr>
      </w:pPr>
    </w:p>
    <w:sectPr w:rsidR="00066C4A" w:rsidSect="00634D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3FBD0" w14:textId="77777777" w:rsidR="009117F5" w:rsidRDefault="009117F5" w:rsidP="00455B8E">
      <w:pPr>
        <w:spacing w:after="0" w:line="240" w:lineRule="auto"/>
      </w:pPr>
      <w:r>
        <w:separator/>
      </w:r>
    </w:p>
  </w:endnote>
  <w:endnote w:type="continuationSeparator" w:id="0">
    <w:p w14:paraId="7DCC38B0" w14:textId="77777777" w:rsidR="009117F5" w:rsidRDefault="009117F5" w:rsidP="00455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0EC9E" w14:textId="77777777" w:rsidR="009117F5" w:rsidRDefault="009117F5" w:rsidP="00455B8E">
      <w:pPr>
        <w:spacing w:after="0" w:line="240" w:lineRule="auto"/>
      </w:pPr>
      <w:r>
        <w:separator/>
      </w:r>
    </w:p>
  </w:footnote>
  <w:footnote w:type="continuationSeparator" w:id="0">
    <w:p w14:paraId="572DDABE" w14:textId="77777777" w:rsidR="009117F5" w:rsidRDefault="009117F5" w:rsidP="00455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1EB"/>
    <w:multiLevelType w:val="multilevel"/>
    <w:tmpl w:val="1F28CA30"/>
    <w:lvl w:ilvl="0">
      <w:start w:val="1"/>
      <w:numFmt w:val="decimal"/>
      <w:lvlText w:val="%1"/>
      <w:lvlJc w:val="left"/>
      <w:pPr>
        <w:ind w:left="432" w:hanging="432"/>
      </w:pPr>
      <w:rPr>
        <w:b/>
        <w:bCs/>
      </w:rPr>
    </w:lvl>
    <w:lvl w:ilvl="1">
      <w:start w:val="1"/>
      <w:numFmt w:val="decimal"/>
      <w:lvlText w:val="%1.%2"/>
      <w:lvlJc w:val="left"/>
      <w:pPr>
        <w:ind w:left="576" w:hanging="576"/>
      </w:pPr>
      <w:rPr>
        <w:sz w:val="24"/>
        <w:szCs w:val="24"/>
      </w:rPr>
    </w:lvl>
    <w:lvl w:ilvl="2">
      <w:start w:val="1"/>
      <w:numFmt w:val="decimal"/>
      <w:pStyle w:val="J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411635A3"/>
    <w:multiLevelType w:val="hybridMultilevel"/>
    <w:tmpl w:val="F8CE80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BA2726"/>
    <w:multiLevelType w:val="hybridMultilevel"/>
    <w:tmpl w:val="3B3E3C0A"/>
    <w:lvl w:ilvl="0" w:tplc="3DEE5D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D872AF"/>
    <w:multiLevelType w:val="hybridMultilevel"/>
    <w:tmpl w:val="D86A0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9E256A"/>
    <w:multiLevelType w:val="hybridMultilevel"/>
    <w:tmpl w:val="258A9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4084217">
    <w:abstractNumId w:val="0"/>
  </w:num>
  <w:num w:numId="2" w16cid:durableId="1116365568">
    <w:abstractNumId w:val="3"/>
  </w:num>
  <w:num w:numId="3" w16cid:durableId="1555969914">
    <w:abstractNumId w:val="1"/>
  </w:num>
  <w:num w:numId="4" w16cid:durableId="1198933008">
    <w:abstractNumId w:val="4"/>
  </w:num>
  <w:num w:numId="5" w16cid:durableId="1999721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vtx299mx0e5sevxam5et9bv2wvdsaxw2wt&quot;&gt;NaF Radimics&lt;record-ids&gt;&lt;item&gt;6&lt;/item&gt;&lt;item&gt;11&lt;/item&gt;&lt;item&gt;12&lt;/item&gt;&lt;item&gt;13&lt;/item&gt;&lt;item&gt;47&lt;/item&gt;&lt;item&gt;106&lt;/item&gt;&lt;item&gt;110&lt;/item&gt;&lt;item&gt;113&lt;/item&gt;&lt;item&gt;118&lt;/item&gt;&lt;item&gt;134&lt;/item&gt;&lt;item&gt;140&lt;/item&gt;&lt;item&gt;142&lt;/item&gt;&lt;item&gt;143&lt;/item&gt;&lt;item&gt;145&lt;/item&gt;&lt;item&gt;146&lt;/item&gt;&lt;item&gt;147&lt;/item&gt;&lt;item&gt;148&lt;/item&gt;&lt;item&gt;152&lt;/item&gt;&lt;item&gt;153&lt;/item&gt;&lt;item&gt;154&lt;/item&gt;&lt;item&gt;155&lt;/item&gt;&lt;item&gt;165&lt;/item&gt;&lt;item&gt;166&lt;/item&gt;&lt;item&gt;167&lt;/item&gt;&lt;item&gt;168&lt;/item&gt;&lt;item&gt;169&lt;/item&gt;&lt;item&gt;173&lt;/item&gt;&lt;item&gt;176&lt;/item&gt;&lt;item&gt;177&lt;/item&gt;&lt;/record-ids&gt;&lt;/item&gt;&lt;/Libraries&gt;"/>
    <w:docVar w:name="EN.UseJSCitationFormat" w:val="False"/>
  </w:docVars>
  <w:rsids>
    <w:rsidRoot w:val="00362D4D"/>
    <w:rsid w:val="00001FFB"/>
    <w:rsid w:val="00005CE0"/>
    <w:rsid w:val="00012535"/>
    <w:rsid w:val="00016AF0"/>
    <w:rsid w:val="000178BF"/>
    <w:rsid w:val="00027DDB"/>
    <w:rsid w:val="00030450"/>
    <w:rsid w:val="000330BD"/>
    <w:rsid w:val="00035B03"/>
    <w:rsid w:val="00035B7A"/>
    <w:rsid w:val="000467B2"/>
    <w:rsid w:val="000470D2"/>
    <w:rsid w:val="00053F1A"/>
    <w:rsid w:val="000543BD"/>
    <w:rsid w:val="00055834"/>
    <w:rsid w:val="00055E4F"/>
    <w:rsid w:val="00056C5B"/>
    <w:rsid w:val="000615BE"/>
    <w:rsid w:val="000623FF"/>
    <w:rsid w:val="00063160"/>
    <w:rsid w:val="000658B0"/>
    <w:rsid w:val="00066C4A"/>
    <w:rsid w:val="000710ED"/>
    <w:rsid w:val="00077AF4"/>
    <w:rsid w:val="00077FE5"/>
    <w:rsid w:val="00083C07"/>
    <w:rsid w:val="00083E70"/>
    <w:rsid w:val="00093A8B"/>
    <w:rsid w:val="00094E2D"/>
    <w:rsid w:val="00095FC5"/>
    <w:rsid w:val="000B0CB3"/>
    <w:rsid w:val="000C44CB"/>
    <w:rsid w:val="000E7BBC"/>
    <w:rsid w:val="000F2D36"/>
    <w:rsid w:val="000F454A"/>
    <w:rsid w:val="001025B6"/>
    <w:rsid w:val="00112D3B"/>
    <w:rsid w:val="001136C0"/>
    <w:rsid w:val="00113721"/>
    <w:rsid w:val="0011374C"/>
    <w:rsid w:val="00122A42"/>
    <w:rsid w:val="001328CF"/>
    <w:rsid w:val="00156165"/>
    <w:rsid w:val="001611DD"/>
    <w:rsid w:val="00163514"/>
    <w:rsid w:val="001636BA"/>
    <w:rsid w:val="001734A2"/>
    <w:rsid w:val="00175BF6"/>
    <w:rsid w:val="001817CA"/>
    <w:rsid w:val="001832E6"/>
    <w:rsid w:val="00183F8F"/>
    <w:rsid w:val="001870ED"/>
    <w:rsid w:val="00190D70"/>
    <w:rsid w:val="00194E70"/>
    <w:rsid w:val="001A30FC"/>
    <w:rsid w:val="001A737A"/>
    <w:rsid w:val="001A77E4"/>
    <w:rsid w:val="001A78D5"/>
    <w:rsid w:val="001C02A8"/>
    <w:rsid w:val="001C0698"/>
    <w:rsid w:val="001C1998"/>
    <w:rsid w:val="001C21F0"/>
    <w:rsid w:val="001C23BB"/>
    <w:rsid w:val="001C6273"/>
    <w:rsid w:val="001C6EE8"/>
    <w:rsid w:val="001D2F81"/>
    <w:rsid w:val="001D4899"/>
    <w:rsid w:val="001D6025"/>
    <w:rsid w:val="001D7261"/>
    <w:rsid w:val="001E0E0A"/>
    <w:rsid w:val="001E2217"/>
    <w:rsid w:val="001E4984"/>
    <w:rsid w:val="001E5D81"/>
    <w:rsid w:val="00210ABA"/>
    <w:rsid w:val="00213FE0"/>
    <w:rsid w:val="0021464B"/>
    <w:rsid w:val="002249DD"/>
    <w:rsid w:val="0022586E"/>
    <w:rsid w:val="00236C1A"/>
    <w:rsid w:val="00245465"/>
    <w:rsid w:val="002458E7"/>
    <w:rsid w:val="00247C80"/>
    <w:rsid w:val="002606CD"/>
    <w:rsid w:val="00267B70"/>
    <w:rsid w:val="00267FB9"/>
    <w:rsid w:val="00293620"/>
    <w:rsid w:val="002944AF"/>
    <w:rsid w:val="00296060"/>
    <w:rsid w:val="0029655C"/>
    <w:rsid w:val="00296838"/>
    <w:rsid w:val="00297E10"/>
    <w:rsid w:val="002A0DB1"/>
    <w:rsid w:val="002A322D"/>
    <w:rsid w:val="002A714E"/>
    <w:rsid w:val="002B0DE1"/>
    <w:rsid w:val="002B5759"/>
    <w:rsid w:val="002B66B0"/>
    <w:rsid w:val="002C052C"/>
    <w:rsid w:val="002C114D"/>
    <w:rsid w:val="002C1975"/>
    <w:rsid w:val="002C2910"/>
    <w:rsid w:val="002C31E6"/>
    <w:rsid w:val="002D0B09"/>
    <w:rsid w:val="002D22B0"/>
    <w:rsid w:val="002D4887"/>
    <w:rsid w:val="002F0542"/>
    <w:rsid w:val="002F3888"/>
    <w:rsid w:val="003107AB"/>
    <w:rsid w:val="00324D98"/>
    <w:rsid w:val="00330843"/>
    <w:rsid w:val="0033264E"/>
    <w:rsid w:val="003345EE"/>
    <w:rsid w:val="0033495E"/>
    <w:rsid w:val="00344C44"/>
    <w:rsid w:val="00345152"/>
    <w:rsid w:val="0034656E"/>
    <w:rsid w:val="00347B3D"/>
    <w:rsid w:val="00354EF7"/>
    <w:rsid w:val="00355BB1"/>
    <w:rsid w:val="00362C65"/>
    <w:rsid w:val="00362D4D"/>
    <w:rsid w:val="0037042F"/>
    <w:rsid w:val="003762F4"/>
    <w:rsid w:val="003820D8"/>
    <w:rsid w:val="00386105"/>
    <w:rsid w:val="0038739F"/>
    <w:rsid w:val="003A06AC"/>
    <w:rsid w:val="003B69C9"/>
    <w:rsid w:val="003C0267"/>
    <w:rsid w:val="003C2735"/>
    <w:rsid w:val="003C29C2"/>
    <w:rsid w:val="003C5473"/>
    <w:rsid w:val="003C655D"/>
    <w:rsid w:val="003D6C7F"/>
    <w:rsid w:val="003D78A3"/>
    <w:rsid w:val="003E220D"/>
    <w:rsid w:val="003E427D"/>
    <w:rsid w:val="003E594A"/>
    <w:rsid w:val="003F2429"/>
    <w:rsid w:val="003F3AED"/>
    <w:rsid w:val="003F3D00"/>
    <w:rsid w:val="003F64A5"/>
    <w:rsid w:val="004014AA"/>
    <w:rsid w:val="00405293"/>
    <w:rsid w:val="004118F8"/>
    <w:rsid w:val="00420903"/>
    <w:rsid w:val="0042195F"/>
    <w:rsid w:val="00427EFC"/>
    <w:rsid w:val="004440D1"/>
    <w:rsid w:val="00451BBA"/>
    <w:rsid w:val="00455B8E"/>
    <w:rsid w:val="00462452"/>
    <w:rsid w:val="0047004D"/>
    <w:rsid w:val="004744FC"/>
    <w:rsid w:val="0049454C"/>
    <w:rsid w:val="004A1CBE"/>
    <w:rsid w:val="004A2139"/>
    <w:rsid w:val="004A30F6"/>
    <w:rsid w:val="004A56E8"/>
    <w:rsid w:val="004A7500"/>
    <w:rsid w:val="004A76F2"/>
    <w:rsid w:val="004B1002"/>
    <w:rsid w:val="004B622D"/>
    <w:rsid w:val="004B64CD"/>
    <w:rsid w:val="004C307E"/>
    <w:rsid w:val="004C3FAD"/>
    <w:rsid w:val="004D3B7D"/>
    <w:rsid w:val="004D4DBF"/>
    <w:rsid w:val="004D71A8"/>
    <w:rsid w:val="004D7648"/>
    <w:rsid w:val="004E2D49"/>
    <w:rsid w:val="004E5476"/>
    <w:rsid w:val="004F1F9C"/>
    <w:rsid w:val="004F26D1"/>
    <w:rsid w:val="004F2E1A"/>
    <w:rsid w:val="004F67DF"/>
    <w:rsid w:val="004F72F0"/>
    <w:rsid w:val="00500F7D"/>
    <w:rsid w:val="0050110F"/>
    <w:rsid w:val="00501F3E"/>
    <w:rsid w:val="00507EA0"/>
    <w:rsid w:val="0051396D"/>
    <w:rsid w:val="005149AB"/>
    <w:rsid w:val="0052490D"/>
    <w:rsid w:val="00535E5B"/>
    <w:rsid w:val="005369D8"/>
    <w:rsid w:val="005435F0"/>
    <w:rsid w:val="0054427E"/>
    <w:rsid w:val="00565138"/>
    <w:rsid w:val="0058327A"/>
    <w:rsid w:val="00584AA6"/>
    <w:rsid w:val="00586CDA"/>
    <w:rsid w:val="00592704"/>
    <w:rsid w:val="00597D1B"/>
    <w:rsid w:val="005B3302"/>
    <w:rsid w:val="005B5736"/>
    <w:rsid w:val="005C2619"/>
    <w:rsid w:val="005C51F8"/>
    <w:rsid w:val="005D08E5"/>
    <w:rsid w:val="005D0C3D"/>
    <w:rsid w:val="005D1000"/>
    <w:rsid w:val="005D5A09"/>
    <w:rsid w:val="005F2663"/>
    <w:rsid w:val="00604BE6"/>
    <w:rsid w:val="00607F3C"/>
    <w:rsid w:val="0061217D"/>
    <w:rsid w:val="00616ED7"/>
    <w:rsid w:val="00620C7F"/>
    <w:rsid w:val="006215F7"/>
    <w:rsid w:val="00624553"/>
    <w:rsid w:val="00627CED"/>
    <w:rsid w:val="00634D06"/>
    <w:rsid w:val="00637DA2"/>
    <w:rsid w:val="006436C2"/>
    <w:rsid w:val="00644FF2"/>
    <w:rsid w:val="0065091A"/>
    <w:rsid w:val="006526D6"/>
    <w:rsid w:val="00664E4A"/>
    <w:rsid w:val="00667E44"/>
    <w:rsid w:val="006731C6"/>
    <w:rsid w:val="00674B48"/>
    <w:rsid w:val="0067533E"/>
    <w:rsid w:val="00682D7A"/>
    <w:rsid w:val="00685A84"/>
    <w:rsid w:val="006A171B"/>
    <w:rsid w:val="006A3864"/>
    <w:rsid w:val="006A4285"/>
    <w:rsid w:val="006B4695"/>
    <w:rsid w:val="006B593A"/>
    <w:rsid w:val="006D1E8B"/>
    <w:rsid w:val="006D1ED5"/>
    <w:rsid w:val="006E2FE0"/>
    <w:rsid w:val="006E6DE2"/>
    <w:rsid w:val="006F214E"/>
    <w:rsid w:val="0070030F"/>
    <w:rsid w:val="00700E93"/>
    <w:rsid w:val="007101FB"/>
    <w:rsid w:val="00710A60"/>
    <w:rsid w:val="007167FE"/>
    <w:rsid w:val="00716918"/>
    <w:rsid w:val="00725004"/>
    <w:rsid w:val="0073278D"/>
    <w:rsid w:val="007333C9"/>
    <w:rsid w:val="00746313"/>
    <w:rsid w:val="00750527"/>
    <w:rsid w:val="00767297"/>
    <w:rsid w:val="00767E10"/>
    <w:rsid w:val="00773422"/>
    <w:rsid w:val="00776218"/>
    <w:rsid w:val="00776B4A"/>
    <w:rsid w:val="00777D4C"/>
    <w:rsid w:val="00783D87"/>
    <w:rsid w:val="00785017"/>
    <w:rsid w:val="00792ED8"/>
    <w:rsid w:val="0079448A"/>
    <w:rsid w:val="007948C0"/>
    <w:rsid w:val="007A26FD"/>
    <w:rsid w:val="007A2E46"/>
    <w:rsid w:val="007A70CF"/>
    <w:rsid w:val="007A7550"/>
    <w:rsid w:val="007B44B2"/>
    <w:rsid w:val="007B48AD"/>
    <w:rsid w:val="007C0545"/>
    <w:rsid w:val="007E166D"/>
    <w:rsid w:val="007E75DA"/>
    <w:rsid w:val="007F6E60"/>
    <w:rsid w:val="00802F3A"/>
    <w:rsid w:val="008157B6"/>
    <w:rsid w:val="00822166"/>
    <w:rsid w:val="008253EF"/>
    <w:rsid w:val="00826CB1"/>
    <w:rsid w:val="00833B49"/>
    <w:rsid w:val="00840B95"/>
    <w:rsid w:val="008441DE"/>
    <w:rsid w:val="00844229"/>
    <w:rsid w:val="00847C51"/>
    <w:rsid w:val="00851B51"/>
    <w:rsid w:val="00852AC5"/>
    <w:rsid w:val="008547ED"/>
    <w:rsid w:val="00857117"/>
    <w:rsid w:val="00871352"/>
    <w:rsid w:val="008806C3"/>
    <w:rsid w:val="00881229"/>
    <w:rsid w:val="008834B5"/>
    <w:rsid w:val="008846A9"/>
    <w:rsid w:val="00886155"/>
    <w:rsid w:val="00886508"/>
    <w:rsid w:val="00896096"/>
    <w:rsid w:val="008A5DBC"/>
    <w:rsid w:val="008B0F00"/>
    <w:rsid w:val="008B123E"/>
    <w:rsid w:val="008D605B"/>
    <w:rsid w:val="008E108A"/>
    <w:rsid w:val="008E30E0"/>
    <w:rsid w:val="008E5C8D"/>
    <w:rsid w:val="00904759"/>
    <w:rsid w:val="00906835"/>
    <w:rsid w:val="0090748B"/>
    <w:rsid w:val="009117F5"/>
    <w:rsid w:val="00924BCB"/>
    <w:rsid w:val="00935297"/>
    <w:rsid w:val="00936B94"/>
    <w:rsid w:val="009426D6"/>
    <w:rsid w:val="009516B8"/>
    <w:rsid w:val="00965554"/>
    <w:rsid w:val="00970E12"/>
    <w:rsid w:val="00973E8C"/>
    <w:rsid w:val="009751DF"/>
    <w:rsid w:val="00975B4F"/>
    <w:rsid w:val="0097793C"/>
    <w:rsid w:val="00980F93"/>
    <w:rsid w:val="00984AEB"/>
    <w:rsid w:val="00992A16"/>
    <w:rsid w:val="009A22AB"/>
    <w:rsid w:val="009A24CB"/>
    <w:rsid w:val="009A6F09"/>
    <w:rsid w:val="009B0CF6"/>
    <w:rsid w:val="009B3569"/>
    <w:rsid w:val="009C2EC7"/>
    <w:rsid w:val="009C7960"/>
    <w:rsid w:val="009E0790"/>
    <w:rsid w:val="009E7248"/>
    <w:rsid w:val="009F17C7"/>
    <w:rsid w:val="009F79E4"/>
    <w:rsid w:val="00A01BA9"/>
    <w:rsid w:val="00A0222F"/>
    <w:rsid w:val="00A04AAB"/>
    <w:rsid w:val="00A20DE0"/>
    <w:rsid w:val="00A3076D"/>
    <w:rsid w:val="00A33580"/>
    <w:rsid w:val="00A43392"/>
    <w:rsid w:val="00A46A78"/>
    <w:rsid w:val="00A51C41"/>
    <w:rsid w:val="00A54B2C"/>
    <w:rsid w:val="00A568DA"/>
    <w:rsid w:val="00A569AE"/>
    <w:rsid w:val="00A56A57"/>
    <w:rsid w:val="00A643E5"/>
    <w:rsid w:val="00A6480A"/>
    <w:rsid w:val="00A733FB"/>
    <w:rsid w:val="00A76FB9"/>
    <w:rsid w:val="00A94637"/>
    <w:rsid w:val="00A963BD"/>
    <w:rsid w:val="00A96453"/>
    <w:rsid w:val="00A9693A"/>
    <w:rsid w:val="00AA2CEB"/>
    <w:rsid w:val="00AA62D2"/>
    <w:rsid w:val="00AA63EF"/>
    <w:rsid w:val="00AB2324"/>
    <w:rsid w:val="00AB32E9"/>
    <w:rsid w:val="00AC6F17"/>
    <w:rsid w:val="00AD51BB"/>
    <w:rsid w:val="00AD6ED8"/>
    <w:rsid w:val="00AE0317"/>
    <w:rsid w:val="00AE0921"/>
    <w:rsid w:val="00AE2EC9"/>
    <w:rsid w:val="00AE46F6"/>
    <w:rsid w:val="00AE61AF"/>
    <w:rsid w:val="00AE6F99"/>
    <w:rsid w:val="00B053E6"/>
    <w:rsid w:val="00B05827"/>
    <w:rsid w:val="00B14F12"/>
    <w:rsid w:val="00B17563"/>
    <w:rsid w:val="00B23B31"/>
    <w:rsid w:val="00B27159"/>
    <w:rsid w:val="00B274AB"/>
    <w:rsid w:val="00B2767C"/>
    <w:rsid w:val="00B3188A"/>
    <w:rsid w:val="00B3573E"/>
    <w:rsid w:val="00B37F75"/>
    <w:rsid w:val="00B473AC"/>
    <w:rsid w:val="00B65A1A"/>
    <w:rsid w:val="00B85BC3"/>
    <w:rsid w:val="00B878E5"/>
    <w:rsid w:val="00B95D1C"/>
    <w:rsid w:val="00B96F63"/>
    <w:rsid w:val="00BA54BB"/>
    <w:rsid w:val="00BB2553"/>
    <w:rsid w:val="00BB6B21"/>
    <w:rsid w:val="00BB6BD6"/>
    <w:rsid w:val="00BC4889"/>
    <w:rsid w:val="00BC713A"/>
    <w:rsid w:val="00BD145C"/>
    <w:rsid w:val="00BD1B49"/>
    <w:rsid w:val="00BD5617"/>
    <w:rsid w:val="00BD745F"/>
    <w:rsid w:val="00BF3939"/>
    <w:rsid w:val="00BF573B"/>
    <w:rsid w:val="00C0351D"/>
    <w:rsid w:val="00C0444E"/>
    <w:rsid w:val="00C0533A"/>
    <w:rsid w:val="00C11CBF"/>
    <w:rsid w:val="00C15CAB"/>
    <w:rsid w:val="00C2196B"/>
    <w:rsid w:val="00C24172"/>
    <w:rsid w:val="00C244C3"/>
    <w:rsid w:val="00C25AC6"/>
    <w:rsid w:val="00C30360"/>
    <w:rsid w:val="00C323A7"/>
    <w:rsid w:val="00C369F6"/>
    <w:rsid w:val="00C4004D"/>
    <w:rsid w:val="00C4236B"/>
    <w:rsid w:val="00C51FA1"/>
    <w:rsid w:val="00C67388"/>
    <w:rsid w:val="00C74DA3"/>
    <w:rsid w:val="00C85158"/>
    <w:rsid w:val="00C85FD6"/>
    <w:rsid w:val="00C93833"/>
    <w:rsid w:val="00C94729"/>
    <w:rsid w:val="00C94B7C"/>
    <w:rsid w:val="00C95B86"/>
    <w:rsid w:val="00C96ECC"/>
    <w:rsid w:val="00CA2CAE"/>
    <w:rsid w:val="00CA680F"/>
    <w:rsid w:val="00CB45C6"/>
    <w:rsid w:val="00CD099A"/>
    <w:rsid w:val="00CD16F6"/>
    <w:rsid w:val="00CD51EC"/>
    <w:rsid w:val="00CE09D7"/>
    <w:rsid w:val="00CF2119"/>
    <w:rsid w:val="00CF73F7"/>
    <w:rsid w:val="00CF78CA"/>
    <w:rsid w:val="00D01B76"/>
    <w:rsid w:val="00D02BAD"/>
    <w:rsid w:val="00D17580"/>
    <w:rsid w:val="00D41818"/>
    <w:rsid w:val="00D4748D"/>
    <w:rsid w:val="00D5419D"/>
    <w:rsid w:val="00D61FBC"/>
    <w:rsid w:val="00D62D8B"/>
    <w:rsid w:val="00D6300E"/>
    <w:rsid w:val="00D65084"/>
    <w:rsid w:val="00D65776"/>
    <w:rsid w:val="00D722D9"/>
    <w:rsid w:val="00D82910"/>
    <w:rsid w:val="00D84FB2"/>
    <w:rsid w:val="00DA43C2"/>
    <w:rsid w:val="00DB257E"/>
    <w:rsid w:val="00DB4447"/>
    <w:rsid w:val="00DB5BA7"/>
    <w:rsid w:val="00DB730A"/>
    <w:rsid w:val="00DC1E70"/>
    <w:rsid w:val="00DC384B"/>
    <w:rsid w:val="00DC5AE1"/>
    <w:rsid w:val="00DD1AFB"/>
    <w:rsid w:val="00DD630A"/>
    <w:rsid w:val="00DE19B4"/>
    <w:rsid w:val="00DE3C22"/>
    <w:rsid w:val="00DE7B20"/>
    <w:rsid w:val="00DF20C2"/>
    <w:rsid w:val="00E005A9"/>
    <w:rsid w:val="00E00965"/>
    <w:rsid w:val="00E01C61"/>
    <w:rsid w:val="00E02087"/>
    <w:rsid w:val="00E0232A"/>
    <w:rsid w:val="00E045A9"/>
    <w:rsid w:val="00E10B84"/>
    <w:rsid w:val="00E16421"/>
    <w:rsid w:val="00E20BDB"/>
    <w:rsid w:val="00E21E3D"/>
    <w:rsid w:val="00E231FF"/>
    <w:rsid w:val="00E23794"/>
    <w:rsid w:val="00E35D1D"/>
    <w:rsid w:val="00E373DE"/>
    <w:rsid w:val="00E402EA"/>
    <w:rsid w:val="00E40371"/>
    <w:rsid w:val="00E41210"/>
    <w:rsid w:val="00E43016"/>
    <w:rsid w:val="00E520D3"/>
    <w:rsid w:val="00E53222"/>
    <w:rsid w:val="00E6501E"/>
    <w:rsid w:val="00E7512A"/>
    <w:rsid w:val="00E80C20"/>
    <w:rsid w:val="00E81A6C"/>
    <w:rsid w:val="00E820CC"/>
    <w:rsid w:val="00E82188"/>
    <w:rsid w:val="00E84558"/>
    <w:rsid w:val="00E905B7"/>
    <w:rsid w:val="00E92C58"/>
    <w:rsid w:val="00EB0844"/>
    <w:rsid w:val="00EB4739"/>
    <w:rsid w:val="00ED4ED0"/>
    <w:rsid w:val="00ED5AB3"/>
    <w:rsid w:val="00EE194B"/>
    <w:rsid w:val="00EE2C27"/>
    <w:rsid w:val="00EE6DF0"/>
    <w:rsid w:val="00F062B4"/>
    <w:rsid w:val="00F16701"/>
    <w:rsid w:val="00F1729E"/>
    <w:rsid w:val="00F20393"/>
    <w:rsid w:val="00F2285F"/>
    <w:rsid w:val="00F243D8"/>
    <w:rsid w:val="00F27B86"/>
    <w:rsid w:val="00F31010"/>
    <w:rsid w:val="00F32030"/>
    <w:rsid w:val="00F34428"/>
    <w:rsid w:val="00F34886"/>
    <w:rsid w:val="00F348AC"/>
    <w:rsid w:val="00F35F70"/>
    <w:rsid w:val="00F3713A"/>
    <w:rsid w:val="00F37DDE"/>
    <w:rsid w:val="00F43B8F"/>
    <w:rsid w:val="00F50146"/>
    <w:rsid w:val="00F50579"/>
    <w:rsid w:val="00F56A54"/>
    <w:rsid w:val="00F576BD"/>
    <w:rsid w:val="00F60D4A"/>
    <w:rsid w:val="00F66145"/>
    <w:rsid w:val="00F80CE1"/>
    <w:rsid w:val="00F84141"/>
    <w:rsid w:val="00F84603"/>
    <w:rsid w:val="00F860E0"/>
    <w:rsid w:val="00F91A15"/>
    <w:rsid w:val="00FA315A"/>
    <w:rsid w:val="00FB338E"/>
    <w:rsid w:val="00FB71EC"/>
    <w:rsid w:val="00FC123F"/>
    <w:rsid w:val="00FC790C"/>
    <w:rsid w:val="00FD395C"/>
    <w:rsid w:val="00FD4093"/>
    <w:rsid w:val="00FD6728"/>
    <w:rsid w:val="00FE5FB8"/>
    <w:rsid w:val="00FF0FF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849F4"/>
  <w15:chartTrackingRefBased/>
  <w15:docId w15:val="{9328FB69-8D74-4EE7-B8F3-39937ACC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AFB"/>
    <w:rPr>
      <w:rFonts w:eastAsiaTheme="minorHAnsi"/>
      <w:lang w:val="en-AU" w:eastAsia="en-US"/>
    </w:rPr>
  </w:style>
  <w:style w:type="paragraph" w:styleId="Heading1">
    <w:name w:val="heading 1"/>
    <w:basedOn w:val="Normal"/>
    <w:next w:val="Normal"/>
    <w:link w:val="Heading1Char"/>
    <w:uiPriority w:val="9"/>
    <w:qFormat/>
    <w:rsid w:val="001A78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62D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2D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2D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2D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2D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D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D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D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Heading3">
    <w:name w:val="J Heading 3"/>
    <w:basedOn w:val="Heading1"/>
    <w:link w:val="JHeading3Char"/>
    <w:autoRedefine/>
    <w:qFormat/>
    <w:rsid w:val="001A78D5"/>
    <w:pPr>
      <w:numPr>
        <w:ilvl w:val="2"/>
        <w:numId w:val="1"/>
      </w:numPr>
      <w:spacing w:line="360" w:lineRule="auto"/>
      <w:jc w:val="both"/>
    </w:pPr>
    <w:rPr>
      <w:rFonts w:ascii="Times New Roman" w:hAnsi="Times New Roman" w:cs="Times New Roman"/>
      <w:b/>
      <w:bCs/>
      <w:color w:val="auto"/>
      <w:sz w:val="24"/>
      <w:szCs w:val="24"/>
    </w:rPr>
  </w:style>
  <w:style w:type="character" w:customStyle="1" w:styleId="JHeading3Char">
    <w:name w:val="J Heading 3 Char"/>
    <w:basedOn w:val="DefaultParagraphFont"/>
    <w:link w:val="JHeading3"/>
    <w:rsid w:val="001A78D5"/>
    <w:rPr>
      <w:rFonts w:ascii="Times New Roman" w:eastAsiaTheme="majorEastAsia" w:hAnsi="Times New Roman" w:cs="Times New Roman"/>
      <w:b/>
      <w:bCs/>
      <w:sz w:val="24"/>
      <w:szCs w:val="24"/>
      <w:lang w:eastAsia="en-US"/>
    </w:rPr>
  </w:style>
  <w:style w:type="character" w:customStyle="1" w:styleId="Heading1Char">
    <w:name w:val="Heading 1 Char"/>
    <w:basedOn w:val="DefaultParagraphFont"/>
    <w:link w:val="Heading1"/>
    <w:uiPriority w:val="9"/>
    <w:rsid w:val="001A78D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62D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2D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2D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2D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2D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D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D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D4D"/>
    <w:rPr>
      <w:rFonts w:eastAsiaTheme="majorEastAsia" w:cstheme="majorBidi"/>
      <w:color w:val="272727" w:themeColor="text1" w:themeTint="D8"/>
    </w:rPr>
  </w:style>
  <w:style w:type="paragraph" w:styleId="Title">
    <w:name w:val="Title"/>
    <w:basedOn w:val="Normal"/>
    <w:next w:val="Normal"/>
    <w:link w:val="TitleChar"/>
    <w:uiPriority w:val="10"/>
    <w:qFormat/>
    <w:rsid w:val="00362D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D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D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D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D4D"/>
    <w:pPr>
      <w:spacing w:before="160"/>
      <w:jc w:val="center"/>
    </w:pPr>
    <w:rPr>
      <w:i/>
      <w:iCs/>
      <w:color w:val="404040" w:themeColor="text1" w:themeTint="BF"/>
    </w:rPr>
  </w:style>
  <w:style w:type="character" w:customStyle="1" w:styleId="QuoteChar">
    <w:name w:val="Quote Char"/>
    <w:basedOn w:val="DefaultParagraphFont"/>
    <w:link w:val="Quote"/>
    <w:uiPriority w:val="29"/>
    <w:rsid w:val="00362D4D"/>
    <w:rPr>
      <w:i/>
      <w:iCs/>
      <w:color w:val="404040" w:themeColor="text1" w:themeTint="BF"/>
    </w:rPr>
  </w:style>
  <w:style w:type="paragraph" w:styleId="ListParagraph">
    <w:name w:val="List Paragraph"/>
    <w:basedOn w:val="Normal"/>
    <w:uiPriority w:val="34"/>
    <w:qFormat/>
    <w:rsid w:val="00362D4D"/>
    <w:pPr>
      <w:ind w:left="720"/>
      <w:contextualSpacing/>
    </w:pPr>
  </w:style>
  <w:style w:type="character" w:styleId="IntenseEmphasis">
    <w:name w:val="Intense Emphasis"/>
    <w:basedOn w:val="DefaultParagraphFont"/>
    <w:uiPriority w:val="21"/>
    <w:qFormat/>
    <w:rsid w:val="00362D4D"/>
    <w:rPr>
      <w:i/>
      <w:iCs/>
      <w:color w:val="2F5496" w:themeColor="accent1" w:themeShade="BF"/>
    </w:rPr>
  </w:style>
  <w:style w:type="paragraph" w:styleId="IntenseQuote">
    <w:name w:val="Intense Quote"/>
    <w:basedOn w:val="Normal"/>
    <w:next w:val="Normal"/>
    <w:link w:val="IntenseQuoteChar"/>
    <w:uiPriority w:val="30"/>
    <w:qFormat/>
    <w:rsid w:val="00362D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2D4D"/>
    <w:rPr>
      <w:i/>
      <w:iCs/>
      <w:color w:val="2F5496" w:themeColor="accent1" w:themeShade="BF"/>
    </w:rPr>
  </w:style>
  <w:style w:type="character" w:styleId="IntenseReference">
    <w:name w:val="Intense Reference"/>
    <w:basedOn w:val="DefaultParagraphFont"/>
    <w:uiPriority w:val="32"/>
    <w:qFormat/>
    <w:rsid w:val="00362D4D"/>
    <w:rPr>
      <w:b/>
      <w:bCs/>
      <w:smallCaps/>
      <w:color w:val="2F5496" w:themeColor="accent1" w:themeShade="BF"/>
      <w:spacing w:val="5"/>
    </w:rPr>
  </w:style>
  <w:style w:type="character" w:styleId="CommentReference">
    <w:name w:val="annotation reference"/>
    <w:basedOn w:val="DefaultParagraphFont"/>
    <w:uiPriority w:val="99"/>
    <w:semiHidden/>
    <w:unhideWhenUsed/>
    <w:rsid w:val="00F243D8"/>
    <w:rPr>
      <w:sz w:val="16"/>
      <w:szCs w:val="16"/>
    </w:rPr>
  </w:style>
  <w:style w:type="paragraph" w:styleId="CommentText">
    <w:name w:val="annotation text"/>
    <w:basedOn w:val="Normal"/>
    <w:link w:val="CommentTextChar"/>
    <w:uiPriority w:val="99"/>
    <w:unhideWhenUsed/>
    <w:rsid w:val="00F243D8"/>
    <w:pPr>
      <w:spacing w:line="240" w:lineRule="auto"/>
    </w:pPr>
    <w:rPr>
      <w:sz w:val="20"/>
      <w:szCs w:val="20"/>
    </w:rPr>
  </w:style>
  <w:style w:type="character" w:customStyle="1" w:styleId="CommentTextChar">
    <w:name w:val="Comment Text Char"/>
    <w:basedOn w:val="DefaultParagraphFont"/>
    <w:link w:val="CommentText"/>
    <w:uiPriority w:val="99"/>
    <w:rsid w:val="00F243D8"/>
    <w:rPr>
      <w:rFonts w:eastAsiaTheme="minorHAnsi"/>
      <w:sz w:val="20"/>
      <w:szCs w:val="20"/>
      <w:lang w:val="en-AU" w:eastAsia="en-US"/>
    </w:rPr>
  </w:style>
  <w:style w:type="paragraph" w:styleId="Caption">
    <w:name w:val="caption"/>
    <w:basedOn w:val="Normal"/>
    <w:next w:val="Normal"/>
    <w:uiPriority w:val="35"/>
    <w:unhideWhenUsed/>
    <w:qFormat/>
    <w:rsid w:val="0085711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55B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B8E"/>
    <w:rPr>
      <w:rFonts w:eastAsiaTheme="minorHAnsi"/>
      <w:lang w:val="en-AU" w:eastAsia="en-US"/>
    </w:rPr>
  </w:style>
  <w:style w:type="paragraph" w:styleId="Footer">
    <w:name w:val="footer"/>
    <w:basedOn w:val="Normal"/>
    <w:link w:val="FooterChar"/>
    <w:uiPriority w:val="99"/>
    <w:unhideWhenUsed/>
    <w:rsid w:val="00455B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B8E"/>
    <w:rPr>
      <w:rFonts w:eastAsiaTheme="minorHAnsi"/>
      <w:lang w:val="en-AU" w:eastAsia="en-US"/>
    </w:rPr>
  </w:style>
  <w:style w:type="paragraph" w:customStyle="1" w:styleId="EndNoteBibliographyTitle">
    <w:name w:val="EndNote Bibliography Title"/>
    <w:basedOn w:val="Normal"/>
    <w:link w:val="EndNoteBibliographyTitleChar"/>
    <w:rsid w:val="001E2217"/>
    <w:pPr>
      <w:spacing w:after="0"/>
      <w:jc w:val="center"/>
    </w:pPr>
    <w:rPr>
      <w:rFonts w:ascii="Times New Roman" w:hAnsi="Times New Roman" w:cs="Times New Roman"/>
      <w:noProof/>
      <w:sz w:val="20"/>
      <w:lang w:val="en-US"/>
    </w:rPr>
  </w:style>
  <w:style w:type="character" w:customStyle="1" w:styleId="EndNoteBibliographyTitleChar">
    <w:name w:val="EndNote Bibliography Title Char"/>
    <w:basedOn w:val="DefaultParagraphFont"/>
    <w:link w:val="EndNoteBibliographyTitle"/>
    <w:rsid w:val="001E2217"/>
    <w:rPr>
      <w:rFonts w:ascii="Times New Roman" w:eastAsiaTheme="minorHAnsi" w:hAnsi="Times New Roman" w:cs="Times New Roman"/>
      <w:noProof/>
      <w:sz w:val="20"/>
      <w:lang w:val="en-US" w:eastAsia="en-US"/>
    </w:rPr>
  </w:style>
  <w:style w:type="paragraph" w:customStyle="1" w:styleId="EndNoteBibliography">
    <w:name w:val="EndNote Bibliography"/>
    <w:basedOn w:val="Normal"/>
    <w:link w:val="EndNoteBibliographyChar"/>
    <w:rsid w:val="001E2217"/>
    <w:pPr>
      <w:spacing w:line="240" w:lineRule="auto"/>
      <w:jc w:val="both"/>
    </w:pPr>
    <w:rPr>
      <w:rFonts w:ascii="Times New Roman" w:hAnsi="Times New Roman" w:cs="Times New Roman"/>
      <w:noProof/>
      <w:sz w:val="20"/>
      <w:lang w:val="en-US"/>
    </w:rPr>
  </w:style>
  <w:style w:type="character" w:customStyle="1" w:styleId="EndNoteBibliographyChar">
    <w:name w:val="EndNote Bibliography Char"/>
    <w:basedOn w:val="DefaultParagraphFont"/>
    <w:link w:val="EndNoteBibliography"/>
    <w:rsid w:val="001E2217"/>
    <w:rPr>
      <w:rFonts w:ascii="Times New Roman" w:eastAsiaTheme="minorHAnsi" w:hAnsi="Times New Roman" w:cs="Times New Roman"/>
      <w:noProof/>
      <w:sz w:val="20"/>
      <w:lang w:val="en-US" w:eastAsia="en-US"/>
    </w:rPr>
  </w:style>
  <w:style w:type="character" w:styleId="Hyperlink">
    <w:name w:val="Hyperlink"/>
    <w:basedOn w:val="DefaultParagraphFont"/>
    <w:uiPriority w:val="99"/>
    <w:semiHidden/>
    <w:unhideWhenUsed/>
    <w:rsid w:val="00975B4F"/>
    <w:rPr>
      <w:color w:val="0000FF"/>
      <w:u w:val="single"/>
    </w:rPr>
  </w:style>
  <w:style w:type="character" w:styleId="FollowedHyperlink">
    <w:name w:val="FollowedHyperlink"/>
    <w:basedOn w:val="DefaultParagraphFont"/>
    <w:uiPriority w:val="99"/>
    <w:semiHidden/>
    <w:unhideWhenUsed/>
    <w:rsid w:val="00975B4F"/>
    <w:rPr>
      <w:color w:val="800080"/>
      <w:u w:val="single"/>
    </w:rPr>
  </w:style>
  <w:style w:type="paragraph" w:customStyle="1" w:styleId="msonormal0">
    <w:name w:val="msonormal"/>
    <w:basedOn w:val="Normal"/>
    <w:rsid w:val="00975B4F"/>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paragraph" w:customStyle="1" w:styleId="xl65">
    <w:name w:val="xl65"/>
    <w:basedOn w:val="Normal"/>
    <w:rsid w:val="00975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b/>
      <w:bCs/>
      <w:sz w:val="24"/>
      <w:szCs w:val="24"/>
      <w:lang w:val="en-GB" w:eastAsia="zh-CN"/>
    </w:rPr>
  </w:style>
  <w:style w:type="paragraph" w:customStyle="1" w:styleId="xl66">
    <w:name w:val="xl66"/>
    <w:basedOn w:val="Normal"/>
    <w:rsid w:val="00975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Calibri"/>
      <w:b/>
      <w:bCs/>
      <w:sz w:val="24"/>
      <w:szCs w:val="24"/>
      <w:lang w:val="en-GB" w:eastAsia="zh-CN"/>
    </w:rPr>
  </w:style>
  <w:style w:type="table" w:styleId="TableGrid">
    <w:name w:val="Table Grid"/>
    <w:basedOn w:val="TableNormal"/>
    <w:uiPriority w:val="39"/>
    <w:rsid w:val="00D722D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5FC5"/>
    <w:pPr>
      <w:spacing w:before="100" w:beforeAutospacing="1" w:after="100" w:afterAutospacing="1" w:line="240" w:lineRule="auto"/>
    </w:pPr>
    <w:rPr>
      <w:rFonts w:ascii="Times New Roman" w:eastAsia="Times New Roman" w:hAnsi="Times New Roman" w:cs="Times New Roman"/>
      <w:sz w:val="24"/>
      <w:szCs w:val="24"/>
      <w:lang w:val="en-GB" w:eastAsia="zh-CN"/>
    </w:rPr>
  </w:style>
  <w:style w:type="paragraph" w:styleId="Revision">
    <w:name w:val="Revision"/>
    <w:hidden/>
    <w:uiPriority w:val="99"/>
    <w:semiHidden/>
    <w:rsid w:val="00A94637"/>
    <w:pPr>
      <w:spacing w:after="0" w:line="240" w:lineRule="auto"/>
    </w:pPr>
    <w:rPr>
      <w:rFonts w:eastAsiaTheme="minorHAnsi"/>
      <w:lang w:val="en-AU" w:eastAsia="en-US"/>
    </w:rPr>
  </w:style>
  <w:style w:type="paragraph" w:styleId="CommentSubject">
    <w:name w:val="annotation subject"/>
    <w:basedOn w:val="CommentText"/>
    <w:next w:val="CommentText"/>
    <w:link w:val="CommentSubjectChar"/>
    <w:uiPriority w:val="99"/>
    <w:semiHidden/>
    <w:unhideWhenUsed/>
    <w:rsid w:val="003762F4"/>
    <w:rPr>
      <w:b/>
      <w:bCs/>
    </w:rPr>
  </w:style>
  <w:style w:type="character" w:customStyle="1" w:styleId="CommentSubjectChar">
    <w:name w:val="Comment Subject Char"/>
    <w:basedOn w:val="CommentTextChar"/>
    <w:link w:val="CommentSubject"/>
    <w:uiPriority w:val="99"/>
    <w:semiHidden/>
    <w:rsid w:val="003762F4"/>
    <w:rPr>
      <w:rFonts w:eastAsiaTheme="minorHAnsi"/>
      <w:b/>
      <w:bCs/>
      <w:sz w:val="20"/>
      <w:szCs w:val="20"/>
      <w:lang w:val="en-AU" w:eastAsia="en-US"/>
    </w:rPr>
  </w:style>
  <w:style w:type="paragraph" w:customStyle="1" w:styleId="pf0">
    <w:name w:val="pf0"/>
    <w:basedOn w:val="Normal"/>
    <w:rsid w:val="007A70CF"/>
    <w:pPr>
      <w:spacing w:before="100" w:beforeAutospacing="1" w:after="100" w:afterAutospacing="1" w:line="240" w:lineRule="auto"/>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9592">
      <w:bodyDiv w:val="1"/>
      <w:marLeft w:val="0"/>
      <w:marRight w:val="0"/>
      <w:marTop w:val="0"/>
      <w:marBottom w:val="0"/>
      <w:divBdr>
        <w:top w:val="none" w:sz="0" w:space="0" w:color="auto"/>
        <w:left w:val="none" w:sz="0" w:space="0" w:color="auto"/>
        <w:bottom w:val="none" w:sz="0" w:space="0" w:color="auto"/>
        <w:right w:val="none" w:sz="0" w:space="0" w:color="auto"/>
      </w:divBdr>
    </w:div>
    <w:div w:id="594048108">
      <w:bodyDiv w:val="1"/>
      <w:marLeft w:val="0"/>
      <w:marRight w:val="0"/>
      <w:marTop w:val="0"/>
      <w:marBottom w:val="0"/>
      <w:divBdr>
        <w:top w:val="none" w:sz="0" w:space="0" w:color="auto"/>
        <w:left w:val="none" w:sz="0" w:space="0" w:color="auto"/>
        <w:bottom w:val="none" w:sz="0" w:space="0" w:color="auto"/>
        <w:right w:val="none" w:sz="0" w:space="0" w:color="auto"/>
      </w:divBdr>
    </w:div>
    <w:div w:id="656494371">
      <w:bodyDiv w:val="1"/>
      <w:marLeft w:val="0"/>
      <w:marRight w:val="0"/>
      <w:marTop w:val="0"/>
      <w:marBottom w:val="0"/>
      <w:divBdr>
        <w:top w:val="none" w:sz="0" w:space="0" w:color="auto"/>
        <w:left w:val="none" w:sz="0" w:space="0" w:color="auto"/>
        <w:bottom w:val="none" w:sz="0" w:space="0" w:color="auto"/>
        <w:right w:val="none" w:sz="0" w:space="0" w:color="auto"/>
      </w:divBdr>
    </w:div>
    <w:div w:id="762190287">
      <w:bodyDiv w:val="1"/>
      <w:marLeft w:val="0"/>
      <w:marRight w:val="0"/>
      <w:marTop w:val="0"/>
      <w:marBottom w:val="0"/>
      <w:divBdr>
        <w:top w:val="none" w:sz="0" w:space="0" w:color="auto"/>
        <w:left w:val="none" w:sz="0" w:space="0" w:color="auto"/>
        <w:bottom w:val="none" w:sz="0" w:space="0" w:color="auto"/>
        <w:right w:val="none" w:sz="0" w:space="0" w:color="auto"/>
      </w:divBdr>
    </w:div>
    <w:div w:id="822434462">
      <w:bodyDiv w:val="1"/>
      <w:marLeft w:val="0"/>
      <w:marRight w:val="0"/>
      <w:marTop w:val="0"/>
      <w:marBottom w:val="0"/>
      <w:divBdr>
        <w:top w:val="none" w:sz="0" w:space="0" w:color="auto"/>
        <w:left w:val="none" w:sz="0" w:space="0" w:color="auto"/>
        <w:bottom w:val="none" w:sz="0" w:space="0" w:color="auto"/>
        <w:right w:val="none" w:sz="0" w:space="0" w:color="auto"/>
      </w:divBdr>
    </w:div>
    <w:div w:id="867185855">
      <w:bodyDiv w:val="1"/>
      <w:marLeft w:val="0"/>
      <w:marRight w:val="0"/>
      <w:marTop w:val="0"/>
      <w:marBottom w:val="0"/>
      <w:divBdr>
        <w:top w:val="none" w:sz="0" w:space="0" w:color="auto"/>
        <w:left w:val="none" w:sz="0" w:space="0" w:color="auto"/>
        <w:bottom w:val="none" w:sz="0" w:space="0" w:color="auto"/>
        <w:right w:val="none" w:sz="0" w:space="0" w:color="auto"/>
      </w:divBdr>
      <w:divsChild>
        <w:div w:id="1270316239">
          <w:marLeft w:val="0"/>
          <w:marRight w:val="0"/>
          <w:marTop w:val="0"/>
          <w:marBottom w:val="0"/>
          <w:divBdr>
            <w:top w:val="none" w:sz="0" w:space="0" w:color="auto"/>
            <w:left w:val="none" w:sz="0" w:space="0" w:color="auto"/>
            <w:bottom w:val="none" w:sz="0" w:space="0" w:color="auto"/>
            <w:right w:val="none" w:sz="0" w:space="0" w:color="auto"/>
          </w:divBdr>
          <w:divsChild>
            <w:div w:id="1968512658">
              <w:marLeft w:val="0"/>
              <w:marRight w:val="0"/>
              <w:marTop w:val="0"/>
              <w:marBottom w:val="0"/>
              <w:divBdr>
                <w:top w:val="none" w:sz="0" w:space="0" w:color="auto"/>
                <w:left w:val="none" w:sz="0" w:space="0" w:color="auto"/>
                <w:bottom w:val="none" w:sz="0" w:space="0" w:color="auto"/>
                <w:right w:val="none" w:sz="0" w:space="0" w:color="auto"/>
              </w:divBdr>
            </w:div>
            <w:div w:id="1594124955">
              <w:marLeft w:val="0"/>
              <w:marRight w:val="0"/>
              <w:marTop w:val="0"/>
              <w:marBottom w:val="0"/>
              <w:divBdr>
                <w:top w:val="none" w:sz="0" w:space="0" w:color="auto"/>
                <w:left w:val="none" w:sz="0" w:space="0" w:color="auto"/>
                <w:bottom w:val="none" w:sz="0" w:space="0" w:color="auto"/>
                <w:right w:val="none" w:sz="0" w:space="0" w:color="auto"/>
              </w:divBdr>
            </w:div>
            <w:div w:id="1576353862">
              <w:marLeft w:val="0"/>
              <w:marRight w:val="0"/>
              <w:marTop w:val="0"/>
              <w:marBottom w:val="0"/>
              <w:divBdr>
                <w:top w:val="none" w:sz="0" w:space="0" w:color="auto"/>
                <w:left w:val="none" w:sz="0" w:space="0" w:color="auto"/>
                <w:bottom w:val="none" w:sz="0" w:space="0" w:color="auto"/>
                <w:right w:val="none" w:sz="0" w:space="0" w:color="auto"/>
              </w:divBdr>
            </w:div>
            <w:div w:id="1473017738">
              <w:marLeft w:val="0"/>
              <w:marRight w:val="0"/>
              <w:marTop w:val="0"/>
              <w:marBottom w:val="0"/>
              <w:divBdr>
                <w:top w:val="none" w:sz="0" w:space="0" w:color="auto"/>
                <w:left w:val="none" w:sz="0" w:space="0" w:color="auto"/>
                <w:bottom w:val="none" w:sz="0" w:space="0" w:color="auto"/>
                <w:right w:val="none" w:sz="0" w:space="0" w:color="auto"/>
              </w:divBdr>
            </w:div>
            <w:div w:id="411511275">
              <w:marLeft w:val="0"/>
              <w:marRight w:val="0"/>
              <w:marTop w:val="0"/>
              <w:marBottom w:val="0"/>
              <w:divBdr>
                <w:top w:val="none" w:sz="0" w:space="0" w:color="auto"/>
                <w:left w:val="none" w:sz="0" w:space="0" w:color="auto"/>
                <w:bottom w:val="none" w:sz="0" w:space="0" w:color="auto"/>
                <w:right w:val="none" w:sz="0" w:space="0" w:color="auto"/>
              </w:divBdr>
            </w:div>
            <w:div w:id="101195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10519">
      <w:bodyDiv w:val="1"/>
      <w:marLeft w:val="0"/>
      <w:marRight w:val="0"/>
      <w:marTop w:val="0"/>
      <w:marBottom w:val="0"/>
      <w:divBdr>
        <w:top w:val="none" w:sz="0" w:space="0" w:color="auto"/>
        <w:left w:val="none" w:sz="0" w:space="0" w:color="auto"/>
        <w:bottom w:val="none" w:sz="0" w:space="0" w:color="auto"/>
        <w:right w:val="none" w:sz="0" w:space="0" w:color="auto"/>
      </w:divBdr>
      <w:divsChild>
        <w:div w:id="557519238">
          <w:marLeft w:val="0"/>
          <w:marRight w:val="0"/>
          <w:marTop w:val="0"/>
          <w:marBottom w:val="0"/>
          <w:divBdr>
            <w:top w:val="none" w:sz="0" w:space="0" w:color="auto"/>
            <w:left w:val="none" w:sz="0" w:space="0" w:color="auto"/>
            <w:bottom w:val="none" w:sz="0" w:space="0" w:color="auto"/>
            <w:right w:val="none" w:sz="0" w:space="0" w:color="auto"/>
          </w:divBdr>
          <w:divsChild>
            <w:div w:id="365251162">
              <w:marLeft w:val="0"/>
              <w:marRight w:val="0"/>
              <w:marTop w:val="0"/>
              <w:marBottom w:val="0"/>
              <w:divBdr>
                <w:top w:val="none" w:sz="0" w:space="0" w:color="auto"/>
                <w:left w:val="none" w:sz="0" w:space="0" w:color="auto"/>
                <w:bottom w:val="none" w:sz="0" w:space="0" w:color="auto"/>
                <w:right w:val="none" w:sz="0" w:space="0" w:color="auto"/>
              </w:divBdr>
            </w:div>
            <w:div w:id="1847939970">
              <w:marLeft w:val="0"/>
              <w:marRight w:val="0"/>
              <w:marTop w:val="0"/>
              <w:marBottom w:val="0"/>
              <w:divBdr>
                <w:top w:val="none" w:sz="0" w:space="0" w:color="auto"/>
                <w:left w:val="none" w:sz="0" w:space="0" w:color="auto"/>
                <w:bottom w:val="none" w:sz="0" w:space="0" w:color="auto"/>
                <w:right w:val="none" w:sz="0" w:space="0" w:color="auto"/>
              </w:divBdr>
            </w:div>
            <w:div w:id="1088383205">
              <w:marLeft w:val="0"/>
              <w:marRight w:val="0"/>
              <w:marTop w:val="0"/>
              <w:marBottom w:val="0"/>
              <w:divBdr>
                <w:top w:val="none" w:sz="0" w:space="0" w:color="auto"/>
                <w:left w:val="none" w:sz="0" w:space="0" w:color="auto"/>
                <w:bottom w:val="none" w:sz="0" w:space="0" w:color="auto"/>
                <w:right w:val="none" w:sz="0" w:space="0" w:color="auto"/>
              </w:divBdr>
            </w:div>
            <w:div w:id="1281913162">
              <w:marLeft w:val="0"/>
              <w:marRight w:val="0"/>
              <w:marTop w:val="0"/>
              <w:marBottom w:val="0"/>
              <w:divBdr>
                <w:top w:val="none" w:sz="0" w:space="0" w:color="auto"/>
                <w:left w:val="none" w:sz="0" w:space="0" w:color="auto"/>
                <w:bottom w:val="none" w:sz="0" w:space="0" w:color="auto"/>
                <w:right w:val="none" w:sz="0" w:space="0" w:color="auto"/>
              </w:divBdr>
            </w:div>
            <w:div w:id="1194541144">
              <w:marLeft w:val="0"/>
              <w:marRight w:val="0"/>
              <w:marTop w:val="0"/>
              <w:marBottom w:val="0"/>
              <w:divBdr>
                <w:top w:val="none" w:sz="0" w:space="0" w:color="auto"/>
                <w:left w:val="none" w:sz="0" w:space="0" w:color="auto"/>
                <w:bottom w:val="none" w:sz="0" w:space="0" w:color="auto"/>
                <w:right w:val="none" w:sz="0" w:space="0" w:color="auto"/>
              </w:divBdr>
            </w:div>
            <w:div w:id="1772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42960">
      <w:bodyDiv w:val="1"/>
      <w:marLeft w:val="0"/>
      <w:marRight w:val="0"/>
      <w:marTop w:val="0"/>
      <w:marBottom w:val="0"/>
      <w:divBdr>
        <w:top w:val="none" w:sz="0" w:space="0" w:color="auto"/>
        <w:left w:val="none" w:sz="0" w:space="0" w:color="auto"/>
        <w:bottom w:val="none" w:sz="0" w:space="0" w:color="auto"/>
        <w:right w:val="none" w:sz="0" w:space="0" w:color="auto"/>
      </w:divBdr>
    </w:div>
    <w:div w:id="1378817544">
      <w:bodyDiv w:val="1"/>
      <w:marLeft w:val="0"/>
      <w:marRight w:val="0"/>
      <w:marTop w:val="0"/>
      <w:marBottom w:val="0"/>
      <w:divBdr>
        <w:top w:val="none" w:sz="0" w:space="0" w:color="auto"/>
        <w:left w:val="none" w:sz="0" w:space="0" w:color="auto"/>
        <w:bottom w:val="none" w:sz="0" w:space="0" w:color="auto"/>
        <w:right w:val="none" w:sz="0" w:space="0" w:color="auto"/>
      </w:divBdr>
    </w:div>
    <w:div w:id="1533155238">
      <w:bodyDiv w:val="1"/>
      <w:marLeft w:val="0"/>
      <w:marRight w:val="0"/>
      <w:marTop w:val="0"/>
      <w:marBottom w:val="0"/>
      <w:divBdr>
        <w:top w:val="none" w:sz="0" w:space="0" w:color="auto"/>
        <w:left w:val="none" w:sz="0" w:space="0" w:color="auto"/>
        <w:bottom w:val="none" w:sz="0" w:space="0" w:color="auto"/>
        <w:right w:val="none" w:sz="0" w:space="0" w:color="auto"/>
      </w:divBdr>
    </w:div>
    <w:div w:id="1611353043">
      <w:bodyDiv w:val="1"/>
      <w:marLeft w:val="0"/>
      <w:marRight w:val="0"/>
      <w:marTop w:val="0"/>
      <w:marBottom w:val="0"/>
      <w:divBdr>
        <w:top w:val="none" w:sz="0" w:space="0" w:color="auto"/>
        <w:left w:val="none" w:sz="0" w:space="0" w:color="auto"/>
        <w:bottom w:val="none" w:sz="0" w:space="0" w:color="auto"/>
        <w:right w:val="none" w:sz="0" w:space="0" w:color="auto"/>
      </w:divBdr>
    </w:div>
    <w:div w:id="1741947856">
      <w:bodyDiv w:val="1"/>
      <w:marLeft w:val="0"/>
      <w:marRight w:val="0"/>
      <w:marTop w:val="0"/>
      <w:marBottom w:val="0"/>
      <w:divBdr>
        <w:top w:val="none" w:sz="0" w:space="0" w:color="auto"/>
        <w:left w:val="none" w:sz="0" w:space="0" w:color="auto"/>
        <w:bottom w:val="none" w:sz="0" w:space="0" w:color="auto"/>
        <w:right w:val="none" w:sz="0" w:space="0" w:color="auto"/>
      </w:divBdr>
      <w:divsChild>
        <w:div w:id="2030450034">
          <w:marLeft w:val="0"/>
          <w:marRight w:val="0"/>
          <w:marTop w:val="0"/>
          <w:marBottom w:val="0"/>
          <w:divBdr>
            <w:top w:val="none" w:sz="0" w:space="0" w:color="auto"/>
            <w:left w:val="none" w:sz="0" w:space="0" w:color="auto"/>
            <w:bottom w:val="none" w:sz="0" w:space="0" w:color="auto"/>
            <w:right w:val="none" w:sz="0" w:space="0" w:color="auto"/>
          </w:divBdr>
          <w:divsChild>
            <w:div w:id="1646427892">
              <w:marLeft w:val="0"/>
              <w:marRight w:val="0"/>
              <w:marTop w:val="0"/>
              <w:marBottom w:val="0"/>
              <w:divBdr>
                <w:top w:val="none" w:sz="0" w:space="0" w:color="auto"/>
                <w:left w:val="none" w:sz="0" w:space="0" w:color="auto"/>
                <w:bottom w:val="none" w:sz="0" w:space="0" w:color="auto"/>
                <w:right w:val="none" w:sz="0" w:space="0" w:color="auto"/>
              </w:divBdr>
            </w:div>
            <w:div w:id="1940143742">
              <w:marLeft w:val="0"/>
              <w:marRight w:val="0"/>
              <w:marTop w:val="0"/>
              <w:marBottom w:val="0"/>
              <w:divBdr>
                <w:top w:val="none" w:sz="0" w:space="0" w:color="auto"/>
                <w:left w:val="none" w:sz="0" w:space="0" w:color="auto"/>
                <w:bottom w:val="none" w:sz="0" w:space="0" w:color="auto"/>
                <w:right w:val="none" w:sz="0" w:space="0" w:color="auto"/>
              </w:divBdr>
            </w:div>
            <w:div w:id="2074692423">
              <w:marLeft w:val="0"/>
              <w:marRight w:val="0"/>
              <w:marTop w:val="0"/>
              <w:marBottom w:val="0"/>
              <w:divBdr>
                <w:top w:val="none" w:sz="0" w:space="0" w:color="auto"/>
                <w:left w:val="none" w:sz="0" w:space="0" w:color="auto"/>
                <w:bottom w:val="none" w:sz="0" w:space="0" w:color="auto"/>
                <w:right w:val="none" w:sz="0" w:space="0" w:color="auto"/>
              </w:divBdr>
            </w:div>
            <w:div w:id="1967272137">
              <w:marLeft w:val="0"/>
              <w:marRight w:val="0"/>
              <w:marTop w:val="0"/>
              <w:marBottom w:val="0"/>
              <w:divBdr>
                <w:top w:val="none" w:sz="0" w:space="0" w:color="auto"/>
                <w:left w:val="none" w:sz="0" w:space="0" w:color="auto"/>
                <w:bottom w:val="none" w:sz="0" w:space="0" w:color="auto"/>
                <w:right w:val="none" w:sz="0" w:space="0" w:color="auto"/>
              </w:divBdr>
            </w:div>
            <w:div w:id="485049146">
              <w:marLeft w:val="0"/>
              <w:marRight w:val="0"/>
              <w:marTop w:val="0"/>
              <w:marBottom w:val="0"/>
              <w:divBdr>
                <w:top w:val="none" w:sz="0" w:space="0" w:color="auto"/>
                <w:left w:val="none" w:sz="0" w:space="0" w:color="auto"/>
                <w:bottom w:val="none" w:sz="0" w:space="0" w:color="auto"/>
                <w:right w:val="none" w:sz="0" w:space="0" w:color="auto"/>
              </w:divBdr>
            </w:div>
            <w:div w:id="3976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18778">
      <w:bodyDiv w:val="1"/>
      <w:marLeft w:val="0"/>
      <w:marRight w:val="0"/>
      <w:marTop w:val="0"/>
      <w:marBottom w:val="0"/>
      <w:divBdr>
        <w:top w:val="none" w:sz="0" w:space="0" w:color="auto"/>
        <w:left w:val="none" w:sz="0" w:space="0" w:color="auto"/>
        <w:bottom w:val="none" w:sz="0" w:space="0" w:color="auto"/>
        <w:right w:val="none" w:sz="0" w:space="0" w:color="auto"/>
      </w:divBdr>
    </w:div>
    <w:div w:id="1851405203">
      <w:bodyDiv w:val="1"/>
      <w:marLeft w:val="0"/>
      <w:marRight w:val="0"/>
      <w:marTop w:val="0"/>
      <w:marBottom w:val="0"/>
      <w:divBdr>
        <w:top w:val="none" w:sz="0" w:space="0" w:color="auto"/>
        <w:left w:val="none" w:sz="0" w:space="0" w:color="auto"/>
        <w:bottom w:val="none" w:sz="0" w:space="0" w:color="auto"/>
        <w:right w:val="none" w:sz="0" w:space="0" w:color="auto"/>
      </w:divBdr>
    </w:div>
    <w:div w:id="207828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FD357-8503-4C74-BFC3-08D335BB0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29</Pages>
  <Words>8624</Words>
  <Characters>49161</Characters>
  <Application>Microsoft Office Word</Application>
  <DocSecurity>0</DocSecurity>
  <Lines>409</Lines>
  <Paragraphs>115</Paragraphs>
  <ScaleCrop>false</ScaleCrop>
  <Company/>
  <LinksUpToDate>false</LinksUpToDate>
  <CharactersWithSpaces>57670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Li</dc:creator>
  <cp:keywords/>
  <dc:description/>
  <cp:lastModifiedBy>Juliet Li</cp:lastModifiedBy>
  <cp:revision>53</cp:revision>
  <dcterms:created xsi:type="dcterms:W3CDTF">2026-06-30T05:10:00Z</dcterms:created>
  <dcterms:modified xsi:type="dcterms:W3CDTF">2026-09-30T14:37:00Z</dcterms:modified>
</cp:coreProperties>
</file>