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ABD29" w14:textId="0061D332" w:rsidR="00776C75" w:rsidRPr="00E64E7B" w:rsidRDefault="00E64E7B">
      <w:pPr>
        <w:rPr>
          <w:rFonts w:ascii="Times New Roman" w:hAnsi="Times New Roman" w:cs="Times New Roman"/>
          <w:szCs w:val="21"/>
        </w:rPr>
      </w:pPr>
      <w:r w:rsidRPr="00E64E7B">
        <w:rPr>
          <w:rFonts w:ascii="Times New Roman" w:hAnsi="Times New Roman" w:cs="Times New Roman"/>
          <w:szCs w:val="21"/>
        </w:rPr>
        <w:t>Supplementary table S</w:t>
      </w:r>
      <w:r w:rsidR="009D12ED">
        <w:rPr>
          <w:rFonts w:ascii="Times New Roman" w:hAnsi="Times New Roman" w:cs="Times New Roman"/>
          <w:szCs w:val="21"/>
        </w:rPr>
        <w:t>3</w:t>
      </w:r>
      <w:r w:rsidRPr="00E64E7B">
        <w:rPr>
          <w:rFonts w:ascii="Times New Roman" w:hAnsi="Times New Roman" w:cs="Times New Roman"/>
          <w:szCs w:val="21"/>
        </w:rPr>
        <w:t>. Baseline characteristics according to the diabetes mellitus and low HDL cholesterol classification</w:t>
      </w:r>
    </w:p>
    <w:p w14:paraId="7BC894C7" w14:textId="77777777" w:rsidR="00E64E7B" w:rsidRPr="00E64E7B" w:rsidRDefault="00E64E7B">
      <w:pPr>
        <w:rPr>
          <w:rFonts w:ascii="Times New Roman" w:hAnsi="Times New Roman" w:cs="Times New Roman"/>
          <w:szCs w:val="21"/>
        </w:rPr>
      </w:pPr>
    </w:p>
    <w:p w14:paraId="0818A69D" w14:textId="77777777" w:rsidR="00E64E7B" w:rsidRPr="00E64E7B" w:rsidRDefault="00E64E7B">
      <w:pPr>
        <w:rPr>
          <w:rFonts w:ascii="Times New Roman" w:hAnsi="Times New Roman" w:cs="Times New Roman"/>
          <w:szCs w:val="21"/>
        </w:rPr>
      </w:pPr>
    </w:p>
    <w:tbl>
      <w:tblPr>
        <w:tblW w:w="1573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2764"/>
        <w:gridCol w:w="2764"/>
        <w:gridCol w:w="2764"/>
        <w:gridCol w:w="2764"/>
        <w:gridCol w:w="993"/>
      </w:tblGrid>
      <w:tr w:rsidR="00E64E7B" w:rsidRPr="00E64E7B" w14:paraId="5B4B4715" w14:textId="77777777" w:rsidTr="00217CF3">
        <w:trPr>
          <w:trHeight w:val="900"/>
        </w:trPr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1263A6" w14:textId="77777777" w:rsidR="00E64E7B" w:rsidRPr="00E64E7B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85DE8E" w14:textId="77777777" w:rsidR="00E64E7B" w:rsidRPr="00E64E7B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Neither DM nor low HDL</w:t>
            </w: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(n=1121)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B79BD1" w14:textId="77777777" w:rsidR="00E64E7B" w:rsidRPr="00E64E7B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DM only</w:t>
            </w: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(n=565)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E17D89" w14:textId="77777777" w:rsidR="00E64E7B" w:rsidRPr="00E64E7B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Low HDL only</w:t>
            </w: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(n=739)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9E997" w14:textId="77777777" w:rsidR="00E64E7B" w:rsidRPr="00E64E7B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Both DM and low HDL</w:t>
            </w: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br/>
              <w:t>(n=537)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A32EE8" w14:textId="77777777" w:rsidR="00E64E7B" w:rsidRPr="00E64E7B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E64E7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</w:tr>
      <w:tr w:rsidR="00E64E7B" w:rsidRPr="00217CF3" w14:paraId="1E8FD3A5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1F2D16F" w14:textId="34F12948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>Demographics</w:t>
            </w:r>
            <w:r w:rsidR="00217CF3" w:rsidRPr="00217CF3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and history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59833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0C9501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1BCF2A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B689DF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D424A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3877EF13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EB72FC5" w14:textId="5C555CBB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Age, years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B04F5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61.0 (51.0–69.0)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E08DF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63.0 (55.0–70.0)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B393B3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62.0 (52.0–70.5)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3618B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64.0 (56.0–71.0)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5FD4E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1077132F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1B6C1D" w14:textId="51D34926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Male sex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30F87E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627 (55.9)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DE5E73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355 (62.8)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DA230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349 (47.2)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7F187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255 (47.5)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DB55C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217CF3" w:rsidRPr="00217CF3" w14:paraId="639F9AD2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CCCE1B" w14:textId="31AA2121" w:rsidR="00217CF3" w:rsidRPr="00217CF3" w:rsidRDefault="00217CF3" w:rsidP="00C20E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Body mass index, kg/m²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0BB547" w14:textId="77777777" w:rsidR="00217CF3" w:rsidRPr="00217CF3" w:rsidRDefault="00217CF3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24.7 (23.2–27.1)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364BF9" w14:textId="77777777" w:rsidR="00217CF3" w:rsidRPr="00217CF3" w:rsidRDefault="00217CF3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25.4 (23.4–27.9)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0D4782" w14:textId="77777777" w:rsidR="00217CF3" w:rsidRPr="00217CF3" w:rsidRDefault="00217CF3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25.2 (23.2–27.4)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7CF49B" w14:textId="77777777" w:rsidR="00217CF3" w:rsidRPr="00217CF3" w:rsidRDefault="00217CF3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25.9 (23.9–28.9)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FC0D45C" w14:textId="77777777" w:rsidR="00217CF3" w:rsidRPr="00217CF3" w:rsidRDefault="00217CF3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17C4D226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950485" w14:textId="66C5BF29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Systolic blood pressure, mmHg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DB30E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146.0 (133.0–162.0)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F06F9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152.0 (135.0–167.0)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9F644AD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147.0 (132.0–163.0)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7B5A9F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152.0 (138.0–168.0)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F465202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12527D14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BEB0DA" w14:textId="4B436F5F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Diastolic blood pressure, mmHg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938C1D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79.0 (70.0–88.0)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73043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76.0 (68.0–85.0)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4745C23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78.0 (68.0–87.0)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FF751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75.0 (66.0–84.0)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3CF366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71296387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9526C3" w14:textId="7514636E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Hypertension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FCA6AF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942 (84.0)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9368F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463 (81.9)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2F4F96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593 (80.2)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0CDE45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455 (84.7)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B7E06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0.099</w:t>
            </w:r>
          </w:p>
        </w:tc>
      </w:tr>
      <w:tr w:rsidR="009F3AD0" w:rsidRPr="00217CF3" w14:paraId="2BE001D3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573176" w14:textId="2A375D96" w:rsidR="009F3AD0" w:rsidRPr="00217CF3" w:rsidRDefault="00217CF3" w:rsidP="00C20E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9F3AD0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Current smoking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11631F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282 (26.4)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145B48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166 (30.2)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FE836B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196 (27.3)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E04646F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142 (27.2)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8DB184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0.442</w:t>
            </w:r>
          </w:p>
        </w:tc>
      </w:tr>
      <w:tr w:rsidR="00E64E7B" w:rsidRPr="00217CF3" w14:paraId="2F396AAF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CAC489" w14:textId="1A85BA36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>Laboratory findings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E2A72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32F516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F0FAC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D1571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071EE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1697CE56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CD1A04" w14:textId="17457AEB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Aspartate aminotransferase, U/L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D6C074F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24.0 (19.0–32.0)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461454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25.0 (19.0–37.0)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AB9DF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24.0 (19.0–33.0)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D8F402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25.0 (20.0–38.0)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A15EFA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0.024</w:t>
            </w:r>
          </w:p>
        </w:tc>
      </w:tr>
      <w:tr w:rsidR="00E64E7B" w:rsidRPr="00217CF3" w14:paraId="7DF9416E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D36599" w14:textId="5F893FEB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Alanine aminotransferase, U/L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ED8CCD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25.0 (18.0–41.0)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3F75B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28.0 (20.0–48.0)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9457E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25.0 (17.0–42.0)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FE2CEF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29.0 (19.0–49.0)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C0EC71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2C1BB3CD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E500502" w14:textId="6E8B5B04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γ-glutamyl transferase, U/L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EDCF4B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33.0 (21.0–55.0)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A50C43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38.0 (24.0–65.0)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D442DF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30.5 (21.0–51.0)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1671B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37.0 (23.0–59.0)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15CB0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4425CBED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CD7F89" w14:textId="732F9612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Platelet count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FA2903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24.9 (21.4–29.6)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83B24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23.9 (20.2–29.0)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5BF46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24.3 (20.4–29.5)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7BC421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23.3 (19.2–28.7)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3FBC4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65A35F6F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90D136B" w14:textId="039D26DB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Albumin, g/dL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AEE54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4.5 (4.3–4.7)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9EED46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4.4 (4.2–4.6)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01626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4.4 (4.2–4.6)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52910A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4.3 (4.1–4.6)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711E4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61EEEDE4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79116C4" w14:textId="3EE84BD7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Estimated glomerular filtration rate, mL/min/1.73 m²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233732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79.0 (69.2–91.0)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609326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78.6 (68.2–93.2)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DFB74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77.7 (66.0–90.5)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687874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76.6 (63.6–93.4)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5E3A4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0.098</w:t>
            </w:r>
          </w:p>
        </w:tc>
      </w:tr>
      <w:tr w:rsidR="009F3AD0" w:rsidRPr="00217CF3" w14:paraId="7777F960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1A3ABE" w14:textId="70B25E5B" w:rsidR="009F3AD0" w:rsidRPr="00217CF3" w:rsidRDefault="00217CF3" w:rsidP="00C20EA6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9F3AD0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Hemoglobin A1c, %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4C56A1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5.3 (5.1–5.6)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A41C88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7.6 (6.6–9.1)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3E7502A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5.3 (5.1–5.6)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FB5565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7.8 (6.7–9.6)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407BA04" w14:textId="77777777" w:rsidR="009F3AD0" w:rsidRPr="00217CF3" w:rsidRDefault="009F3AD0" w:rsidP="00C20EA6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1EDCB4F6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2928D5" w14:textId="05DAAE71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Triglycerides, mg/dL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410478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120.0 (87.0–168.0)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94B8D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118.0 (86.0–162.0)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84162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156.0 (113.0–222.0)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52AE4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166.0 (116.0–234.0)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F4F16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76D616B7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41706FB" w14:textId="3162CF63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HDL cholesterol, mg/dL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7374D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54.0 (48.0–61.0)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565C02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53.0 (46.0–59.0)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1494E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39.0 (35.0–44.0)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A0B25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38.0 (33.0–43.0)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E68056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7E82D27F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E326285" w14:textId="36BAD47E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LDL cholesterol, mg/dL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FA3B5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126.0 (106.0–148.0)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C36D32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125.0 (104.0–148.0)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40E2E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119.0 (99.0–142.0)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4E1D5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122.0 (99.0–144.0)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C8C03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23F3D45F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BD24E24" w14:textId="77777777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i/>
                <w:iCs/>
                <w:color w:val="000000"/>
                <w:kern w:val="0"/>
                <w:szCs w:val="21"/>
              </w:rPr>
              <w:t>MASLD-related characteristics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0CAC9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46244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8E98DB5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EE262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3A985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7078B1F9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26F6E9" w14:textId="3876C336" w:rsidR="00E64E7B" w:rsidRPr="00217CF3" w:rsidRDefault="00217CF3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E64E7B"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Number of MASLD qualifying factors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DB1D8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090941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7B4DF7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ED1AA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323D39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E64E7B" w:rsidRPr="00217CF3" w14:paraId="6C5FFD90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1509C29" w14:textId="3F2BB580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lastRenderedPageBreak/>
              <w:t xml:space="preserve"> </w:t>
            </w:r>
            <w:r w:rsidR="00217CF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1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83B0BA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287 (25.6)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1FB5A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13 (2.3)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2877DBD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19 (2.6)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2EF817E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 (0.0)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947A3B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2E3E205D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8F80F6" w14:textId="0ADEC2E6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17CF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2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533CC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585 (52.2)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14E745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131 (23.2)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D2A266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122 (16.5)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ACE6A4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5 (0.9)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1900BC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14D9FD5E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6C5120" w14:textId="1EE7AB67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17CF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3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670FB15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249 (22.2)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5D594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309 (54.7)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35D96D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352 (47.6)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3E2D0A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68 (12.7)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6BC7B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48023267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9D9CE0D" w14:textId="38A74A96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17CF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4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C28678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 (0.0)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AD507B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112 (19.8)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F562F1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246 (33.3)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E16C6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232 (43.2)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6077AE3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64E7B" w:rsidRPr="00217CF3" w14:paraId="49BD1FA7" w14:textId="77777777" w:rsidTr="00217CF3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546E64" w14:textId="04E530DE" w:rsidR="00E64E7B" w:rsidRPr="00217CF3" w:rsidRDefault="00E64E7B" w:rsidP="00E64E7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17CF3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 5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1BA50F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 (0.0)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97E2CD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 (0.0)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5E4AEB7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 (0.0)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0F4699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232 (43.2)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142430" w14:textId="77777777" w:rsidR="00E64E7B" w:rsidRPr="00217CF3" w:rsidRDefault="00E64E7B" w:rsidP="00E64E7B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217CF3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3E160F0D" w14:textId="77777777" w:rsidR="00E64E7B" w:rsidRPr="00217CF3" w:rsidRDefault="00E64E7B">
      <w:pPr>
        <w:rPr>
          <w:rFonts w:ascii="Times New Roman" w:hAnsi="Times New Roman" w:cs="Times New Roman"/>
          <w:szCs w:val="21"/>
        </w:rPr>
      </w:pPr>
    </w:p>
    <w:p w14:paraId="2C68C601" w14:textId="77777777" w:rsidR="006C0872" w:rsidRDefault="006C0872" w:rsidP="006C0872">
      <w:pPr>
        <w:rPr>
          <w:rFonts w:ascii="Times New Roman" w:hAnsi="Times New Roman" w:cs="Times New Roman"/>
          <w:szCs w:val="21"/>
        </w:rPr>
      </w:pPr>
      <w:r w:rsidRPr="006C0872">
        <w:rPr>
          <w:rFonts w:ascii="Times New Roman" w:hAnsi="Times New Roman" w:cs="Times New Roman"/>
          <w:szCs w:val="21"/>
        </w:rPr>
        <w:t>Data are presented as median (interquartile range) or number (percentage). Continuous variables were compared using the Kruskal–</w:t>
      </w:r>
      <w:proofErr w:type="gramStart"/>
      <w:r w:rsidRPr="006C0872">
        <w:rPr>
          <w:rFonts w:ascii="Times New Roman" w:hAnsi="Times New Roman" w:cs="Times New Roman"/>
          <w:szCs w:val="21"/>
        </w:rPr>
        <w:t>Wallis</w:t>
      </w:r>
      <w:proofErr w:type="gramEnd"/>
      <w:r w:rsidRPr="006C0872">
        <w:rPr>
          <w:rFonts w:ascii="Times New Roman" w:hAnsi="Times New Roman" w:cs="Times New Roman"/>
          <w:szCs w:val="21"/>
        </w:rPr>
        <w:t xml:space="preserve"> test. Categorical variables were compared using the chi-square test or Fisher's exact test, as appropriate. </w:t>
      </w:r>
    </w:p>
    <w:p w14:paraId="451C547F" w14:textId="4D00A28C" w:rsidR="00E64E7B" w:rsidRPr="00E64E7B" w:rsidRDefault="006C0872" w:rsidP="006C0872">
      <w:pPr>
        <w:rPr>
          <w:rFonts w:ascii="Times New Roman" w:hAnsi="Times New Roman" w:cs="Times New Roman"/>
          <w:szCs w:val="21"/>
        </w:rPr>
      </w:pPr>
      <w:r w:rsidRPr="006C0872">
        <w:rPr>
          <w:rFonts w:ascii="Times New Roman" w:hAnsi="Times New Roman" w:cs="Times New Roman"/>
          <w:szCs w:val="21"/>
        </w:rPr>
        <w:t xml:space="preserve">BMI, body mass index; DM, diabetes mellitus; eGFR, estimated glomerular filtration rate; HDL, high-density lipoprotein; LDL, low-density lipoprotein; MASLD, metabolic dysfunction-associated </w:t>
      </w:r>
      <w:proofErr w:type="spellStart"/>
      <w:r w:rsidRPr="006C0872">
        <w:rPr>
          <w:rFonts w:ascii="Times New Roman" w:hAnsi="Times New Roman" w:cs="Times New Roman"/>
          <w:szCs w:val="21"/>
        </w:rPr>
        <w:t>steatotic</w:t>
      </w:r>
      <w:proofErr w:type="spellEnd"/>
      <w:r w:rsidRPr="006C0872">
        <w:rPr>
          <w:rFonts w:ascii="Times New Roman" w:hAnsi="Times New Roman" w:cs="Times New Roman"/>
          <w:szCs w:val="21"/>
        </w:rPr>
        <w:t xml:space="preserve"> liver disease.</w:t>
      </w:r>
    </w:p>
    <w:sectPr w:rsidR="00E64E7B" w:rsidRPr="00E64E7B" w:rsidSect="00E64E7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7B"/>
    <w:rsid w:val="00037A9C"/>
    <w:rsid w:val="00040902"/>
    <w:rsid w:val="00063171"/>
    <w:rsid w:val="0008387A"/>
    <w:rsid w:val="000A064C"/>
    <w:rsid w:val="000C3F61"/>
    <w:rsid w:val="000E0586"/>
    <w:rsid w:val="000E68F4"/>
    <w:rsid w:val="000F0761"/>
    <w:rsid w:val="00107E7B"/>
    <w:rsid w:val="0013351D"/>
    <w:rsid w:val="00171482"/>
    <w:rsid w:val="00184980"/>
    <w:rsid w:val="00193A33"/>
    <w:rsid w:val="00193FD7"/>
    <w:rsid w:val="001B013A"/>
    <w:rsid w:val="001B5FF4"/>
    <w:rsid w:val="001B62B7"/>
    <w:rsid w:val="001B759E"/>
    <w:rsid w:val="001D0844"/>
    <w:rsid w:val="00217CF3"/>
    <w:rsid w:val="00225EB6"/>
    <w:rsid w:val="00232C7E"/>
    <w:rsid w:val="002762F9"/>
    <w:rsid w:val="002769DE"/>
    <w:rsid w:val="00290AAF"/>
    <w:rsid w:val="002F2A6C"/>
    <w:rsid w:val="002F43A3"/>
    <w:rsid w:val="003006C8"/>
    <w:rsid w:val="00304755"/>
    <w:rsid w:val="00307181"/>
    <w:rsid w:val="00321E44"/>
    <w:rsid w:val="00326743"/>
    <w:rsid w:val="00382600"/>
    <w:rsid w:val="003A072C"/>
    <w:rsid w:val="003E59B5"/>
    <w:rsid w:val="003F5DD5"/>
    <w:rsid w:val="00420DD7"/>
    <w:rsid w:val="00420F08"/>
    <w:rsid w:val="00434CD7"/>
    <w:rsid w:val="00451EB9"/>
    <w:rsid w:val="00461CA3"/>
    <w:rsid w:val="0046576F"/>
    <w:rsid w:val="00476462"/>
    <w:rsid w:val="00491A14"/>
    <w:rsid w:val="004A32FE"/>
    <w:rsid w:val="004C6DD1"/>
    <w:rsid w:val="004E4C08"/>
    <w:rsid w:val="004E6FB3"/>
    <w:rsid w:val="004F6E8A"/>
    <w:rsid w:val="005325A4"/>
    <w:rsid w:val="0055101D"/>
    <w:rsid w:val="00552348"/>
    <w:rsid w:val="005554EB"/>
    <w:rsid w:val="00581073"/>
    <w:rsid w:val="005853F2"/>
    <w:rsid w:val="005B5B33"/>
    <w:rsid w:val="005F3EF5"/>
    <w:rsid w:val="00635A35"/>
    <w:rsid w:val="006455D6"/>
    <w:rsid w:val="00656C12"/>
    <w:rsid w:val="006579CC"/>
    <w:rsid w:val="00663BD1"/>
    <w:rsid w:val="006809E9"/>
    <w:rsid w:val="00683821"/>
    <w:rsid w:val="00696A22"/>
    <w:rsid w:val="006A6C33"/>
    <w:rsid w:val="006A7383"/>
    <w:rsid w:val="006B71B4"/>
    <w:rsid w:val="006C0872"/>
    <w:rsid w:val="006D3F18"/>
    <w:rsid w:val="006D4414"/>
    <w:rsid w:val="006D57C6"/>
    <w:rsid w:val="006E0CEF"/>
    <w:rsid w:val="006F3C95"/>
    <w:rsid w:val="0070518F"/>
    <w:rsid w:val="007200B4"/>
    <w:rsid w:val="007269BE"/>
    <w:rsid w:val="007422D8"/>
    <w:rsid w:val="007649C0"/>
    <w:rsid w:val="00775242"/>
    <w:rsid w:val="00776C75"/>
    <w:rsid w:val="0079140B"/>
    <w:rsid w:val="007921B2"/>
    <w:rsid w:val="007C2126"/>
    <w:rsid w:val="007E168A"/>
    <w:rsid w:val="007F2B17"/>
    <w:rsid w:val="007F73F1"/>
    <w:rsid w:val="0082236C"/>
    <w:rsid w:val="00847D42"/>
    <w:rsid w:val="00860A40"/>
    <w:rsid w:val="008862C1"/>
    <w:rsid w:val="00895B37"/>
    <w:rsid w:val="008B14EB"/>
    <w:rsid w:val="008D2F4F"/>
    <w:rsid w:val="008D5881"/>
    <w:rsid w:val="008E1B7B"/>
    <w:rsid w:val="008F1948"/>
    <w:rsid w:val="008F58D8"/>
    <w:rsid w:val="009003A3"/>
    <w:rsid w:val="0094217B"/>
    <w:rsid w:val="00945D2A"/>
    <w:rsid w:val="00954150"/>
    <w:rsid w:val="009773B3"/>
    <w:rsid w:val="009A0552"/>
    <w:rsid w:val="009B22D5"/>
    <w:rsid w:val="009C47B1"/>
    <w:rsid w:val="009D12ED"/>
    <w:rsid w:val="009E0AAB"/>
    <w:rsid w:val="009F3AD0"/>
    <w:rsid w:val="00A100DE"/>
    <w:rsid w:val="00A123C7"/>
    <w:rsid w:val="00A51559"/>
    <w:rsid w:val="00A64FA7"/>
    <w:rsid w:val="00A7152C"/>
    <w:rsid w:val="00A74BBF"/>
    <w:rsid w:val="00A76C62"/>
    <w:rsid w:val="00A83BB8"/>
    <w:rsid w:val="00AE03A6"/>
    <w:rsid w:val="00AE0515"/>
    <w:rsid w:val="00AE551E"/>
    <w:rsid w:val="00AF5409"/>
    <w:rsid w:val="00B10D19"/>
    <w:rsid w:val="00B17B98"/>
    <w:rsid w:val="00B20BA5"/>
    <w:rsid w:val="00B848BE"/>
    <w:rsid w:val="00B94F0E"/>
    <w:rsid w:val="00BB1A12"/>
    <w:rsid w:val="00BD3789"/>
    <w:rsid w:val="00BE01AB"/>
    <w:rsid w:val="00BE6B4A"/>
    <w:rsid w:val="00BF4B90"/>
    <w:rsid w:val="00C028AC"/>
    <w:rsid w:val="00C02F81"/>
    <w:rsid w:val="00C409DF"/>
    <w:rsid w:val="00C40FDC"/>
    <w:rsid w:val="00C61DB1"/>
    <w:rsid w:val="00CD46FE"/>
    <w:rsid w:val="00CF2BC7"/>
    <w:rsid w:val="00CF5BC2"/>
    <w:rsid w:val="00CF6FC2"/>
    <w:rsid w:val="00D257B0"/>
    <w:rsid w:val="00D531D3"/>
    <w:rsid w:val="00D544FC"/>
    <w:rsid w:val="00D70476"/>
    <w:rsid w:val="00D87843"/>
    <w:rsid w:val="00DA4B8C"/>
    <w:rsid w:val="00DC7601"/>
    <w:rsid w:val="00DD415F"/>
    <w:rsid w:val="00DE1C97"/>
    <w:rsid w:val="00DF1DB6"/>
    <w:rsid w:val="00E00200"/>
    <w:rsid w:val="00E33BA3"/>
    <w:rsid w:val="00E64E7B"/>
    <w:rsid w:val="00E65B96"/>
    <w:rsid w:val="00E94E3B"/>
    <w:rsid w:val="00EC1589"/>
    <w:rsid w:val="00EC7F36"/>
    <w:rsid w:val="00EE6AB3"/>
    <w:rsid w:val="00EF04A2"/>
    <w:rsid w:val="00EF1C24"/>
    <w:rsid w:val="00EF6EE2"/>
    <w:rsid w:val="00F2538C"/>
    <w:rsid w:val="00F2694D"/>
    <w:rsid w:val="00F34ADD"/>
    <w:rsid w:val="00F37550"/>
    <w:rsid w:val="00F43CED"/>
    <w:rsid w:val="00F948CD"/>
    <w:rsid w:val="00FA12CF"/>
    <w:rsid w:val="00FB0ADF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8E647F"/>
  <w15:chartTrackingRefBased/>
  <w15:docId w15:val="{BC050F07-A572-5B48-8F1B-3C533A56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4E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E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E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E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E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E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E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E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4E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64E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64E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6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6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6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6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64E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64E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64E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64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E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64E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4E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64E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4E7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64E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64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64E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64E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410</Words>
  <Characters>2270</Characters>
  <Application>Microsoft Office Word</Application>
  <DocSecurity>0</DocSecurity>
  <Lines>175</Lines>
  <Paragraphs>141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直紀 柴田</dc:creator>
  <cp:keywords/>
  <dc:description/>
  <cp:lastModifiedBy>直紀 柴田</cp:lastModifiedBy>
  <cp:revision>5</cp:revision>
  <dcterms:created xsi:type="dcterms:W3CDTF">2026-07-31T02:11:00Z</dcterms:created>
  <dcterms:modified xsi:type="dcterms:W3CDTF">2026-09-19T13:44:00Z</dcterms:modified>
</cp:coreProperties>
</file>