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Information Sheet — Autonomous Agents and Multi-Agent Systems (JAAMAS)</w:t>
      </w:r>
    </w:p>
    <w:p>
      <w:pPr>
        <w:jc w:val="center"/>
      </w:pPr>
      <w:r>
        <w:t>Evidence-Aware Abstention in Low-Resource Scientific RAG: A Persian Retrieval-Stage Study</w:t>
      </w:r>
    </w:p>
    <w:p>
      <w:pPr>
        <w:jc w:val="center"/>
      </w:pPr>
      <w:r>
        <w:t>Asghar Hussain | The Islamia University of Bahawalpur, Pakistan</w:t>
      </w:r>
    </w:p>
    <w:p>
      <w:pPr>
        <w:pStyle w:val="Heading1"/>
      </w:pPr>
      <w:r>
        <w:t>1. Main claim and significance</w:t>
      </w:r>
    </w:p>
    <w:p>
      <w:r>
        <w:t>The manuscript claims that, in a low-resource Persian scientific question-answering setting, a lightweight evidence-aware selection mechanism can improve risk-coverage behaviour compared with a selector using retrieval-score features alone. The evidence-aware selector combines retrieval-score, lexical-evidence, and language-composition features. On the clean PersianSciQA-Extractive test subset, the full selector achieved AURC 0.3693 versus 0.4025 for score-only selection; at approximately 25% coverage, unsupported-answer rate was 30.99% versus 40.39%, with a paired-bootstrap 95% confidence interval for the difference of -15.23 to -3.76 percentage points.</w:t>
        <w:br/>
        <w:br/>
        <w:t>The manuscript currently presents this as a retrieval-stage study, not as a complete autonomous-agent or end-to-end RAG system. The authors should therefore verify that the editor considers this decision mechanism sufficiently connected to the journal's autonomous-agent scope before submission.</w:t>
      </w:r>
    </w:p>
    <w:p>
      <w:pPr>
        <w:pStyle w:val="Heading1"/>
      </w:pPr>
      <w:r>
        <w:t>2. Evidence supporting the claim</w:t>
      </w:r>
    </w:p>
    <w:p>
      <w:r>
        <w:t>The study reports (i) a reproducible BM25 retrieval baseline; (ii) a data-quality audit of PersianSciQA and PersianSciQA-Extractive; (iii) a retrieval-stage evidence-sufficiency proxy; (iv) a logistic answer-or-abstain selector evaluated with AURC and fixed validation-selected coverage points; and (v) a 5,000-resample paired bootstrap for full versus score-only selection. Dense multilingual retrieval, reranking, and end-to-end LLM generation were not executed and are explicitly outside the current claims.</w:t>
      </w:r>
    </w:p>
    <w:p>
      <w:pPr>
        <w:pStyle w:val="Heading1"/>
      </w:pPr>
      <w:r>
        <w:t>3. Closely related work</w:t>
      </w:r>
    </w:p>
    <w:p>
      <w:r>
        <w:t>The manuscript currently cites work on retrieval-augmented generation, retrieval correction/self-reflection, selective prediction, selective question answering, and Persian scientific QA. The principal cited works are Lewis et al. (2020), Asai et al. (2024), Yan et al. (2024), Geifman and El-Yaniv (2019), Kamath et al. (2020), Aghadavoud Jolfaei et al. (2025, 2026), and Wang et al. (2026). Before submission, the author should consider adding a small number of journal articles most directly connecting evidence-aware RAG or abstention to autonomous agents, because JAAMAS asks authors to identify closely related contributions and prefers journal references where possible.</w:t>
      </w:r>
    </w:p>
    <w:p>
      <w:pPr>
        <w:pStyle w:val="Heading1"/>
      </w:pPr>
      <w:r>
        <w:t>4. Prior publication</w:t>
      </w:r>
    </w:p>
    <w:p>
      <w:r>
        <w:t>The supplied manuscript does not state that any part of this work has been published previously. The author should confirm that the manuscript is not simultaneously under consideration elsewhere and disclose any prior archival or non-archival version if applicable.</w:t>
      </w:r>
    </w:p>
    <w:p>
      <w:pPr>
        <w:pStyle w:val="Heading1"/>
      </w:pPr>
      <w:r>
        <w:t>Scope alignment note</w:t>
      </w:r>
    </w:p>
    <w:p>
      <w:r>
        <w:t>JAAMAS states that its scope centers on foundations, theory, development, analysis, and applications of autonomous agents and multi-agent systems, including agent decision-making architectures, learning agents, agent communication, human-agent interaction, and significant applications of agent technology. The present manuscript evaluates a retrieval-stage selective-answering mechanism but does not implement or evaluate an autonomous or multi-agent system. This is the main issue to resolve before submission; formatting changes alone cannot establish journal-scope fit.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