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285" w:rsidRPr="00A618AF" w:rsidRDefault="003C2285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lang w:val="sr-Latn-RS"/>
        </w:rPr>
        <w:t xml:space="preserve">                                                                                              </w:t>
      </w:r>
      <w:r w:rsidRPr="00A618AF">
        <w:rPr>
          <w:rFonts w:ascii="Times New Roman" w:hAnsi="Times New Roman" w:cs="Times New Roman"/>
          <w:sz w:val="24"/>
          <w:szCs w:val="24"/>
          <w:lang w:val="sr-Latn-RS"/>
        </w:rPr>
        <w:t>Table 6</w:t>
      </w:r>
    </w:p>
    <w:p w:rsidR="004E4725" w:rsidRPr="00821FE4" w:rsidRDefault="004E4725" w:rsidP="004E47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Pr="00821FE4">
        <w:rPr>
          <w:rFonts w:ascii="Times New Roman" w:hAnsi="Times New Roman" w:cs="Times New Roman"/>
          <w:b/>
          <w:bCs/>
          <w:sz w:val="24"/>
          <w:szCs w:val="24"/>
        </w:rPr>
        <w:t xml:space="preserve">Clinical presentation of patients in </w:t>
      </w:r>
      <w:r w:rsidRPr="00821FE4">
        <w:rPr>
          <w:rFonts w:ascii="Times New Roman" w:hAnsi="Times New Roman" w:cs="Times New Roman"/>
          <w:b/>
          <w:sz w:val="24"/>
          <w:szCs w:val="24"/>
        </w:rPr>
        <w:t>Case series of patients</w:t>
      </w:r>
    </w:p>
    <w:p w:rsidR="004E4725" w:rsidRDefault="004E472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3C2285" w:rsidRPr="004E4725" w:rsidRDefault="003C2285">
      <w:pP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E472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Early </w:t>
      </w:r>
      <w:proofErr w:type="spellStart"/>
      <w:r w:rsidRPr="004E472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Treatmant</w:t>
      </w:r>
      <w:proofErr w:type="spellEnd"/>
      <w:r w:rsidR="004E472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(&lt;24h)</w:t>
      </w:r>
    </w:p>
    <w:tbl>
      <w:tblPr>
        <w:tblW w:w="1395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802"/>
        <w:gridCol w:w="800"/>
        <w:gridCol w:w="1108"/>
        <w:gridCol w:w="800"/>
        <w:gridCol w:w="1241"/>
        <w:gridCol w:w="1379"/>
        <w:gridCol w:w="2133"/>
        <w:gridCol w:w="1373"/>
        <w:gridCol w:w="1252"/>
        <w:gridCol w:w="2200"/>
      </w:tblGrid>
      <w:tr w:rsidR="003C2285" w:rsidRPr="003C2285" w:rsidTr="005B2B9E">
        <w:trPr>
          <w:trHeight w:val="648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authors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female 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male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age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No of cases of ICH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size of hematoma + No of IVH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clinical status  at admission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treatmant</w:t>
            </w:r>
            <w:proofErr w:type="spellEnd"/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A-T interval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Premorbid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condiotion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  and complication</w:t>
            </w:r>
          </w:p>
        </w:tc>
      </w:tr>
      <w:tr w:rsidR="003C2285" w:rsidRPr="003C2285" w:rsidTr="005B2B9E">
        <w:trPr>
          <w:trHeight w:val="1260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de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los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Reyes K et al.2013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55-56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ICH volum:23ml-to 50 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ml;mean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midline shift -4.7mm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H&amp;H-4(both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catgory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);GCS-5.5(coil),7.5 clipping)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coiling+SHE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evacuation-10,Clipping+SHE  -8;only clipping-7;hemicraniectomy-3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8.86h-15.25h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Poor discharge disposition-11 ,Dead-5;3 months outcome(GOS 1-3)-11;NO mention for 9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DID-2</w:t>
            </w:r>
          </w:p>
        </w:tc>
      </w:tr>
      <w:tr w:rsidR="003C2285" w:rsidRPr="003C2285" w:rsidTr="005B2B9E">
        <w:trPr>
          <w:trHeight w:val="1452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Güresir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E et al.2008 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mean 53.7±12.5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&gt;50 cm3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H&amp;H grade (mean)-4.6 ±   0.1;H&amp;H Grades I–III-4 (8%);H&amp;H Grades IV–V-46 (92%);GCS score-4.8 ±0.5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ICH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evacuation+clipping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(40p),coiling 2+SHE.+2 only coiling+6 untreatable;hemicraniectomy-34%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mean 7h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favourable-6,unfavorable-26 , dead-18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Re- 9 (18%); </w:t>
            </w:r>
          </w:p>
        </w:tc>
      </w:tr>
      <w:tr w:rsidR="003C2285" w:rsidRPr="003C2285" w:rsidTr="005B2B9E">
        <w:trPr>
          <w:trHeight w:val="1656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Jabbarli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, R et al.2016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104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 55.5±12.7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155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gram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</w:t>
            </w:r>
            <w:proofErr w:type="gram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volume 26.7±26.8 (varied significantly).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H&amp;H grade</w:t>
            </w:r>
            <w:proofErr w:type="gram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:I</w:t>
            </w:r>
            <w:proofErr w:type="gram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-III-69 IV-V-86 (55.5%)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cliping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or coiling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An+removal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ICH made individually upon clinical and Ro aspect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14.5h (±23.5)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mRS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(0-2)-25%-39,(3-5)-77,D-39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IVH-69 (44.5)</w:t>
            </w:r>
            <w:proofErr w:type="gram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;Hyper</w:t>
            </w:r>
            <w:proofErr w:type="gram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TA-72 (46.5);smoking-13 (8.4);DM-14 (9);Obesity, BMI&gt; .30kg/m2-7 (4.5);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Hyperglycemia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n-106 (68.4);)</w:t>
            </w:r>
          </w:p>
        </w:tc>
      </w:tr>
      <w:tr w:rsidR="003C2285" w:rsidRPr="003C2285" w:rsidTr="005B2B9E">
        <w:trPr>
          <w:trHeight w:val="840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Jeong,JH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et al.2007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mean52.67 ±6.35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avarage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4.5 cm(from 3.5 to 7 cm)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H&amp;H; III-2,IV-7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coiling +SHE-9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emergency coil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embolizations+SHE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as quickly as</w:t>
            </w: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br/>
              <w:t>possible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GR-4,MD-2,SD-3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3C2285" w:rsidRPr="003C2285" w:rsidTr="005B2B9E">
        <w:trPr>
          <w:trHeight w:val="1044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Kang SD  2008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mean 55±6.7 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41±2.1 ml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H&amp;H :III-6;IV-21;V-14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prophylactic decompressive craniectomy-21+clipping+evacuation ICH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Emergent Clipping without definition of time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:Good(0-2)-23;Poor(3-5)-18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HyperTA-25;PreoperativeVS-12;Re-2</w:t>
            </w:r>
          </w:p>
        </w:tc>
      </w:tr>
      <w:tr w:rsidR="003C2285" w:rsidRPr="003C2285" w:rsidTr="005B2B9E">
        <w:trPr>
          <w:trHeight w:val="636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lastRenderedPageBreak/>
              <w:t>same author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mean51.4±10.8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39±1.7 ml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H&amp;H:III-2;IV-15;V-10)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prophylactive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DC-2+clippng+evacuation ICH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Emergent Clipping without definition of time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:good(0-2)-15;poor(3-5)-12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Hypertension-16,preopertive VS-7,Re-1</w:t>
            </w:r>
          </w:p>
        </w:tc>
      </w:tr>
      <w:tr w:rsidR="003C2285" w:rsidRPr="003C2285" w:rsidTr="005B2B9E">
        <w:trPr>
          <w:trHeight w:val="2268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Meneghelli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P et al.2016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197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107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56(16-18)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304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&lt;30 cc-156;30-50 cc-68,&gt;50-68;midline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shift:no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sfift-55,&lt;10mm-128,≥10mm-121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H&amp;H(1)-14,H&amp;H(2)-26;H&amp;H(3)-58,H&amp;H(4)-62,H&amp;H(5)-143 ;mydriasis:unilatral-75,bilateral-36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clipping+evacuation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of ICH-304;Decompressive hemicraniectomy-16;VP-88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.&lt;6-118,6-12h-110,&gt;12h-76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mRS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:(0-1)-9,(2)-20,(3-4)-91,(5)-88,(6)-96 ;At 6 moths:(0-1)-47,(2)-49,(3-4)-71,(5)-16,(6)-121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Preoperatively:Hy-75;hemocephalus-80 at admission;IVH-69,SDH-50.Postoperatively::pneumonia-14,Pulmonary edema-2,Diabetus insipidus 1,meningitis -1</w:t>
            </w:r>
          </w:p>
        </w:tc>
      </w:tr>
      <w:tr w:rsidR="003C2285" w:rsidRPr="003C2285" w:rsidTr="005B2B9E">
        <w:trPr>
          <w:trHeight w:val="1248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Otani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N et al.2008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57.8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57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ICH volum-39.3mm3;midline shift-6.3mm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H&amp;H (4)-25,H&amp;H(5)-32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Decompressive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craniecomy+evacuation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of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ICH+clipping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AN - 57+hypothermia th-17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patients- treated as soon as possible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GOS:GR-8,MD-13,SD-16,VS-8,Dead-12;or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outcome-21,poor outcome-36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Re-13 before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surgery;intraoperative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bleeding-10,</w:t>
            </w:r>
          </w:p>
        </w:tc>
      </w:tr>
      <w:tr w:rsidR="003C2285" w:rsidRPr="003C2285" w:rsidTr="005B2B9E">
        <w:trPr>
          <w:trHeight w:val="1860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Sacho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RH et al.2013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mean46  (35– 71)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Volume (cm 3 )- 50.3 (2.4 – 161.6);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u w:val="single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u w:val="single"/>
                <w:lang w:eastAsia="en-GB"/>
              </w:rPr>
              <w:t>GCS -9 (3 – 15)</w:t>
            </w:r>
            <w:proofErr w:type="gramStart"/>
            <w:r w:rsidRPr="003C2285"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u w:val="single"/>
                <w:lang w:eastAsia="en-GB"/>
              </w:rPr>
              <w:t>;WFNS</w:t>
            </w:r>
            <w:proofErr w:type="gramEnd"/>
            <w:r w:rsidRPr="003C2285"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u w:val="single"/>
                <w:lang w:eastAsia="en-GB"/>
              </w:rPr>
              <w:t xml:space="preserve"> grade:I-II-9;IV and V-16 (64%)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lang w:eastAsia="en-GB"/>
              </w:rPr>
              <w:t>clipping-18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(72) with evacuation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ICH;coiling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7(28) in 4 evacuation of ICH before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coiling.;removal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bone flap-7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emergent surgery  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GOS(after 6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moths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lang w:eastAsia="en-GB"/>
              </w:rPr>
              <w:t>):I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-8 (32%)</w:t>
            </w:r>
            <w:r w:rsidRPr="003C2285"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lang w:eastAsia="en-GB"/>
              </w:rPr>
              <w:t>;(3)-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5 (20%)</w:t>
            </w:r>
            <w:r w:rsidRPr="003C2285"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lang w:eastAsia="en-GB"/>
              </w:rPr>
              <w:t>;(4)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-7 (28%);(</w:t>
            </w:r>
            <w:r w:rsidRPr="003C2285">
              <w:rPr>
                <w:rFonts w:ascii="Times New Roman" w:eastAsia="Times New Roman" w:hAnsi="Times New Roman" w:cs="Times New Roman"/>
                <w:i/>
                <w:iCs/>
                <w:color w:val="002060"/>
                <w:sz w:val="16"/>
                <w:szCs w:val="16"/>
                <w:lang w:eastAsia="en-GB"/>
              </w:rPr>
              <w:t>5)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-5(20);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br/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br/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Length of hospital stay: survivors (n   17)-53 days (11 – 148); non-survivors (n   8)-5(2 – 90).SDH 3 (12%)</w:t>
            </w:r>
          </w:p>
        </w:tc>
      </w:tr>
      <w:tr w:rsidR="003C2285" w:rsidRPr="003C2285" w:rsidTr="005B2B9E">
        <w:trPr>
          <w:trHeight w:val="2856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Su S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 et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ak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. 2002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65.2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H&amp;H(3)-3,(4)10,(5)-3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Clipping+ICH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evacuation 16;Ventriculostomy-11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within 18h-5,within 3h-11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3 months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after:GO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-11,PO-2,Dead-3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Anemia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3,Electrolyte disturbance-5,Hepatic and/or renal dysfunct.4;pneumonia-2,Congestive heart failure-2,Pulmonary edema-1,Pathological arrhythmia-2,Pleural effusion-3;intraoperative An Re-10,</w:t>
            </w:r>
          </w:p>
        </w:tc>
      </w:tr>
      <w:tr w:rsidR="003C2285" w:rsidRPr="003C2285" w:rsidTr="005B2B9E">
        <w:trPr>
          <w:trHeight w:val="1860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lastRenderedPageBreak/>
              <w:t>Talamonti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G et al.2015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mean, 53.9 years;&lt;50 years-14(28.6);50-59 years-22(44.9);&gt;59 years-13(26.5)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49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&lt;100ml-23( 46.9);100 to150( mL)-21 (42.9);&gt;150 mL-5(10.2);midline shift(mm)&lt;5-9(18.4);(6-10)-23(46.9);&gt;10 mm-17(34.7)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H&amp;H:IV-4(8.1);V-45(91.9);GCS score: 9-2 (4.1);(8 to7)-3( 6.1);(6to5)-13 (26.5);(4to3)-31 (63.3)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Surgery without DSA(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cliping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)-+ICH evacuation -14 (28.6);clipping-29 (59.2);Coiling +ICH 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br/>
              <w:t>evacuation-6 (12.2);Decompressive craniectomy-46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160 min (range 120-180 minutes)-coiled before surgery; 115 minutes (range 30 minutes to 23 hours) for  clipping patients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GOS:at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discharge:1-16;(2)-1;(3)-21;(4)-11; After 6 moths:(1)-16;(2)-1;(3)-10;(4)-14(;5)-8; </w:t>
            </w:r>
          </w:p>
        </w:tc>
        <w:tc>
          <w:tcPr>
            <w:tcW w:w="2156" w:type="dxa"/>
            <w:shd w:val="clear" w:color="auto" w:fill="auto"/>
            <w:noWrap/>
            <w:vAlign w:val="center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</w:p>
        </w:tc>
      </w:tr>
      <w:tr w:rsidR="003C2285" w:rsidRPr="003C2285" w:rsidTr="005B2B9E">
        <w:trPr>
          <w:trHeight w:val="2268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Wang M et al.2018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mean -54 years(from 51.8±9.7 to 56.2±7.1)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43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mean-59.1±16.5 mL(from 53.9±14.8 to 64.4±16.7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ml;midline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shift mean 10.6</w:t>
            </w:r>
            <w:r w:rsidRPr="003C2285">
              <w:rPr>
                <w:rFonts w:ascii="Calibri" w:eastAsia="Times New Roman" w:hAnsi="Calibri" w:cs="Calibri"/>
                <w:color w:val="002060"/>
                <w:sz w:val="16"/>
                <w:szCs w:val="16"/>
                <w:lang w:eastAsia="en-GB"/>
              </w:rPr>
              <w:t>±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4.2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GCS(:3-4)-(33);(5-6)-(10)WFNS grade V-43;nonreactive pupils-31;bilaterally fixed and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br/>
              <w:t>dilated pupils.-12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clipping+ICH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evacuation+decompressive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craniotomy-43+lobectomy(15)+ EVD 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1.5h to 8h (mean</w:t>
            </w: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br/>
              <w:t>4.4h)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;died 21;after 6 Mo for survival patients-Good recovery :2,;moderate disability-5;severe disability-11;vegetative state-4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smoking- 17(39.5 hyper TA-35(81.4););;IVH-13;postoperat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complication:pneumonia-all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p;cerebral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infarcztion-15;postoperat ICH-3,,meningitis 2,intraoperative Re-14</w:t>
            </w:r>
          </w:p>
        </w:tc>
      </w:tr>
      <w:tr w:rsidR="003C2285" w:rsidRPr="003C2285" w:rsidTr="005B2B9E">
        <w:trPr>
          <w:trHeight w:val="1656"/>
        </w:trPr>
        <w:tc>
          <w:tcPr>
            <w:tcW w:w="869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Wenz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Fet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all 2024</w:t>
            </w:r>
          </w:p>
        </w:tc>
        <w:tc>
          <w:tcPr>
            <w:tcW w:w="869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mean59 ± 9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47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50 ± 19(midline shift7 ± 4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WFNS:II-1,III-12,IV-15,V-19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clipping+SHE-17,clipping+SHE+DC-30,EVD-34,VP shunt-19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immediate surgical intervention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At 3 moths:FO-8,UFO-39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DCI-20,Cerebral infarction-13,wound healing proble-6,wound infection-2,postoperative hemorrhage-5,CSF fistula-3</w:t>
            </w:r>
          </w:p>
        </w:tc>
      </w:tr>
      <w:tr w:rsidR="003C2285" w:rsidRPr="003C2285" w:rsidTr="005B2B9E">
        <w:trPr>
          <w:trHeight w:val="2472"/>
        </w:trPr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YangY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et al.2022</w:t>
            </w:r>
          </w:p>
        </w:tc>
        <w:tc>
          <w:tcPr>
            <w:tcW w:w="86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246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132</w:t>
            </w:r>
          </w:p>
        </w:tc>
        <w:tc>
          <w:tcPr>
            <w:tcW w:w="108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G1a-(55.6 ± 5);1b-(54.5 ± 7);2a-(54.6 ± 5);2b(55.5 ± 7)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en-GB"/>
              </w:rPr>
              <w:t>378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Poor grade G1a-(25 ± 8(ml) -45,and ;G1b-(27±6)-161);good grade:2a-(28 ± 7)-68;2b(26 ± 9)-164</w:t>
            </w: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H&amp;H: I-132;II-100;III-84;IV-32;V-30</w:t>
            </w: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clipping+ICH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evacuation with/without residuals</w:t>
            </w: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from7.4 ± 3.2 to ,8.4 ± 4.5 hours;</w:t>
            </w: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At 6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months:Favorable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outcome -162;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unfavorable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-120;dead-96</w:t>
            </w: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HyperTA-263;DM-155;Ischemic heart disease-94;Hyperlipidemia-115;Postoperat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>comliction:Complication:Vascular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  <w:lang w:eastAsia="en-GB"/>
              </w:rPr>
              <w:t xml:space="preserve"> injury-42;Direct brain injury-18;Hematoma-4;Bone flap infection-2</w:t>
            </w:r>
          </w:p>
        </w:tc>
      </w:tr>
      <w:tr w:rsidR="003C2285" w:rsidRPr="003C2285" w:rsidTr="005B2B9E">
        <w:trPr>
          <w:trHeight w:val="288"/>
        </w:trPr>
        <w:tc>
          <w:tcPr>
            <w:tcW w:w="869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869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773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453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en-GB"/>
              </w:rPr>
              <w:t>1226</w:t>
            </w:r>
          </w:p>
        </w:tc>
        <w:tc>
          <w:tcPr>
            <w:tcW w:w="121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  <w:sz w:val="16"/>
                <w:szCs w:val="16"/>
                <w:lang w:eastAsia="en-GB"/>
              </w:rPr>
            </w:pPr>
          </w:p>
        </w:tc>
        <w:tc>
          <w:tcPr>
            <w:tcW w:w="1354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1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8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9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B2B9E" w:rsidRPr="003C2285" w:rsidTr="005B2B9E">
        <w:trPr>
          <w:trHeight w:val="288"/>
        </w:trPr>
        <w:tc>
          <w:tcPr>
            <w:tcW w:w="869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1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29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3C2285" w:rsidRPr="004E4725" w:rsidRDefault="003C2285">
      <w:pP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E472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lastRenderedPageBreak/>
        <w:t xml:space="preserve">Delayed </w:t>
      </w:r>
      <w:proofErr w:type="spellStart"/>
      <w:r w:rsidRPr="004E472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Treatmant</w:t>
      </w:r>
      <w:proofErr w:type="spellEnd"/>
      <w:r w:rsidR="004E472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(&gt;24h-72h)</w:t>
      </w:r>
    </w:p>
    <w:tbl>
      <w:tblPr>
        <w:tblW w:w="1224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1033"/>
        <w:gridCol w:w="1580"/>
        <w:gridCol w:w="1794"/>
        <w:gridCol w:w="960"/>
        <w:gridCol w:w="1572"/>
        <w:gridCol w:w="1460"/>
      </w:tblGrid>
      <w:tr w:rsidR="003C2285" w:rsidRPr="003C2285" w:rsidTr="005B2B9E">
        <w:trPr>
          <w:trHeight w:val="636"/>
        </w:trPr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authors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female 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male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age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No of cases of ICH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size of hematoma + No of IVH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clinical status  at admission</w:t>
            </w:r>
          </w:p>
        </w:tc>
        <w:tc>
          <w:tcPr>
            <w:tcW w:w="134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treatmant</w:t>
            </w:r>
            <w:proofErr w:type="spellEnd"/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A-T interval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Premorbid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condiotion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  and complication</w:t>
            </w:r>
          </w:p>
        </w:tc>
      </w:tr>
      <w:tr w:rsidR="003C2285" w:rsidRPr="003C2285" w:rsidTr="005B2B9E">
        <w:trPr>
          <w:trHeight w:val="2364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Güresir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E et al.2008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 55.0±13.8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&lt;50 cm3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H&amp;H grade (mean)-3.5  ± 0.1,H&amp;H Grades I–III (good grade-34 (44.7%);H&amp;H Grades IV–V (poor grade-42 (55.3%);GCS score-9.7  ±  0.6</w:t>
            </w:r>
          </w:p>
        </w:tc>
        <w:tc>
          <w:tcPr>
            <w:tcW w:w="134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The treatment decision (coil, clip, or SHE</w:t>
            </w: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br/>
              <w:t xml:space="preserve"> ) is made on an interdisciplinary approach in each case.</w:t>
            </w: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br/>
              <w:t xml:space="preserve"> DC-7(9.2% 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24-48h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outcome -24(31.6);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unfavorable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outcome 25(33);Mo rate 27(35.5)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Re- 11 (14.5%)</w:t>
            </w:r>
          </w:p>
        </w:tc>
      </w:tr>
      <w:tr w:rsidR="003C2285" w:rsidRPr="003C2285" w:rsidTr="005B2B9E">
        <w:trPr>
          <w:trHeight w:val="2472"/>
        </w:trPr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Wang Z et al.2020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73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48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56.31 ± 11.24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121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 59.1±16.5ml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GCS:14-87;12-34;WFNS score-2(1–4);H&amp;-H score-3(2–3.5)</w:t>
            </w:r>
          </w:p>
        </w:tc>
        <w:tc>
          <w:tcPr>
            <w:tcW w:w="134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Clipping-87(71.9);Coiling,-34(28.1);Hematoma removal-56(46.3);Decompressive Craniectomy-17(14);EVD-6(6.9)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treated within  48 hours n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GCS score-14 (9.50–15);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br/>
              <w:t>outcome -n=87;Unfavorable outcome -n=34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Re-9 (7.4);DCI-17 (14.);Hyper TA-44 (36.4);DB-4 (3.3);;smoking-24 (19.8);</w:t>
            </w:r>
          </w:p>
        </w:tc>
      </w:tr>
      <w:tr w:rsidR="003C2285" w:rsidRPr="003C2285" w:rsidTr="005B2B9E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3C2285" w:rsidRPr="003C2285" w:rsidRDefault="003C2285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3C2285" w:rsidRDefault="003C2285">
      <w:pPr>
        <w:rPr>
          <w:lang w:val="sr-Latn-RS"/>
        </w:rPr>
      </w:pPr>
    </w:p>
    <w:p w:rsidR="003C2285" w:rsidRPr="006240D6" w:rsidRDefault="006240D6">
      <w:pP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6240D6">
        <w:rPr>
          <w:rFonts w:ascii="Times New Roman" w:hAnsi="Times New Roman" w:cs="Times New Roman"/>
          <w:sz w:val="24"/>
          <w:szCs w:val="24"/>
        </w:rPr>
        <w:t>Late/unreported treatment</w:t>
      </w:r>
      <w:r w:rsidR="004E4725" w:rsidRPr="006240D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(&gt;72h or</w:t>
      </w:r>
      <w:r w:rsidRPr="006240D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6240D6">
        <w:rPr>
          <w:rStyle w:val="Strong"/>
          <w:rFonts w:ascii="Times New Roman" w:hAnsi="Times New Roman" w:cs="Times New Roman"/>
          <w:b w:val="0"/>
          <w:sz w:val="24"/>
          <w:szCs w:val="24"/>
        </w:rPr>
        <w:t>treatment timing not reported</w:t>
      </w:r>
      <w:bookmarkEnd w:id="0"/>
      <w:r w:rsidR="004E4725" w:rsidRPr="006240D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)</w:t>
      </w:r>
    </w:p>
    <w:tbl>
      <w:tblPr>
        <w:tblW w:w="1395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652"/>
        <w:gridCol w:w="527"/>
        <w:gridCol w:w="960"/>
        <w:gridCol w:w="960"/>
        <w:gridCol w:w="1643"/>
        <w:gridCol w:w="1479"/>
        <w:gridCol w:w="1754"/>
        <w:gridCol w:w="960"/>
        <w:gridCol w:w="740"/>
        <w:gridCol w:w="1607"/>
        <w:gridCol w:w="1580"/>
      </w:tblGrid>
      <w:tr w:rsidR="006240D6" w:rsidRPr="003C2285" w:rsidTr="006240D6">
        <w:trPr>
          <w:trHeight w:val="636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authors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female 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male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age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No of cases of ICH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size of hematoma + No of IVH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clinical status  at admission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treatmant</w:t>
            </w:r>
            <w:proofErr w:type="spellEnd"/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A-T interval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Premorbid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condiotion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  and complication</w:t>
            </w:r>
          </w:p>
        </w:tc>
      </w:tr>
      <w:tr w:rsidR="006240D6" w:rsidRPr="003C2285" w:rsidTr="006240D6">
        <w:trPr>
          <w:trHeight w:val="1200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Abbed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KM et al.2003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83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(0-39)-10;(40–49)-31;(50-59)-31;(60-69)-24;(70-</w:t>
            </w: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lastRenderedPageBreak/>
              <w:t>79)-13;(≥ 80)-5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lastRenderedPageBreak/>
              <w:t>114</w:t>
            </w:r>
          </w:p>
        </w:tc>
        <w:tc>
          <w:tcPr>
            <w:tcW w:w="1643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H&amp;H grade:I-2;II-3;III-36;IV-56;V-17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clipping +SHE with or without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hemicraniectomy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after 6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moths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:GOS:1-34;2-16;3-22;4-17;5-25( for 15 patients missing)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460 -SAH  (Fisher Grades 3</w:t>
            </w: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br/>
              <w:t xml:space="preserve">and 4), excluding SDH  and IVH </w:t>
            </w:r>
          </w:p>
        </w:tc>
      </w:tr>
      <w:tr w:rsidR="006240D6" w:rsidRPr="003C2285" w:rsidTr="006240D6">
        <w:trPr>
          <w:trHeight w:val="636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Bas¸kaya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MK et al.2000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 age -52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volume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axbxc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/2- 28±4 mm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H$H on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admission:grade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III-3;IV-4;V-3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clipping all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(GOS):( 1)-2;(2)-2;(4)-2;(5)-4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DID-2</w:t>
            </w:r>
          </w:p>
        </w:tc>
      </w:tr>
      <w:tr w:rsidR="006240D6" w:rsidRPr="003C2285" w:rsidTr="006240D6">
        <w:trPr>
          <w:trHeight w:val="1512"/>
        </w:trPr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Bruder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M et al.2014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102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72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Mean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age±SD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-55.5±13.0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174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ICH &gt;50 ml-54(31);ICH&lt;50ml-120(66)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H&amp;</w:t>
            </w:r>
            <w:proofErr w:type="gram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  I</w:t>
            </w:r>
            <w:proofErr w:type="gram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–III -63 (36.2 %);IV-V-111 (63.8 %);GCS mean-7.7±4.9;Signs of cerebral herniation-32 (18.4 %)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clipping-114 (65.5);coiling-49 (28.2);No aneurysm treatment-11 (6.3 %);SHE-75 (43.1) ),Hemicraniectomy-48 (27.6 )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proofErr w:type="gram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favorable</w:t>
            </w:r>
            <w:proofErr w:type="spellEnd"/>
            <w:proofErr w:type="gram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outcome-62(35.6),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unfavorable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57,   The overall mortality - 55(31.6 )%.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6240D6" w:rsidRPr="003C2285" w:rsidTr="006240D6">
        <w:trPr>
          <w:trHeight w:val="900"/>
        </w:trPr>
        <w:tc>
          <w:tcPr>
            <w:tcW w:w="1096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Devalckeneer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A et al.2025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62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53.4±11.4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102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23.6± 22.6 mL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WFNS:I-17,II-13,III-9,IV-26,V-37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clipping-50,coiling-35,combining treatment-2;No treatment 15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mRS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(0-2)-23,(3-5)-42,Dead-37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Hypertension-36;smokers,-41,Midrisis-18,Tako-Tsubo -15,Hy-75,Vs-26,DID-25</w:t>
            </w:r>
          </w:p>
        </w:tc>
      </w:tr>
      <w:tr w:rsidR="006240D6" w:rsidRPr="003C2285" w:rsidTr="006240D6">
        <w:trPr>
          <w:trHeight w:val="1452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Gerner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ST et al.2020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58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 56 (50–66)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85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(± 22.6)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GCS-8(3-13);H&amp;H-4 (3–5);WFNS-4 (3–5)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EVD-74 (87.1)</w:t>
            </w:r>
            <w:proofErr w:type="gram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;SHE</w:t>
            </w:r>
            <w:proofErr w:type="gram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 -28;Clipping-14,Clipping+SHE-28 ;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coilling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-43(49.4);EVT-43 (50.6%)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Graeb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score-4 (2–8);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mRS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at 12 Mo-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(0-2)-28;unfavorable(3-6)-57;returne to work-11(12.7);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Rate of EPI-20(23.4);HyperTA-54 (63.5);smoking-24 (28.2);Re-6 (7.9);DCI 27 (32.5);;IVH-63 (74.1);SAH</w:t>
            </w:r>
          </w:p>
        </w:tc>
      </w:tr>
      <w:tr w:rsidR="006240D6" w:rsidRPr="003C2285" w:rsidTr="006240D6">
        <w:trPr>
          <w:trHeight w:val="1044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Hara T et al.2023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67.2 ± 11.3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12.7 ± 10.0 preprocedure;14 .7  ± 12.0-postprocedure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WFNS(1-3)-3;(4-5)-10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coiling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mRS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(0-2)-3;(4-5)-10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Hypertension-7;smoking-2</w:t>
            </w:r>
          </w:p>
        </w:tc>
      </w:tr>
      <w:tr w:rsidR="006240D6" w:rsidRPr="003C2285" w:rsidTr="006240D6">
        <w:trPr>
          <w:trHeight w:val="840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Kim SH et al.2017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55.9 ± 12.4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small(&lt;15 ml)-16;large-20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given for only 9 patients experienced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coiling:WFNS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(IV)-4;WFNS(V)-5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coiling+SHE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- 9,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only for 9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patients:GOS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(4-5)-5;GOS(2-3)-4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</w:tr>
      <w:tr w:rsidR="006240D6" w:rsidRPr="003C2285" w:rsidTr="006240D6">
        <w:trPr>
          <w:trHeight w:val="1812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lastRenderedPageBreak/>
              <w:t>Lindner A at al.2022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 56 (45–69)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59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mean11.55 ±5.6  ml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HH:(I)-5(9);II-5(9);III-12(20);IV-9(15);V-28(47) 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clippinig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(30) , coiling(23).Therapy withheld (7) 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after 3 months-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mRS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(0)-4(7);-(1)-8(14);(2)-7(12);(3)-3(5);(4)-4(9);(5)-12(20);(6)-20(34);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Pre-existing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hiper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TA-21 (36);Type 2 DM- mellitus-5 (9);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Hy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requiring EVD-37 (63);IVH-45 (76);VS-35 (59);DID-15 (25);</w:t>
            </w:r>
          </w:p>
        </w:tc>
      </w:tr>
      <w:tr w:rsidR="006240D6" w:rsidRPr="003C2285" w:rsidTr="006240D6">
        <w:trPr>
          <w:trHeight w:val="2076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Nguyen TA 2024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43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 55(49-66.5)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86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gram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volume(</w:t>
            </w:r>
            <w:proofErr w:type="gram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ml)-mean22.6;(SD);mean-22.83;)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WFNS score, median (IQR)(on  admission):Grade I-20 (23.5); II-9 (10.6); III-7 (8.2);IV-33 (38.8); V-16 (18.8)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no OP-25,coiling-15,clipping 23;clipping+SHE,-23 (27.1)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Outcomes at 90 days: Died-31 (36.5);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mRS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(median (IQR)-2.0 (2.0–6.0); Good-48 (56.5); Poor-6(7)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CVD-6 (7.1);Chronic cardiac failure-1 (1.2);Coronary artery disease-2 (2.4);Ulcer disease-1 (1.2);DM-4 (4.7)SAH on admission-(WFNS score, -4.0 (2.0–4.0);IVH-62 (72.9);SDH-8 (9.4);;DID-3 (3.5);Acute Hy-25 (29.4);chronic Hy-2 (3.2);</w:t>
            </w:r>
          </w:p>
        </w:tc>
      </w:tr>
      <w:tr w:rsidR="006240D6" w:rsidRPr="003C2285" w:rsidTr="006240D6">
        <w:trPr>
          <w:trHeight w:val="2772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Oppong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MD et al.2018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194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107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mean+SD-55 ± 13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301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mean-25.98 ± 32.06;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WFNS I-III-203(67.3) IV-V-98(32.7);Fisher 3-4-301(100);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clipping-190(63);Decompressive craniectomy-143(47.5);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cutoffs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for decompressive 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craniectomy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and hematoma evacuation were defined at 17 mL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NA;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mortality-80(26.6);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Unfavorable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outcome at 6 month-185.(61.3);favorable-36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;Re before th-33(11.1)</w:t>
            </w:r>
            <w:proofErr w:type="spellStart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HyperTAat</w:t>
            </w:r>
            <w:proofErr w:type="spellEnd"/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 admission-165(54.8);Smoking-70(23.4)DM-15(4.9);;Acute Hy-214(71);persistent Hy-120(40);Vs-77(25.6);DCI-72(24);Early Infarct-125(41.5);De-novo infarct-162(54),SAH+IVH-178(59.3</w:t>
            </w:r>
          </w:p>
        </w:tc>
      </w:tr>
      <w:tr w:rsidR="006240D6" w:rsidRPr="003C2285" w:rsidTr="006240D6">
        <w:trPr>
          <w:trHeight w:val="432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Thai Q A et al.2005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51 years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643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GCS-10-mean-12</w:t>
            </w: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GB"/>
              </w:rPr>
              <w:t>clipping-12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GOS-3.6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Hydrocephalus-4</w:t>
            </w:r>
          </w:p>
        </w:tc>
      </w:tr>
      <w:tr w:rsidR="006240D6" w:rsidRPr="003C2285" w:rsidTr="006240D6">
        <w:trPr>
          <w:trHeight w:val="288"/>
        </w:trPr>
        <w:tc>
          <w:tcPr>
            <w:tcW w:w="1096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652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607</w:t>
            </w:r>
          </w:p>
        </w:tc>
        <w:tc>
          <w:tcPr>
            <w:tcW w:w="52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C228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3C228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956</w:t>
            </w:r>
          </w:p>
        </w:tc>
        <w:tc>
          <w:tcPr>
            <w:tcW w:w="1643" w:type="dxa"/>
            <w:shd w:val="clear" w:color="auto" w:fill="auto"/>
            <w:noWrap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79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54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0" w:type="dxa"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7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6240D6" w:rsidRPr="003C2285" w:rsidRDefault="006240D6" w:rsidP="003C22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3C2285" w:rsidRDefault="003C2285">
      <w:pPr>
        <w:rPr>
          <w:lang w:val="sr-Latn-RS"/>
        </w:rPr>
      </w:pPr>
    </w:p>
    <w:sectPr w:rsidR="003C2285" w:rsidSect="003C228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285"/>
    <w:rsid w:val="003C2285"/>
    <w:rsid w:val="004E4725"/>
    <w:rsid w:val="005B2B9E"/>
    <w:rsid w:val="006240D6"/>
    <w:rsid w:val="00A618AF"/>
    <w:rsid w:val="00E3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CD7B4-A63C-4318-9158-CDCA1E49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240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4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2026-09-16T18:36:00Z</dcterms:created>
  <dcterms:modified xsi:type="dcterms:W3CDTF">2026-09-22T07:47:00Z</dcterms:modified>
</cp:coreProperties>
</file>