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6ECEC" w14:textId="438FC71C" w:rsidR="00173442" w:rsidRDefault="0017344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 w:rsidR="002D6CD4" w:rsidRPr="00B5429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BB06C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D6CD4" w:rsidRPr="00B542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470A861" w14:textId="215C50B5" w:rsidR="002D6CD4" w:rsidRPr="00B54294" w:rsidRDefault="00173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Clinical presentation of patients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with  Small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6CD4" w:rsidRPr="00B54294">
        <w:rPr>
          <w:rFonts w:ascii="Times New Roman" w:hAnsi="Times New Roman" w:cs="Times New Roman"/>
          <w:b/>
          <w:bCs/>
          <w:sz w:val="24"/>
          <w:szCs w:val="24"/>
        </w:rPr>
        <w:t xml:space="preserve"> ICH</w:t>
      </w:r>
    </w:p>
    <w:tbl>
      <w:tblPr>
        <w:tblStyle w:val="PlainTable2"/>
        <w:tblW w:w="4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497"/>
        <w:gridCol w:w="540"/>
        <w:gridCol w:w="941"/>
        <w:gridCol w:w="1662"/>
        <w:gridCol w:w="2423"/>
        <w:gridCol w:w="2778"/>
        <w:gridCol w:w="1959"/>
        <w:gridCol w:w="2255"/>
        <w:gridCol w:w="1381"/>
        <w:gridCol w:w="1912"/>
      </w:tblGrid>
      <w:tr w:rsidR="00B43D65" w:rsidRPr="002D6CD4" w14:paraId="0AD8A64E" w14:textId="77777777" w:rsidTr="00B43D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textDirection w:val="btLr"/>
            <w:hideMark/>
          </w:tcPr>
          <w:p w14:paraId="53B55FAF" w14:textId="18C3390F" w:rsidR="00B43D65" w:rsidRPr="002D6CD4" w:rsidRDefault="00B43D65" w:rsidP="002D6CD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Author</w:t>
            </w:r>
          </w:p>
        </w:tc>
        <w:tc>
          <w:tcPr>
            <w:tcW w:w="138" w:type="pct"/>
            <w:tcBorders>
              <w:left w:val="nil"/>
              <w:right w:val="nil"/>
            </w:tcBorders>
            <w:textDirection w:val="btLr"/>
            <w:hideMark/>
          </w:tcPr>
          <w:p w14:paraId="70249284" w14:textId="620E574F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Gender</w:t>
            </w:r>
          </w:p>
        </w:tc>
        <w:tc>
          <w:tcPr>
            <w:tcW w:w="150" w:type="pct"/>
            <w:tcBorders>
              <w:left w:val="nil"/>
              <w:right w:val="nil"/>
            </w:tcBorders>
            <w:textDirection w:val="btLr"/>
            <w:hideMark/>
          </w:tcPr>
          <w:p w14:paraId="4615B8E8" w14:textId="1F14C0FD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Age</w:t>
            </w:r>
          </w:p>
        </w:tc>
        <w:tc>
          <w:tcPr>
            <w:tcW w:w="262" w:type="pct"/>
            <w:tcBorders>
              <w:left w:val="nil"/>
              <w:right w:val="nil"/>
            </w:tcBorders>
            <w:textDirection w:val="btLr"/>
            <w:hideMark/>
          </w:tcPr>
          <w:p w14:paraId="624A70DE" w14:textId="38B5E8DC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Size of ICH</w:t>
            </w:r>
          </w:p>
        </w:tc>
        <w:tc>
          <w:tcPr>
            <w:tcW w:w="462" w:type="pct"/>
            <w:tcBorders>
              <w:left w:val="nil"/>
              <w:right w:val="nil"/>
            </w:tcBorders>
            <w:textDirection w:val="btLr"/>
            <w:hideMark/>
          </w:tcPr>
          <w:p w14:paraId="5CD8D5D4" w14:textId="3001E144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Other hemorrhage or disease</w:t>
            </w:r>
          </w:p>
        </w:tc>
        <w:tc>
          <w:tcPr>
            <w:tcW w:w="674" w:type="pct"/>
            <w:tcBorders>
              <w:left w:val="nil"/>
              <w:right w:val="nil"/>
            </w:tcBorders>
            <w:textDirection w:val="btLr"/>
            <w:hideMark/>
          </w:tcPr>
          <w:p w14:paraId="57F89FE9" w14:textId="1C192A79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Clinical status</w:t>
            </w:r>
          </w:p>
        </w:tc>
        <w:tc>
          <w:tcPr>
            <w:tcW w:w="773" w:type="pct"/>
            <w:tcBorders>
              <w:left w:val="nil"/>
              <w:right w:val="nil"/>
            </w:tcBorders>
            <w:textDirection w:val="btLr"/>
            <w:hideMark/>
          </w:tcPr>
          <w:p w14:paraId="781B9FE8" w14:textId="076738D0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Type of treatment</w:t>
            </w:r>
          </w:p>
        </w:tc>
        <w:tc>
          <w:tcPr>
            <w:tcW w:w="545" w:type="pct"/>
            <w:tcBorders>
              <w:left w:val="nil"/>
              <w:right w:val="nil"/>
            </w:tcBorders>
            <w:textDirection w:val="btLr"/>
            <w:hideMark/>
          </w:tcPr>
          <w:p w14:paraId="56D2878F" w14:textId="77777777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A-T interval</w:t>
            </w:r>
          </w:p>
        </w:tc>
        <w:tc>
          <w:tcPr>
            <w:tcW w:w="627" w:type="pct"/>
            <w:tcBorders>
              <w:left w:val="nil"/>
              <w:right w:val="nil"/>
            </w:tcBorders>
            <w:textDirection w:val="btLr"/>
            <w:hideMark/>
          </w:tcPr>
          <w:p w14:paraId="65A75196" w14:textId="77777777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Outcome</w:t>
            </w:r>
          </w:p>
        </w:tc>
        <w:tc>
          <w:tcPr>
            <w:tcW w:w="384" w:type="pct"/>
            <w:tcBorders>
              <w:left w:val="nil"/>
              <w:right w:val="nil"/>
            </w:tcBorders>
            <w:textDirection w:val="btLr"/>
            <w:hideMark/>
          </w:tcPr>
          <w:p w14:paraId="5EF1E31F" w14:textId="77777777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Follow-up</w:t>
            </w:r>
          </w:p>
        </w:tc>
        <w:tc>
          <w:tcPr>
            <w:tcW w:w="532" w:type="pct"/>
            <w:tcBorders>
              <w:left w:val="nil"/>
            </w:tcBorders>
            <w:textDirection w:val="btLr"/>
            <w:hideMark/>
          </w:tcPr>
          <w:p w14:paraId="00A3113B" w14:textId="77777777" w:rsidR="00B43D65" w:rsidRPr="002D6CD4" w:rsidRDefault="00B43D65" w:rsidP="002D6CD4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Premorbid condition</w:t>
            </w:r>
          </w:p>
        </w:tc>
      </w:tr>
      <w:tr w:rsidR="00B43D65" w:rsidRPr="002D6CD4" w14:paraId="09CAEFEF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470B5B6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Ando M et al.2022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62F7CF0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57CD77A6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CCF6FC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3CFF41C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F95CA0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fatigue, dysarthria and right motor weakness (GCS)- Scale E3V4M5)-12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2074993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coilling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+STA-MCA by pass 9 moth later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34273DB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0780BD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The neurological status  improved postoperatively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786B404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10 months -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mRS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scale 1.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458E93D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66B1E0E1" w14:textId="77777777" w:rsidTr="00B43D65">
        <w:trPr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49636037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Chen G et al .2018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46F074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32762A52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60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F72AC7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D4F6D4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DBA164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dizziness , slurred speech, nausea, incomplete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aphemia</w:t>
            </w:r>
            <w:proofErr w:type="spellEnd"/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16F5487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5AE97FDA" w14:textId="0A00B0D8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day after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4ADAB5B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(GOS) scored -5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37B3B4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 months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699DD2E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Hypertonic for 10 years</w:t>
            </w:r>
          </w:p>
        </w:tc>
      </w:tr>
      <w:tr w:rsidR="00B43D65" w:rsidRPr="002D6CD4" w14:paraId="6D2925B4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10D1192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Cai   W et al.  2013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7D67F53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8371D65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24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6BDF4F1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0E9E41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pial AVM+IVH+SAH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CB427F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GCS-15 initially , aggravated to unconsciousness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66CF30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 4An+evacuation of ICH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0CB479B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2AEF67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favorble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outcome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0D33076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 moths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9AFED2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67FB6ACB" w14:textId="77777777" w:rsidTr="00B43D65">
        <w:trPr>
          <w:trHeight w:val="1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E985EC1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Choo YC et al.2015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677EF6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227FB5E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15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8ADE0B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191CFE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CAE50C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right side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hemiparesis,dysphasia</w:t>
            </w:r>
            <w:proofErr w:type="spellEnd"/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65DA3D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conservative treatment strategy.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4163DFE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conservative treatment strategy.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2F9258F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 complete disappearance of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AN;neurologic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symptomsimproved</w:t>
            </w:r>
            <w:proofErr w:type="spellEnd"/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C6CF69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B3C00E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2A580803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33CD586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Crum BA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andWijdicks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EFM 2000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FD83F1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5F9EF4F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49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7DD14C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7737F7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SAH,IVH,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04FD02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unconscious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, not open eyes to pain, moaned, localized to a noxious painful stimulus. Pin-prick-sized pupils with poor light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reflexes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00F1695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EVD,clipping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4863348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2 days after admission 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20E2030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improved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, opened  eyes spontaneously, spoke single words. Recovered with a mild residual left hemiparesis.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99B9B8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01AB794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TA-190/110 mm Hg(at admission)+early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HY;urine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drug screen - positive for cocaine</w:t>
            </w:r>
          </w:p>
        </w:tc>
      </w:tr>
      <w:tr w:rsidR="00B43D65" w:rsidRPr="002D6CD4" w14:paraId="73630969" w14:textId="77777777" w:rsidTr="00B43D65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0E381A8F" w14:textId="77777777" w:rsidR="00B43D65" w:rsidRPr="002D6CD4" w:rsidRDefault="00173442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hyperlink r:id="rId4" w:history="1">
              <w:r w:rsidR="00B43D65" w:rsidRPr="002D6CD4">
                <w:rPr>
                  <w:rFonts w:ascii="Times New Roman" w:eastAsia="Times New Roman" w:hAnsi="Times New Roman" w:cs="Times New Roman"/>
                  <w:kern w:val="0"/>
                  <w:sz w:val="16"/>
                  <w:szCs w:val="16"/>
                  <w:lang w:eastAsia="sr-Latn-RS"/>
                  <w14:ligatures w14:val="none"/>
                </w:rPr>
                <w:t xml:space="preserve"> Fredrickson </w:t>
              </w:r>
              <w:proofErr w:type="spellStart"/>
              <w:r w:rsidR="00B43D65" w:rsidRPr="002D6CD4">
                <w:rPr>
                  <w:rFonts w:ascii="Times New Roman" w:eastAsia="Times New Roman" w:hAnsi="Times New Roman" w:cs="Times New Roman"/>
                  <w:kern w:val="0"/>
                  <w:sz w:val="16"/>
                  <w:szCs w:val="16"/>
                  <w:lang w:eastAsia="sr-Latn-RS"/>
                  <w14:ligatures w14:val="none"/>
                </w:rPr>
                <w:t>VL,et</w:t>
              </w:r>
              <w:proofErr w:type="spellEnd"/>
              <w:r w:rsidR="00B43D65" w:rsidRPr="002D6CD4">
                <w:rPr>
                  <w:rFonts w:ascii="Times New Roman" w:eastAsia="Times New Roman" w:hAnsi="Times New Roman" w:cs="Times New Roman"/>
                  <w:kern w:val="0"/>
                  <w:sz w:val="16"/>
                  <w:szCs w:val="16"/>
                  <w:lang w:eastAsia="sr-Latn-RS"/>
                  <w14:ligatures w14:val="none"/>
                </w:rPr>
                <w:t xml:space="preserve"> al.2022</w:t>
              </w:r>
            </w:hyperlink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95FA4A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53CB087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59F535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small(2.9 × 2.6 × 1.7-cm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1C4E048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08DB44B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acute severe headache left upper extremity drift and weakness 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5EE8C95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aneurysm excision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2381282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4-month  after first episode of symptomatology</w:t>
            </w:r>
          </w:p>
        </w:tc>
        <w:tc>
          <w:tcPr>
            <w:tcW w:w="627" w:type="pct"/>
            <w:tcBorders>
              <w:left w:val="nil"/>
              <w:right w:val="nil"/>
            </w:tcBorders>
            <w:noWrap/>
            <w:hideMark/>
          </w:tcPr>
          <w:p w14:paraId="2CED812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neurologically intact 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E80CF7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 year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EA3222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35B37D97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96D0505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Grousson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 2015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6665EA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404A9565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59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246707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3545ED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D7A713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thunderclap headache; GCS-15; deteriorated after 24h: EPI seizure, left hemiplegia; hypertensive crises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0D56CC5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evacuation of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ICH;no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information about AN treatment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55EABCD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 day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295C432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Improved after 14 days,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388F2F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improved after 14 days,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47DE496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192D065F" w14:textId="77777777" w:rsidTr="00B43D65">
        <w:trPr>
          <w:trHeight w:val="17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41E5DD07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Hanuska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J and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Klener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J, 2021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A5D20D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51C1ED5D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40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CF4F12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BD5361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1653435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severe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headache, meningism, 3 days later: the persistent headache, visual impairment, photophobia, and spastic paraparesis 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134C1C6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clipping 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69EB730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6 months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8A920A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discharged with no neurological deficit.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B55535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discharged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after  7 days; no neurological deficit.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736C34A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7186FEAA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6F5A2F5E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second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71D8269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C4CD84E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51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F6A768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25130F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852BD4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gradually progressing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headache,a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feeling of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pres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-sure behind his eyes,  with an organic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psychosyndrome;later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headache and apathy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4933483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cliping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4F67665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5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months</w:t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,without</w:t>
            </w:r>
            <w:proofErr w:type="spellEnd"/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any neurological deficit.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4CCED09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discharged with no neurological deficit.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3524B2F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The perioperative and post-operative periods without any complications.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5BF217C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05B32DB0" w14:textId="77777777" w:rsidTr="00B43D65">
        <w:trPr>
          <w:trHeight w:val="2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62E4A3A3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Hidalgo J et al 2017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786682F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FBC683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26 day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9DF4F4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6F0607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SAH,SDH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7A496B8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tonic seizures and became lethargic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6DAFF9C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clipping,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130D52E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1334B0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discharged after 3 uneventful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weeks.Died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later due to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cardiosurgery</w:t>
            </w:r>
            <w:proofErr w:type="spellEnd"/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7D1375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25 months, able to walk, say 8 to 10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words,bilateral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pincer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grasp;died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due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due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to cardio-surgical complication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2044AD2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type B interrupted aortic arch, ventricular septal defect with bidirectional shunt,  hypoplastic left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ventricle</w:t>
            </w:r>
          </w:p>
        </w:tc>
      </w:tr>
      <w:tr w:rsidR="00B43D65" w:rsidRPr="002D6CD4" w14:paraId="72B82184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45EC6E79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Heck,O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et al.2013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A56FCA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6264E0F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29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75B64F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83C32F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A7EB273" w14:textId="0BAC1D43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sudden-onset headache, right hemiparesis, dysarthria; eight days later spastic right hemiparesis and dysarthria suddenly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worsened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7990D50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treated conservatively spontaneous occlusion of the aneurysm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4449FD1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57EF2A8" w14:textId="22B895DF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walking normally, minor speech difficulties, could not use his right hand for precise manipulations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(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mRS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)-2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23003AD" w14:textId="2A5BF8E4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8 months- the same neurologic status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709EC3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68D75037" w14:textId="77777777" w:rsidTr="00B43D65">
        <w:trPr>
          <w:trHeight w:val="1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CEACAD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the 2nd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7674D77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7B7A30D6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33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5645C6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163A42F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IVH,SAH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503C552" w14:textId="2FB840BB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moderately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headaches , nausea &amp;vomiting +left hemiparesis.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6CB5B66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treated conservatively, spontaneous occlusion of the aneurysm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1224530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69329D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further acute neurological events.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6B7CF5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 years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49A91C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00E8BFBB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72D2E6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Horiuchi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T et al 2004,7th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B5A699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26914123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63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1C1579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114B0A3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50FAFDB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right hemiparesis and global aphasia; WFNS 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47E3C00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clipping+evacuation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of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ICH+EVD+decompressive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craniotomy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074B8E8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78A6FE9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3982FB1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0E79FC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67188931" w14:textId="77777777" w:rsidTr="00B43D6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C100BEC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2nd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EA6564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E486BE9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64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2AC5D6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9881E0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E4C56B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WFNS-3-A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11A7D98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6F505C6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78F648F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B5917E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43F69E0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7F48BFEA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3540E2B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3rd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AB05AA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A92294F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7E4D07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201DCB8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7C7BD82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WFNS-3-A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621179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2E93667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7CE657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7417E46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</w:p>
        </w:tc>
        <w:tc>
          <w:tcPr>
            <w:tcW w:w="532" w:type="pct"/>
            <w:tcBorders>
              <w:left w:val="nil"/>
            </w:tcBorders>
            <w:hideMark/>
          </w:tcPr>
          <w:p w14:paraId="53A1BFD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</w:p>
        </w:tc>
      </w:tr>
      <w:tr w:rsidR="00B43D65" w:rsidRPr="002D6CD4" w14:paraId="4720F7F0" w14:textId="77777777" w:rsidTr="00B43D6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4F7720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43DEB13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51406A2F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78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63C237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C2A4D7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C17BC1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WFNS-3-B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7597C4D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5A67BAC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58747D1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07F0BD2C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3995E93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70F19B4E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6D48FEC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3A2337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709E2BAF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65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D3D309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F7E52B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5D7C7A4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0B6B0FF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2550565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60D18C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0F7B731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0DFAFE1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447FF337" w14:textId="77777777" w:rsidTr="00B43D6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FDFE3F6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6th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4B39527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711DBA67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50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36A196D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023998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45F904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WFNS3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512F9E8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2AE1A8F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2E1BD23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7C5D451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212FDEB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53B0AD98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BA24B8F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8th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C39B13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C4FBBEE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50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E186A3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29AF1AA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19FDA49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2A0B7F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5ABE103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487FE7A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6DE64F2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3776629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4937E9BA" w14:textId="77777777" w:rsidTr="00B43D6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C00744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9th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787A0D1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7D549C11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40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0D3369C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1E2B8F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05F2B50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WFNS-I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4B16E19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trapping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47D881B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57F4537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good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332F93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658F658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67329EA4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010E690E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Horn,EM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et al.203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0E0E17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E35EECA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44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4D9C540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014F831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166C90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acute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onset of left-sided weakness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and headache.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4F3B56D4" w14:textId="466FF096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clipping+ICH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evacuation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327EE6D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after 10 days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4969DE0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The patient did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well,recovered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complete motor and sensory function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7D77A74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 months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2594ED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no history of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headache, hypertension, or diabetes</w:t>
            </w:r>
          </w:p>
        </w:tc>
      </w:tr>
      <w:tr w:rsidR="00B43D65" w:rsidRPr="002D6CD4" w14:paraId="658C0141" w14:textId="77777777" w:rsidTr="00B43D65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BFCE241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Hwang K et al.20014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4F80A7F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5B7713D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53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E13891C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E80028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77ABEB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presented with sudden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stuporous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mentality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2AF23E0E" w14:textId="36AFDBB5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2A4369F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774407A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fully recovered 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07E5BDD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 year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13B017C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19905195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47191904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2nd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8E198B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71ABFA98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44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129197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20C2FED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16DFB2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stuporous mental status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6349FEB5" w14:textId="0F6157EA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28BD4E4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170E28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fully recovered without neurologic deficit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62AFC5C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 year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0C43A15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4B3278CB" w14:textId="77777777" w:rsidTr="00B43D65">
        <w:trPr>
          <w:trHeight w:val="1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0967A99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Inci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 S et al.2009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7EA25A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2CB2A0D4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41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6F372BC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3296A50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only ICH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5784858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severe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headache and vomiting.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1202D2E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artery was coagulated and the aneurysm was resected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11609E84" w14:textId="56613421" w:rsidR="00B43D65" w:rsidRPr="002D6CD4" w:rsidRDefault="00B43D65" w:rsidP="00492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Early surgery 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42ADD7D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discharged as neurologically intact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23E1B3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6-weeks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43A5D03C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not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significant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 xml:space="preserve">for hypertension, heart disease, infectious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disease,or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trauma.</w:t>
            </w:r>
          </w:p>
        </w:tc>
      </w:tr>
      <w:tr w:rsidR="00B43D65" w:rsidRPr="002D6CD4" w14:paraId="65FD3F01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6A50EC45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Jaradat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A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et al.2018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D84FBD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31BD5838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44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665747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D327A8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022A02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severe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headache, neck pain,  meningism; GCS -15/!5. Consciousness decrease on 9 days,; right-sided weakness on 21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days+severe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left ICA VS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2B66241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+triple H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th+EVD+nimodipine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0883B49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2nd day of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FB2DE37" w14:textId="77777777" w:rsidR="00B43D65" w:rsidRPr="002D6CD4" w:rsidRDefault="00B43D65" w:rsidP="002D6C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recovered completely ,GCS 15\15 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C03BF0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46C3F0E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heavy smoking</w:t>
            </w:r>
          </w:p>
        </w:tc>
      </w:tr>
      <w:tr w:rsidR="00B43D65" w:rsidRPr="002D6CD4" w14:paraId="4853CA0E" w14:textId="77777777" w:rsidTr="00B43D65">
        <w:trPr>
          <w:trHeight w:val="1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F6703F2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Jeong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JH et al  2007 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6E0F3B0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595916EC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9D31C2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32EB860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7C2EBD7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HHG-3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2828015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21C7F837" w14:textId="40AA4F5A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F8A23C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GR(good recovery)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18A91C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7C078A5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6843AFB9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17B64CF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2nd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5D73E5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2D7FE4C7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36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E82596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39AD089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296729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00B7D93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2813CC59" w14:textId="4E062F83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A9337D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MD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CD3143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68BAFB3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20C79B24" w14:textId="77777777" w:rsidTr="00B43D65">
        <w:trPr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07B94CC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3rd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6AC3892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A7221C4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56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371E244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1A621CB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35DE77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2484FA5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1C8409F0" w14:textId="2DB11883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07DF01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A715DA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7A22B6B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36E0BBA2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4976AD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5FEAFE9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5534E48E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6FEFFD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)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FAA9B5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12F833D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56E95A0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512EBA38" w14:textId="4D7FE530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8AAD8B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SD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D491E0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1910DC5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1161487F" w14:textId="77777777" w:rsidTr="00B43D65">
        <w:trPr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668B1622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0DCFFD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39501E72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6BD4BA6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AFFBE0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7E24EB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7FF213D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u w:val="single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u w:val="single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04F152F8" w14:textId="0A01D28A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908986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9CCB7D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5DB55A9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31642B02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C26EA5B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8th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5BF9841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E4C664E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61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054041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(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)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22D7EE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7CA2BF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5205931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3AE9F7C9" w14:textId="4D198639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CD3A69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SD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EAB077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from 3 to 20 months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224AF9F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45EC9F6E" w14:textId="77777777" w:rsidTr="00B43D65">
        <w:trPr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6AD2C0FE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9th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242C53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46957D77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45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078097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680FB73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1F2AB4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HHG-4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5A2AFC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3D3DE9A4" w14:textId="78477E16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emergency coil embolization followed by ICH evacuation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B39009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MD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4D8435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179B8FE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52FBEA94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1AD2B3C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Kishi,F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et al.2022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B60625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BA91FF0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93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A4EFDD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236CC1D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07AA77D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Mild disturbance of consciousness (Japan Coma Scale 2 and GCS- 14 (E4V4M6)-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1C37D1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coilling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33A2D85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day after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952343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reduced activities of daily living due to long-term bedrest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31A8B9DB" w14:textId="69BCFF16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discharged 4 months after treatment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30EEC4A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Hypertension, chemoradiotherapy for prostate cancer</w:t>
            </w:r>
          </w:p>
        </w:tc>
      </w:tr>
      <w:tr w:rsidR="00B43D65" w:rsidRPr="002D6CD4" w14:paraId="1B8FA5AA" w14:textId="77777777" w:rsidTr="00B43D65">
        <w:trPr>
          <w:trHeight w:val="2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562FF6B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Lee J IL et al.2011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61ED629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AEB4571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72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27A191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2120223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SAH,IVH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F69FAB3" w14:textId="406BF510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Headache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loss of consciousness, stuporous, later improved to be lethargic, could open eyes to voice and answer questions except to the time and place.(GCS score  14)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0FC3692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coiling 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56A541D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on the same day, 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CDB1AE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recovered without any neurological deficits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CA34B2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3F863AE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Patient’s blood pressure was 220/150</w:t>
            </w:r>
          </w:p>
        </w:tc>
      </w:tr>
      <w:tr w:rsidR="00B43D65" w:rsidRPr="002D6CD4" w14:paraId="73A0DA0C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0D31F21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Lee G Y et al .2007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6E5E33E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2EFA8CD3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55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F73EDC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D752FB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E19F0F3" w14:textId="35CD508E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 sudden loss of consciousness, drowsy, after 3 h, she became stuporous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43D67A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 ,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32BF4A0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on the day of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F88349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alert, but suffered right hemiparesis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755EE8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3 weeks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6AC861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past history of hypertension</w:t>
            </w:r>
          </w:p>
        </w:tc>
      </w:tr>
      <w:tr w:rsidR="00B43D65" w:rsidRPr="002D6CD4" w14:paraId="09A413C1" w14:textId="77777777" w:rsidTr="00B43D65">
        <w:trPr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CD9F950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Li Z et al.2021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513E751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41FA789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F50E88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DF53C7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B47C7FF" w14:textId="5533F56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severe headache, sudden loss of consciousness. Initial consciousness level was deep drowsy (Hunt–Hess 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1BD06AE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 +drainage of ICH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25A24E5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 h after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5EA4A72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6DACDEC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BEA615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15F9440A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69696D8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second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A25E47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ABA76C7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545BE9F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652A79B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9975BA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severe headache) (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Hunt&amp;Hess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2).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7EA4B49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 +drainage of ICH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0FB00BC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 h after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FC0706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GR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4A46E6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32CBA7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</w:p>
        </w:tc>
      </w:tr>
      <w:tr w:rsidR="00B43D65" w:rsidRPr="002D6CD4" w14:paraId="2298DBC1" w14:textId="77777777" w:rsidTr="00B43D65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6B3F619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Lopes K D et al.2009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0F4D4F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B9B67FE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46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4A58825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08DBF3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SAH,IVH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57E449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HH-4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181A8C6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coiling+ stent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4D8A328C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49C215D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35CD22B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9BA7EA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71D1DDFF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5D3338D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Maeshima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 et al.2014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118F6D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5C14775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56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14F5A8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7C50C8F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FC6336F" w14:textId="742780D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,lost consciousness, disorientation ( date, place, and age),severe anterograde amnesia,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Decline in performance in all memory-related tests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,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1AFFD7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479BBDC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the same day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CCB9B2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difficulties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with schedule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 xml:space="preserve">management and medication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compliance,memory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disturbance ,possible to independently manage his life by learning the use of note-taking.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6A0C4C0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4CCD9F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7F8B3FB3" w14:textId="77777777" w:rsidTr="00B43D65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B3E6BC3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Matsuzaki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K et al.2011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44B8CF8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0FDACDC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515078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32CF0AF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B06C4E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a sudden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oncet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of headache,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5DBCD21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2FD5C0E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after 17 days after the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onsetof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symptoms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6576A37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postoperative course uneventful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2928E3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5B66530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19AF44E3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C17BD47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Mélot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A et al 2016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55C4FB0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0DEF1CC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74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93D36C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3C6A71B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MMD+AN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3A2EF28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sudden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onset of ICP and meningeal syndrome+GCS-11.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61B90E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clipping+SHE:MMD+encephalo-duro-synangiosis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5A9359B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after 2 days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1E5B33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mRS-1(after 1 year)+complained about physical and psychological asthenia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419613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1 year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1CB2FD6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</w:p>
        </w:tc>
      </w:tr>
      <w:tr w:rsidR="00B43D65" w:rsidRPr="002D6CD4" w14:paraId="2D3DB763" w14:textId="77777777" w:rsidTr="00B43D65">
        <w:trPr>
          <w:trHeight w:val="2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3F2795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Pascual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JSG et al .2024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826571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31E7449A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69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209666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6DA9F79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SDH,IVH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7AF6209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(GCS- 7;fter sedation GCS-10 or 11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4F4DD1AC" w14:textId="0B87D566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aneurysm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excised+SHE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77718B8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5A027DE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alert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 ,conversed well,   independently ambulatory, needing minimal to no assistance in his activities of daily living, with residual right-hand incoordination.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CA5DCD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7215111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7C77FC0A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33B11992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Sahin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M S et al.2022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C2ED04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AF81BC4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386FA40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2DF3C13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5CBC0AA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syncope at home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4F095A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0CAA3FB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after 3 days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7A5A7E8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neurological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deficits recovered completely, 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7CB6073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6E3EDB8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hypertension, coronary artery disease</w:t>
            </w:r>
          </w:p>
        </w:tc>
      </w:tr>
      <w:tr w:rsidR="00B43D65" w:rsidRPr="002D6CD4" w14:paraId="4F37DF04" w14:textId="77777777" w:rsidTr="00B43D65">
        <w:trPr>
          <w:trHeight w:val="1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20D088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Sasao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R et al 2018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690D682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42628294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80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2255E6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6EA2699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SAH((WFNS)- 4,SDH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002F4C0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an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altered level of consciousness(GCS) - 7,(E1V1M5)</w:t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  <w:t>.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183536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 + SHE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1622464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BEE965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consciousness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gradually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improved,independent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walking was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difficult,able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to follow simple instructions.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B0B4AB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the following month, the patient was transferred to a rehabilitation hospital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0B3D717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hypertension, diabetes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mellitus,dyslipidemia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, and myocardial infarction</w:t>
            </w:r>
          </w:p>
        </w:tc>
      </w:tr>
      <w:tr w:rsidR="00B43D65" w:rsidRPr="002D6CD4" w14:paraId="70AFF3DF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D737A0A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Sonobe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 et al.2011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421DA674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6877B4C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61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727A1F6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2129DC2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66AF537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severe conscious disturbance,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semicomatose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,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tetraparesis,bil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III n .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pulsy</w:t>
            </w:r>
            <w:proofErr w:type="spellEnd"/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6F228F1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 An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1BD762E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0FA2F2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gradually improved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consciousness,tetraparesis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, and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bil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n III palsy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08EEDE7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4ED8DD55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289AE8F4" w14:textId="77777777" w:rsidTr="00B43D65">
        <w:trPr>
          <w:trHeight w:val="1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292BA4BB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Stewart SE et al.2002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0A5B510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C3F809B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57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3649D07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48CF020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7F6231B2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 3-day history of constant headache and stiff neck was noted upon waking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751964A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6A378FEB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one day after admission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7099133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3B82436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0F61738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blood pressure of 202/80 mm Hg at admission</w:t>
            </w:r>
          </w:p>
        </w:tc>
      </w:tr>
      <w:tr w:rsidR="00B43D65" w:rsidRPr="002D6CD4" w14:paraId="29AA288D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noWrap/>
            <w:hideMark/>
          </w:tcPr>
          <w:p w14:paraId="59E78E5D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Tian X et al.2015</w:t>
            </w:r>
          </w:p>
        </w:tc>
        <w:tc>
          <w:tcPr>
            <w:tcW w:w="138" w:type="pct"/>
            <w:tcBorders>
              <w:left w:val="nil"/>
              <w:right w:val="nil"/>
            </w:tcBorders>
            <w:noWrap/>
            <w:hideMark/>
          </w:tcPr>
          <w:p w14:paraId="234D68B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noWrap/>
            <w:hideMark/>
          </w:tcPr>
          <w:p w14:paraId="6BB61F25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63</w:t>
            </w:r>
          </w:p>
        </w:tc>
        <w:tc>
          <w:tcPr>
            <w:tcW w:w="262" w:type="pct"/>
            <w:tcBorders>
              <w:left w:val="nil"/>
              <w:right w:val="nil"/>
            </w:tcBorders>
            <w:noWrap/>
            <w:hideMark/>
          </w:tcPr>
          <w:p w14:paraId="5957026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noWrap/>
            <w:hideMark/>
          </w:tcPr>
          <w:p w14:paraId="7A044BB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SAH+IVH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1778AFD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giddiness and nausea,; 2 weeks later GCS  E3V4M6-13</w:t>
            </w:r>
          </w:p>
        </w:tc>
        <w:tc>
          <w:tcPr>
            <w:tcW w:w="773" w:type="pct"/>
            <w:tcBorders>
              <w:left w:val="nil"/>
              <w:right w:val="nil"/>
            </w:tcBorders>
            <w:noWrap/>
            <w:hideMark/>
          </w:tcPr>
          <w:p w14:paraId="0BFE754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coiling+EVD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3BE67BD6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429A66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recovered well(GOS-4)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1CE2435F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mRS1 at 6-moth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2F3F4797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 history of pituitary macroadenoma (prolactinoma)</w:t>
            </w:r>
          </w:p>
        </w:tc>
      </w:tr>
      <w:tr w:rsidR="00B43D65" w:rsidRPr="002D6CD4" w14:paraId="4BB5D257" w14:textId="77777777" w:rsidTr="00B43D65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7FE261A4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Yang Y et al.2022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AC8C82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73B3C933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61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08C5885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1D0C3A4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160E066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H&amp;H-4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3181D4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3F27ABF8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 hours after the ictus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6FFD2301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mRS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score = 1 at 6-month follow-up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D34DC5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discharged 56 days after surgery</w:t>
            </w:r>
          </w:p>
        </w:tc>
        <w:tc>
          <w:tcPr>
            <w:tcW w:w="532" w:type="pct"/>
            <w:tcBorders>
              <w:left w:val="nil"/>
            </w:tcBorders>
            <w:noWrap/>
            <w:hideMark/>
          </w:tcPr>
          <w:p w14:paraId="4FF6D77E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019722FE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9533E15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3rd case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2981636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63CE391B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52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B400AB0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02E6C4DA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830377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H&amp;H-2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7CCBD68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clipping+SHE+decompressive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br/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craniectomy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32F2934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12 hours after ictus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1F09ADB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stayed 30 days with slow recovery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515B116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mRS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score = 2 at 6-month 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2DB7DC9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2C4FF99C" w14:textId="77777777" w:rsidTr="00B43D65">
        <w:trPr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E262758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Yamamoto N et al. 2011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38C00FD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M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3B2DA621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55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1B1075D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61853FD9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4474B97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sudden onset of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righ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hemiparesis and dysartria;GCS-14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4CFBA80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coiling</w:t>
            </w:r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6D6ADFCC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emergent intervention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38189696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no additional neurologic 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deficit,walking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unaided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255CD8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1 moth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50BAE0D4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</w:tr>
      <w:tr w:rsidR="00B43D65" w:rsidRPr="002D6CD4" w14:paraId="2BAC6925" w14:textId="77777777" w:rsidTr="00B43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327B249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Young M et al.2021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74EF6179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1E7B5FB0" w14:textId="77777777" w:rsidR="00B43D65" w:rsidRPr="002D6CD4" w:rsidRDefault="00B43D65" w:rsidP="002D6C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48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2A7D2E0B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small</w:t>
            </w:r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1F5C24C1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74740A8C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acute onset of lethargy ,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headache,abulia;GCS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score of 15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22C58C4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AN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excised+ICH-evacuate+EVD</w:t>
            </w:r>
            <w:proofErr w:type="spellEnd"/>
          </w:p>
        </w:tc>
        <w:tc>
          <w:tcPr>
            <w:tcW w:w="545" w:type="pct"/>
            <w:tcBorders>
              <w:left w:val="nil"/>
              <w:right w:val="nil"/>
            </w:tcBorders>
            <w:hideMark/>
          </w:tcPr>
          <w:p w14:paraId="0FA35D88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947E6CD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recovered well ;no further  neurologic deficit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266E0963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666AD64E" w14:textId="77777777" w:rsidR="00B43D65" w:rsidRPr="002D6CD4" w:rsidRDefault="00B43D65" w:rsidP="002D6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history of hypertension</w:t>
            </w:r>
          </w:p>
        </w:tc>
      </w:tr>
      <w:tr w:rsidR="00B43D65" w:rsidRPr="002D6CD4" w14:paraId="09CA1658" w14:textId="77777777" w:rsidTr="00B43D65">
        <w:trPr>
          <w:trHeight w:val="2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" w:type="pct"/>
            <w:tcBorders>
              <w:right w:val="nil"/>
            </w:tcBorders>
            <w:hideMark/>
          </w:tcPr>
          <w:p w14:paraId="104A7F1F" w14:textId="77777777" w:rsidR="00B43D65" w:rsidRPr="002D6CD4" w:rsidRDefault="00B43D65" w:rsidP="002D6CD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Zhang MQ and Wang X 2022</w:t>
            </w:r>
          </w:p>
        </w:tc>
        <w:tc>
          <w:tcPr>
            <w:tcW w:w="138" w:type="pct"/>
            <w:tcBorders>
              <w:left w:val="nil"/>
              <w:right w:val="nil"/>
            </w:tcBorders>
            <w:hideMark/>
          </w:tcPr>
          <w:p w14:paraId="14FB711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F</w:t>
            </w:r>
          </w:p>
        </w:tc>
        <w:tc>
          <w:tcPr>
            <w:tcW w:w="150" w:type="pct"/>
            <w:tcBorders>
              <w:left w:val="nil"/>
              <w:right w:val="nil"/>
            </w:tcBorders>
            <w:hideMark/>
          </w:tcPr>
          <w:p w14:paraId="0D2EA5B3" w14:textId="77777777" w:rsidR="00B43D65" w:rsidRPr="002D6CD4" w:rsidRDefault="00B43D65" w:rsidP="002D6C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65</w:t>
            </w:r>
          </w:p>
        </w:tc>
        <w:tc>
          <w:tcPr>
            <w:tcW w:w="262" w:type="pct"/>
            <w:tcBorders>
              <w:left w:val="nil"/>
              <w:right w:val="nil"/>
            </w:tcBorders>
            <w:hideMark/>
          </w:tcPr>
          <w:p w14:paraId="3C34D180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smal</w:t>
            </w:r>
            <w:proofErr w:type="spellEnd"/>
          </w:p>
        </w:tc>
        <w:tc>
          <w:tcPr>
            <w:tcW w:w="462" w:type="pct"/>
            <w:tcBorders>
              <w:left w:val="nil"/>
              <w:right w:val="nil"/>
            </w:tcBorders>
            <w:hideMark/>
          </w:tcPr>
          <w:p w14:paraId="5155E89A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SAH,IVH</w:t>
            </w:r>
          </w:p>
        </w:tc>
        <w:tc>
          <w:tcPr>
            <w:tcW w:w="674" w:type="pct"/>
            <w:tcBorders>
              <w:left w:val="nil"/>
              <w:right w:val="nil"/>
            </w:tcBorders>
            <w:hideMark/>
          </w:tcPr>
          <w:p w14:paraId="2E8EBBD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gram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during</w:t>
            </w:r>
            <w:proofErr w:type="gram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 </w:t>
            </w: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dacryocystorhinostomy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 xml:space="preserve">,.BP- suddenly increased ; 30 minutes later, the patient gradually woke up, but her consciousness was still in a superficial coma, could not lift her right leg. </w:t>
            </w:r>
          </w:p>
        </w:tc>
        <w:tc>
          <w:tcPr>
            <w:tcW w:w="773" w:type="pct"/>
            <w:tcBorders>
              <w:left w:val="nil"/>
              <w:right w:val="nil"/>
            </w:tcBorders>
            <w:hideMark/>
          </w:tcPr>
          <w:p w14:paraId="34C896FF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proofErr w:type="spellStart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coilling</w:t>
            </w:r>
            <w:proofErr w:type="spellEnd"/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,+EVD</w:t>
            </w:r>
          </w:p>
        </w:tc>
        <w:tc>
          <w:tcPr>
            <w:tcW w:w="545" w:type="pct"/>
            <w:tcBorders>
              <w:left w:val="nil"/>
              <w:right w:val="nil"/>
            </w:tcBorders>
            <w:noWrap/>
            <w:hideMark/>
          </w:tcPr>
          <w:p w14:paraId="0E558C75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627" w:type="pct"/>
            <w:tcBorders>
              <w:left w:val="nil"/>
              <w:right w:val="nil"/>
            </w:tcBorders>
            <w:hideMark/>
          </w:tcPr>
          <w:p w14:paraId="02FA137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the condition  gradually improved.GR</w:t>
            </w:r>
          </w:p>
        </w:tc>
        <w:tc>
          <w:tcPr>
            <w:tcW w:w="384" w:type="pct"/>
            <w:tcBorders>
              <w:left w:val="nil"/>
              <w:right w:val="nil"/>
            </w:tcBorders>
            <w:hideMark/>
          </w:tcPr>
          <w:p w14:paraId="4ECA519D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NA</w:t>
            </w:r>
          </w:p>
        </w:tc>
        <w:tc>
          <w:tcPr>
            <w:tcW w:w="532" w:type="pct"/>
            <w:tcBorders>
              <w:left w:val="nil"/>
            </w:tcBorders>
            <w:hideMark/>
          </w:tcPr>
          <w:p w14:paraId="42A9DE83" w14:textId="77777777" w:rsidR="00B43D65" w:rsidRPr="002D6CD4" w:rsidRDefault="00B43D65" w:rsidP="002D6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2D6CD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long-term course of hypertension</w:t>
            </w:r>
          </w:p>
        </w:tc>
      </w:tr>
    </w:tbl>
    <w:p w14:paraId="5D009FA0" w14:textId="77777777" w:rsidR="00EC67CC" w:rsidRDefault="00EC67CC" w:rsidP="002D6CD4">
      <w:pPr>
        <w:spacing w:after="0" w:line="240" w:lineRule="auto"/>
      </w:pPr>
    </w:p>
    <w:sectPr w:rsidR="00EC67CC" w:rsidSect="002D6CD4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D4"/>
    <w:rsid w:val="000A7A61"/>
    <w:rsid w:val="00173442"/>
    <w:rsid w:val="00213D26"/>
    <w:rsid w:val="002D6CD4"/>
    <w:rsid w:val="00492538"/>
    <w:rsid w:val="0058451B"/>
    <w:rsid w:val="005B271B"/>
    <w:rsid w:val="008B1104"/>
    <w:rsid w:val="00AC7629"/>
    <w:rsid w:val="00B43D65"/>
    <w:rsid w:val="00B54294"/>
    <w:rsid w:val="00BB06C6"/>
    <w:rsid w:val="00BC2B4E"/>
    <w:rsid w:val="00E27223"/>
    <w:rsid w:val="00EC67CC"/>
    <w:rsid w:val="00F6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791F7"/>
  <w15:chartTrackingRefBased/>
  <w15:docId w15:val="{06A535C6-AF1D-4CF7-B883-FE523FA3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C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C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CD4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CD4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CD4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CD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CD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CD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CD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D6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CD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CD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D6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CD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D6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C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CD4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D6CD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D6CD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6CD4"/>
    <w:rPr>
      <w:color w:val="954F72"/>
      <w:u w:val="single"/>
    </w:rPr>
  </w:style>
  <w:style w:type="paragraph" w:customStyle="1" w:styleId="msonormal0">
    <w:name w:val="msonormal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paragraph" w:customStyle="1" w:styleId="xl65">
    <w:name w:val="xl65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66">
    <w:name w:val="xl66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paragraph" w:customStyle="1" w:styleId="xl67">
    <w:name w:val="xl67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68">
    <w:name w:val="xl68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u w:val="single"/>
      <w:lang w:val="sr-Latn-RS" w:eastAsia="sr-Latn-RS"/>
      <w14:ligatures w14:val="none"/>
    </w:rPr>
  </w:style>
  <w:style w:type="paragraph" w:customStyle="1" w:styleId="xl69">
    <w:name w:val="xl69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lang w:val="sr-Latn-RS" w:eastAsia="sr-Latn-RS"/>
      <w14:ligatures w14:val="none"/>
    </w:rPr>
  </w:style>
  <w:style w:type="paragraph" w:customStyle="1" w:styleId="xl70">
    <w:name w:val="xl70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71">
    <w:name w:val="xl71"/>
    <w:basedOn w:val="Normal"/>
    <w:rsid w:val="002D6C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72">
    <w:name w:val="xl72"/>
    <w:basedOn w:val="Normal"/>
    <w:rsid w:val="002D6CD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73">
    <w:name w:val="xl73"/>
    <w:basedOn w:val="Normal"/>
    <w:rsid w:val="002D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table" w:styleId="PlainTable2">
    <w:name w:val="Plain Table 2"/>
    <w:basedOn w:val="TableNormal"/>
    <w:uiPriority w:val="42"/>
    <w:rsid w:val="002D6C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med.ncbi.nlm.nih.gov/?term=Fredrickson+VL&amp;cauthor_id=348390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Ignjatovic</dc:creator>
  <cp:keywords/>
  <dc:description/>
  <cp:lastModifiedBy>Windows User</cp:lastModifiedBy>
  <cp:revision>10</cp:revision>
  <dcterms:created xsi:type="dcterms:W3CDTF">2025-12-11T13:42:00Z</dcterms:created>
  <dcterms:modified xsi:type="dcterms:W3CDTF">2026-07-13T15:20:00Z</dcterms:modified>
</cp:coreProperties>
</file>