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Supplementary Materials</w:t>
      </w:r>
    </w:p>
    <w:p>
      <w:r>
        <w:t>Birth-Certificate-Recorded Maternal HCV and Postneonatal Mortality in the United States</w:t>
      </w:r>
    </w:p>
    <w:p>
      <w:r>
        <w:t>Supplementary tables and figure contain only locked results or authorized descriptive summaries. Items without locked results are not included or cited.</w:t>
      </w:r>
    </w:p>
    <w:p>
      <w:r>
        <w:br w:type="page"/>
      </w:r>
    </w:p>
    <w:p>
      <w:r>
        <w:rPr>
          <w:rFonts w:ascii="Times New Roman" w:hAnsi="Times New Roman"/>
          <w:b/>
          <w:color w:val="000000"/>
          <w:sz w:val="20"/>
        </w:rPr>
        <w:t>eTable 1. Variable Definitions and Annual Source Mapping</w:t>
      </w:r>
    </w:p>
    <w:p>
      <w:r>
        <w:rPr>
          <w:rFonts w:ascii="Times New Roman" w:hAnsi="Times New Roman"/>
          <w:b/>
          <w:color w:val="000000"/>
          <w:sz w:val="18"/>
        </w:rPr>
        <w:t>Part A. Variable definitions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8"/>
        <w:gridCol w:w="2328"/>
        <w:gridCol w:w="2328"/>
        <w:gridCol w:w="2328"/>
        <w:gridCol w:w="2328"/>
        <w:gridCol w:w="2328"/>
      </w:tblGrid>
      <w:tr>
        <w:trPr>
          <w:tblHeader w:val="true"/>
        </w:trPr>
        <w:tc>
          <w:tcPr>
            <w:tcW w:type="dxa" w:w="1440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4"/>
              </w:rPr>
              <w:t>covariate</w:t>
            </w:r>
          </w:p>
        </w:tc>
        <w:tc>
          <w:tcPr>
            <w:tcW w:type="dxa" w:w="1440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4"/>
              </w:rPr>
              <w:t>source_variable</w:t>
            </w:r>
          </w:p>
        </w:tc>
        <w:tc>
          <w:tcPr>
            <w:tcW w:type="dxa" w:w="3456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4"/>
              </w:rPr>
              <w:t>actual_final_model_categories</w:t>
            </w:r>
          </w:p>
        </w:tc>
        <w:tc>
          <w:tcPr>
            <w:tcW w:type="dxa" w:w="1728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4"/>
              </w:rPr>
              <w:t>actual_reference_category</w:t>
            </w:r>
          </w:p>
        </w:tc>
        <w:tc>
          <w:tcPr>
            <w:tcW w:type="dxa" w:w="3456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4"/>
              </w:rPr>
              <w:t>actual_final_model_handling</w:t>
            </w:r>
          </w:p>
        </w:tc>
        <w:tc>
          <w:tcPr>
            <w:tcW w:type="dxa" w:w="2160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4"/>
              </w:rPr>
              <w:t>annual_compatibility</w:t>
            </w:r>
          </w:p>
        </w:tc>
      </w:tr>
      <w:tr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birth_year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DOB_YY / derived cohort year</w:t>
            </w:r>
          </w:p>
        </w:tc>
        <w:tc>
          <w:tcPr>
            <w:tcW w:type="dxa" w:w="34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2016; 2017; 2018; 2019; 2020; 2021; 2022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2016</w:t>
            </w:r>
          </w:p>
        </w:tc>
        <w:tc>
          <w:tcPr>
            <w:tcW w:type="dxa" w:w="34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Seven-level fixed effect</w:t>
            </w:r>
          </w:p>
        </w:tc>
        <w:tc>
          <w:tcPr>
            <w:tcW w:type="dxa" w:w="216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All years</w:t>
            </w:r>
          </w:p>
        </w:tc>
      </w:tr>
      <w:tr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maternal_age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MAGER9, position 79</w:t>
            </w:r>
          </w:p>
        </w:tc>
        <w:tc>
          <w:tcPr>
            <w:tcW w:type="dxa" w:w="3456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under 15; 15-19; 20-24; 25-29; 30-34; 35-39; 40-44; 45-49; 50-54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under 15</w:t>
            </w:r>
          </w:p>
        </w:tc>
        <w:tc>
          <w:tcPr>
            <w:tcW w:type="dxa" w:w="3456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Official recode/imputation retained</w:t>
            </w:r>
          </w:p>
        </w:tc>
        <w:tc>
          <w:tcPr>
            <w:tcW w:type="dxa" w:w="216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All years</w:t>
            </w:r>
          </w:p>
        </w:tc>
      </w:tr>
      <w:tr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race_ethnicity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MRACEHISP, position 117</w:t>
            </w:r>
          </w:p>
        </w:tc>
        <w:tc>
          <w:tcPr>
            <w:tcW w:type="dxa" w:w="34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NH White; NH Black; NH AIAN; NH Asian; NH NHOPI; NH multiracial; Hispanic; origin unknown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NH White</w:t>
            </w:r>
          </w:p>
        </w:tc>
        <w:tc>
          <w:tcPr>
            <w:tcW w:type="dxa" w:w="34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Origin unknown retained</w:t>
            </w:r>
          </w:p>
        </w:tc>
        <w:tc>
          <w:tcPr>
            <w:tcW w:type="dxa" w:w="216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All years</w:t>
            </w:r>
          </w:p>
        </w:tc>
      </w:tr>
      <w:tr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maternal_education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MEDUC, position 124</w:t>
            </w:r>
          </w:p>
        </w:tc>
        <w:tc>
          <w:tcPr>
            <w:tcW w:type="dxa" w:w="3456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&lt;=8th; 9-12 no diploma; high school/GED; some college; associate; bachelor; masters; doctoral/professional; unknown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&lt;=8th</w:t>
            </w:r>
          </w:p>
        </w:tc>
        <w:tc>
          <w:tcPr>
            <w:tcW w:type="dxa" w:w="3456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Masters and doctoral/professional were separate categories; unknown retained</w:t>
            </w:r>
          </w:p>
        </w:tc>
        <w:tc>
          <w:tcPr>
            <w:tcW w:type="dxa" w:w="216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All years</w:t>
            </w:r>
          </w:p>
        </w:tc>
      </w:tr>
      <w:tr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maternal_nativity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MBSTATE_REC, position 84</w:t>
            </w:r>
          </w:p>
        </w:tc>
        <w:tc>
          <w:tcPr>
            <w:tcW w:type="dxa" w:w="34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US-born; foreign-born; unknown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US-born</w:t>
            </w:r>
          </w:p>
        </w:tc>
        <w:tc>
          <w:tcPr>
            <w:tcW w:type="dxa" w:w="34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Unknown retained</w:t>
            </w:r>
          </w:p>
        </w:tc>
        <w:tc>
          <w:tcPr>
            <w:tcW w:type="dxa" w:w="216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All years</w:t>
            </w:r>
          </w:p>
        </w:tc>
      </w:tr>
      <w:tr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marital_status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DMAR, position 120</w:t>
            </w:r>
          </w:p>
        </w:tc>
        <w:tc>
          <w:tcPr>
            <w:tcW w:type="dxa" w:w="3456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married; unmarried; unknown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married</w:t>
            </w:r>
          </w:p>
        </w:tc>
        <w:tc>
          <w:tcPr>
            <w:tcW w:type="dxa" w:w="3456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Unknown retained</w:t>
            </w:r>
          </w:p>
        </w:tc>
        <w:tc>
          <w:tcPr>
            <w:tcW w:type="dxa" w:w="216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All years</w:t>
            </w:r>
          </w:p>
        </w:tc>
      </w:tr>
      <w:tr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parity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LBO_REC, position 179</w:t>
            </w:r>
          </w:p>
        </w:tc>
        <w:tc>
          <w:tcPr>
            <w:tcW w:type="dxa" w:w="34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1; 2; 3; 4; 5; 6; 7; 8 or more; unknown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</w:t>
            </w:r>
          </w:p>
        </w:tc>
        <w:tc>
          <w:tcPr>
            <w:tcW w:type="dxa" w:w="34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Seven and 8-or-more were separate categories; unknown retained</w:t>
            </w:r>
          </w:p>
        </w:tc>
        <w:tc>
          <w:tcPr>
            <w:tcW w:type="dxa" w:w="216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All years</w:t>
            </w:r>
          </w:p>
        </w:tc>
      </w:tr>
      <w:tr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prepregnancy_BMI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BMI (positions 283-286) and BMI_R (position 287)</w:t>
            </w:r>
          </w:p>
        </w:tc>
        <w:tc>
          <w:tcPr>
            <w:tcW w:type="dxa" w:w="3456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underweight; normal; overweight; obesity I; obesity II; obesity III; unknown/not stated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underweight</w:t>
            </w:r>
          </w:p>
        </w:tc>
        <w:tc>
          <w:tcPr>
            <w:tcW w:type="dxa" w:w="3456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Code 9 retained as unknown/not stated</w:t>
            </w:r>
          </w:p>
        </w:tc>
        <w:tc>
          <w:tcPr>
            <w:tcW w:type="dxa" w:w="216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All years; native recode stable</w:t>
            </w:r>
          </w:p>
        </w:tc>
      </w:tr>
      <w:tr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smoking_trajectory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CIG_0-3 positions 253-260; F_CIGS_0-3 positions 265-268</w:t>
            </w:r>
          </w:p>
        </w:tc>
        <w:tc>
          <w:tcPr>
            <w:tcW w:type="dxa" w:w="34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 recorded smoking; prepregnancy only; any smoking during pregnancy; unknown/not stated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 recorded smoking</w:t>
            </w:r>
          </w:p>
        </w:tc>
        <w:tc>
          <w:tcPr>
            <w:tcW w:type="dxa" w:w="34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99/invalid coded unknown; no structural-nonreporting category in the effective final design</w:t>
            </w:r>
          </w:p>
        </w:tc>
        <w:tc>
          <w:tcPr>
            <w:tcW w:type="dxa" w:w="216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All years; prespecified algorithm</w:t>
            </w:r>
          </w:p>
        </w:tc>
      </w:tr>
      <w:tr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pregestational_diabetes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RF_PDIAB position 313; F_RF_PDIAB 319</w:t>
            </w:r>
          </w:p>
        </w:tc>
        <w:tc>
          <w:tcPr>
            <w:tcW w:type="dxa" w:w="3456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No; Unknown; Yes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</w:t>
            </w:r>
          </w:p>
        </w:tc>
        <w:tc>
          <w:tcPr>
            <w:tcW w:type="dxa" w:w="3456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Unknown retained as a separate parameter</w:t>
            </w:r>
          </w:p>
        </w:tc>
        <w:tc>
          <w:tcPr>
            <w:tcW w:type="dxa" w:w="216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All years</w:t>
            </w:r>
          </w:p>
        </w:tc>
      </w:tr>
      <w:tr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chronic_hypertension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RF_PHYPE position 315; F_RF_PHYPE 321</w:t>
            </w:r>
          </w:p>
        </w:tc>
        <w:tc>
          <w:tcPr>
            <w:tcW w:type="dxa" w:w="34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No; Yes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</w:t>
            </w:r>
          </w:p>
        </w:tc>
        <w:tc>
          <w:tcPr>
            <w:tcW w:type="dxa" w:w="34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Unknown had no separate parameter because it was aliased with pregestational-diabetes unknown in the effective design; records were retained</w:t>
            </w:r>
          </w:p>
        </w:tc>
        <w:tc>
          <w:tcPr>
            <w:tcW w:type="dxa" w:w="216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All years</w:t>
            </w:r>
          </w:p>
        </w:tc>
      </w:tr>
      <w:tr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plurality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DPLURAL, position 454</w:t>
            </w:r>
          </w:p>
        </w:tc>
        <w:tc>
          <w:tcPr>
            <w:tcW w:type="dxa" w:w="3456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single; twin; triplet; quadruplet+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single</w:t>
            </w:r>
          </w:p>
        </w:tc>
        <w:tc>
          <w:tcPr>
            <w:tcW w:type="dxa" w:w="3456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For the external-causes exploratory model only, triplet and quadruplet+ were combined as triplet_or_higher because quadruplet+ had zero external-cause events</w:t>
            </w:r>
          </w:p>
        </w:tc>
        <w:tc>
          <w:tcPr>
            <w:tcW w:type="dxa" w:w="216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All years</w:t>
            </w:r>
          </w:p>
        </w:tc>
      </w:tr>
      <w:tr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infant_sex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SEX, position 475</w:t>
            </w:r>
          </w:p>
        </w:tc>
        <w:tc>
          <w:tcPr>
            <w:tcW w:type="dxa" w:w="34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female; male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female</w:t>
            </w:r>
          </w:p>
        </w:tc>
        <w:tc>
          <w:tcPr>
            <w:tcW w:type="dxa" w:w="34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 separate unknown/imputed parameter was retained in the effective final design</w:t>
            </w:r>
          </w:p>
        </w:tc>
        <w:tc>
          <w:tcPr>
            <w:tcW w:type="dxa" w:w="216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All years</w:t>
            </w:r>
          </w:p>
        </w:tc>
      </w:tr>
    </w:tbl>
    <w:p/>
    <w:p>
      <w:r>
        <w:rPr>
          <w:rFonts w:ascii="Times New Roman" w:hAnsi="Times New Roman"/>
          <w:b/>
          <w:color w:val="000000"/>
          <w:sz w:val="18"/>
        </w:rPr>
        <w:t>Part B. Annual source mapping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95"/>
        <w:gridCol w:w="1995"/>
        <w:gridCol w:w="1995"/>
        <w:gridCol w:w="1995"/>
        <w:gridCol w:w="1995"/>
        <w:gridCol w:w="1995"/>
        <w:gridCol w:w="1995"/>
      </w:tblGrid>
      <w:tr>
        <w:trPr>
          <w:tblHeader w:val="true"/>
        </w:trPr>
        <w:tc>
          <w:tcPr>
            <w:tcW w:type="dxa" w:w="648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4"/>
              </w:rPr>
              <w:t>year</w:t>
            </w:r>
          </w:p>
        </w:tc>
        <w:tc>
          <w:tcPr>
            <w:tcW w:type="dxa" w:w="1440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4"/>
              </w:rPr>
              <w:t>covariate</w:t>
            </w:r>
          </w:p>
        </w:tc>
        <w:tc>
          <w:tcPr>
            <w:tcW w:type="dxa" w:w="1872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4"/>
              </w:rPr>
              <w:t>source_variable</w:t>
            </w:r>
          </w:p>
        </w:tc>
        <w:tc>
          <w:tcPr>
            <w:tcW w:type="dxa" w:w="1007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4"/>
              </w:rPr>
              <w:t>source_present</w:t>
            </w:r>
          </w:p>
        </w:tc>
        <w:tc>
          <w:tcPr>
            <w:tcW w:type="dxa" w:w="1728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4"/>
              </w:rPr>
              <w:t>reporting_flag</w:t>
            </w:r>
          </w:p>
        </w:tc>
        <w:tc>
          <w:tcPr>
            <w:tcW w:type="dxa" w:w="1152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4"/>
              </w:rPr>
              <w:t>reporting_flag_present</w:t>
            </w:r>
          </w:p>
        </w:tc>
        <w:tc>
          <w:tcPr>
            <w:tcW w:type="dxa" w:w="4031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4"/>
              </w:rPr>
              <w:t>status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2016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maternal_age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MAGER9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2016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race_ethnicity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MRACEHISP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2016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maternal_education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MEDUC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F_MEDUC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2016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maternal_nativity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MBSTATE_REC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2016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marital_status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DMAR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2016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parity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LBO_REC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2016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prepregnancy_BMI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BMI_R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2016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smoking_trajectory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CIG_0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F_CIGS_0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2016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pregestational_diabetes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RF_PDIAB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F_RF_PDIAB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2016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chronic_hypertension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RF_PHYPE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F_RF_PHYPE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2016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plurality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DPLURAL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2016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infant_sex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SEX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2016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payer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PAY_REC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F_PAY_REC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2016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WIC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WIC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F_WIC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2016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prenatal_care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PRECARE5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F_MPCB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2016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HBV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IP_HEPB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F_IP_HEPB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2016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syphilis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IP_SYPH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F_IP_SYPH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2016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gonorrhea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IP_GON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F_IP_GON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2016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chlamydia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IP_CHLAM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F_IP_CHLAM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2016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gestational_age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COMBGEST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2016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birth_weight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BRTHWGT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2016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congenital_anomaly_indicator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CA_ANEN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F_CA_ANEN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2016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prepregnancy_BMI_nonexistent_flag_check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BMI_R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F_BMI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False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2017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maternal_age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MAGER9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2017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race_ethnicity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MRACEHISP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2017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maternal_education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MEDUC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F_MEDUC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2017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maternal_nativity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MBSTATE_REC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2017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marital_status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DMAR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2017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parity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LBO_REC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2017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prepregnancy_BMI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BMI_R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2017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smoking_trajectory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CIG_0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F_CIGS_0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2017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pregestational_diabetes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RF_PDIAB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F_RF_PDIAB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2017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chronic_hypertension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RF_PHYPE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F_RF_PHYPE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2017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plurality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DPLURAL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2017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infant_sex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SEX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2017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payer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PAY_REC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F_PAY_REC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2017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WIC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WIC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F_WIC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2017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prenatal_care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PRECARE5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F_MPCB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2017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HBV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IP_HEPB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F_IP_HEPB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2017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syphilis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IP_SYPH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F_IP_SYPH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2017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gonorrhea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IP_GON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F_IP_GON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2017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chlamydia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IP_CHLAM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F_IP_CHLAM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2017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gestational_age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COMBGEST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2017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birth_weight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BRTHWGT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2017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congenital_anomaly_indicator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CA_ANEN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F_CA_ANEN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2017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prepregnancy_BMI_nonexistent_flag_check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BMI_R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F_BMI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False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2018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maternal_age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MAGER9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2018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race_ethnicity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MRACEHISP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2018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maternal_education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MEDUC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F_MEDUC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2018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maternal_nativity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MBSTATE_REC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2018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marital_status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DMAR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2018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parity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LBO_REC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2018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prepregnancy_BMI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BMI_R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2018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smoking_trajectory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CIG_0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F_CIGS_0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2018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pregestational_diabetes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RF_PDIAB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F_RF_PDIAB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2018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chronic_hypertension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RF_PHYPE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F_RF_PHYPE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2018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plurality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DPLURAL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2018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infant_sex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SEX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2018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payer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PAY_REC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F_PAY_REC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2018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WIC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WIC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F_WIC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2018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prenatal_care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PRECARE5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F_MPCB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2018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HBV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IP_HEPB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F_IP_HEPB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2018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syphilis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IP_SYPH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F_IP_SYPH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2018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gonorrhea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IP_GON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F_IP_GON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2018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chlamydia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IP_CHLAM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F_IP_CHLAM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2018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gestational_age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COMBGEST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2018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birth_weight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BRTHWGT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2018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congenital_anomaly_indicator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CA_ANEN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F_CA_ANEN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2018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prepregnancy_BMI_nonexistent_flag_check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BMI_R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F_BMI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False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2019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maternal_age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MAGER9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2019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race_ethnicity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MRACEHISP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2019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maternal_education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MEDUC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F_MEDUC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2019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maternal_nativity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MBSTATE_REC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2019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marital_status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DMAR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2019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parity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LBO_REC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2019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prepregnancy_BMI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BMI_R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2019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smoking_trajectory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CIG_0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F_CIGS_0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2019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pregestational_diabetes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RF_PDIAB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F_RF_PDIAB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2019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chronic_hypertension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RF_PHYPE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F_RF_PHYPE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2019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plurality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DPLURAL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2019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infant_sex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SEX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2019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payer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PAY_REC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F_PAY_REC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2019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WIC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WIC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F_WIC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2019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prenatal_care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PRECARE5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F_MPCB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2019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HBV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IP_HEPB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F_IP_HEPB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2019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syphilis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IP_SYPH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F_IP_SYPH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2019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gonorrhea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IP_GON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F_IP_GON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2019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chlamydia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IP_CHLAM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F_IP_CHLAM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2019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gestational_age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COMBGEST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2019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birth_weight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BRTHWGT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2019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congenital_anomaly_indicator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CA_ANEN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F_CA_ANEN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2019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prepregnancy_BMI_nonexistent_flag_check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BMI_R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F_BMI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False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2020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maternal_age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MAGER9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2020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race_ethnicity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MRACEHISP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2020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maternal_education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MEDUC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F_MEDUC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2020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maternal_nativity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MBSTATE_REC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2020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marital_status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DMAR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2020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parity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LBO_REC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2020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prepregnancy_BMI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BMI_R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2020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smoking_trajectory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CIG_0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F_CIGS_0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2020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pregestational_diabetes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RF_PDIAB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F_RF_PDIAB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2020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chronic_hypertension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RF_PHYPE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F_RF_PHYPE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2020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plurality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DPLURAL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2020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infant_sex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SEX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2020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payer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PAY_REC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F_PAY_REC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2020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WIC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WIC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F_WIC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2020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prenatal_care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PRECARE5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F_MPCB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2020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HBV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IP_HEPB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F_IP_HEPB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2020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syphilis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IP_SYPH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F_IP_SYPH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2020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gonorrhea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IP_GON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F_IP_GON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2020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chlamydia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IP_CHLAM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F_IP_CHLAM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2020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gestational_age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COMBGEST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2020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birth_weight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BRTHWGT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2020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congenital_anomaly_indicator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CA_ANEN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F_CA_ANEN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2020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prepregnancy_BMI_nonexistent_flag_check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BMI_R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F_BMI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False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2021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maternal_age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MAGER9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2021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race_ethnicity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MRACEHISP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2021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maternal_education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MEDUC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F_MEDUC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2021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maternal_nativity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MBSTATE_REC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2021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marital_status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DMAR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2021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parity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LBO_REC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2021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prepregnancy_BMI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BMI_R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2021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smoking_trajectory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CIG_0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F_CIGS_0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2021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pregestational_diabetes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RF_PDIAB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F_RF_PDIAB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2021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chronic_hypertension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RF_PHYPE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F_RF_PHYPE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2021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plurality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DPLURAL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2021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infant_sex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SEX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2021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payer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PAY_REC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F_PAY_REC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2021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WIC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WIC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F_WIC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2021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prenatal_care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PRECARE5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F_MPCB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2021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HBV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IP_HEPB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F_IP_HEPB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2021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syphilis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IP_SYPH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F_IP_SYPH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2021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gonorrhea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IP_GON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F_IP_GON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2021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chlamydia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IP_CHLAM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F_IP_CHLAM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2021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gestational_age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COMBGEST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2021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birth_weight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BRTHWGT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2021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congenital_anomaly_indicator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CA_ANEN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F_CA_ANEN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2021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prepregnancy_BMI_nonexistent_flag_check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BMI_R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F_BMI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False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2022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maternal_age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MAGER9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2022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race_ethnicity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MRACEHISP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2022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maternal_education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MEDUC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F_MEDUC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2022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maternal_nativity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MBSTATE_REC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2022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marital_status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DMAR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2022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parity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LBO_REC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2022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prepregnancy_BMI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BMI_R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2022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smoking_trajectory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CIG_0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F_CIGS_0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2022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pregestational_diabetes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RF_PDIAB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F_RF_PDIAB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2022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chronic_hypertension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RF_PHYPE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F_RF_PHYPE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2022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plurality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DPLURAL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2022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infant_sex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SEX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2022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payer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PAY_REC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F_PAY_REC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2022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WIC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WIC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F_WIC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2022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prenatal_care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PRECARE5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F_MPCB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2022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HBV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IP_HEPB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F_IP_HEPB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2022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syphilis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IP_SYPH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F_IP_SYPH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2022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gonorrhea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IP_GON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F_IP_GON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2022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chlamydia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IP_CHLAM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F_IP_CHLAM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2022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gestational_age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COMBGEST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2022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birth_weight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BRTHWGT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none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not applicable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2022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congenital_anomaly_indicator</w:t>
            </w:r>
          </w:p>
        </w:tc>
        <w:tc>
          <w:tcPr>
            <w:tcW w:type="dxa" w:w="187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CA_ANEN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F_CA_ANEN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4031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  <w:tr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2022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prepregnancy_BMI_nonexistent_flag_check</w:t>
            </w:r>
          </w:p>
        </w:tc>
        <w:tc>
          <w:tcPr>
            <w:tcW w:type="dxa" w:w="187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BMI_R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True</w:t>
            </w:r>
          </w:p>
        </w:tc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F_BMI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False</w:t>
            </w:r>
          </w:p>
        </w:tc>
        <w:tc>
          <w:tcPr>
            <w:tcW w:type="dxa" w:w="403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PASS</w:t>
            </w:r>
          </w:p>
        </w:tc>
      </w:tr>
    </w:tbl>
    <w:p/>
    <w:p>
      <w:r>
        <w:br w:type="page"/>
      </w:r>
    </w:p>
    <w:p>
      <w:r>
        <w:rPr>
          <w:rFonts w:ascii="Times New Roman" w:hAnsi="Times New Roman"/>
          <w:b/>
          <w:color w:val="000000"/>
          <w:sz w:val="20"/>
        </w:rPr>
        <w:t>eTable 2. Expanded Cohort Characteristics and Missingness</w:t>
      </w:r>
    </w:p>
    <w:p>
      <w:r>
        <w:rPr>
          <w:rFonts w:ascii="Times New Roman" w:hAnsi="Times New Roman"/>
          <w:b/>
          <w:color w:val="000000"/>
          <w:sz w:val="18"/>
        </w:rPr>
        <w:t>Part A. Expanded cohort characteristics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8"/>
        <w:gridCol w:w="2328"/>
        <w:gridCol w:w="2328"/>
        <w:gridCol w:w="2328"/>
        <w:gridCol w:w="2328"/>
        <w:gridCol w:w="2328"/>
      </w:tblGrid>
      <w:tr>
        <w:trPr>
          <w:tblHeader w:val="true"/>
        </w:trPr>
        <w:tc>
          <w:tcPr>
            <w:tcW w:type="dxa" w:w="1584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4"/>
              </w:rPr>
              <w:t>Characteristic</w:t>
            </w:r>
          </w:p>
        </w:tc>
        <w:tc>
          <w:tcPr>
            <w:tcW w:type="dxa" w:w="2448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4"/>
              </w:rPr>
              <w:t>Level</w:t>
            </w:r>
          </w:p>
        </w:tc>
        <w:tc>
          <w:tcPr>
            <w:tcW w:type="dxa" w:w="2304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4"/>
              </w:rPr>
              <w:t>Recorded maternal HCV, No. (%)</w:t>
            </w:r>
          </w:p>
        </w:tc>
        <w:tc>
          <w:tcPr>
            <w:tcW w:type="dxa" w:w="2448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4"/>
              </w:rPr>
              <w:t>No recorded maternal HCV, No. (%)</w:t>
            </w:r>
          </w:p>
        </w:tc>
        <w:tc>
          <w:tcPr>
            <w:tcW w:type="dxa" w:w="1007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4"/>
              </w:rPr>
              <w:t>Absolute SMD</w:t>
            </w:r>
          </w:p>
        </w:tc>
        <w:tc>
          <w:tcPr>
            <w:tcW w:type="dxa" w:w="4320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4"/>
              </w:rPr>
              <w:t>Missingness/structural-reporting handling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Birth year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2016</w:t>
            </w:r>
          </w:p>
        </w:tc>
        <w:tc>
          <w:tcPr>
            <w:tcW w:type="dxa" w:w="230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15,983 (13.0)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3,782,225 (14.6)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0.045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Birth year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2017</w:t>
            </w:r>
          </w:p>
        </w:tc>
        <w:tc>
          <w:tcPr>
            <w:tcW w:type="dxa" w:w="230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18,086 (14.8)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3,827,438 (14.8)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0.000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Birth year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2018</w:t>
            </w:r>
          </w:p>
        </w:tc>
        <w:tc>
          <w:tcPr>
            <w:tcW w:type="dxa" w:w="230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18,927 (15.4)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3,764,325 (14.5)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0.026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Birth year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2019</w:t>
            </w:r>
          </w:p>
        </w:tc>
        <w:tc>
          <w:tcPr>
            <w:tcW w:type="dxa" w:w="230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18,917 (15.4)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3,719,152 (14.3)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0.031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Birth year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2020</w:t>
            </w:r>
          </w:p>
        </w:tc>
        <w:tc>
          <w:tcPr>
            <w:tcW w:type="dxa" w:w="230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18,246 (14.9)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3,583,972 (13.8)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0.031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Birth year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2021</w:t>
            </w:r>
          </w:p>
        </w:tc>
        <w:tc>
          <w:tcPr>
            <w:tcW w:type="dxa" w:w="230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16,923 (13.8)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3,632,523 (14.0)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0.006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Birth year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2022</w:t>
            </w:r>
          </w:p>
        </w:tc>
        <w:tc>
          <w:tcPr>
            <w:tcW w:type="dxa" w:w="230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15,503 (12.6)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3,634,014 (14.0)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0.040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 age, y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Under 15</w:t>
            </w:r>
          </w:p>
        </w:tc>
        <w:tc>
          <w:tcPr>
            <w:tcW w:type="dxa" w:w="230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9 (0.0)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13,022 (0.1)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0.025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 age, y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15–19</w:t>
            </w:r>
          </w:p>
        </w:tc>
        <w:tc>
          <w:tcPr>
            <w:tcW w:type="dxa" w:w="230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1,613 (1.3)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1,194,710 (4.6)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0.195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 age, y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20–24</w:t>
            </w:r>
          </w:p>
        </w:tc>
        <w:tc>
          <w:tcPr>
            <w:tcW w:type="dxa" w:w="230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18,540 (15.1)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4,898,601 (18.9)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0.100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 age, y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25–29</w:t>
            </w:r>
          </w:p>
        </w:tc>
        <w:tc>
          <w:tcPr>
            <w:tcW w:type="dxa" w:w="230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43,683 (35.6)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7,409,616 (28.6)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0.152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 age, y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30–34</w:t>
            </w:r>
          </w:p>
        </w:tc>
        <w:tc>
          <w:tcPr>
            <w:tcW w:type="dxa" w:w="230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38,088 (31.1)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7,578,930 (29.2)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0.040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 age, y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35–39</w:t>
            </w:r>
          </w:p>
        </w:tc>
        <w:tc>
          <w:tcPr>
            <w:tcW w:type="dxa" w:w="230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17,346 (14.2)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3,948,340 (15.2)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0.030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 age, y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40–44</w:t>
            </w:r>
          </w:p>
        </w:tc>
        <w:tc>
          <w:tcPr>
            <w:tcW w:type="dxa" w:w="230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3,160 (2.6)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834,673 (3.2)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0.038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 age, y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45–49</w:t>
            </w:r>
          </w:p>
        </w:tc>
        <w:tc>
          <w:tcPr>
            <w:tcW w:type="dxa" w:w="230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125 (0.1)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58,936 (0.2)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0.031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 age, y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50–54</w:t>
            </w:r>
          </w:p>
        </w:tc>
        <w:tc>
          <w:tcPr>
            <w:tcW w:type="dxa" w:w="230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21 (0.0)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6,821 (0.0)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0.006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Race/ethnicity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Non-Hispanic White</w:t>
            </w:r>
          </w:p>
        </w:tc>
        <w:tc>
          <w:tcPr>
            <w:tcW w:type="dxa" w:w="230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97,088 (79.2)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13,291,398 (51.2)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0.614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Race/ethnicity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Non-Hispanic Black</w:t>
            </w:r>
          </w:p>
        </w:tc>
        <w:tc>
          <w:tcPr>
            <w:tcW w:type="dxa" w:w="230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6,062 (4.9)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3,740,768 (14.4)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0.325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Race/ethnicity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Non-Hispanic American Indian or Alaska Native</w:t>
            </w:r>
          </w:p>
        </w:tc>
        <w:tc>
          <w:tcPr>
            <w:tcW w:type="dxa" w:w="230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3,254 (2.7)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193,418 (0.7)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0.148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Race/ethnicity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Non-Hispanic Asian</w:t>
            </w:r>
          </w:p>
        </w:tc>
        <w:tc>
          <w:tcPr>
            <w:tcW w:type="dxa" w:w="230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1,444 (1.2)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1,616,484 (6.2)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0.270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Race/ethnicity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Non-Hispanic Native Hawaiian or Other Pacific Islander</w:t>
            </w:r>
          </w:p>
        </w:tc>
        <w:tc>
          <w:tcPr>
            <w:tcW w:type="dxa" w:w="230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68 (0.1)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67,038 (0.3)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0.051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Race/ethnicity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Non-Hispanic multiracial</w:t>
            </w:r>
          </w:p>
        </w:tc>
        <w:tc>
          <w:tcPr>
            <w:tcW w:type="dxa" w:w="230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3,555 (2.9)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584,188 (2.3)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0.041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Race/ethnicity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Hispanic</w:t>
            </w:r>
          </w:p>
        </w:tc>
        <w:tc>
          <w:tcPr>
            <w:tcW w:type="dxa" w:w="230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9,707 (7.9)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6,215,896 (24.0)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0.449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Race/ethnicity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Origin unknown</w:t>
            </w:r>
          </w:p>
        </w:tc>
        <w:tc>
          <w:tcPr>
            <w:tcW w:type="dxa" w:w="230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1,407 (1.1)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234,459 (0.9)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0.024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Unknown/not stated retained as a distinct category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 education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≤8th grade</w:t>
            </w:r>
          </w:p>
        </w:tc>
        <w:tc>
          <w:tcPr>
            <w:tcW w:type="dxa" w:w="230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3,530 (2.9)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813,998 (3.1)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0.015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 education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9th–12th grade, no diploma</w:t>
            </w:r>
          </w:p>
        </w:tc>
        <w:tc>
          <w:tcPr>
            <w:tcW w:type="dxa" w:w="230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25,581 (20.9)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2,326,983 (9.0)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0.339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 education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High school graduate or GED</w:t>
            </w:r>
          </w:p>
        </w:tc>
        <w:tc>
          <w:tcPr>
            <w:tcW w:type="dxa" w:w="230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50,386 (41.1)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6,630,788 (25.6)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0.334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 education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Some college, no degree</w:t>
            </w:r>
          </w:p>
        </w:tc>
        <w:tc>
          <w:tcPr>
            <w:tcW w:type="dxa" w:w="230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28,524 (23.3)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5,012,207 (19.3)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0.097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 education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Associate degree</w:t>
            </w:r>
          </w:p>
        </w:tc>
        <w:tc>
          <w:tcPr>
            <w:tcW w:type="dxa" w:w="230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5,869 (4.8)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2,152,912 (8.3)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0.142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 education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Bachelor’s degree</w:t>
            </w:r>
          </w:p>
        </w:tc>
        <w:tc>
          <w:tcPr>
            <w:tcW w:type="dxa" w:w="230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4,454 (3.6)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5,398,167 (20.8)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0.543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 education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Master’s degree</w:t>
            </w:r>
          </w:p>
        </w:tc>
        <w:tc>
          <w:tcPr>
            <w:tcW w:type="dxa" w:w="230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1,328 (1.1)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2,512,942 (9.7)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0.388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 education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Doctorate or professional degree</w:t>
            </w:r>
          </w:p>
        </w:tc>
        <w:tc>
          <w:tcPr>
            <w:tcW w:type="dxa" w:w="230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355 (0.3)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733,008 (2.8)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0.206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 education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Unknown or not stated</w:t>
            </w:r>
          </w:p>
        </w:tc>
        <w:tc>
          <w:tcPr>
            <w:tcW w:type="dxa" w:w="230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2,558 (2.1)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362,644 (1.4)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0.053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Unknown/not stated retained as a distinct category</w:t>
            </w:r>
          </w:p>
        </w:tc>
      </w:tr>
      <w:tr>
        <w:tc>
          <w:tcPr>
            <w:tcW w:type="dxa" w:w="158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 nativity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US-born</w:t>
            </w:r>
          </w:p>
        </w:tc>
        <w:tc>
          <w:tcPr>
            <w:tcW w:type="dxa" w:w="230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115,597 (94.3)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20,058,437 (77.3)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0.502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 nativity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Foreign-born</w:t>
            </w:r>
          </w:p>
        </w:tc>
        <w:tc>
          <w:tcPr>
            <w:tcW w:type="dxa" w:w="230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6,147 (5.0)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5,833,262 (22.5)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0.524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Maternal nativity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Unknown or not stated</w:t>
            </w:r>
          </w:p>
        </w:tc>
        <w:tc>
          <w:tcPr>
            <w:tcW w:type="dxa" w:w="230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841 (0.7)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51,950 (0.2)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0.073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Unknown/not stated retained as a distinct category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Marital status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Married</w:t>
            </w:r>
          </w:p>
        </w:tc>
        <w:tc>
          <w:tcPr>
            <w:tcW w:type="dxa" w:w="230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28,142 (23.0)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14,001,107 (54.0)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0.672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Marital status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Unmarried</w:t>
            </w:r>
          </w:p>
        </w:tc>
        <w:tc>
          <w:tcPr>
            <w:tcW w:type="dxa" w:w="230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90,991 (74.2)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9,320,308 (35.9)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0.834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Marital status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Unknown or not stated</w:t>
            </w:r>
          </w:p>
        </w:tc>
        <w:tc>
          <w:tcPr>
            <w:tcW w:type="dxa" w:w="230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3,452 (2.8)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2,622,234 (10.1)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0.300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Unknown/not stated retained as a distinct category</w:t>
            </w:r>
          </w:p>
        </w:tc>
      </w:tr>
      <w:tr>
        <w:tc>
          <w:tcPr>
            <w:tcW w:type="dxa" w:w="158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Live birth order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1</w:t>
            </w:r>
          </w:p>
        </w:tc>
        <w:tc>
          <w:tcPr>
            <w:tcW w:type="dxa" w:w="230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27,703 (22.6)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9,871,982 (38.1)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0.341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Live birth order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type="dxa" w:w="230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33,803 (27.6)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8,294,633 (32.0)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0.096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Live birth order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3</w:t>
            </w:r>
          </w:p>
        </w:tc>
        <w:tc>
          <w:tcPr>
            <w:tcW w:type="dxa" w:w="230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27,847 (22.7)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4,397,823 (17.0)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0.145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Live birth order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type="dxa" w:w="230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16,931 (13.8)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1,921,041 (7.4)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0.209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Live birth order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5</w:t>
            </w:r>
          </w:p>
        </w:tc>
        <w:tc>
          <w:tcPr>
            <w:tcW w:type="dxa" w:w="230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8,566 (7.0)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761,959 (2.9)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0.187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Live birth order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type="dxa" w:w="230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3,889 (3.2)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322,765 (1.2)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0.132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Live birth order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7</w:t>
            </w:r>
          </w:p>
        </w:tc>
        <w:tc>
          <w:tcPr>
            <w:tcW w:type="dxa" w:w="230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1,751 (1.4)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146,837 (0.6)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0.087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Live birth order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8 or more</w:t>
            </w:r>
          </w:p>
        </w:tc>
        <w:tc>
          <w:tcPr>
            <w:tcW w:type="dxa" w:w="230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1,492 (1.2)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158,495 (0.6)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0.064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Live birth order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Unknown or not stated</w:t>
            </w:r>
          </w:p>
        </w:tc>
        <w:tc>
          <w:tcPr>
            <w:tcW w:type="dxa" w:w="230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603 (0.5)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68,114 (0.3)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0.037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Unknown/not stated retained as a distinct category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Prepregnancy BMI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Underweight</w:t>
            </w:r>
          </w:p>
        </w:tc>
        <w:tc>
          <w:tcPr>
            <w:tcW w:type="dxa" w:w="230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5,508 (4.5)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770,416 (3.0)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0.080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Prepregnancy BMI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Normal weight</w:t>
            </w:r>
          </w:p>
        </w:tc>
        <w:tc>
          <w:tcPr>
            <w:tcW w:type="dxa" w:w="230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56,549 (46.1)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10,433,798 (40.2)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0.120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Prepregnancy BMI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Overweight</w:t>
            </w:r>
          </w:p>
        </w:tc>
        <w:tc>
          <w:tcPr>
            <w:tcW w:type="dxa" w:w="230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30,951 (25.2)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6,809,875 (26.2)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0.023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Prepregnancy BMI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Obesity class I</w:t>
            </w:r>
          </w:p>
        </w:tc>
        <w:tc>
          <w:tcPr>
            <w:tcW w:type="dxa" w:w="230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14,644 (11.9)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3,954,513 (15.2)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0.096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Prepregnancy BMI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Obesity class II</w:t>
            </w:r>
          </w:p>
        </w:tc>
        <w:tc>
          <w:tcPr>
            <w:tcW w:type="dxa" w:w="230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6,094 (5.0)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1,972,834 (7.6)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0.109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Prepregnancy BMI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Obesity class III</w:t>
            </w:r>
          </w:p>
        </w:tc>
        <w:tc>
          <w:tcPr>
            <w:tcW w:type="dxa" w:w="230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3,848 (3.1)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1,424,392 (5.5)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0.116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Prepregnancy BMI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Unknown or not stated</w:t>
            </w:r>
          </w:p>
        </w:tc>
        <w:tc>
          <w:tcPr>
            <w:tcW w:type="dxa" w:w="230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4,991 (4.1)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577,821 (2.2)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0.106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Unknown/not stated retained as a distinct category</w:t>
            </w:r>
          </w:p>
        </w:tc>
      </w:tr>
      <w:tr>
        <w:tc>
          <w:tcPr>
            <w:tcW w:type="dxa" w:w="158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Cigarette smoking trajectory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No recorded smoking</w:t>
            </w:r>
          </w:p>
        </w:tc>
        <w:tc>
          <w:tcPr>
            <w:tcW w:type="dxa" w:w="230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46,248 (37.7)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23,851,324 (91.9)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1.379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Cigarette smoking trajectory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Prepregnancy only</w:t>
            </w:r>
          </w:p>
        </w:tc>
        <w:tc>
          <w:tcPr>
            <w:tcW w:type="dxa" w:w="230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4,319 (3.5)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457,470 (1.8)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0.110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Cigarette smoking trajectory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Any smoking during pregnancy</w:t>
            </w:r>
          </w:p>
        </w:tc>
        <w:tc>
          <w:tcPr>
            <w:tcW w:type="dxa" w:w="230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69,033 (56.3)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1,421,427 (5.5)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1.317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Cigarette smoking trajectory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Unknown or not stated</w:t>
            </w:r>
          </w:p>
        </w:tc>
        <w:tc>
          <w:tcPr>
            <w:tcW w:type="dxa" w:w="230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2,985 (2.4)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213,428 (0.8)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0.128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Unknown/not stated retained as a distinct category</w:t>
            </w:r>
          </w:p>
        </w:tc>
      </w:tr>
      <w:tr>
        <w:tc>
          <w:tcPr>
            <w:tcW w:type="dxa" w:w="158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Pregestational diabetes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No</w:t>
            </w:r>
          </w:p>
        </w:tc>
        <w:tc>
          <w:tcPr>
            <w:tcW w:type="dxa" w:w="230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120,844 (98.6)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25,674,674 (99.0)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0.035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Pregestational diabetes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Yes</w:t>
            </w:r>
          </w:p>
        </w:tc>
        <w:tc>
          <w:tcPr>
            <w:tcW w:type="dxa" w:w="230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1,432 (1.2)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258,693 (1.0)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0.017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Pregestational diabetes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Unknown or not stated</w:t>
            </w:r>
          </w:p>
        </w:tc>
        <w:tc>
          <w:tcPr>
            <w:tcW w:type="dxa" w:w="230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309 (0.3)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10,282 (0.0)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0.056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Unknown/not stated retained as a distinct category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Chronic hypertension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No</w:t>
            </w:r>
          </w:p>
        </w:tc>
        <w:tc>
          <w:tcPr>
            <w:tcW w:type="dxa" w:w="230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117,916 (96.2)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25,340,995 (97.7)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0.086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Chronic hypertension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Yes</w:t>
            </w:r>
          </w:p>
        </w:tc>
        <w:tc>
          <w:tcPr>
            <w:tcW w:type="dxa" w:w="230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4,360 (3.6)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592,372 (2.3)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0.076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Chronic hypertension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Unknown or not stated</w:t>
            </w:r>
          </w:p>
        </w:tc>
        <w:tc>
          <w:tcPr>
            <w:tcW w:type="dxa" w:w="230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309 (0.3)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10,282 (0.0)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0.056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Unknown/not stated retained as a distinct category</w:t>
            </w:r>
          </w:p>
        </w:tc>
      </w:tr>
      <w:tr>
        <w:tc>
          <w:tcPr>
            <w:tcW w:type="dxa" w:w="158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Plurality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Singleton</w:t>
            </w:r>
          </w:p>
        </w:tc>
        <w:tc>
          <w:tcPr>
            <w:tcW w:type="dxa" w:w="230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117,763 (96.1)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25,089,207 (96.7)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0.034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Plurality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Twin</w:t>
            </w:r>
          </w:p>
        </w:tc>
        <w:tc>
          <w:tcPr>
            <w:tcW w:type="dxa" w:w="230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4,708 (3.8)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831,388 (3.2)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0.035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Plurality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Triplet</w:t>
            </w:r>
          </w:p>
        </w:tc>
        <w:tc>
          <w:tcPr>
            <w:tcW w:type="dxa" w:w="230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114 (0.1)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21,892 (0.1)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0.003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Plurality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Quadruplet or higher</w:t>
            </w:r>
          </w:p>
        </w:tc>
        <w:tc>
          <w:tcPr>
            <w:tcW w:type="dxa" w:w="230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 (0.0)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1,162 (0.0)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0.009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Infant sex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Male</w:t>
            </w:r>
          </w:p>
        </w:tc>
        <w:tc>
          <w:tcPr>
            <w:tcW w:type="dxa" w:w="230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62,748 (51.2)</w:t>
            </w:r>
          </w:p>
        </w:tc>
        <w:tc>
          <w:tcPr>
            <w:tcW w:type="dxa" w:w="244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13,267,294 (51.1)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0.001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Infant sex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4"/>
              </w:rPr>
              <w:t>Female</w:t>
            </w:r>
          </w:p>
        </w:tc>
        <w:tc>
          <w:tcPr>
            <w:tcW w:type="dxa" w:w="230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59,837 (48.8)</w:t>
            </w:r>
          </w:p>
        </w:tc>
        <w:tc>
          <w:tcPr>
            <w:tcW w:type="dxa" w:w="24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12,676,355 (48.9)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0.001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Observed category</w:t>
            </w:r>
          </w:p>
        </w:tc>
      </w:tr>
    </w:tbl>
    <w:p/>
    <w:p>
      <w:r>
        <w:rPr>
          <w:rFonts w:ascii="Times New Roman" w:hAnsi="Times New Roman"/>
          <w:b/>
          <w:color w:val="000000"/>
          <w:sz w:val="18"/>
        </w:rPr>
        <w:t>Part B. Frozen missingness rules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92"/>
        <w:gridCol w:w="3492"/>
        <w:gridCol w:w="3492"/>
        <w:gridCol w:w="3492"/>
      </w:tblGrid>
      <w:tr>
        <w:trPr>
          <w:tblHeader w:val="true"/>
        </w:trPr>
        <w:tc>
          <w:tcPr>
            <w:tcW w:type="dxa" w:w="1728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6"/>
              </w:rPr>
              <w:t>variable</w:t>
            </w:r>
          </w:p>
        </w:tc>
        <w:tc>
          <w:tcPr>
            <w:tcW w:type="dxa" w:w="2592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6"/>
              </w:rPr>
              <w:t>official_unknown_not_stated</w:t>
            </w:r>
          </w:p>
        </w:tc>
        <w:tc>
          <w:tcPr>
            <w:tcW w:type="dxa" w:w="4320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6"/>
              </w:rPr>
              <w:t>frozen_rule</w:t>
            </w:r>
          </w:p>
        </w:tc>
        <w:tc>
          <w:tcPr>
            <w:tcW w:type="dxa" w:w="4320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6"/>
              </w:rPr>
              <w:t>structural_nonreporting_rule</w:t>
            </w:r>
          </w:p>
        </w:tc>
      </w:tr>
      <w:tr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6"/>
              </w:rPr>
              <w:t>IP_HEPC</w:t>
            </w:r>
          </w:p>
        </w:tc>
        <w:tc>
          <w:tcPr>
            <w:tcW w:type="dxa" w:w="25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6"/>
              </w:rPr>
              <w:t>U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exclude from primary Y/N; include with N only in frozen U sensitivity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F_IP_HEPC=0 excluded, never N</w:t>
            </w:r>
          </w:p>
        </w:tc>
      </w:tr>
      <w:tr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6"/>
              </w:rPr>
              <w:t>smoking trajectory</w:t>
            </w:r>
          </w:p>
        </w:tc>
        <w:tc>
          <w:tcPr>
            <w:tcW w:type="dxa" w:w="25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6"/>
              </w:rPr>
              <w:t>99/invalid component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unknown/not stated category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any F_CIGS_0-3=0 is structural nonreporting category</w:t>
            </w:r>
          </w:p>
        </w:tc>
      </w:tr>
      <w:tr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6"/>
              </w:rPr>
              <w:t>prepregnancy BMI</w:t>
            </w:r>
          </w:p>
        </w:tc>
        <w:tc>
          <w:tcPr>
            <w:tcW w:type="dxa" w:w="25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6"/>
              </w:rPr>
              <w:t>BMI_R=9 / BMI=99.9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retain unknown/not stated category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no BMI reporting flag exists; structural nonreporting is not inferred</w:t>
            </w:r>
          </w:p>
        </w:tc>
      </w:tr>
      <w:tr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6"/>
              </w:rPr>
              <w:t>education/race/nativity/marital/parity/sex</w:t>
            </w:r>
          </w:p>
        </w:tc>
        <w:tc>
          <w:tcPr>
            <w:tcW w:type="dxa" w:w="25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6"/>
              </w:rPr>
              <w:t>official unknown/not stated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retain distinct category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applicable F=0 retained as separate structural category</w:t>
            </w:r>
          </w:p>
        </w:tc>
      </w:tr>
      <w:tr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6"/>
              </w:rPr>
              <w:t>diabetes/hypertension</w:t>
            </w:r>
          </w:p>
        </w:tc>
        <w:tc>
          <w:tcPr>
            <w:tcW w:type="dxa" w:w="25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6"/>
              </w:rPr>
              <w:t>U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retain distinct category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F_RF=0 separate structural category</w:t>
            </w:r>
          </w:p>
        </w:tc>
      </w:tr>
      <w:tr>
        <w:tc>
          <w:tcPr>
            <w:tcW w:type="dxa" w:w="1728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6"/>
              </w:rPr>
              <w:t>extended payer/WIC/prenatal care/infections</w:t>
            </w:r>
          </w:p>
        </w:tc>
        <w:tc>
          <w:tcPr>
            <w:tcW w:type="dxa" w:w="25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6"/>
              </w:rPr>
              <w:t>U/9/99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retain distinct category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applicable F=0 separate structural category</w:t>
            </w:r>
          </w:p>
        </w:tc>
      </w:tr>
      <w:tr>
        <w:tc>
          <w:tcPr>
            <w:tcW w:type="dxa" w:w="172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6"/>
              </w:rPr>
              <w:t>gestation/birthweight/anomaly pathway variables</w:t>
            </w:r>
          </w:p>
        </w:tc>
        <w:tc>
          <w:tcPr>
            <w:tcW w:type="dxa" w:w="25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6"/>
              </w:rPr>
              <w:t>official unknown/not stated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retain distinct category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applicable reporting-flag nonreporting separate category</w:t>
            </w:r>
          </w:p>
        </w:tc>
      </w:tr>
    </w:tbl>
    <w:p/>
    <w:p>
      <w:r>
        <w:br w:type="page"/>
      </w:r>
    </w:p>
    <w:p>
      <w:r>
        <w:rPr>
          <w:rFonts w:ascii="Times New Roman" w:hAnsi="Times New Roman"/>
          <w:b/>
          <w:color w:val="000000"/>
          <w:sz w:val="20"/>
        </w:rPr>
        <w:t>eTable 3. Annual Exposure and Mortality Counts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97"/>
        <w:gridCol w:w="1397"/>
        <w:gridCol w:w="1397"/>
        <w:gridCol w:w="1397"/>
        <w:gridCol w:w="1397"/>
        <w:gridCol w:w="1397"/>
        <w:gridCol w:w="1397"/>
        <w:gridCol w:w="1397"/>
        <w:gridCol w:w="1397"/>
        <w:gridCol w:w="1397"/>
      </w:tblGrid>
      <w:tr>
        <w:trPr>
          <w:tblHeader w:val="true"/>
        </w:trPr>
        <w:tc>
          <w:tcPr>
            <w:tcW w:type="dxa" w:w="936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3"/>
              </w:rPr>
              <w:t>Birth year</w:t>
            </w:r>
          </w:p>
        </w:tc>
        <w:tc>
          <w:tcPr>
            <w:tcW w:type="dxa" w:w="1440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3"/>
              </w:rPr>
              <w:t>US resident live births</w:t>
            </w:r>
          </w:p>
        </w:tc>
        <w:tc>
          <w:tcPr>
            <w:tcW w:type="dxa" w:w="1152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3"/>
              </w:rPr>
              <w:t>F_IP_HEPC=0</w:t>
            </w:r>
          </w:p>
        </w:tc>
        <w:tc>
          <w:tcPr>
            <w:tcW w:type="dxa" w:w="1152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3"/>
              </w:rPr>
              <w:t>Recorded HCV Y</w:t>
            </w:r>
          </w:p>
        </w:tc>
        <w:tc>
          <w:tcPr>
            <w:tcW w:type="dxa" w:w="1440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3"/>
              </w:rPr>
              <w:t>Recorded HCV N</w:t>
            </w:r>
          </w:p>
        </w:tc>
        <w:tc>
          <w:tcPr>
            <w:tcW w:type="dxa" w:w="1080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3"/>
              </w:rPr>
              <w:t>HCV unknown</w:t>
            </w:r>
          </w:p>
        </w:tc>
        <w:tc>
          <w:tcPr>
            <w:tcW w:type="dxa" w:w="1512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3"/>
              </w:rPr>
              <w:t>Linked deaths at 0–6 days</w:t>
            </w:r>
          </w:p>
        </w:tc>
        <w:tc>
          <w:tcPr>
            <w:tcW w:type="dxa" w:w="1512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3"/>
              </w:rPr>
              <w:t>Linked deaths at 7–27 days</w:t>
            </w:r>
          </w:p>
        </w:tc>
        <w:tc>
          <w:tcPr>
            <w:tcW w:type="dxa" w:w="1655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3"/>
              </w:rPr>
              <w:t>Linked deaths at 28–364 days</w:t>
            </w:r>
          </w:p>
        </w:tc>
        <w:tc>
          <w:tcPr>
            <w:tcW w:type="dxa" w:w="1655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3"/>
              </w:rPr>
              <w:t>Linked infant deaths at 0–364 days</w:t>
            </w:r>
          </w:p>
        </w:tc>
      </w:tr>
      <w:tr>
        <w:tc>
          <w:tcPr>
            <w:tcW w:type="dxa" w:w="9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3"/>
              </w:rPr>
              <w:t>2016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3"/>
              </w:rPr>
              <w:t>3945875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138662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15983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3782225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9005</w:t>
            </w:r>
          </w:p>
        </w:tc>
        <w:tc>
          <w:tcPr>
            <w:tcW w:type="dxa" w:w="151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12260</w:t>
            </w:r>
          </w:p>
        </w:tc>
        <w:tc>
          <w:tcPr>
            <w:tcW w:type="dxa" w:w="151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2925</w:t>
            </w:r>
          </w:p>
        </w:tc>
        <w:tc>
          <w:tcPr>
            <w:tcW w:type="dxa" w:w="16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7708</w:t>
            </w:r>
          </w:p>
        </w:tc>
        <w:tc>
          <w:tcPr>
            <w:tcW w:type="dxa" w:w="16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22893</w:t>
            </w:r>
          </w:p>
        </w:tc>
      </w:tr>
      <w:tr>
        <w:tc>
          <w:tcPr>
            <w:tcW w:type="dxa" w:w="936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3"/>
              </w:rPr>
              <w:t>2017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3"/>
              </w:rPr>
              <w:t>3855500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n.a.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18086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3827438</w:t>
            </w:r>
          </w:p>
        </w:tc>
        <w:tc>
          <w:tcPr>
            <w:tcW w:type="dxa" w:w="108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9976</w:t>
            </w:r>
          </w:p>
        </w:tc>
        <w:tc>
          <w:tcPr>
            <w:tcW w:type="dxa" w:w="151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11899</w:t>
            </w:r>
          </w:p>
        </w:tc>
        <w:tc>
          <w:tcPr>
            <w:tcW w:type="dxa" w:w="151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2890</w:t>
            </w:r>
          </w:p>
        </w:tc>
        <w:tc>
          <w:tcPr>
            <w:tcW w:type="dxa" w:w="1655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7378</w:t>
            </w:r>
          </w:p>
        </w:tc>
        <w:tc>
          <w:tcPr>
            <w:tcW w:type="dxa" w:w="1655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22167</w:t>
            </w:r>
          </w:p>
        </w:tc>
      </w:tr>
      <w:tr>
        <w:tc>
          <w:tcPr>
            <w:tcW w:type="dxa" w:w="9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3"/>
              </w:rPr>
              <w:t>2018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3"/>
              </w:rPr>
              <w:t>3791712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n.a.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18927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3764325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8460</w:t>
            </w:r>
          </w:p>
        </w:tc>
        <w:tc>
          <w:tcPr>
            <w:tcW w:type="dxa" w:w="151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11471</w:t>
            </w:r>
          </w:p>
        </w:tc>
        <w:tc>
          <w:tcPr>
            <w:tcW w:type="dxa" w:w="151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2734</w:t>
            </w:r>
          </w:p>
        </w:tc>
        <w:tc>
          <w:tcPr>
            <w:tcW w:type="dxa" w:w="16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7141</w:t>
            </w:r>
          </w:p>
        </w:tc>
        <w:tc>
          <w:tcPr>
            <w:tcW w:type="dxa" w:w="16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21346</w:t>
            </w:r>
          </w:p>
        </w:tc>
      </w:tr>
      <w:tr>
        <w:tc>
          <w:tcPr>
            <w:tcW w:type="dxa" w:w="936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3"/>
              </w:rPr>
              <w:t>2019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3"/>
              </w:rPr>
              <w:t>3747540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n.a.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18917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3719152</w:t>
            </w:r>
          </w:p>
        </w:tc>
        <w:tc>
          <w:tcPr>
            <w:tcW w:type="dxa" w:w="108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9471</w:t>
            </w:r>
          </w:p>
        </w:tc>
        <w:tc>
          <w:tcPr>
            <w:tcW w:type="dxa" w:w="151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10998</w:t>
            </w:r>
          </w:p>
        </w:tc>
        <w:tc>
          <w:tcPr>
            <w:tcW w:type="dxa" w:w="151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2692</w:t>
            </w:r>
          </w:p>
        </w:tc>
        <w:tc>
          <w:tcPr>
            <w:tcW w:type="dxa" w:w="1655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6949</w:t>
            </w:r>
          </w:p>
        </w:tc>
        <w:tc>
          <w:tcPr>
            <w:tcW w:type="dxa" w:w="1655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20639</w:t>
            </w:r>
          </w:p>
        </w:tc>
      </w:tr>
      <w:tr>
        <w:tc>
          <w:tcPr>
            <w:tcW w:type="dxa" w:w="9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3"/>
              </w:rPr>
              <w:t>2020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3"/>
              </w:rPr>
              <w:t>3613647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n.a.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18246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3583972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11429</w:t>
            </w:r>
          </w:p>
        </w:tc>
        <w:tc>
          <w:tcPr>
            <w:tcW w:type="dxa" w:w="151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10243</w:t>
            </w:r>
          </w:p>
        </w:tc>
        <w:tc>
          <w:tcPr>
            <w:tcW w:type="dxa" w:w="151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2512</w:t>
            </w:r>
          </w:p>
        </w:tc>
        <w:tc>
          <w:tcPr>
            <w:tcW w:type="dxa" w:w="16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6591</w:t>
            </w:r>
          </w:p>
        </w:tc>
        <w:tc>
          <w:tcPr>
            <w:tcW w:type="dxa" w:w="16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19346</w:t>
            </w:r>
          </w:p>
        </w:tc>
      </w:tr>
      <w:tr>
        <w:tc>
          <w:tcPr>
            <w:tcW w:type="dxa" w:w="936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3"/>
              </w:rPr>
              <w:t>2021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3"/>
              </w:rPr>
              <w:t>3664292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n.a.</w:t>
            </w:r>
          </w:p>
        </w:tc>
        <w:tc>
          <w:tcPr>
            <w:tcW w:type="dxa" w:w="115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16923</w:t>
            </w:r>
          </w:p>
        </w:tc>
        <w:tc>
          <w:tcPr>
            <w:tcW w:type="dxa" w:w="144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3632523</w:t>
            </w:r>
          </w:p>
        </w:tc>
        <w:tc>
          <w:tcPr>
            <w:tcW w:type="dxa" w:w="108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14846</w:t>
            </w:r>
          </w:p>
        </w:tc>
        <w:tc>
          <w:tcPr>
            <w:tcW w:type="dxa" w:w="151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9920</w:t>
            </w:r>
          </w:p>
        </w:tc>
        <w:tc>
          <w:tcPr>
            <w:tcW w:type="dxa" w:w="151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2700</w:t>
            </w:r>
          </w:p>
        </w:tc>
        <w:tc>
          <w:tcPr>
            <w:tcW w:type="dxa" w:w="1655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7345</w:t>
            </w:r>
          </w:p>
        </w:tc>
        <w:tc>
          <w:tcPr>
            <w:tcW w:type="dxa" w:w="1655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19965</w:t>
            </w:r>
          </w:p>
        </w:tc>
      </w:tr>
      <w:tr>
        <w:tc>
          <w:tcPr>
            <w:tcW w:type="dxa" w:w="9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3"/>
              </w:rPr>
              <w:t>2022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3"/>
              </w:rPr>
              <w:t>3667758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n.a.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15503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3634014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18241</w:t>
            </w:r>
          </w:p>
        </w:tc>
        <w:tc>
          <w:tcPr>
            <w:tcW w:type="dxa" w:w="151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10085</w:t>
            </w:r>
          </w:p>
        </w:tc>
        <w:tc>
          <w:tcPr>
            <w:tcW w:type="dxa" w:w="151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2863</w:t>
            </w:r>
          </w:p>
        </w:tc>
        <w:tc>
          <w:tcPr>
            <w:tcW w:type="dxa" w:w="16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7320</w:t>
            </w:r>
          </w:p>
        </w:tc>
        <w:tc>
          <w:tcPr>
            <w:tcW w:type="dxa" w:w="16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3"/>
              </w:rPr>
              <w:t>20268</w:t>
            </w:r>
          </w:p>
        </w:tc>
      </w:tr>
    </w:tbl>
    <w:p/>
    <w:p>
      <w:r>
        <w:br w:type="page"/>
      </w:r>
    </w:p>
    <w:p>
      <w:r>
        <w:rPr>
          <w:rFonts w:ascii="Times New Roman" w:hAnsi="Times New Roman"/>
          <w:b/>
          <w:color w:val="000000"/>
          <w:sz w:val="20"/>
        </w:rPr>
        <w:t>eTable 4. Extended Social and Healthcare-Detection Sensitivity Model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3"/>
        <w:gridCol w:w="873"/>
        <w:gridCol w:w="873"/>
        <w:gridCol w:w="873"/>
        <w:gridCol w:w="873"/>
        <w:gridCol w:w="873"/>
        <w:gridCol w:w="873"/>
        <w:gridCol w:w="873"/>
        <w:gridCol w:w="873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blHeader w:val="true"/>
        </w:trPr>
        <w:tc>
          <w:tcPr>
            <w:tcW w:type="dxa" w:w="1296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2"/>
              </w:rPr>
              <w:t>outcome</w:t>
            </w:r>
          </w:p>
        </w:tc>
        <w:tc>
          <w:tcPr>
            <w:tcW w:type="dxa" w:w="892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2"/>
              </w:rPr>
              <w:t>analytic_N</w:t>
            </w:r>
          </w:p>
        </w:tc>
        <w:tc>
          <w:tcPr>
            <w:tcW w:type="dxa" w:w="892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2"/>
              </w:rPr>
              <w:t>HCV_Y_N</w:t>
            </w:r>
          </w:p>
        </w:tc>
        <w:tc>
          <w:tcPr>
            <w:tcW w:type="dxa" w:w="892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2"/>
              </w:rPr>
              <w:t>HCV_N_N</w:t>
            </w:r>
          </w:p>
        </w:tc>
        <w:tc>
          <w:tcPr>
            <w:tcW w:type="dxa" w:w="892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2"/>
              </w:rPr>
              <w:t>HCV_Y_events</w:t>
            </w:r>
          </w:p>
        </w:tc>
        <w:tc>
          <w:tcPr>
            <w:tcW w:type="dxa" w:w="892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2"/>
              </w:rPr>
              <w:t>HCV_N_events</w:t>
            </w:r>
          </w:p>
        </w:tc>
        <w:tc>
          <w:tcPr>
            <w:tcW w:type="dxa" w:w="892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2"/>
              </w:rPr>
              <w:t>crude_risk_Y_per_1000</w:t>
            </w:r>
          </w:p>
        </w:tc>
        <w:tc>
          <w:tcPr>
            <w:tcW w:type="dxa" w:w="892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2"/>
              </w:rPr>
              <w:t>crude_risk_N_per_1000</w:t>
            </w:r>
          </w:p>
        </w:tc>
        <w:tc>
          <w:tcPr>
            <w:tcW w:type="dxa" w:w="892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2"/>
              </w:rPr>
              <w:t>standardized_risk_Y_per_1000</w:t>
            </w:r>
          </w:p>
        </w:tc>
        <w:tc>
          <w:tcPr>
            <w:tcW w:type="dxa" w:w="892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2"/>
              </w:rPr>
              <w:t>standardized_risk_N_per_1000</w:t>
            </w:r>
          </w:p>
        </w:tc>
        <w:tc>
          <w:tcPr>
            <w:tcW w:type="dxa" w:w="892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2"/>
              </w:rPr>
              <w:t>adjusted_RD_per_1000</w:t>
            </w:r>
          </w:p>
        </w:tc>
        <w:tc>
          <w:tcPr>
            <w:tcW w:type="dxa" w:w="892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2"/>
              </w:rPr>
              <w:t>adjusted_RD_95CI_low_per_1000</w:t>
            </w:r>
          </w:p>
        </w:tc>
        <w:tc>
          <w:tcPr>
            <w:tcW w:type="dxa" w:w="892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2"/>
              </w:rPr>
              <w:t>adjusted_RD_95CI_high_per_1000</w:t>
            </w:r>
          </w:p>
        </w:tc>
        <w:tc>
          <w:tcPr>
            <w:tcW w:type="dxa" w:w="892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2"/>
              </w:rPr>
              <w:t>adjusted_RR</w:t>
            </w:r>
          </w:p>
        </w:tc>
        <w:tc>
          <w:tcPr>
            <w:tcW w:type="dxa" w:w="892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2"/>
              </w:rPr>
              <w:t>adjusted_RR_95CI_low</w:t>
            </w:r>
          </w:p>
        </w:tc>
        <w:tc>
          <w:tcPr>
            <w:tcW w:type="dxa" w:w="892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2"/>
              </w:rPr>
              <w:t>adjusted_RR_95CI_high</w:t>
            </w:r>
          </w:p>
        </w:tc>
      </w:tr>
      <w:tr>
        <w:tc>
          <w:tcPr>
            <w:tcW w:type="dxa" w:w="129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2"/>
              </w:rPr>
              <w:t>Extended social/detection sensitivity — noncausal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2"/>
              </w:rPr>
              <w:t>26066234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122585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25943649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679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49221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5.5390137455643025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1.8972273329784872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2.440052072633488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1.908681323138373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0.5313707494951146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0.3420180084190013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0.7207234905712279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1.2783967879045428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1.182700684588504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1.3818359696758549</w:t>
            </w:r>
          </w:p>
        </w:tc>
      </w:tr>
    </w:tbl>
    <w:p/>
    <w:p>
      <w:r>
        <w:br w:type="page"/>
      </w:r>
    </w:p>
    <w:p>
      <w:r>
        <w:rPr>
          <w:rFonts w:ascii="Times New Roman" w:hAnsi="Times New Roman"/>
          <w:b/>
          <w:color w:val="000000"/>
          <w:sz w:val="20"/>
        </w:rPr>
        <w:t>eTable 5. Pathway-Attenuation Models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</w:tblGrid>
      <w:tr>
        <w:trPr>
          <w:tblHeader w:val="true"/>
        </w:trPr>
        <w:tc>
          <w:tcPr>
            <w:tcW w:type="dxa" w:w="1080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1"/>
              </w:rPr>
              <w:t>outcome</w:t>
            </w:r>
          </w:p>
        </w:tc>
        <w:tc>
          <w:tcPr>
            <w:tcW w:type="dxa" w:w="777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1"/>
              </w:rPr>
              <w:t>analytic_N</w:t>
            </w:r>
          </w:p>
        </w:tc>
        <w:tc>
          <w:tcPr>
            <w:tcW w:type="dxa" w:w="777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1"/>
              </w:rPr>
              <w:t>HCV_Y_N</w:t>
            </w:r>
          </w:p>
        </w:tc>
        <w:tc>
          <w:tcPr>
            <w:tcW w:type="dxa" w:w="777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1"/>
              </w:rPr>
              <w:t>HCV_N_N</w:t>
            </w:r>
          </w:p>
        </w:tc>
        <w:tc>
          <w:tcPr>
            <w:tcW w:type="dxa" w:w="777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1"/>
              </w:rPr>
              <w:t>HCV_Y_events</w:t>
            </w:r>
          </w:p>
        </w:tc>
        <w:tc>
          <w:tcPr>
            <w:tcW w:type="dxa" w:w="777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1"/>
              </w:rPr>
              <w:t>HCV_N_events</w:t>
            </w:r>
          </w:p>
        </w:tc>
        <w:tc>
          <w:tcPr>
            <w:tcW w:type="dxa" w:w="777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1"/>
              </w:rPr>
              <w:t>crude_risk_Y_per_1000</w:t>
            </w:r>
          </w:p>
        </w:tc>
        <w:tc>
          <w:tcPr>
            <w:tcW w:type="dxa" w:w="777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1"/>
              </w:rPr>
              <w:t>crude_risk_N_per_1000</w:t>
            </w:r>
          </w:p>
        </w:tc>
        <w:tc>
          <w:tcPr>
            <w:tcW w:type="dxa" w:w="777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1"/>
              </w:rPr>
              <w:t>standardized_risk_Y_per_1000</w:t>
            </w:r>
          </w:p>
        </w:tc>
        <w:tc>
          <w:tcPr>
            <w:tcW w:type="dxa" w:w="777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1"/>
              </w:rPr>
              <w:t>standardized_risk_N_per_1000</w:t>
            </w:r>
          </w:p>
        </w:tc>
        <w:tc>
          <w:tcPr>
            <w:tcW w:type="dxa" w:w="777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1"/>
              </w:rPr>
              <w:t>adjusted_RD_per_1000</w:t>
            </w:r>
          </w:p>
        </w:tc>
        <w:tc>
          <w:tcPr>
            <w:tcW w:type="dxa" w:w="777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1"/>
              </w:rPr>
              <w:t>adjusted_RD_95CI_low_per_1000</w:t>
            </w:r>
          </w:p>
        </w:tc>
        <w:tc>
          <w:tcPr>
            <w:tcW w:type="dxa" w:w="777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1"/>
              </w:rPr>
              <w:t>adjusted_RD_95CI_high_per_1000</w:t>
            </w:r>
          </w:p>
        </w:tc>
        <w:tc>
          <w:tcPr>
            <w:tcW w:type="dxa" w:w="777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1"/>
              </w:rPr>
              <w:t>adjusted_RR</w:t>
            </w:r>
          </w:p>
        </w:tc>
        <w:tc>
          <w:tcPr>
            <w:tcW w:type="dxa" w:w="777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1"/>
              </w:rPr>
              <w:t>adjusted_RR_95CI_low</w:t>
            </w:r>
          </w:p>
        </w:tc>
        <w:tc>
          <w:tcPr>
            <w:tcW w:type="dxa" w:w="777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1"/>
              </w:rPr>
              <w:t>adjusted_RR_95CI_high</w:t>
            </w:r>
          </w:p>
        </w:tc>
        <w:tc>
          <w:tcPr>
            <w:tcW w:type="dxa" w:w="1800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1"/>
              </w:rPr>
              <w:t>pathway_step</w:t>
            </w:r>
          </w:p>
        </w:tc>
      </w:tr>
      <w:tr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1"/>
              </w:rPr>
              <w:t>Pathway attenuation analysis — not mediation or direct-effect estimation</w:t>
            </w:r>
          </w:p>
        </w:tc>
        <w:tc>
          <w:tcPr>
            <w:tcW w:type="dxa" w:w="77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1"/>
              </w:rPr>
              <w:t>26066234</w:t>
            </w:r>
          </w:p>
        </w:tc>
        <w:tc>
          <w:tcPr>
            <w:tcW w:type="dxa" w:w="77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122585</w:t>
            </w:r>
          </w:p>
        </w:tc>
        <w:tc>
          <w:tcPr>
            <w:tcW w:type="dxa" w:w="77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25943649</w:t>
            </w:r>
          </w:p>
        </w:tc>
        <w:tc>
          <w:tcPr>
            <w:tcW w:type="dxa" w:w="77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679</w:t>
            </w:r>
          </w:p>
        </w:tc>
        <w:tc>
          <w:tcPr>
            <w:tcW w:type="dxa" w:w="77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49221</w:t>
            </w:r>
          </w:p>
        </w:tc>
        <w:tc>
          <w:tcPr>
            <w:tcW w:type="dxa" w:w="77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5.5390137455643025</w:t>
            </w:r>
          </w:p>
        </w:tc>
        <w:tc>
          <w:tcPr>
            <w:tcW w:type="dxa" w:w="77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1.8972273329784872</w:t>
            </w:r>
          </w:p>
        </w:tc>
        <w:tc>
          <w:tcPr>
            <w:tcW w:type="dxa" w:w="77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2.4926530858520355</w:t>
            </w:r>
          </w:p>
        </w:tc>
        <w:tc>
          <w:tcPr>
            <w:tcW w:type="dxa" w:w="77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1.9082467924219568</w:t>
            </w:r>
          </w:p>
        </w:tc>
        <w:tc>
          <w:tcPr>
            <w:tcW w:type="dxa" w:w="77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0.5844062934300789</w:t>
            </w:r>
          </w:p>
        </w:tc>
        <w:tc>
          <w:tcPr>
            <w:tcW w:type="dxa" w:w="77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0.39163972388917245</w:t>
            </w:r>
          </w:p>
        </w:tc>
        <w:tc>
          <w:tcPr>
            <w:tcW w:type="dxa" w:w="77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0.7771728629709853</w:t>
            </w:r>
          </w:p>
        </w:tc>
        <w:tc>
          <w:tcPr>
            <w:tcW w:type="dxa" w:w="77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1.3062529939790197</w:t>
            </w:r>
          </w:p>
        </w:tc>
        <w:tc>
          <w:tcPr>
            <w:tcW w:type="dxa" w:w="77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1.2087802451372602</w:t>
            </w:r>
          </w:p>
        </w:tc>
        <w:tc>
          <w:tcPr>
            <w:tcW w:type="dxa" w:w="77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1.4115856799805646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plus_gestational_age</w:t>
            </w:r>
          </w:p>
        </w:tc>
      </w:tr>
      <w:tr>
        <w:tc>
          <w:tcPr>
            <w:tcW w:type="dxa" w:w="108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1"/>
              </w:rPr>
              <w:t>Pathway attenuation analysis — not mediation or direct-effect estimation</w:t>
            </w:r>
          </w:p>
        </w:tc>
        <w:tc>
          <w:tcPr>
            <w:tcW w:type="dxa" w:w="77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1"/>
              </w:rPr>
              <w:t>26066234</w:t>
            </w:r>
          </w:p>
        </w:tc>
        <w:tc>
          <w:tcPr>
            <w:tcW w:type="dxa" w:w="77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122585</w:t>
            </w:r>
          </w:p>
        </w:tc>
        <w:tc>
          <w:tcPr>
            <w:tcW w:type="dxa" w:w="77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25943649</w:t>
            </w:r>
          </w:p>
        </w:tc>
        <w:tc>
          <w:tcPr>
            <w:tcW w:type="dxa" w:w="77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679</w:t>
            </w:r>
          </w:p>
        </w:tc>
        <w:tc>
          <w:tcPr>
            <w:tcW w:type="dxa" w:w="77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49221</w:t>
            </w:r>
          </w:p>
        </w:tc>
        <w:tc>
          <w:tcPr>
            <w:tcW w:type="dxa" w:w="77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5.5390137455643025</w:t>
            </w:r>
          </w:p>
        </w:tc>
        <w:tc>
          <w:tcPr>
            <w:tcW w:type="dxa" w:w="77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1.8972273329784872</w:t>
            </w:r>
          </w:p>
        </w:tc>
        <w:tc>
          <w:tcPr>
            <w:tcW w:type="dxa" w:w="77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2.4647980418929074</w:t>
            </w:r>
          </w:p>
        </w:tc>
        <w:tc>
          <w:tcPr>
            <w:tcW w:type="dxa" w:w="77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1.9084745647321733</w:t>
            </w:r>
          </w:p>
        </w:tc>
        <w:tc>
          <w:tcPr>
            <w:tcW w:type="dxa" w:w="77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0.5563234771607342</w:t>
            </w:r>
          </w:p>
        </w:tc>
        <w:tc>
          <w:tcPr>
            <w:tcW w:type="dxa" w:w="77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0.36534915811448204</w:t>
            </w:r>
          </w:p>
        </w:tc>
        <w:tc>
          <w:tcPr>
            <w:tcW w:type="dxa" w:w="77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0.7472977962069862</w:t>
            </w:r>
          </w:p>
        </w:tc>
        <w:tc>
          <w:tcPr>
            <w:tcW w:type="dxa" w:w="77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1.2915016461006954</w:t>
            </w:r>
          </w:p>
        </w:tc>
        <w:tc>
          <w:tcPr>
            <w:tcW w:type="dxa" w:w="77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1.1949624180692158</w:t>
            </w:r>
          </w:p>
        </w:tc>
        <w:tc>
          <w:tcPr>
            <w:tcW w:type="dxa" w:w="77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1.395840134098838</w:t>
            </w:r>
          </w:p>
        </w:tc>
        <w:tc>
          <w:tcPr>
            <w:tcW w:type="dxa" w:w="180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plus_birth_weight</w:t>
            </w:r>
          </w:p>
        </w:tc>
      </w:tr>
      <w:tr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1"/>
              </w:rPr>
              <w:t>Pathway attenuation analysis — not mediation or direct-effect estimation</w:t>
            </w:r>
          </w:p>
        </w:tc>
        <w:tc>
          <w:tcPr>
            <w:tcW w:type="dxa" w:w="77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1"/>
              </w:rPr>
              <w:t>26066234</w:t>
            </w:r>
          </w:p>
        </w:tc>
        <w:tc>
          <w:tcPr>
            <w:tcW w:type="dxa" w:w="77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122585</w:t>
            </w:r>
          </w:p>
        </w:tc>
        <w:tc>
          <w:tcPr>
            <w:tcW w:type="dxa" w:w="77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25943649</w:t>
            </w:r>
          </w:p>
        </w:tc>
        <w:tc>
          <w:tcPr>
            <w:tcW w:type="dxa" w:w="77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679</w:t>
            </w:r>
          </w:p>
        </w:tc>
        <w:tc>
          <w:tcPr>
            <w:tcW w:type="dxa" w:w="77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49221</w:t>
            </w:r>
          </w:p>
        </w:tc>
        <w:tc>
          <w:tcPr>
            <w:tcW w:type="dxa" w:w="77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5.5390137455643025</w:t>
            </w:r>
          </w:p>
        </w:tc>
        <w:tc>
          <w:tcPr>
            <w:tcW w:type="dxa" w:w="77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1.8972273329784872</w:t>
            </w:r>
          </w:p>
        </w:tc>
        <w:tc>
          <w:tcPr>
            <w:tcW w:type="dxa" w:w="77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2.437416447787694</w:t>
            </w:r>
          </w:p>
        </w:tc>
        <w:tc>
          <w:tcPr>
            <w:tcW w:type="dxa" w:w="77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1.9087035944614272</w:t>
            </w:r>
          </w:p>
        </w:tc>
        <w:tc>
          <w:tcPr>
            <w:tcW w:type="dxa" w:w="77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0.5287128533262664</w:t>
            </w:r>
          </w:p>
        </w:tc>
        <w:tc>
          <w:tcPr>
            <w:tcW w:type="dxa" w:w="77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0.3385872577810871</w:t>
            </w:r>
          </w:p>
        </w:tc>
        <w:tc>
          <w:tcPr>
            <w:tcW w:type="dxa" w:w="77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0.7188384488714458</w:t>
            </w:r>
          </w:p>
        </w:tc>
        <w:tc>
          <w:tcPr>
            <w:tcW w:type="dxa" w:w="77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1.2770010256492712</w:t>
            </w:r>
          </w:p>
        </w:tc>
        <w:tc>
          <w:tcPr>
            <w:tcW w:type="dxa" w:w="77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1.1809371914194768</w:t>
            </w:r>
          </w:p>
        </w:tc>
        <w:tc>
          <w:tcPr>
            <w:tcW w:type="dxa" w:w="77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1.3808792130165406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1"/>
              </w:rPr>
              <w:t>plus_congenital_anomaly</w:t>
            </w:r>
          </w:p>
        </w:tc>
      </w:tr>
    </w:tbl>
    <w:p/>
    <w:p>
      <w:r>
        <w:br w:type="page"/>
      </w:r>
    </w:p>
    <w:p>
      <w:r>
        <w:rPr>
          <w:rFonts w:ascii="Times New Roman" w:hAnsi="Times New Roman"/>
          <w:b/>
          <w:color w:val="000000"/>
          <w:sz w:val="20"/>
        </w:rPr>
        <w:t>eTable 6. Complete Exploratory Cause-Specific Results and ICD-10 Definitions</w:t>
      </w:r>
    </w:p>
    <w:p>
      <w:r>
        <w:rPr>
          <w:rFonts w:ascii="Times New Roman" w:hAnsi="Times New Roman"/>
          <w:b/>
          <w:color w:val="000000"/>
          <w:sz w:val="18"/>
        </w:rPr>
        <w:t>Part A. Cause-specific results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3"/>
        <w:gridCol w:w="873"/>
        <w:gridCol w:w="873"/>
        <w:gridCol w:w="873"/>
        <w:gridCol w:w="873"/>
        <w:gridCol w:w="873"/>
        <w:gridCol w:w="873"/>
        <w:gridCol w:w="873"/>
        <w:gridCol w:w="873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blHeader w:val="true"/>
        </w:trPr>
        <w:tc>
          <w:tcPr>
            <w:tcW w:type="dxa" w:w="1584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2"/>
              </w:rPr>
              <w:t>outcome</w:t>
            </w:r>
          </w:p>
        </w:tc>
        <w:tc>
          <w:tcPr>
            <w:tcW w:type="dxa" w:w="892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2"/>
              </w:rPr>
              <w:t>analytic_N</w:t>
            </w:r>
          </w:p>
        </w:tc>
        <w:tc>
          <w:tcPr>
            <w:tcW w:type="dxa" w:w="892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2"/>
              </w:rPr>
              <w:t>HCV_Y_N</w:t>
            </w:r>
          </w:p>
        </w:tc>
        <w:tc>
          <w:tcPr>
            <w:tcW w:type="dxa" w:w="892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2"/>
              </w:rPr>
              <w:t>HCV_N_N</w:t>
            </w:r>
          </w:p>
        </w:tc>
        <w:tc>
          <w:tcPr>
            <w:tcW w:type="dxa" w:w="892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2"/>
              </w:rPr>
              <w:t>HCV_Y_events</w:t>
            </w:r>
          </w:p>
        </w:tc>
        <w:tc>
          <w:tcPr>
            <w:tcW w:type="dxa" w:w="892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2"/>
              </w:rPr>
              <w:t>HCV_N_events</w:t>
            </w:r>
          </w:p>
        </w:tc>
        <w:tc>
          <w:tcPr>
            <w:tcW w:type="dxa" w:w="892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2"/>
              </w:rPr>
              <w:t>crude_risk_Y_per_1000</w:t>
            </w:r>
          </w:p>
        </w:tc>
        <w:tc>
          <w:tcPr>
            <w:tcW w:type="dxa" w:w="892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2"/>
              </w:rPr>
              <w:t>crude_risk_N_per_1000</w:t>
            </w:r>
          </w:p>
        </w:tc>
        <w:tc>
          <w:tcPr>
            <w:tcW w:type="dxa" w:w="892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2"/>
              </w:rPr>
              <w:t>standardized_risk_Y_per_1000</w:t>
            </w:r>
          </w:p>
        </w:tc>
        <w:tc>
          <w:tcPr>
            <w:tcW w:type="dxa" w:w="892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2"/>
              </w:rPr>
              <w:t>standardized_risk_N_per_1000</w:t>
            </w:r>
          </w:p>
        </w:tc>
        <w:tc>
          <w:tcPr>
            <w:tcW w:type="dxa" w:w="892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2"/>
              </w:rPr>
              <w:t>adjusted_RD_per_1000</w:t>
            </w:r>
          </w:p>
        </w:tc>
        <w:tc>
          <w:tcPr>
            <w:tcW w:type="dxa" w:w="892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2"/>
              </w:rPr>
              <w:t>adjusted_RD_95CI_low_per_1000</w:t>
            </w:r>
          </w:p>
        </w:tc>
        <w:tc>
          <w:tcPr>
            <w:tcW w:type="dxa" w:w="892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2"/>
              </w:rPr>
              <w:t>adjusted_RD_95CI_high_per_1000</w:t>
            </w:r>
          </w:p>
        </w:tc>
        <w:tc>
          <w:tcPr>
            <w:tcW w:type="dxa" w:w="892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2"/>
              </w:rPr>
              <w:t>adjusted_RR</w:t>
            </w:r>
          </w:p>
        </w:tc>
        <w:tc>
          <w:tcPr>
            <w:tcW w:type="dxa" w:w="892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2"/>
              </w:rPr>
              <w:t>adjusted_RR_95CI_low</w:t>
            </w:r>
          </w:p>
        </w:tc>
        <w:tc>
          <w:tcPr>
            <w:tcW w:type="dxa" w:w="892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2"/>
              </w:rPr>
              <w:t>adjusted_RR_95CI_high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2"/>
              </w:rPr>
              <w:t>congenital_anomalies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2"/>
              </w:rPr>
              <w:t>26066234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122585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25943649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181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29422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1.476526491822001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1.1340733140507722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1.0652949513312016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1.1361456340734113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-0.07085068274220968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-0.22870104624615054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0.08699968076173117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0.9376394358105402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0.808557946038117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1.087328021318663</w:t>
            </w:r>
          </w:p>
        </w:tc>
      </w:tr>
      <w:tr>
        <w:tc>
          <w:tcPr>
            <w:tcW w:type="dxa" w:w="158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2"/>
              </w:rPr>
              <w:t>preterm_LBW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2"/>
              </w:rPr>
              <w:t>26066234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122585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25943649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128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23613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1.0441734306807522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0.9101649501964816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0.600878089923771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0.9133487791086479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-0.31247068918487686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-0.41789734778936416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-0.20704403058038948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0.6578845931235356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0.5523479433660697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0.7835860404072744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2"/>
              </w:rPr>
              <w:t>infection_sepsis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2"/>
              </w:rPr>
              <w:t>26066234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122585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25943649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67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8356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0.5465595301219561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0.3220826800424258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0.3457591329298813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0.32296893347001676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0.02279019945986455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-0.06119490858398733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0.10677530750371643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1.070564680060723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0.8395936173458413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1.3650755681262148</w:t>
            </w:r>
          </w:p>
        </w:tc>
      </w:tr>
      <w:tr>
        <w:tc>
          <w:tcPr>
            <w:tcW w:type="dxa" w:w="158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2"/>
              </w:rPr>
              <w:t>other_perinatal_conditions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2"/>
              </w:rPr>
              <w:t>26066234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122585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25943649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310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41117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2.5288575274299467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1.5848580128416014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1.3914712484438803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1.5910028584994345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-0.19953161005555423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-0.35650854650483815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-0.042554673606270306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0.874587522587015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0.7813822372328338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0.9789105743863601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2"/>
              </w:rPr>
              <w:t>SUID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2"/>
              </w:rPr>
              <w:t>26066234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122585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25943649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475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23789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3.8748623404168536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0.9169488840987634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1.5043122411818375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0.9238276156382006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0.580484625543637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0.4402056154954209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0.7207636355918532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1.6283473406915052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1.4825267994483011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1.7885107122001547</w:t>
            </w:r>
          </w:p>
        </w:tc>
      </w:tr>
      <w:tr>
        <w:tc>
          <w:tcPr>
            <w:tcW w:type="dxa" w:w="1584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2"/>
              </w:rPr>
              <w:t>external_causes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2"/>
              </w:rPr>
              <w:t>26066234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122585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25943649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100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4844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0.8157604927193376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0.18671236262871116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0.3334046920699277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0.18799751367800116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0.1454071783919265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0.07749663952015423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0.21331771726369875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1.7734526672569577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1.4446157952034007</w:t>
            </w:r>
          </w:p>
        </w:tc>
        <w:tc>
          <w:tcPr>
            <w:tcW w:type="dxa" w:w="89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2.1771424439935503</w:t>
            </w:r>
          </w:p>
        </w:tc>
      </w:tr>
      <w:tr>
        <w:tc>
          <w:tcPr>
            <w:tcW w:type="dxa" w:w="158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2"/>
              </w:rPr>
              <w:t>other_causes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2"/>
              </w:rPr>
              <w:t>26066234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122585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25943649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107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11835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0.8728637272096912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0.4561810098494626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0.5317969145432885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0.4575676226565664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0.07422929188672207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-0.028594558128505154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0.17705314190194932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1.1622258398786143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0.957682326541253</w:t>
            </w:r>
          </w:p>
        </w:tc>
        <w:tc>
          <w:tcPr>
            <w:tcW w:type="dxa" w:w="8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2"/>
              </w:rPr>
              <w:t>1.4104561245898328</w:t>
            </w:r>
          </w:p>
        </w:tc>
      </w:tr>
    </w:tbl>
    <w:p/>
    <w:p>
      <w:r>
        <w:rPr>
          <w:rFonts w:ascii="Times New Roman" w:hAnsi="Times New Roman"/>
          <w:b/>
          <w:color w:val="000000"/>
          <w:sz w:val="18"/>
        </w:rPr>
        <w:t>Part B. ICD-10 definitions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92"/>
        <w:gridCol w:w="3492"/>
        <w:gridCol w:w="3492"/>
        <w:gridCol w:w="3492"/>
      </w:tblGrid>
      <w:tr>
        <w:trPr>
          <w:tblHeader w:val="true"/>
        </w:trPr>
        <w:tc>
          <w:tcPr>
            <w:tcW w:type="dxa" w:w="2015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6"/>
              </w:rPr>
              <w:t>group</w:t>
            </w:r>
          </w:p>
        </w:tc>
        <w:tc>
          <w:tcPr>
            <w:tcW w:type="dxa" w:w="6912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6"/>
              </w:rPr>
              <w:t>ICD10 definition</w:t>
            </w:r>
          </w:p>
        </w:tc>
        <w:tc>
          <w:tcPr>
            <w:tcW w:type="dxa" w:w="1007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6"/>
              </w:rPr>
              <w:t>priority</w:t>
            </w:r>
          </w:p>
        </w:tc>
        <w:tc>
          <w:tcPr>
            <w:tcW w:type="dxa" w:w="4320"/>
            <w:shd w:fill="D9EAF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6"/>
              </w:rPr>
              <w:t>notes</w:t>
            </w:r>
          </w:p>
        </w:tc>
      </w:tr>
      <w:tr>
        <w:tc>
          <w:tcPr>
            <w:tcW w:type="dxa" w:w="201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6"/>
              </w:rPr>
              <w:t>congenital_anomalies</w:t>
            </w:r>
          </w:p>
        </w:tc>
        <w:tc>
          <w:tcPr>
            <w:tcW w:type="dxa" w:w="691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6"/>
              </w:rPr>
              <w:t>Q00-Q99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Underlying cause beginning Q.</w:t>
            </w:r>
          </w:p>
        </w:tc>
      </w:tr>
      <w:tr>
        <w:tc>
          <w:tcPr>
            <w:tcW w:type="dxa" w:w="2015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6"/>
              </w:rPr>
              <w:t>preterm_LBW</w:t>
            </w:r>
          </w:p>
        </w:tc>
        <w:tc>
          <w:tcPr>
            <w:tcW w:type="dxa" w:w="691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6"/>
              </w:rPr>
              <w:t>P05 or P07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Preterm/low-birth-weight conditions.</w:t>
            </w:r>
          </w:p>
        </w:tc>
      </w:tr>
      <w:tr>
        <w:tc>
          <w:tcPr>
            <w:tcW w:type="dxa" w:w="201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6"/>
              </w:rPr>
              <w:t>infection_sepsis</w:t>
            </w:r>
          </w:p>
        </w:tc>
        <w:tc>
          <w:tcPr>
            <w:tcW w:type="dxa" w:w="691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6"/>
              </w:rPr>
              <w:t>A00-B99 or P35-P39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Includes congenital/perinatal infection and sepsis.</w:t>
            </w:r>
          </w:p>
        </w:tc>
      </w:tr>
      <w:tr>
        <w:tc>
          <w:tcPr>
            <w:tcW w:type="dxa" w:w="2015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6"/>
              </w:rPr>
              <w:t>other_perinatal_conditions</w:t>
            </w:r>
          </w:p>
        </w:tc>
        <w:tc>
          <w:tcPr>
            <w:tcW w:type="dxa" w:w="691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6"/>
              </w:rPr>
              <w:t>P00-P96 excluding P05, P07, P35-P39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Applied after higher-priority perinatal categories.</w:t>
            </w:r>
          </w:p>
        </w:tc>
      </w:tr>
      <w:tr>
        <w:tc>
          <w:tcPr>
            <w:tcW w:type="dxa" w:w="201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6"/>
              </w:rPr>
              <w:t>SUID</w:t>
            </w:r>
          </w:p>
        </w:tc>
        <w:tc>
          <w:tcPr>
            <w:tcW w:type="dxa" w:w="691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6"/>
              </w:rPr>
              <w:t>R95, R99, or W75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Applied before external causes so W75 is SUID.</w:t>
            </w:r>
          </w:p>
        </w:tc>
      </w:tr>
      <w:tr>
        <w:tc>
          <w:tcPr>
            <w:tcW w:type="dxa" w:w="2015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6"/>
              </w:rPr>
              <w:t>external_causes</w:t>
            </w:r>
          </w:p>
        </w:tc>
        <w:tc>
          <w:tcPr>
            <w:tcW w:type="dxa" w:w="6912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6"/>
              </w:rPr>
              <w:t>V01-Y89 excluding W75</w:t>
            </w:r>
          </w:p>
        </w:tc>
        <w:tc>
          <w:tcPr>
            <w:tcW w:type="dxa" w:w="1007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type="dxa" w:w="4320"/>
            <w:shd w:fill="F5F8FA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Injury/external UCODs not classified as SUID.</w:t>
            </w:r>
          </w:p>
        </w:tc>
      </w:tr>
      <w:tr>
        <w:tc>
          <w:tcPr>
            <w:tcW w:type="dxa" w:w="201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6"/>
              </w:rPr>
              <w:t>other_causes</w:t>
            </w:r>
          </w:p>
        </w:tc>
        <w:tc>
          <w:tcPr>
            <w:tcW w:type="dxa" w:w="691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/>
                <w:color w:val="000000"/>
                <w:sz w:val="16"/>
              </w:rPr>
              <w:t>all remaining valid UCOD</w:t>
            </w:r>
          </w:p>
        </w:tc>
        <w:tc>
          <w:tcPr>
            <w:tcW w:type="dxa" w:w="100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type="dxa" w:w="43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line="240" w:lineRule="auto" w:after="0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Residual category; completes exhaustive partition.</w:t>
            </w:r>
          </w:p>
        </w:tc>
      </w:tr>
    </w:tbl>
    <w:p/>
    <w:p>
      <w:r>
        <w:br w:type="page"/>
      </w:r>
    </w:p>
    <w:p>
      <w:r>
        <w:rPr>
          <w:rFonts w:ascii="Times New Roman" w:hAnsi="Times New Roman"/>
          <w:b/>
          <w:color w:val="000000"/>
          <w:sz w:val="20"/>
        </w:rPr>
        <w:t>eFigure 1. Prespecified Directed Acyclic Graph</w:t>
      </w:r>
    </w:p>
    <w:p>
      <w:r>
        <w:drawing>
          <wp:inline xmlns:a="http://schemas.openxmlformats.org/drawingml/2006/main" xmlns:pic="http://schemas.openxmlformats.org/drawingml/2006/picture">
            <wp:extent cx="8778240" cy="518714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Figure_1_DAG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51871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40" w:lineRule="auto"/>
      </w:pPr>
      <w:r>
        <w:rPr>
          <w:rFonts w:ascii="Times New Roman" w:hAnsi="Times New Roman"/>
          <w:color w:val="000000"/>
          <w:sz w:val="16"/>
        </w:rPr>
        <w:t>The graph depicts the prespecified covariate framework. Gestational age, birth weight, and congenital anomalies were excluded from the primary adjustment set and evaluated only in pathway-attenuation models.</w:t>
      </w:r>
    </w:p>
    <w:sectPr w:rsidR="00FC693F" w:rsidRPr="0006063C" w:rsidSect="00034616">
      <w:footerReference w:type="default" r:id="rId9"/>
      <w:headerReference w:type="default" r:id="rId11"/>
      <w:pgSz w:w="15840" w:h="12240" w:orient="landscape"/>
      <w:pgMar w:top="1080" w:right="936" w:bottom="108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color w:val="000000"/>
        <w:sz w:val="20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0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jc w:val="center"/>
      <w:outlineLvl w:val="0"/>
    </w:pPr>
    <w:rPr>
      <w:rFonts w:asciiTheme="majorHAnsi" w:eastAsiaTheme="majorEastAsia" w:hAnsiTheme="majorHAnsi" w:cstheme="majorBidi" w:ascii="Times New Roman" w:hAnsi="Times New Roman"/>
      <w:b/>
      <w:bCs/>
      <w:i w:val="0"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jc w:val="center"/>
      <w:outlineLvl w:val="1"/>
    </w:pPr>
    <w:rPr>
      <w:rFonts w:asciiTheme="majorHAnsi" w:eastAsiaTheme="majorEastAsia" w:hAnsiTheme="majorHAnsi" w:cstheme="majorBidi" w:ascii="Times New Roman" w:hAnsi="Times New Roman"/>
      <w:b w:val="0"/>
      <w:bCs/>
      <w:i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jc w:val="left"/>
      <w:outlineLvl w:val="2"/>
    </w:pPr>
    <w:rPr>
      <w:rFonts w:asciiTheme="majorHAnsi" w:eastAsiaTheme="majorEastAsia" w:hAnsiTheme="majorHAnsi" w:cstheme="majorBidi" w:ascii="Times New Roman" w:hAnsi="Times New Roman"/>
      <w:b w:val="0"/>
      <w:bCs/>
      <w:i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24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i w:val="0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Materials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