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9179F" w14:textId="2279955E" w:rsidR="003026F9" w:rsidRPr="0056286E" w:rsidRDefault="000A2B7B">
      <w:pPr>
        <w:rPr>
          <w:lang w:val="en-US"/>
        </w:rPr>
      </w:pPr>
      <w:r w:rsidRPr="0056286E">
        <w:rPr>
          <w:lang w:val="en-US"/>
        </w:rPr>
        <w:t>APPENDIX</w:t>
      </w:r>
    </w:p>
    <w:p w14:paraId="6C427817" w14:textId="6C217EDB" w:rsidR="0056286E" w:rsidRPr="0056286E" w:rsidRDefault="0056286E" w:rsidP="00050FC7">
      <w:pPr>
        <w:pBdr>
          <w:bottom w:val="thinThickThinMediumGap" w:sz="18" w:space="1" w:color="auto"/>
        </w:pBdr>
        <w:spacing w:line="276" w:lineRule="auto"/>
        <w:rPr>
          <w:rFonts w:cstheme="minorHAnsi"/>
          <w:sz w:val="20"/>
          <w:szCs w:val="10"/>
          <w:u w:val="single"/>
          <w:lang w:val="en-US"/>
        </w:rPr>
      </w:pPr>
      <w:r w:rsidRPr="0056286E">
        <w:rPr>
          <w:rFonts w:cstheme="minorHAnsi"/>
          <w:sz w:val="20"/>
          <w:szCs w:val="10"/>
          <w:u w:val="single"/>
          <w:lang w:val="en-US"/>
        </w:rPr>
        <w:t>Study Design</w:t>
      </w:r>
      <w:r>
        <w:rPr>
          <w:rFonts w:cstheme="minorHAnsi"/>
          <w:sz w:val="20"/>
          <w:szCs w:val="10"/>
          <w:u w:val="single"/>
          <w:lang w:val="en-US"/>
        </w:rPr>
        <w:t xml:space="preserve"> and Data Collection</w:t>
      </w:r>
      <w:r w:rsidRPr="0056286E">
        <w:rPr>
          <w:rFonts w:cstheme="minorHAnsi"/>
          <w:sz w:val="20"/>
          <w:szCs w:val="10"/>
          <w:u w:val="single"/>
          <w:lang w:val="en-US"/>
        </w:rPr>
        <w:t xml:space="preserve"> – further background:</w:t>
      </w:r>
    </w:p>
    <w:p w14:paraId="2D085DD5" w14:textId="09FBC0B8" w:rsidR="009332F5" w:rsidRDefault="009332F5" w:rsidP="009332F5">
      <w:pPr>
        <w:pBdr>
          <w:bottom w:val="thinThickThinMediumGap" w:sz="18" w:space="1" w:color="auto"/>
        </w:pBdr>
        <w:spacing w:line="276" w:lineRule="auto"/>
        <w:rPr>
          <w:rFonts w:cstheme="minorHAnsi"/>
          <w:sz w:val="20"/>
          <w:szCs w:val="10"/>
          <w:lang w:val="en-US"/>
        </w:rPr>
      </w:pPr>
      <w:r>
        <w:rPr>
          <w:rFonts w:cstheme="minorHAnsi"/>
          <w:sz w:val="20"/>
          <w:szCs w:val="10"/>
          <w:lang w:val="en-US"/>
        </w:rPr>
        <w:t xml:space="preserve">Before the group brainstorming session took place, individual intake meetings were organized by video call or in person, each lasting 15-30 minutes and led by the lead researcher (ML), to get to know participants and build trust. Participants could safely share their experiences as a patient, as well as their expectations regarding participation in the study, their wishes for contribution or learning, and any support needs they might have. Participants received a document outlining the course of the session and the questions that would be asked beforehand, allowing them to prepare the session (in written) if they wished. </w:t>
      </w:r>
      <w:r w:rsidR="009051F1">
        <w:rPr>
          <w:rFonts w:cstheme="minorHAnsi"/>
          <w:sz w:val="20"/>
          <w:szCs w:val="10"/>
          <w:lang w:val="en-US"/>
        </w:rPr>
        <w:t>They also received an online questionnaire with sociodemographic questions</w:t>
      </w:r>
      <w:r w:rsidR="00BD1D6B">
        <w:rPr>
          <w:rFonts w:cstheme="minorHAnsi"/>
          <w:sz w:val="20"/>
          <w:szCs w:val="10"/>
          <w:lang w:val="en-US"/>
        </w:rPr>
        <w:t xml:space="preserve"> (see further in Appendix)</w:t>
      </w:r>
      <w:r w:rsidR="009051F1">
        <w:rPr>
          <w:rFonts w:cstheme="minorHAnsi"/>
          <w:sz w:val="20"/>
          <w:szCs w:val="10"/>
          <w:lang w:val="en-US"/>
        </w:rPr>
        <w:t>. For participants who were not able to fill in this questionnaire autonomously, the lead researcher verbally went through it and filled in their answers during the intake meeting.</w:t>
      </w:r>
    </w:p>
    <w:p w14:paraId="729010BA" w14:textId="17535972" w:rsidR="004522DF" w:rsidRDefault="00B93C24" w:rsidP="00050FC7">
      <w:pPr>
        <w:pBdr>
          <w:bottom w:val="thinThickThinMediumGap" w:sz="18" w:space="1" w:color="auto"/>
        </w:pBdr>
        <w:spacing w:line="276" w:lineRule="auto"/>
        <w:rPr>
          <w:rFonts w:cstheme="minorHAnsi"/>
          <w:sz w:val="20"/>
          <w:szCs w:val="10"/>
          <w:lang w:val="en-US"/>
        </w:rPr>
      </w:pPr>
      <w:r>
        <w:rPr>
          <w:rFonts w:cstheme="minorHAnsi"/>
          <w:sz w:val="20"/>
          <w:szCs w:val="10"/>
          <w:lang w:val="en-US"/>
        </w:rPr>
        <w:t xml:space="preserve">At the beginning of </w:t>
      </w:r>
      <w:r w:rsidR="00ED2FDF">
        <w:rPr>
          <w:rFonts w:cstheme="minorHAnsi"/>
          <w:sz w:val="20"/>
          <w:szCs w:val="10"/>
          <w:lang w:val="en-US"/>
        </w:rPr>
        <w:t>the session, participants received a brief introduction to the definition and steps of the SDM process through a two-minute explanatory video</w:t>
      </w:r>
      <w:r w:rsidR="00ED2FDF">
        <w:rPr>
          <w:rFonts w:cstheme="minorHAnsi"/>
          <w:sz w:val="20"/>
          <w:szCs w:val="10"/>
          <w:lang w:val="en-US"/>
        </w:rPr>
        <w:fldChar w:fldCharType="begin" w:fldLock="1"/>
      </w:r>
      <w:r>
        <w:rPr>
          <w:rFonts w:cstheme="minorHAnsi"/>
          <w:sz w:val="20"/>
          <w:szCs w:val="10"/>
          <w:lang w:val="en-US"/>
        </w:rPr>
        <w:instrText>ADDIN CSL_CITATION {"citationItems":[{"id":"ITEM-1","itemData":{"URL":"https://www.youtube.com/watch?v=7qC7paZuxfk","author":[{"dropping-particle":"","family":"UMCG","given":"","non-dropping-particle":"","parse-names":false,"suffix":""}],"id":"ITEM-1","issued":{"date-parts":[["0"]]},"title":"VIDEO 'Samen Beslissen, hoe gaat dat?'","type":"webpage"},"uris":["http://www.mendeley.com/documents/?uuid=639e9378-c303-40f3-ace2-798b399998c0"]}],"mendeley":{"formattedCitation":"(1)","plainTextFormattedCitation":"(1)","previouslyFormattedCitation":"(1)"},"properties":{"noteIndex":0},"schema":"https://github.com/citation-style-language/schema/raw/master/csl-citation.json"}</w:instrText>
      </w:r>
      <w:r w:rsidR="00ED2FDF">
        <w:rPr>
          <w:rFonts w:cstheme="minorHAnsi"/>
          <w:sz w:val="20"/>
          <w:szCs w:val="10"/>
          <w:lang w:val="en-US"/>
        </w:rPr>
        <w:fldChar w:fldCharType="separate"/>
      </w:r>
      <w:r w:rsidR="0007379A" w:rsidRPr="0007379A">
        <w:rPr>
          <w:rFonts w:cstheme="minorHAnsi"/>
          <w:noProof/>
          <w:sz w:val="20"/>
          <w:szCs w:val="10"/>
          <w:lang w:val="en-US"/>
        </w:rPr>
        <w:t>(1)</w:t>
      </w:r>
      <w:r w:rsidR="00ED2FDF">
        <w:rPr>
          <w:rFonts w:cstheme="minorHAnsi"/>
          <w:sz w:val="20"/>
          <w:szCs w:val="10"/>
          <w:lang w:val="en-US"/>
        </w:rPr>
        <w:fldChar w:fldCharType="end"/>
      </w:r>
      <w:r w:rsidR="00ED2FDF">
        <w:rPr>
          <w:rFonts w:cstheme="minorHAnsi"/>
          <w:sz w:val="20"/>
          <w:szCs w:val="10"/>
          <w:lang w:val="en-US"/>
        </w:rPr>
        <w:t>. They were then invited to take part in an open group discussion about challenges encountered in their SDM journeys, based on a pain point map that we had prepared using insights from our literature review</w:t>
      </w:r>
      <w:r w:rsidR="00ED2FDF">
        <w:rPr>
          <w:rFonts w:cstheme="minorHAnsi"/>
          <w:sz w:val="20"/>
          <w:szCs w:val="10"/>
          <w:lang w:val="en-US"/>
        </w:rPr>
        <w:fldChar w:fldCharType="begin" w:fldLock="1"/>
      </w:r>
      <w:r>
        <w:rPr>
          <w:rFonts w:cstheme="minorHAnsi"/>
          <w:sz w:val="20"/>
          <w:szCs w:val="10"/>
          <w:lang w:val="en-US"/>
        </w:rPr>
        <w:instrText>ADDIN CSL_CITATION {"citationItems":[{"id":"ITEM-1","itemData":{"author":[{"dropping-particle":"","family":"Mertens L, Kasmi T, Bekkering GE, Hannes K, Vermandere M, Delvaux N, Van Bostraeten P, Jaeken J, van der Weijden T, Rademakers J","given":"Aertgeerts B.","non-dropping-particle":"","parse-names":false,"suffix":""}],"container-title":"Patient Educ Couns","id":"ITEM-1","issued":{"date-parts":[["2024"]]},"title":"Shared Challenges and Opportunities: Uncovering Common Ground in Patient Participation Across Different Healthcare Settings and Patient Groups A Qualitative Meta-Summary on Patient-reported Barriers and Facilitators to Participation in Shared Decision-Mak","type":"article-journal"},"uris":["http://www.mendeley.com/documents/?uuid=73c2db51-da4f-49f7-a509-34f8586d2dea"]}],"mendeley":{"formattedCitation":"(2)","plainTextFormattedCitation":"(2)","previouslyFormattedCitation":"(2)"},"properties":{"noteIndex":0},"schema":"https://github.com/citation-style-language/schema/raw/master/csl-citation.json"}</w:instrText>
      </w:r>
      <w:r w:rsidR="00ED2FDF">
        <w:rPr>
          <w:rFonts w:cstheme="minorHAnsi"/>
          <w:sz w:val="20"/>
          <w:szCs w:val="10"/>
          <w:lang w:val="en-US"/>
        </w:rPr>
        <w:fldChar w:fldCharType="separate"/>
      </w:r>
      <w:r w:rsidR="0007379A" w:rsidRPr="0007379A">
        <w:rPr>
          <w:rFonts w:cstheme="minorHAnsi"/>
          <w:noProof/>
          <w:sz w:val="20"/>
          <w:szCs w:val="10"/>
          <w:lang w:val="en-US"/>
        </w:rPr>
        <w:t>(2)</w:t>
      </w:r>
      <w:r w:rsidR="00ED2FDF">
        <w:rPr>
          <w:rFonts w:cstheme="minorHAnsi"/>
          <w:sz w:val="20"/>
          <w:szCs w:val="10"/>
          <w:lang w:val="en-US"/>
        </w:rPr>
        <w:fldChar w:fldCharType="end"/>
      </w:r>
      <w:r w:rsidR="00F21ACF">
        <w:rPr>
          <w:rFonts w:cstheme="minorHAnsi"/>
          <w:sz w:val="20"/>
          <w:szCs w:val="10"/>
          <w:lang w:val="en-US"/>
        </w:rPr>
        <w:t>(</w:t>
      </w:r>
      <w:r w:rsidR="00F21ACF" w:rsidRPr="004522DF">
        <w:rPr>
          <w:rFonts w:cstheme="minorHAnsi"/>
          <w:sz w:val="20"/>
          <w:szCs w:val="10"/>
          <w:lang w:val="en-US"/>
        </w:rPr>
        <w:t xml:space="preserve">Figure </w:t>
      </w:r>
      <w:r w:rsidR="004522DF" w:rsidRPr="004522DF">
        <w:rPr>
          <w:rFonts w:cstheme="minorHAnsi"/>
          <w:sz w:val="20"/>
          <w:szCs w:val="10"/>
          <w:lang w:val="en-US"/>
        </w:rPr>
        <w:t>2</w:t>
      </w:r>
      <w:r w:rsidR="00F21ACF" w:rsidRPr="004522DF">
        <w:rPr>
          <w:rFonts w:cstheme="minorHAnsi"/>
          <w:sz w:val="20"/>
          <w:szCs w:val="10"/>
          <w:lang w:val="en-US"/>
        </w:rPr>
        <w:t>)</w:t>
      </w:r>
      <w:r w:rsidR="004522DF">
        <w:rPr>
          <w:rFonts w:cstheme="minorHAnsi"/>
          <w:sz w:val="20"/>
          <w:szCs w:val="10"/>
          <w:lang w:val="en-US"/>
        </w:rPr>
        <w:t>.</w:t>
      </w:r>
      <w:r w:rsidR="00ED2FDF">
        <w:rPr>
          <w:rFonts w:cstheme="minorHAnsi"/>
          <w:sz w:val="20"/>
          <w:szCs w:val="10"/>
          <w:lang w:val="en-US"/>
        </w:rPr>
        <w:t xml:space="preserve"> Big papers were used to visualize the pain point map and sticky notes were distributed to create maximal reflective interaction between participants. </w:t>
      </w:r>
      <w:r w:rsidR="004522DF">
        <w:rPr>
          <w:rFonts w:cstheme="minorHAnsi"/>
          <w:sz w:val="20"/>
          <w:szCs w:val="10"/>
          <w:lang w:val="en-US"/>
        </w:rPr>
        <w:t>P</w:t>
      </w:r>
      <w:r w:rsidR="00F21ACF">
        <w:rPr>
          <w:rFonts w:cstheme="minorHAnsi"/>
          <w:sz w:val="20"/>
          <w:szCs w:val="10"/>
          <w:lang w:val="en-US"/>
        </w:rPr>
        <w:t xml:space="preserve">hotographic impressions </w:t>
      </w:r>
      <w:r w:rsidR="004522DF">
        <w:rPr>
          <w:rFonts w:cstheme="minorHAnsi"/>
          <w:sz w:val="20"/>
          <w:szCs w:val="10"/>
          <w:lang w:val="en-US"/>
        </w:rPr>
        <w:t>can be found further in the Appendix</w:t>
      </w:r>
      <w:r w:rsidR="00F21ACF">
        <w:rPr>
          <w:rFonts w:cstheme="minorHAnsi"/>
          <w:sz w:val="20"/>
          <w:szCs w:val="10"/>
          <w:lang w:val="en-US"/>
        </w:rPr>
        <w:t xml:space="preserve">. </w:t>
      </w:r>
    </w:p>
    <w:p w14:paraId="2CC71262" w14:textId="32FFAAD3" w:rsidR="00FA00BE" w:rsidRDefault="00ED2FDF" w:rsidP="00050FC7">
      <w:pPr>
        <w:pBdr>
          <w:bottom w:val="thinThickThinMediumGap" w:sz="18" w:space="1" w:color="auto"/>
        </w:pBdr>
        <w:spacing w:line="276" w:lineRule="auto"/>
        <w:rPr>
          <w:rFonts w:cs="Arial"/>
          <w:sz w:val="20"/>
          <w:szCs w:val="20"/>
          <w:lang w:val="en-GB"/>
        </w:rPr>
      </w:pPr>
      <w:r>
        <w:rPr>
          <w:rFonts w:cstheme="minorHAnsi"/>
          <w:sz w:val="20"/>
          <w:szCs w:val="10"/>
          <w:lang w:val="en-US"/>
        </w:rPr>
        <w:t xml:space="preserve">Following an extensive group discussion, participants were asked </w:t>
      </w:r>
      <w:r w:rsidRPr="00C04771">
        <w:rPr>
          <w:rFonts w:cs="Arial"/>
          <w:sz w:val="20"/>
          <w:szCs w:val="20"/>
          <w:lang w:val="en-GB"/>
        </w:rPr>
        <w:t xml:space="preserve">to </w:t>
      </w:r>
      <w:r w:rsidRPr="005B1ABE">
        <w:rPr>
          <w:rFonts w:cs="Arial"/>
          <w:sz w:val="20"/>
          <w:szCs w:val="20"/>
          <w:lang w:val="en-GB"/>
        </w:rPr>
        <w:t>prioriti</w:t>
      </w:r>
      <w:r>
        <w:rPr>
          <w:rFonts w:cs="Arial"/>
          <w:sz w:val="20"/>
          <w:szCs w:val="20"/>
          <w:lang w:val="en-GB"/>
        </w:rPr>
        <w:t>ze the identified</w:t>
      </w:r>
      <w:r w:rsidRPr="005B1ABE">
        <w:rPr>
          <w:rFonts w:cs="Arial"/>
          <w:sz w:val="20"/>
          <w:szCs w:val="20"/>
          <w:lang w:val="en-GB"/>
        </w:rPr>
        <w:t xml:space="preserve"> </w:t>
      </w:r>
      <w:r>
        <w:rPr>
          <w:rFonts w:cs="Arial"/>
          <w:sz w:val="20"/>
          <w:szCs w:val="20"/>
          <w:lang w:val="en-GB"/>
        </w:rPr>
        <w:t>pain points</w:t>
      </w:r>
      <w:r w:rsidRPr="00C04771">
        <w:rPr>
          <w:rFonts w:cs="Arial"/>
          <w:sz w:val="20"/>
          <w:szCs w:val="20"/>
          <w:lang w:val="en-GB"/>
        </w:rPr>
        <w:t xml:space="preserve"> </w:t>
      </w:r>
      <w:r>
        <w:rPr>
          <w:rFonts w:cs="Arial"/>
          <w:sz w:val="20"/>
          <w:szCs w:val="20"/>
          <w:lang w:val="en-GB"/>
        </w:rPr>
        <w:t>through</w:t>
      </w:r>
      <w:r w:rsidRPr="00C04771">
        <w:rPr>
          <w:rFonts w:cs="Arial"/>
          <w:sz w:val="20"/>
          <w:szCs w:val="20"/>
          <w:lang w:val="en-GB"/>
        </w:rPr>
        <w:t xml:space="preserve"> a scoring round</w:t>
      </w:r>
      <w:r>
        <w:rPr>
          <w:rFonts w:cs="Arial"/>
          <w:sz w:val="20"/>
          <w:szCs w:val="20"/>
          <w:lang w:val="en-GB"/>
        </w:rPr>
        <w:t xml:space="preserve"> according to NGT principles</w:t>
      </w:r>
      <w:r w:rsidR="0007379A">
        <w:rPr>
          <w:rFonts w:cs="Arial"/>
          <w:sz w:val="20"/>
          <w:szCs w:val="20"/>
          <w:lang w:val="en-GB"/>
        </w:rPr>
        <w:fldChar w:fldCharType="begin" w:fldLock="1"/>
      </w:r>
      <w:r w:rsidR="00B93C24">
        <w:rPr>
          <w:rFonts w:cs="Arial"/>
          <w:sz w:val="20"/>
          <w:szCs w:val="20"/>
          <w:lang w:val="en-GB"/>
        </w:rPr>
        <w:instrText>ADDIN CSL_CITATION {"citationItems":[{"id":"ITEM-1","itemData":{"author":[{"dropping-particle":"","family":"Dunham","given":"Randall B.","non-dropping-particle":"","parse-names":false,"suffix":""}],"container-title":"Organizational Behavior, University of Wisconsin.","id":"ITEM-1","issued":{"date-parts":[["1998"]]},"title":"Nominal Group Technique: A User's Guide.","type":"article-journal"},"uris":["http://www.mendeley.com/documents/?uuid=dfc6ce10-a75a-411b-94a3-bb97b82505b7"]}],"mendeley":{"formattedCitation":"(3)","plainTextFormattedCitation":"(3)","previouslyFormattedCitation":"(3)"},"properties":{"noteIndex":0},"schema":"https://github.com/citation-style-language/schema/raw/master/csl-citation.json"}</w:instrText>
      </w:r>
      <w:r w:rsidR="0007379A">
        <w:rPr>
          <w:rFonts w:cs="Arial"/>
          <w:sz w:val="20"/>
          <w:szCs w:val="20"/>
          <w:lang w:val="en-GB"/>
        </w:rPr>
        <w:fldChar w:fldCharType="separate"/>
      </w:r>
      <w:r w:rsidR="0007379A" w:rsidRPr="0007379A">
        <w:rPr>
          <w:rFonts w:cs="Arial"/>
          <w:noProof/>
          <w:sz w:val="20"/>
          <w:szCs w:val="20"/>
          <w:lang w:val="en-GB"/>
        </w:rPr>
        <w:t>(3)</w:t>
      </w:r>
      <w:r w:rsidR="0007379A">
        <w:rPr>
          <w:rFonts w:cs="Arial"/>
          <w:sz w:val="20"/>
          <w:szCs w:val="20"/>
          <w:lang w:val="en-GB"/>
        </w:rPr>
        <w:fldChar w:fldCharType="end"/>
      </w:r>
      <w:r>
        <w:rPr>
          <w:rFonts w:cs="Arial"/>
          <w:sz w:val="20"/>
          <w:szCs w:val="20"/>
          <w:lang w:val="en-GB"/>
        </w:rPr>
        <w:t>.</w:t>
      </w:r>
      <w:r w:rsidR="004522DF">
        <w:rPr>
          <w:rFonts w:cs="Arial"/>
          <w:sz w:val="20"/>
          <w:szCs w:val="20"/>
          <w:lang w:val="en-GB"/>
        </w:rPr>
        <w:t xml:space="preserve"> </w:t>
      </w:r>
      <w:r w:rsidR="00FA00BE">
        <w:rPr>
          <w:rFonts w:cs="Arial"/>
          <w:sz w:val="20"/>
          <w:szCs w:val="20"/>
          <w:lang w:val="en-GB"/>
        </w:rPr>
        <w:t xml:space="preserve">More specifically, we constructed a list of pain points from which participants could </w:t>
      </w:r>
      <w:r w:rsidR="00B160D1">
        <w:rPr>
          <w:rFonts w:cs="Arial"/>
          <w:sz w:val="20"/>
          <w:szCs w:val="20"/>
          <w:lang w:val="en-GB"/>
        </w:rPr>
        <w:t xml:space="preserve">individually </w:t>
      </w:r>
      <w:r w:rsidR="00FA00BE">
        <w:rPr>
          <w:rFonts w:cs="Arial"/>
          <w:sz w:val="20"/>
          <w:szCs w:val="20"/>
          <w:lang w:val="en-GB"/>
        </w:rPr>
        <w:t xml:space="preserve">choose five pain points. These five pain points represented the pain points that they considered most relevant, as in most determining and most frequently recurring, in their exclusion from SDM. Participants individually noted these five pain points on five different index cards. Sequentially, participants were asked to </w:t>
      </w:r>
      <w:r w:rsidR="00F21ACF">
        <w:rPr>
          <w:rFonts w:cs="Arial"/>
          <w:sz w:val="20"/>
          <w:szCs w:val="20"/>
          <w:lang w:val="en-GB"/>
        </w:rPr>
        <w:t xml:space="preserve">individually prioritize these pain points by scoring them from 1 to 5, based on growing relevance (“1” representing least relevant, “5” representing most relevant).  </w:t>
      </w:r>
      <w:r w:rsidR="001413F0">
        <w:rPr>
          <w:rFonts w:cs="Arial"/>
          <w:sz w:val="20"/>
          <w:szCs w:val="20"/>
          <w:lang w:val="en-GB"/>
        </w:rPr>
        <w:t>After this procedure, all index cards of all participants were collected. On a big flip chart, all scores were noted and summed up by the moderator.</w:t>
      </w:r>
      <w:r w:rsidR="00D5222F">
        <w:rPr>
          <w:rFonts w:cs="Arial"/>
          <w:sz w:val="20"/>
          <w:szCs w:val="20"/>
          <w:lang w:val="en-GB"/>
        </w:rPr>
        <w:t xml:space="preserve"> Table 3 shows the result of prioritization.</w:t>
      </w:r>
      <w:r w:rsidR="001413F0">
        <w:rPr>
          <w:rFonts w:cs="Arial"/>
          <w:sz w:val="20"/>
          <w:szCs w:val="20"/>
          <w:lang w:val="en-GB"/>
        </w:rPr>
        <w:t xml:space="preserve"> After prioritization became clear, </w:t>
      </w:r>
      <w:r w:rsidR="003C36C5">
        <w:rPr>
          <w:rFonts w:cs="Arial"/>
          <w:sz w:val="20"/>
          <w:szCs w:val="20"/>
          <w:lang w:val="en-GB"/>
        </w:rPr>
        <w:t>the two pain points with the highest total scores</w:t>
      </w:r>
      <w:r w:rsidR="001413F0">
        <w:rPr>
          <w:rFonts w:cs="Arial"/>
          <w:sz w:val="20"/>
          <w:szCs w:val="20"/>
          <w:lang w:val="en-GB"/>
        </w:rPr>
        <w:t xml:space="preserve"> were discussed more in-depth through a brainstorm on opportunities to address these factors.</w:t>
      </w:r>
    </w:p>
    <w:p w14:paraId="11C4E14B" w14:textId="7C9C9F65" w:rsidR="0056286E" w:rsidRPr="0056286E" w:rsidRDefault="009332F5" w:rsidP="00050FC7">
      <w:pPr>
        <w:pBdr>
          <w:bottom w:val="thinThickThinMediumGap" w:sz="18" w:space="1" w:color="auto"/>
        </w:pBdr>
        <w:spacing w:line="276" w:lineRule="auto"/>
        <w:rPr>
          <w:rFonts w:cstheme="minorHAnsi"/>
          <w:sz w:val="20"/>
          <w:szCs w:val="10"/>
          <w:lang w:val="en-US"/>
        </w:rPr>
      </w:pPr>
      <w:r>
        <w:rPr>
          <w:rFonts w:cstheme="minorHAnsi"/>
          <w:sz w:val="20"/>
          <w:szCs w:val="10"/>
          <w:lang w:val="en-US"/>
        </w:rPr>
        <w:t>At the end of the session, e</w:t>
      </w:r>
      <w:r w:rsidR="0056286E">
        <w:rPr>
          <w:rFonts w:cstheme="minorHAnsi"/>
          <w:sz w:val="20"/>
          <w:szCs w:val="10"/>
          <w:lang w:val="en-US"/>
        </w:rPr>
        <w:t>ach participant received a voucher of 50 euros in recognition of their time and contribution, as well as a pocket card with the “3 Good Questions”</w:t>
      </w:r>
      <w:r w:rsidR="0056286E">
        <w:rPr>
          <w:rFonts w:cstheme="minorHAnsi"/>
          <w:sz w:val="20"/>
          <w:szCs w:val="10"/>
          <w:lang w:val="en-US"/>
        </w:rPr>
        <w:fldChar w:fldCharType="begin" w:fldLock="1"/>
      </w:r>
      <w:r w:rsidR="00B93C24">
        <w:rPr>
          <w:rFonts w:cstheme="minorHAnsi"/>
          <w:sz w:val="20"/>
          <w:szCs w:val="10"/>
          <w:lang w:val="en-US"/>
        </w:rPr>
        <w:instrText>ADDIN CSL_CITATION {"citationItems":[{"id":"ITEM-1","itemData":{"URL":"https://3goedevragen.nl/de-3-goede-vragen/samen-beslissen/","id":"ITEM-1","issued":{"date-parts":[["0"]]},"title":"Bij de dokter? 3 goede vragen","type":"webpage"},"uris":["http://www.mendeley.com/documents/?uuid=24276fe1-b7f5-4a40-82bc-62a87fda3a74"]}],"mendeley":{"formattedCitation":"(4)","plainTextFormattedCitation":"(4)","previouslyFormattedCitation":"(4)"},"properties":{"noteIndex":0},"schema":"https://github.com/citation-style-language/schema/raw/master/csl-citation.json"}</w:instrText>
      </w:r>
      <w:r w:rsidR="0056286E">
        <w:rPr>
          <w:rFonts w:cstheme="minorHAnsi"/>
          <w:sz w:val="20"/>
          <w:szCs w:val="10"/>
          <w:lang w:val="en-US"/>
        </w:rPr>
        <w:fldChar w:fldCharType="separate"/>
      </w:r>
      <w:r w:rsidR="0007379A" w:rsidRPr="0007379A">
        <w:rPr>
          <w:rFonts w:cstheme="minorHAnsi"/>
          <w:noProof/>
          <w:sz w:val="20"/>
          <w:szCs w:val="10"/>
          <w:lang w:val="en-US"/>
        </w:rPr>
        <w:t>(4)</w:t>
      </w:r>
      <w:r w:rsidR="0056286E">
        <w:rPr>
          <w:rFonts w:cstheme="minorHAnsi"/>
          <w:sz w:val="20"/>
          <w:szCs w:val="10"/>
          <w:lang w:val="en-US"/>
        </w:rPr>
        <w:fldChar w:fldCharType="end"/>
      </w:r>
      <w:r w:rsidR="0056286E">
        <w:rPr>
          <w:rFonts w:cstheme="minorHAnsi"/>
          <w:sz w:val="20"/>
          <w:szCs w:val="10"/>
          <w:lang w:val="en-US"/>
        </w:rPr>
        <w:t xml:space="preserve"> as </w:t>
      </w:r>
      <w:r>
        <w:rPr>
          <w:rFonts w:cstheme="minorHAnsi"/>
          <w:sz w:val="20"/>
          <w:szCs w:val="10"/>
          <w:lang w:val="en-US"/>
        </w:rPr>
        <w:t>most</w:t>
      </w:r>
      <w:r w:rsidR="0056286E">
        <w:rPr>
          <w:rFonts w:cstheme="minorHAnsi"/>
          <w:sz w:val="20"/>
          <w:szCs w:val="10"/>
          <w:lang w:val="en-US"/>
        </w:rPr>
        <w:t xml:space="preserve"> </w:t>
      </w:r>
      <w:r>
        <w:rPr>
          <w:rFonts w:cstheme="minorHAnsi"/>
          <w:sz w:val="20"/>
          <w:szCs w:val="10"/>
          <w:lang w:val="en-US"/>
        </w:rPr>
        <w:t xml:space="preserve">had </w:t>
      </w:r>
      <w:r w:rsidR="0056286E">
        <w:rPr>
          <w:rFonts w:cstheme="minorHAnsi"/>
          <w:sz w:val="20"/>
          <w:szCs w:val="10"/>
          <w:lang w:val="en-US"/>
        </w:rPr>
        <w:t>asked for tools that could empower them in SDM</w:t>
      </w:r>
      <w:r>
        <w:rPr>
          <w:rFonts w:cstheme="minorHAnsi"/>
          <w:sz w:val="20"/>
          <w:szCs w:val="10"/>
          <w:lang w:val="en-US"/>
        </w:rPr>
        <w:t xml:space="preserve"> during the intake meetings</w:t>
      </w:r>
      <w:r w:rsidR="0056286E">
        <w:rPr>
          <w:rFonts w:cstheme="minorHAnsi"/>
          <w:sz w:val="20"/>
          <w:szCs w:val="10"/>
          <w:lang w:val="en-US"/>
        </w:rPr>
        <w:t>.</w:t>
      </w:r>
    </w:p>
    <w:p w14:paraId="6CC5D8D7" w14:textId="77777777" w:rsidR="00B93C24" w:rsidRDefault="00ED2FDF" w:rsidP="00050FC7">
      <w:pPr>
        <w:pBdr>
          <w:bottom w:val="thinThickThinMediumGap" w:sz="18" w:space="1" w:color="auto"/>
        </w:pBdr>
        <w:spacing w:line="276" w:lineRule="auto"/>
        <w:rPr>
          <w:rFonts w:cstheme="minorHAnsi"/>
          <w:sz w:val="20"/>
          <w:szCs w:val="10"/>
          <w:lang w:val="en-US"/>
        </w:rPr>
      </w:pPr>
      <w:r>
        <w:rPr>
          <w:rFonts w:cstheme="minorHAnsi"/>
          <w:sz w:val="20"/>
          <w:szCs w:val="10"/>
          <w:lang w:val="en-US"/>
        </w:rPr>
        <w:t>After the session, we had some concerns that some voices may not have been fully heard during the session. Because more participants showed up than expected, the session was more crowded than foreseen and greater challenges in structuring the discussion were encountered. For this reason, we organized individual debriefing phone calls with each participant 1-2 weeks after the session, so that participants could share anything they had not yet been able to express during the group discussion.</w:t>
      </w:r>
      <w:r>
        <w:rPr>
          <w:rFonts w:cstheme="minorHAnsi"/>
          <w:sz w:val="20"/>
          <w:szCs w:val="10"/>
          <w:lang w:val="en-GB"/>
        </w:rPr>
        <w:t xml:space="preserve"> We also asked them to elaborate on their reasons for coming, as we had been surprised by the great attendance number and longed for better understanding. </w:t>
      </w:r>
      <w:r>
        <w:rPr>
          <w:rFonts w:cstheme="minorHAnsi"/>
          <w:sz w:val="20"/>
          <w:szCs w:val="10"/>
          <w:lang w:val="en-US"/>
        </w:rPr>
        <w:t>The debriefing phone calls were audio-recorded, transcribed verbatim, and de-identified accordingly</w:t>
      </w:r>
      <w:r w:rsidR="00913783">
        <w:rPr>
          <w:rFonts w:cstheme="minorHAnsi"/>
          <w:sz w:val="20"/>
          <w:szCs w:val="10"/>
          <w:lang w:val="en-US"/>
        </w:rPr>
        <w:t>, and added to the data</w:t>
      </w:r>
      <w:r>
        <w:rPr>
          <w:rFonts w:cstheme="minorHAnsi"/>
          <w:sz w:val="20"/>
          <w:szCs w:val="10"/>
          <w:lang w:val="en-US"/>
        </w:rPr>
        <w:t xml:space="preserve">. </w:t>
      </w:r>
    </w:p>
    <w:p w14:paraId="4D014259" w14:textId="77777777" w:rsidR="00B93C24" w:rsidRDefault="00B93C24" w:rsidP="00050FC7">
      <w:pPr>
        <w:pBdr>
          <w:bottom w:val="thinThickThinMediumGap" w:sz="18" w:space="1" w:color="auto"/>
        </w:pBdr>
        <w:spacing w:line="276" w:lineRule="auto"/>
        <w:rPr>
          <w:rFonts w:cstheme="minorHAnsi"/>
          <w:sz w:val="20"/>
          <w:szCs w:val="10"/>
          <w:lang w:val="en-US"/>
        </w:rPr>
      </w:pPr>
    </w:p>
    <w:p w14:paraId="6D51D936" w14:textId="4097698B" w:rsidR="00B93C24" w:rsidRPr="00B93C24" w:rsidRDefault="00B93C24" w:rsidP="00B93C24">
      <w:pPr>
        <w:widowControl w:val="0"/>
        <w:autoSpaceDE w:val="0"/>
        <w:autoSpaceDN w:val="0"/>
        <w:adjustRightInd w:val="0"/>
        <w:spacing w:line="240" w:lineRule="auto"/>
        <w:ind w:left="640" w:hanging="640"/>
        <w:rPr>
          <w:rFonts w:ascii="Aptos" w:hAnsi="Aptos" w:cs="Times New Roman"/>
          <w:noProof/>
          <w:kern w:val="0"/>
          <w:sz w:val="20"/>
        </w:rPr>
      </w:pPr>
      <w:r>
        <w:rPr>
          <w:rFonts w:cstheme="minorHAnsi"/>
          <w:sz w:val="20"/>
          <w:szCs w:val="10"/>
          <w:lang w:val="en-US"/>
        </w:rPr>
        <w:fldChar w:fldCharType="begin" w:fldLock="1"/>
      </w:r>
      <w:r w:rsidRPr="00BD1D6B">
        <w:rPr>
          <w:rFonts w:cstheme="minorHAnsi"/>
          <w:sz w:val="20"/>
          <w:szCs w:val="10"/>
        </w:rPr>
        <w:instrText xml:space="preserve">ADDIN Mendeley Bibliography CSL_BIBLIOGRAPHY </w:instrText>
      </w:r>
      <w:r>
        <w:rPr>
          <w:rFonts w:cstheme="minorHAnsi"/>
          <w:sz w:val="20"/>
          <w:szCs w:val="10"/>
          <w:lang w:val="en-US"/>
        </w:rPr>
        <w:fldChar w:fldCharType="separate"/>
      </w:r>
      <w:r w:rsidRPr="00B93C24">
        <w:rPr>
          <w:rFonts w:ascii="Aptos" w:hAnsi="Aptos" w:cs="Times New Roman"/>
          <w:noProof/>
          <w:kern w:val="0"/>
          <w:sz w:val="20"/>
        </w:rPr>
        <w:t>1.</w:t>
      </w:r>
      <w:r w:rsidRPr="00B93C24">
        <w:rPr>
          <w:rFonts w:ascii="Aptos" w:hAnsi="Aptos" w:cs="Times New Roman"/>
          <w:noProof/>
          <w:kern w:val="0"/>
          <w:sz w:val="20"/>
        </w:rPr>
        <w:tab/>
        <w:t>UMCG. VIDEO “Samen Beslissen, hoe gaat dat?” [Internet]. Available from: https://www.youtube.com/watch?v=7qC7paZuxfk</w:t>
      </w:r>
    </w:p>
    <w:p w14:paraId="7806F163" w14:textId="77777777" w:rsidR="00B93C24" w:rsidRPr="00BD1D6B" w:rsidRDefault="00B93C24" w:rsidP="00B93C24">
      <w:pPr>
        <w:widowControl w:val="0"/>
        <w:autoSpaceDE w:val="0"/>
        <w:autoSpaceDN w:val="0"/>
        <w:adjustRightInd w:val="0"/>
        <w:spacing w:line="240" w:lineRule="auto"/>
        <w:ind w:left="640" w:hanging="640"/>
        <w:rPr>
          <w:rFonts w:ascii="Aptos" w:hAnsi="Aptos" w:cs="Times New Roman"/>
          <w:noProof/>
          <w:kern w:val="0"/>
          <w:sz w:val="20"/>
          <w:lang w:val="en-US"/>
        </w:rPr>
      </w:pPr>
      <w:r w:rsidRPr="00B93C24">
        <w:rPr>
          <w:rFonts w:ascii="Aptos" w:hAnsi="Aptos" w:cs="Times New Roman"/>
          <w:noProof/>
          <w:kern w:val="0"/>
          <w:sz w:val="20"/>
        </w:rPr>
        <w:t>2.</w:t>
      </w:r>
      <w:r w:rsidRPr="00B93C24">
        <w:rPr>
          <w:rFonts w:ascii="Aptos" w:hAnsi="Aptos" w:cs="Times New Roman"/>
          <w:noProof/>
          <w:kern w:val="0"/>
          <w:sz w:val="20"/>
        </w:rPr>
        <w:tab/>
        <w:t xml:space="preserve">Mertens L, Kasmi T, Bekkering GE, Hannes K, Vermandere M, Delvaux N, Van Bostraeten P, Jaeken J, van der Weijden T, Rademakers J AB. </w:t>
      </w:r>
      <w:r w:rsidRPr="00BD1D6B">
        <w:rPr>
          <w:rFonts w:ascii="Aptos" w:hAnsi="Aptos" w:cs="Times New Roman"/>
          <w:noProof/>
          <w:kern w:val="0"/>
          <w:sz w:val="20"/>
          <w:lang w:val="en-US"/>
        </w:rPr>
        <w:t xml:space="preserve">Shared Challenges and Opportunities: Uncovering </w:t>
      </w:r>
      <w:r w:rsidRPr="00BD1D6B">
        <w:rPr>
          <w:rFonts w:ascii="Aptos" w:hAnsi="Aptos" w:cs="Times New Roman"/>
          <w:noProof/>
          <w:kern w:val="0"/>
          <w:sz w:val="20"/>
          <w:lang w:val="en-US"/>
        </w:rPr>
        <w:lastRenderedPageBreak/>
        <w:t>Common Ground in Patient Participation Across Different Healthcare Settings and Patient Groups A Qualitative Meta-Summary on Patient-reported Barriers and Facilitators to Participation in Shared Decision-Mak. Patient Educ Couns [Internet]. 2024; Available from: doi:https://doi.org/10.1016/j.pec.2024.108475</w:t>
      </w:r>
    </w:p>
    <w:p w14:paraId="3D675E13" w14:textId="77777777" w:rsidR="00B93C24" w:rsidRPr="00B93C24" w:rsidRDefault="00B93C24" w:rsidP="00B93C24">
      <w:pPr>
        <w:widowControl w:val="0"/>
        <w:autoSpaceDE w:val="0"/>
        <w:autoSpaceDN w:val="0"/>
        <w:adjustRightInd w:val="0"/>
        <w:spacing w:line="240" w:lineRule="auto"/>
        <w:ind w:left="640" w:hanging="640"/>
        <w:rPr>
          <w:rFonts w:ascii="Aptos" w:hAnsi="Aptos" w:cs="Times New Roman"/>
          <w:noProof/>
          <w:kern w:val="0"/>
          <w:sz w:val="20"/>
        </w:rPr>
      </w:pPr>
      <w:r w:rsidRPr="00BD1D6B">
        <w:rPr>
          <w:rFonts w:ascii="Aptos" w:hAnsi="Aptos" w:cs="Times New Roman"/>
          <w:noProof/>
          <w:kern w:val="0"/>
          <w:sz w:val="20"/>
          <w:lang w:val="en-US"/>
        </w:rPr>
        <w:t>3.</w:t>
      </w:r>
      <w:r w:rsidRPr="00BD1D6B">
        <w:rPr>
          <w:rFonts w:ascii="Aptos" w:hAnsi="Aptos" w:cs="Times New Roman"/>
          <w:noProof/>
          <w:kern w:val="0"/>
          <w:sz w:val="20"/>
          <w:lang w:val="en-US"/>
        </w:rPr>
        <w:tab/>
        <w:t xml:space="preserve">Dunham RB. Nominal Group Technique: A User’s Guide. </w:t>
      </w:r>
      <w:r w:rsidRPr="00B93C24">
        <w:rPr>
          <w:rFonts w:ascii="Aptos" w:hAnsi="Aptos" w:cs="Times New Roman"/>
          <w:noProof/>
          <w:kern w:val="0"/>
          <w:sz w:val="20"/>
        </w:rPr>
        <w:t xml:space="preserve">Organ Behav Univ Wisconsin. 1998; </w:t>
      </w:r>
    </w:p>
    <w:p w14:paraId="4190C32A" w14:textId="77777777" w:rsidR="00B93C24" w:rsidRPr="00BD1D6B" w:rsidRDefault="00B93C24" w:rsidP="00B93C24">
      <w:pPr>
        <w:widowControl w:val="0"/>
        <w:autoSpaceDE w:val="0"/>
        <w:autoSpaceDN w:val="0"/>
        <w:adjustRightInd w:val="0"/>
        <w:spacing w:line="240" w:lineRule="auto"/>
        <w:ind w:left="640" w:hanging="640"/>
        <w:rPr>
          <w:rFonts w:ascii="Aptos" w:hAnsi="Aptos"/>
          <w:noProof/>
          <w:sz w:val="20"/>
          <w:lang w:val="fr-FR"/>
        </w:rPr>
      </w:pPr>
      <w:r w:rsidRPr="00B93C24">
        <w:rPr>
          <w:rFonts w:ascii="Aptos" w:hAnsi="Aptos" w:cs="Times New Roman"/>
          <w:noProof/>
          <w:kern w:val="0"/>
          <w:sz w:val="20"/>
        </w:rPr>
        <w:t>4.</w:t>
      </w:r>
      <w:r w:rsidRPr="00B93C24">
        <w:rPr>
          <w:rFonts w:ascii="Aptos" w:hAnsi="Aptos" w:cs="Times New Roman"/>
          <w:noProof/>
          <w:kern w:val="0"/>
          <w:sz w:val="20"/>
        </w:rPr>
        <w:tab/>
        <w:t xml:space="preserve">Bij de dokter? </w:t>
      </w:r>
      <w:r w:rsidRPr="00BD1D6B">
        <w:rPr>
          <w:rFonts w:ascii="Aptos" w:hAnsi="Aptos" w:cs="Times New Roman"/>
          <w:noProof/>
          <w:kern w:val="0"/>
          <w:sz w:val="20"/>
          <w:lang w:val="fr-FR"/>
        </w:rPr>
        <w:t>3 goede vragen [Internet]. Available from: https://3goedevragen.nl/de-3-goede-vragen/samen-beslissen/</w:t>
      </w:r>
    </w:p>
    <w:p w14:paraId="1BA91691" w14:textId="1E15ACEB" w:rsidR="00ED2FDF" w:rsidRPr="00BD1D6B" w:rsidRDefault="00B93C24" w:rsidP="00050FC7">
      <w:pPr>
        <w:pBdr>
          <w:bottom w:val="thinThickThinMediumGap" w:sz="18" w:space="1" w:color="auto"/>
        </w:pBdr>
        <w:spacing w:line="276" w:lineRule="auto"/>
        <w:rPr>
          <w:rFonts w:cstheme="minorHAnsi"/>
          <w:sz w:val="20"/>
          <w:szCs w:val="10"/>
          <w:lang w:val="fr-FR"/>
        </w:rPr>
      </w:pPr>
      <w:r>
        <w:rPr>
          <w:rFonts w:cstheme="minorHAnsi"/>
          <w:sz w:val="20"/>
          <w:szCs w:val="10"/>
          <w:lang w:val="en-US"/>
        </w:rPr>
        <w:fldChar w:fldCharType="end"/>
      </w:r>
      <w:r w:rsidR="00ED2FDF" w:rsidRPr="00BD1D6B">
        <w:rPr>
          <w:rFonts w:cstheme="minorHAnsi"/>
          <w:sz w:val="20"/>
          <w:szCs w:val="10"/>
          <w:lang w:val="fr-FR"/>
        </w:rPr>
        <w:br/>
      </w:r>
    </w:p>
    <w:sectPr w:rsidR="00ED2FDF" w:rsidRPr="00BD1D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B7B"/>
    <w:rsid w:val="00050FC7"/>
    <w:rsid w:val="0007379A"/>
    <w:rsid w:val="000A2B7B"/>
    <w:rsid w:val="001413F0"/>
    <w:rsid w:val="00195D4D"/>
    <w:rsid w:val="001A6DC3"/>
    <w:rsid w:val="002A3424"/>
    <w:rsid w:val="002C0AFC"/>
    <w:rsid w:val="002E2F89"/>
    <w:rsid w:val="003026F9"/>
    <w:rsid w:val="00361A3B"/>
    <w:rsid w:val="003957BC"/>
    <w:rsid w:val="003C36C5"/>
    <w:rsid w:val="003E3660"/>
    <w:rsid w:val="004522DF"/>
    <w:rsid w:val="0047485B"/>
    <w:rsid w:val="004C5015"/>
    <w:rsid w:val="004D51A6"/>
    <w:rsid w:val="0056286E"/>
    <w:rsid w:val="009051F1"/>
    <w:rsid w:val="00913783"/>
    <w:rsid w:val="009332F5"/>
    <w:rsid w:val="00A9196B"/>
    <w:rsid w:val="00B160D1"/>
    <w:rsid w:val="00B93C24"/>
    <w:rsid w:val="00BB36AB"/>
    <w:rsid w:val="00BD1D6B"/>
    <w:rsid w:val="00BF4671"/>
    <w:rsid w:val="00D5222F"/>
    <w:rsid w:val="00ED2FDF"/>
    <w:rsid w:val="00F21ACF"/>
    <w:rsid w:val="00FA00B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55AF1"/>
  <w15:chartTrackingRefBased/>
  <w15:docId w15:val="{DF78C644-F0A4-4B61-A2C4-F3DFF3F2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2B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2B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2B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2B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2B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2B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2B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2B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2B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B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2B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2B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2B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2B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2B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2B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2B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2B7B"/>
    <w:rPr>
      <w:rFonts w:eastAsiaTheme="majorEastAsia" w:cstheme="majorBidi"/>
      <w:color w:val="272727" w:themeColor="text1" w:themeTint="D8"/>
    </w:rPr>
  </w:style>
  <w:style w:type="paragraph" w:styleId="Title">
    <w:name w:val="Title"/>
    <w:basedOn w:val="Normal"/>
    <w:next w:val="Normal"/>
    <w:link w:val="TitleChar"/>
    <w:uiPriority w:val="10"/>
    <w:qFormat/>
    <w:rsid w:val="000A2B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2B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2B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2B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2B7B"/>
    <w:pPr>
      <w:spacing w:before="160"/>
      <w:jc w:val="center"/>
    </w:pPr>
    <w:rPr>
      <w:i/>
      <w:iCs/>
      <w:color w:val="404040" w:themeColor="text1" w:themeTint="BF"/>
    </w:rPr>
  </w:style>
  <w:style w:type="character" w:customStyle="1" w:styleId="QuoteChar">
    <w:name w:val="Quote Char"/>
    <w:basedOn w:val="DefaultParagraphFont"/>
    <w:link w:val="Quote"/>
    <w:uiPriority w:val="29"/>
    <w:rsid w:val="000A2B7B"/>
    <w:rPr>
      <w:i/>
      <w:iCs/>
      <w:color w:val="404040" w:themeColor="text1" w:themeTint="BF"/>
    </w:rPr>
  </w:style>
  <w:style w:type="paragraph" w:styleId="ListParagraph">
    <w:name w:val="List Paragraph"/>
    <w:basedOn w:val="Normal"/>
    <w:uiPriority w:val="34"/>
    <w:qFormat/>
    <w:rsid w:val="000A2B7B"/>
    <w:pPr>
      <w:ind w:left="720"/>
      <w:contextualSpacing/>
    </w:pPr>
  </w:style>
  <w:style w:type="character" w:styleId="IntenseEmphasis">
    <w:name w:val="Intense Emphasis"/>
    <w:basedOn w:val="DefaultParagraphFont"/>
    <w:uiPriority w:val="21"/>
    <w:qFormat/>
    <w:rsid w:val="000A2B7B"/>
    <w:rPr>
      <w:i/>
      <w:iCs/>
      <w:color w:val="0F4761" w:themeColor="accent1" w:themeShade="BF"/>
    </w:rPr>
  </w:style>
  <w:style w:type="paragraph" w:styleId="IntenseQuote">
    <w:name w:val="Intense Quote"/>
    <w:basedOn w:val="Normal"/>
    <w:next w:val="Normal"/>
    <w:link w:val="IntenseQuoteChar"/>
    <w:uiPriority w:val="30"/>
    <w:qFormat/>
    <w:rsid w:val="000A2B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2B7B"/>
    <w:rPr>
      <w:i/>
      <w:iCs/>
      <w:color w:val="0F4761" w:themeColor="accent1" w:themeShade="BF"/>
    </w:rPr>
  </w:style>
  <w:style w:type="character" w:styleId="IntenseReference">
    <w:name w:val="Intense Reference"/>
    <w:basedOn w:val="DefaultParagraphFont"/>
    <w:uiPriority w:val="32"/>
    <w:qFormat/>
    <w:rsid w:val="000A2B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E6186-14B7-4970-88D2-FEA5F205E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1165</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 Mertens</dc:creator>
  <cp:keywords/>
  <dc:description/>
  <cp:lastModifiedBy>Lien Mertens</cp:lastModifiedBy>
  <cp:revision>12</cp:revision>
  <dcterms:created xsi:type="dcterms:W3CDTF">2026-08-07T10:21:00Z</dcterms:created>
  <dcterms:modified xsi:type="dcterms:W3CDTF">2026-10-02T13:56:00Z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0f2d3c55-5e27-3b9e-bb17-27a6816db5f0</vt:lpwstr>
  </property>
  <property fmtid="{D5CDD505-2E9C-101B-9397-08002B2CF9AE}" pid="24" name="Mendeley Citation Style_1">
    <vt:lpwstr>http://www.zotero.org/styles/national-library-of-medicine</vt:lpwstr>
  </property>
</Properties>
</file>