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32A0" w:rsidRPr="008832A0" w14:paraId="58092B70" w14:textId="77777777" w:rsidTr="008832A0">
        <w:tc>
          <w:tcPr>
            <w:tcW w:w="9062" w:type="dxa"/>
          </w:tcPr>
          <w:p w14:paraId="285B77A1" w14:textId="0E9AD340" w:rsidR="008832A0" w:rsidRPr="008832A0" w:rsidRDefault="008832A0" w:rsidP="008832A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8832A0">
              <w:rPr>
                <w:lang w:val="en-US"/>
              </w:rPr>
              <w:t xml:space="preserve">People who are socially </w:t>
            </w:r>
            <w:r>
              <w:rPr>
                <w:lang w:val="en-US"/>
              </w:rPr>
              <w:t>disadvantaged with respect to poverty or lower socioeconomic status</w:t>
            </w:r>
          </w:p>
        </w:tc>
      </w:tr>
      <w:tr w:rsidR="008832A0" w:rsidRPr="008832A0" w14:paraId="52CBD642" w14:textId="77777777" w:rsidTr="008832A0">
        <w:tc>
          <w:tcPr>
            <w:tcW w:w="9062" w:type="dxa"/>
          </w:tcPr>
          <w:p w14:paraId="72D43A41" w14:textId="1B411155" w:rsidR="008832A0" w:rsidRPr="008832A0" w:rsidRDefault="008832A0" w:rsidP="008832A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People who are socially disadvantaged as a result of their ethnicity or race</w:t>
            </w:r>
          </w:p>
        </w:tc>
      </w:tr>
      <w:tr w:rsidR="008832A0" w:rsidRPr="008832A0" w14:paraId="7DE17770" w14:textId="77777777" w:rsidTr="008832A0">
        <w:tc>
          <w:tcPr>
            <w:tcW w:w="9062" w:type="dxa"/>
          </w:tcPr>
          <w:p w14:paraId="70E78B8C" w14:textId="0A5B3447" w:rsidR="008832A0" w:rsidRPr="008832A0" w:rsidRDefault="008832A0" w:rsidP="008832A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People who have lower educational attainment (no college degree)</w:t>
            </w:r>
          </w:p>
        </w:tc>
      </w:tr>
      <w:tr w:rsidR="008832A0" w:rsidRPr="008832A0" w14:paraId="714AB956" w14:textId="77777777" w:rsidTr="008832A0">
        <w:tc>
          <w:tcPr>
            <w:tcW w:w="9062" w:type="dxa"/>
          </w:tcPr>
          <w:p w14:paraId="4DAFEE03" w14:textId="59EC997A" w:rsidR="008832A0" w:rsidRPr="008832A0" w:rsidRDefault="008832A0" w:rsidP="008832A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People who have lower literacy and/or lower health literacy</w:t>
            </w:r>
          </w:p>
        </w:tc>
      </w:tr>
      <w:tr w:rsidR="008832A0" w:rsidRPr="008832A0" w14:paraId="6DCE5DE2" w14:textId="77777777" w:rsidTr="008832A0">
        <w:tc>
          <w:tcPr>
            <w:tcW w:w="9062" w:type="dxa"/>
          </w:tcPr>
          <w:p w14:paraId="5AB506AF" w14:textId="145A634D" w:rsidR="008832A0" w:rsidRPr="008832A0" w:rsidRDefault="008832A0" w:rsidP="008832A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People who are socially disadvantaged with respect to geographical location (areas described as disadvantaged and/or medically underserved)</w:t>
            </w:r>
          </w:p>
        </w:tc>
      </w:tr>
      <w:tr w:rsidR="008832A0" w:rsidRPr="008832A0" w14:paraId="63AC59B3" w14:textId="77777777" w:rsidTr="008832A0">
        <w:tc>
          <w:tcPr>
            <w:tcW w:w="9062" w:type="dxa"/>
          </w:tcPr>
          <w:p w14:paraId="20F4A00A" w14:textId="7E525C79" w:rsidR="008832A0" w:rsidRPr="008832A0" w:rsidRDefault="008832A0" w:rsidP="008832A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People who are uninsured or on public health insurance</w:t>
            </w:r>
          </w:p>
        </w:tc>
      </w:tr>
      <w:tr w:rsidR="008832A0" w:rsidRPr="008832A0" w14:paraId="4795E03D" w14:textId="77777777" w:rsidTr="008832A0">
        <w:tc>
          <w:tcPr>
            <w:tcW w:w="9062" w:type="dxa"/>
          </w:tcPr>
          <w:p w14:paraId="65FA1F76" w14:textId="18EAFB41" w:rsidR="008832A0" w:rsidRPr="008832A0" w:rsidRDefault="008832A0" w:rsidP="008832A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People who have lower numeracy</w:t>
            </w:r>
          </w:p>
        </w:tc>
      </w:tr>
      <w:tr w:rsidR="008832A0" w:rsidRPr="008832A0" w14:paraId="2E3E7508" w14:textId="77777777" w:rsidTr="008832A0">
        <w:tc>
          <w:tcPr>
            <w:tcW w:w="9062" w:type="dxa"/>
          </w:tcPr>
          <w:p w14:paraId="5BC84CFD" w14:textId="5347DC87" w:rsidR="008832A0" w:rsidRPr="008832A0" w:rsidRDefault="008832A0" w:rsidP="008832A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People who are socially disadvantaged as a result of speaking a primary language that differs from the official language of their country of residence</w:t>
            </w:r>
          </w:p>
        </w:tc>
      </w:tr>
    </w:tbl>
    <w:p w14:paraId="28562A48" w14:textId="78B9AAB4" w:rsidR="003026F9" w:rsidRPr="008832A0" w:rsidRDefault="008832A0">
      <w:pPr>
        <w:rPr>
          <w:lang w:val="en-US"/>
        </w:rPr>
      </w:pPr>
      <w:r>
        <w:rPr>
          <w:lang w:val="en-US"/>
        </w:rPr>
        <w:br/>
        <w:t>Table 1. Criteria of a socially disadvantaged group, according to published definitions</w:t>
      </w:r>
      <w:r>
        <w:rPr>
          <w:rFonts w:cstheme="minorHAnsi"/>
          <w:sz w:val="20"/>
          <w:szCs w:val="10"/>
          <w:lang w:val="en-US"/>
        </w:rPr>
        <w:fldChar w:fldCharType="begin" w:fldLock="1"/>
      </w:r>
      <w:r>
        <w:rPr>
          <w:rFonts w:cstheme="minorHAnsi"/>
          <w:sz w:val="20"/>
          <w:szCs w:val="10"/>
          <w:lang w:val="en-US"/>
        </w:rPr>
        <w:instrText>ADDIN CSL_CITATION {"citationItems":[{"id":"ITEM-1","itemData":{"author":[{"dropping-particle":"","family":"Kilbourne AM, Switzer G, Hyman K, Crowley-Matoka M","given":"Fine MJ.","non-dropping-particle":"","parse-names":false,"suffix":""}],"container-title":"Am J Public Health","id":"ITEM-1","issue":"12","issued":{"date-parts":[["2006"]]},"page":"2113-21","title":"Advancing health disparities research within the health care system: a conceptual framework.","type":"article-journal","volume":"96"},"uris":["http://www.mendeley.com/documents/?uuid=c9215fa4-12ef-43c5-b955-b3ef906d4eca"]},{"id":"ITEM-2","itemData":{"author":[{"dropping-particle":"","family":"Enard KR, Dolan Mullen P, Kamath GR","given":"Dixon NM","non-dropping-particle":"","parse-names":false,"suffix":""},{"dropping-particle":"","family":"RJ.","given":"Volk","non-dropping-particle":"","parse-names":false,"suffix":""}],"container-title":"BMC Med Inform Decis Mak.","id":"ITEM-2","issue":"64","issued":{"date-parts":[["2016"]]},"title":"Are cancer-related decision aids appropriate for socially disadvantaged patients? A systematic review of US randomized controlled trials.","type":"article-journal","volume":"16"},"uris":["http://www.mendeley.com/documents/?uuid=ae79475b-91b1-4193-9f51-c2e3cf2b53cf"]}],"mendeley":{"formattedCitation":"(49,50)","plainTextFormattedCitation":"(49,50)","previouslyFormattedCitation":"(45,46)"},"properties":{"noteIndex":0},"schema":"https://github.com/citation-style-language/schema/raw/master/csl-citation.json"}</w:instrText>
      </w:r>
      <w:r>
        <w:rPr>
          <w:rFonts w:cstheme="minorHAnsi"/>
          <w:sz w:val="20"/>
          <w:szCs w:val="10"/>
          <w:lang w:val="en-US"/>
        </w:rPr>
        <w:fldChar w:fldCharType="separate"/>
      </w:r>
      <w:r w:rsidRPr="00E829DE">
        <w:rPr>
          <w:rFonts w:cstheme="minorHAnsi"/>
          <w:noProof/>
          <w:sz w:val="20"/>
          <w:szCs w:val="10"/>
          <w:lang w:val="en-US"/>
        </w:rPr>
        <w:t>(49,50)</w:t>
      </w:r>
      <w:r>
        <w:rPr>
          <w:rFonts w:cstheme="minorHAnsi"/>
          <w:sz w:val="20"/>
          <w:szCs w:val="10"/>
          <w:lang w:val="en-US"/>
        </w:rPr>
        <w:fldChar w:fldCharType="end"/>
      </w:r>
      <w:r>
        <w:rPr>
          <w:lang w:val="en-US"/>
        </w:rPr>
        <w:t>. To be defined as a socially disadvantaged group, one should meet at least 1 of the abovementioned criteria.</w:t>
      </w:r>
    </w:p>
    <w:sectPr w:rsidR="003026F9" w:rsidRPr="00883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67493"/>
    <w:multiLevelType w:val="hybridMultilevel"/>
    <w:tmpl w:val="EDF0CF1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676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A0"/>
    <w:rsid w:val="00195D4D"/>
    <w:rsid w:val="003026F9"/>
    <w:rsid w:val="003957BC"/>
    <w:rsid w:val="003E3660"/>
    <w:rsid w:val="0047485B"/>
    <w:rsid w:val="004C5015"/>
    <w:rsid w:val="004D51A6"/>
    <w:rsid w:val="008832A0"/>
    <w:rsid w:val="00BF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EEBD8"/>
  <w15:chartTrackingRefBased/>
  <w15:docId w15:val="{179E611A-2BFB-4FA0-B516-C2BE436F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2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2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2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2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2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2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2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2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2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2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2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3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 Mertens</dc:creator>
  <cp:keywords/>
  <dc:description/>
  <cp:lastModifiedBy>Lien Mertens</cp:lastModifiedBy>
  <cp:revision>1</cp:revision>
  <dcterms:created xsi:type="dcterms:W3CDTF">2026-08-07T10:34:00Z</dcterms:created>
  <dcterms:modified xsi:type="dcterms:W3CDTF">2026-08-07T10:40:00Z</dcterms:modified>
</cp:coreProperties>
</file>