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35D04" w:rsidRPr="00F80B47" w:rsidRDefault="00332BAA">
      <w:pPr>
        <w:rPr>
          <w:rFonts w:ascii="Arial" w:eastAsia="Arial" w:hAnsi="Arial" w:cs="Arial"/>
          <w:color w:val="000000"/>
          <w:sz w:val="22"/>
          <w:szCs w:val="22"/>
          <w:lang w:val="en-US"/>
        </w:rPr>
      </w:pPr>
      <w:r w:rsidRPr="00F80B47">
        <w:rPr>
          <w:rFonts w:ascii="Arial" w:eastAsia="Arial" w:hAnsi="Arial" w:cs="Arial"/>
          <w:color w:val="000000" w:themeColor="text1"/>
          <w:sz w:val="22"/>
          <w:szCs w:val="22"/>
          <w:lang w:val="en-US"/>
        </w:rPr>
        <w:t xml:space="preserve">Supplementary Material to </w:t>
      </w:r>
    </w:p>
    <w:p w14:paraId="64282392" w14:textId="77777777" w:rsidR="0002495B" w:rsidRPr="0002495B" w:rsidRDefault="00332BAA" w:rsidP="0002495B">
      <w:pPr>
        <w:rPr>
          <w:rFonts w:ascii="Arial" w:eastAsia="Arial" w:hAnsi="Arial" w:cs="Arial"/>
          <w:sz w:val="22"/>
          <w:szCs w:val="22"/>
          <w:lang w:val="en-US"/>
        </w:rPr>
      </w:pPr>
      <w:r w:rsidRPr="00F80B47">
        <w:rPr>
          <w:rFonts w:ascii="Arial" w:eastAsia="Arial" w:hAnsi="Arial" w:cs="Arial"/>
          <w:sz w:val="22"/>
          <w:szCs w:val="22"/>
          <w:lang w:val="en-US"/>
        </w:rPr>
        <w:t xml:space="preserve">“Metabarcoding reveals </w:t>
      </w:r>
      <w:r w:rsidR="0002495B" w:rsidRPr="0002495B">
        <w:rPr>
          <w:rFonts w:ascii="Arial" w:eastAsia="Arial" w:hAnsi="Arial" w:cs="Arial"/>
          <w:sz w:val="22"/>
          <w:szCs w:val="22"/>
          <w:lang w:val="en-US"/>
        </w:rPr>
        <w:t>global variation in pollen</w:t>
      </w:r>
      <w:r w:rsidR="0002495B" w:rsidRPr="0002495B">
        <w:rPr>
          <w:rFonts w:ascii="Cambria Math" w:eastAsia="Arial" w:hAnsi="Cambria Math" w:cs="Cambria Math"/>
          <w:sz w:val="22"/>
          <w:szCs w:val="22"/>
          <w:lang w:val="en-US"/>
        </w:rPr>
        <w:t>‑</w:t>
      </w:r>
      <w:r w:rsidR="0002495B" w:rsidRPr="0002495B">
        <w:rPr>
          <w:rFonts w:ascii="Arial" w:eastAsia="Arial" w:hAnsi="Arial" w:cs="Arial"/>
          <w:sz w:val="22"/>
          <w:szCs w:val="22"/>
          <w:lang w:val="en-US"/>
        </w:rPr>
        <w:t xml:space="preserve">collecting behavior of the invasive bee </w:t>
      </w:r>
      <w:r w:rsidR="0002495B" w:rsidRPr="0002495B">
        <w:rPr>
          <w:rFonts w:ascii="Arial" w:eastAsia="Arial" w:hAnsi="Arial" w:cs="Arial"/>
          <w:i/>
          <w:iCs/>
          <w:sz w:val="22"/>
          <w:szCs w:val="22"/>
          <w:lang w:val="en-US"/>
        </w:rPr>
        <w:t>Megachile sculpturalis</w:t>
      </w:r>
      <w:r w:rsidR="0002495B" w:rsidRPr="0002495B">
        <w:rPr>
          <w:rFonts w:ascii="Arial" w:eastAsia="Arial" w:hAnsi="Arial" w:cs="Arial"/>
          <w:sz w:val="22"/>
          <w:szCs w:val="22"/>
          <w:lang w:val="en-US"/>
        </w:rPr>
        <w:t xml:space="preserve"> (Hymenoptera: Megachilidae)</w:t>
      </w:r>
    </w:p>
    <w:p w14:paraId="00000002" w14:textId="72E971C3" w:rsidR="00735D04" w:rsidRPr="00F80B47" w:rsidRDefault="00332BAA">
      <w:pPr>
        <w:rPr>
          <w:rFonts w:ascii="Arial" w:eastAsia="Arial" w:hAnsi="Arial" w:cs="Arial"/>
          <w:sz w:val="22"/>
          <w:szCs w:val="22"/>
          <w:lang w:val="en-US"/>
        </w:rPr>
      </w:pPr>
      <w:r w:rsidRPr="00F80B47">
        <w:rPr>
          <w:rFonts w:ascii="Arial" w:eastAsia="Arial" w:hAnsi="Arial" w:cs="Arial"/>
          <w:sz w:val="22"/>
          <w:szCs w:val="22"/>
          <w:lang w:val="en-US"/>
        </w:rPr>
        <w:t>.”</w:t>
      </w:r>
    </w:p>
    <w:p w14:paraId="00000003" w14:textId="77777777" w:rsidR="00735D04" w:rsidRPr="00F80B47" w:rsidRDefault="00735D04">
      <w:pPr>
        <w:rPr>
          <w:rFonts w:ascii="Arial" w:eastAsia="Arial" w:hAnsi="Arial" w:cs="Arial"/>
          <w:sz w:val="22"/>
          <w:szCs w:val="22"/>
          <w:lang w:val="en-US"/>
        </w:rPr>
      </w:pPr>
    </w:p>
    <w:p w14:paraId="00000004" w14:textId="77777777" w:rsidR="00735D04" w:rsidRPr="00F80B47" w:rsidRDefault="00332BAA">
      <w:pPr>
        <w:rPr>
          <w:rFonts w:ascii="Arial" w:eastAsia="Arial" w:hAnsi="Arial" w:cs="Arial"/>
          <w:sz w:val="22"/>
          <w:szCs w:val="22"/>
          <w:lang w:val="en-US"/>
        </w:rPr>
      </w:pPr>
      <w:r w:rsidRPr="00F80B47">
        <w:rPr>
          <w:rFonts w:ascii="Arial" w:eastAsia="Arial" w:hAnsi="Arial" w:cs="Arial"/>
          <w:sz w:val="22"/>
          <w:szCs w:val="22"/>
          <w:lang w:val="en-US"/>
        </w:rPr>
        <w:t>Authored by</w:t>
      </w:r>
    </w:p>
    <w:p w14:paraId="00000005" w14:textId="77777777" w:rsidR="00735D04" w:rsidRPr="00F80B47" w:rsidRDefault="00735D04">
      <w:pPr>
        <w:rPr>
          <w:rFonts w:ascii="Arial" w:eastAsia="Arial" w:hAnsi="Arial" w:cs="Arial"/>
          <w:sz w:val="22"/>
          <w:szCs w:val="22"/>
          <w:lang w:val="en-US"/>
        </w:rPr>
      </w:pPr>
    </w:p>
    <w:p w14:paraId="00000006" w14:textId="08B9393E" w:rsidR="00735D04" w:rsidRPr="00F80B47" w:rsidRDefault="00332BAA" w:rsidP="781FEAFE">
      <w:pPr>
        <w:rPr>
          <w:rFonts w:ascii="Arial" w:eastAsia="Arial" w:hAnsi="Arial" w:cs="Arial"/>
          <w:sz w:val="22"/>
          <w:szCs w:val="22"/>
          <w:lang w:val="fr-FR"/>
        </w:rPr>
      </w:pPr>
      <w:r w:rsidRPr="11F9572E">
        <w:rPr>
          <w:rFonts w:ascii="Arial" w:eastAsia="Arial" w:hAnsi="Arial" w:cs="Arial"/>
          <w:sz w:val="22"/>
          <w:szCs w:val="22"/>
          <w:lang w:val="fr-FR"/>
        </w:rPr>
        <w:t>Lanner J.*</w:t>
      </w:r>
      <w:r w:rsidRPr="11F9572E">
        <w:rPr>
          <w:rFonts w:ascii="Arial" w:eastAsia="Arial" w:hAnsi="Arial" w:cs="Arial"/>
          <w:sz w:val="22"/>
          <w:szCs w:val="22"/>
          <w:vertAlign w:val="superscript"/>
          <w:lang w:val="fr-FR"/>
        </w:rPr>
        <w:t>1, 2</w:t>
      </w:r>
      <w:r w:rsidRPr="11F9572E">
        <w:rPr>
          <w:rFonts w:ascii="Arial" w:eastAsia="Arial" w:hAnsi="Arial" w:cs="Arial"/>
          <w:sz w:val="22"/>
          <w:szCs w:val="22"/>
          <w:lang w:val="fr-FR"/>
        </w:rPr>
        <w:t>, Mader S.</w:t>
      </w:r>
      <w:r w:rsidRPr="11F9572E">
        <w:rPr>
          <w:rFonts w:ascii="Arial" w:eastAsia="Arial" w:hAnsi="Arial" w:cs="Arial"/>
          <w:sz w:val="22"/>
          <w:szCs w:val="22"/>
          <w:vertAlign w:val="superscript"/>
          <w:lang w:val="fr-FR"/>
        </w:rPr>
        <w:t>2,3</w:t>
      </w:r>
      <w:r w:rsidRPr="11F9572E">
        <w:rPr>
          <w:rFonts w:ascii="Arial" w:eastAsia="Arial" w:hAnsi="Arial" w:cs="Arial"/>
          <w:sz w:val="22"/>
          <w:szCs w:val="22"/>
          <w:lang w:val="fr-FR"/>
        </w:rPr>
        <w:t>, Rupprecht C.</w:t>
      </w:r>
      <w:r w:rsidRPr="11F9572E">
        <w:rPr>
          <w:rFonts w:ascii="Arial" w:eastAsia="Arial" w:hAnsi="Arial" w:cs="Arial"/>
          <w:sz w:val="22"/>
          <w:szCs w:val="22"/>
          <w:vertAlign w:val="superscript"/>
          <w:lang w:val="fr-FR"/>
        </w:rPr>
        <w:t>2</w:t>
      </w:r>
      <w:r w:rsidRPr="11F9572E">
        <w:rPr>
          <w:rFonts w:ascii="Arial" w:eastAsia="Arial" w:hAnsi="Arial" w:cs="Arial"/>
          <w:sz w:val="22"/>
          <w:szCs w:val="22"/>
          <w:lang w:val="fr-FR"/>
        </w:rPr>
        <w:t>, Bila Dubaić J.</w:t>
      </w:r>
      <w:r w:rsidRPr="11F9572E">
        <w:rPr>
          <w:rFonts w:ascii="Arial" w:eastAsia="Arial" w:hAnsi="Arial" w:cs="Arial"/>
          <w:sz w:val="22"/>
          <w:szCs w:val="22"/>
          <w:vertAlign w:val="superscript"/>
          <w:lang w:val="fr-FR"/>
        </w:rPr>
        <w:t>4</w:t>
      </w:r>
      <w:r w:rsidRPr="11F9572E">
        <w:rPr>
          <w:rFonts w:ascii="Arial" w:eastAsia="Arial" w:hAnsi="Arial" w:cs="Arial"/>
          <w:sz w:val="22"/>
          <w:szCs w:val="22"/>
          <w:lang w:val="fr-FR"/>
        </w:rPr>
        <w:t>, R</w:t>
      </w:r>
      <w:r w:rsidR="7DFE9594" w:rsidRPr="11F9572E">
        <w:rPr>
          <w:rFonts w:ascii="Arial" w:eastAsia="Arial" w:hAnsi="Arial" w:cs="Arial"/>
          <w:sz w:val="22"/>
          <w:szCs w:val="22"/>
          <w:lang w:val="fr-FR"/>
        </w:rPr>
        <w:t>aiče</w:t>
      </w:r>
      <w:r w:rsidRPr="11F9572E">
        <w:rPr>
          <w:rFonts w:ascii="Arial" w:eastAsia="Arial" w:hAnsi="Arial" w:cs="Arial"/>
          <w:sz w:val="22"/>
          <w:szCs w:val="22"/>
          <w:lang w:val="fr-FR"/>
        </w:rPr>
        <w:t>vić J.</w:t>
      </w:r>
      <w:r w:rsidR="3004495E" w:rsidRPr="11F9572E">
        <w:rPr>
          <w:rFonts w:ascii="Arial" w:eastAsia="Arial" w:hAnsi="Arial" w:cs="Arial"/>
          <w:sz w:val="22"/>
          <w:szCs w:val="22"/>
          <w:vertAlign w:val="superscript"/>
          <w:lang w:val="fr-FR"/>
        </w:rPr>
        <w:t>4</w:t>
      </w:r>
      <w:r w:rsidRPr="11F9572E">
        <w:rPr>
          <w:rFonts w:ascii="Arial" w:eastAsia="Arial" w:hAnsi="Arial" w:cs="Arial"/>
          <w:sz w:val="22"/>
          <w:szCs w:val="22"/>
          <w:lang w:val="fr-FR"/>
        </w:rPr>
        <w:t xml:space="preserve">, Parys K., Tripodi A., Tien L., Orr M.C., Nikolić </w:t>
      </w:r>
      <w:commentRangeStart w:id="0"/>
      <w:r w:rsidRPr="11F9572E">
        <w:rPr>
          <w:rFonts w:ascii="Arial" w:eastAsia="Arial" w:hAnsi="Arial" w:cs="Arial"/>
          <w:sz w:val="22"/>
          <w:szCs w:val="22"/>
          <w:lang w:val="fr-FR"/>
        </w:rPr>
        <w:t>Petar,</w:t>
      </w:r>
      <w:commentRangeEnd w:id="0"/>
      <w:r w:rsidRPr="11F9572E">
        <w:rPr>
          <w:rStyle w:val="Kommentarzeichen"/>
          <w:rFonts w:ascii="Arial" w:eastAsia="Arial" w:hAnsi="Arial" w:cs="Arial"/>
          <w:sz w:val="22"/>
          <w:szCs w:val="22"/>
          <w:lang w:val="fr-FR"/>
        </w:rPr>
        <w:commentReference w:id="0"/>
      </w:r>
      <w:r w:rsidRPr="11F9572E">
        <w:rPr>
          <w:rFonts w:ascii="Arial" w:eastAsia="Arial" w:hAnsi="Arial" w:cs="Arial"/>
          <w:sz w:val="22"/>
          <w:szCs w:val="22"/>
          <w:lang w:val="fr-FR"/>
        </w:rPr>
        <w:t xml:space="preserve"> Fornoff F.,</w:t>
      </w:r>
      <w:r w:rsidR="2D8A2B86" w:rsidRPr="11F9572E">
        <w:rPr>
          <w:rFonts w:ascii="Arial" w:eastAsia="Arial" w:hAnsi="Arial" w:cs="Arial"/>
          <w:sz w:val="22"/>
          <w:szCs w:val="22"/>
          <w:lang w:val="fr-FR"/>
        </w:rPr>
        <w:t xml:space="preserve"> Martini M.,</w:t>
      </w:r>
      <w:r w:rsidRPr="11F9572E">
        <w:rPr>
          <w:rFonts w:ascii="Arial" w:eastAsia="Arial" w:hAnsi="Arial" w:cs="Arial"/>
          <w:sz w:val="22"/>
          <w:szCs w:val="22"/>
          <w:lang w:val="fr-FR"/>
        </w:rPr>
        <w:t xml:space="preserve"> Hernandez-Castellano C.</w:t>
      </w:r>
      <w:r w:rsidR="1E4D8AB0" w:rsidRPr="11F9572E">
        <w:rPr>
          <w:rFonts w:ascii="Arial" w:eastAsia="Arial" w:hAnsi="Arial" w:cs="Arial"/>
          <w:sz w:val="22"/>
          <w:szCs w:val="22"/>
          <w:vertAlign w:val="superscript"/>
          <w:lang w:val="fr-FR"/>
        </w:rPr>
        <w:t xml:space="preserve"> 6</w:t>
      </w:r>
      <w:r w:rsidRPr="11F9572E">
        <w:rPr>
          <w:rFonts w:ascii="Arial" w:eastAsia="Arial" w:hAnsi="Arial" w:cs="Arial"/>
          <w:sz w:val="22"/>
          <w:szCs w:val="22"/>
          <w:lang w:val="fr-FR"/>
        </w:rPr>
        <w:t>, Dötterl S.</w:t>
      </w:r>
      <w:r w:rsidRPr="11F9572E">
        <w:rPr>
          <w:rFonts w:ascii="Arial" w:eastAsia="Arial" w:hAnsi="Arial" w:cs="Arial"/>
          <w:sz w:val="22"/>
          <w:szCs w:val="22"/>
          <w:vertAlign w:val="superscript"/>
          <w:lang w:val="fr-FR"/>
        </w:rPr>
        <w:t xml:space="preserve"> 1</w:t>
      </w:r>
      <w:r w:rsidRPr="11F9572E">
        <w:rPr>
          <w:rFonts w:ascii="Arial" w:eastAsia="Arial" w:hAnsi="Arial" w:cs="Arial"/>
          <w:sz w:val="22"/>
          <w:szCs w:val="22"/>
          <w:lang w:val="fr-FR"/>
        </w:rPr>
        <w:t>, Meimberg H.</w:t>
      </w:r>
      <w:r w:rsidRPr="11F9572E">
        <w:rPr>
          <w:rFonts w:ascii="Arial" w:eastAsia="Arial" w:hAnsi="Arial" w:cs="Arial"/>
          <w:sz w:val="22"/>
          <w:szCs w:val="22"/>
          <w:vertAlign w:val="superscript"/>
          <w:lang w:val="fr-FR"/>
        </w:rPr>
        <w:t xml:space="preserve"> 2</w:t>
      </w:r>
    </w:p>
    <w:p w14:paraId="1A5BCEAE" w14:textId="77777777" w:rsidR="00472F19" w:rsidRDefault="00472F19">
      <w:pPr>
        <w:spacing w:line="480" w:lineRule="auto"/>
        <w:ind w:left="142" w:hanging="142"/>
        <w:rPr>
          <w:rFonts w:ascii="Arial" w:eastAsia="Arial" w:hAnsi="Arial" w:cs="Arial"/>
          <w:sz w:val="22"/>
          <w:szCs w:val="22"/>
          <w:lang w:val="en-US"/>
        </w:rPr>
      </w:pPr>
    </w:p>
    <w:p w14:paraId="00000007" w14:textId="2160D1C2" w:rsidR="00735D04" w:rsidRPr="00472F19" w:rsidRDefault="00332BAA">
      <w:pPr>
        <w:spacing w:line="480" w:lineRule="auto"/>
        <w:ind w:left="142" w:hanging="142"/>
        <w:rPr>
          <w:rFonts w:ascii="Arial" w:eastAsia="Arial" w:hAnsi="Arial" w:cs="Arial"/>
          <w:sz w:val="22"/>
          <w:szCs w:val="22"/>
          <w:lang w:val="en-US"/>
        </w:rPr>
      </w:pPr>
      <w:r w:rsidRPr="00472F19">
        <w:rPr>
          <w:rFonts w:ascii="Arial" w:eastAsia="Arial" w:hAnsi="Arial" w:cs="Arial"/>
          <w:sz w:val="22"/>
          <w:szCs w:val="22"/>
          <w:lang w:val="en-US"/>
        </w:rPr>
        <w:t xml:space="preserve">* </w:t>
      </w:r>
      <w:r w:rsidRPr="001936BC">
        <w:rPr>
          <w:rFonts w:ascii="Arial" w:eastAsia="Arial" w:hAnsi="Arial" w:cs="Arial"/>
          <w:sz w:val="22"/>
          <w:szCs w:val="22"/>
          <w:lang w:val="en-US"/>
        </w:rPr>
        <w:t>corresponding author:</w:t>
      </w:r>
      <w:r w:rsidR="00472F19" w:rsidRPr="00472F19">
        <w:rPr>
          <w:rFonts w:ascii="Arial" w:eastAsia="Arial" w:hAnsi="Arial" w:cs="Arial"/>
          <w:sz w:val="22"/>
          <w:szCs w:val="22"/>
          <w:lang w:val="en-US"/>
        </w:rPr>
        <w:t xml:space="preserve"> julia.lanner@plus.</w:t>
      </w:r>
      <w:r w:rsidR="00472F19">
        <w:rPr>
          <w:rFonts w:ascii="Arial" w:eastAsia="Arial" w:hAnsi="Arial" w:cs="Arial"/>
          <w:sz w:val="22"/>
          <w:szCs w:val="22"/>
          <w:lang w:val="en-US"/>
        </w:rPr>
        <w:t>ac.at</w:t>
      </w:r>
    </w:p>
    <w:p w14:paraId="64966135" w14:textId="1F91BD55" w:rsidR="64F4F436" w:rsidRDefault="64F4F436" w:rsidP="2C50E193">
      <w:pPr>
        <w:pStyle w:val="Verzeichnis2"/>
        <w:tabs>
          <w:tab w:val="left" w:pos="660"/>
        </w:tabs>
        <w:rPr>
          <w:rStyle w:val="Hyperlink"/>
        </w:rPr>
      </w:pPr>
    </w:p>
    <w:p w14:paraId="5853146D" w14:textId="77777777" w:rsidR="008465B0" w:rsidRPr="00472F19" w:rsidRDefault="008465B0">
      <w:pPr>
        <w:rPr>
          <w:rFonts w:ascii="Arial" w:eastAsia="Arial" w:hAnsi="Arial" w:cs="Arial"/>
          <w:color w:val="000000"/>
          <w:sz w:val="28"/>
          <w:szCs w:val="28"/>
          <w:lang w:val="en-US"/>
        </w:rPr>
      </w:pPr>
      <w:bookmarkStart w:id="1" w:name="_Toc1058492848"/>
      <w:r w:rsidRPr="00472F19">
        <w:rPr>
          <w:lang w:val="en-US"/>
        </w:rPr>
        <w:br w:type="page"/>
      </w:r>
    </w:p>
    <w:p w14:paraId="00000024" w14:textId="62E723BE" w:rsidR="00735D04" w:rsidRPr="00472F19" w:rsidRDefault="00332BAA" w:rsidP="008228C7">
      <w:pPr>
        <w:pStyle w:val="berschrift1"/>
        <w:rPr>
          <w:lang w:val="en-US"/>
        </w:rPr>
      </w:pPr>
      <w:r w:rsidRPr="00472F19">
        <w:rPr>
          <w:lang w:val="en-US"/>
        </w:rPr>
        <w:lastRenderedPageBreak/>
        <w:t>Supplementary Information A - Methods</w:t>
      </w:r>
      <w:bookmarkEnd w:id="1"/>
    </w:p>
    <w:p w14:paraId="4CA79420" w14:textId="12CB6749" w:rsidR="00735D04" w:rsidRDefault="63976DAF" w:rsidP="2C50E193">
      <w:pPr>
        <w:rPr>
          <w:rFonts w:ascii="Arial" w:eastAsia="Arial" w:hAnsi="Arial" w:cs="Arial"/>
          <w:sz w:val="22"/>
          <w:szCs w:val="22"/>
          <w:lang w:val="en-US"/>
        </w:rPr>
      </w:pPr>
      <w:r w:rsidRPr="781FEAFE">
        <w:rPr>
          <w:rFonts w:ascii="Arial" w:eastAsia="Arial" w:hAnsi="Arial" w:cs="Arial"/>
          <w:lang w:val="en-US"/>
        </w:rPr>
        <w:t>Table S1</w:t>
      </w:r>
      <w:r w:rsidRPr="781FEAFE">
        <w:rPr>
          <w:rFonts w:ascii="Arial" w:eastAsia="Arial" w:hAnsi="Arial" w:cs="Arial"/>
          <w:sz w:val="22"/>
          <w:szCs w:val="22"/>
          <w:lang w:val="en-US"/>
        </w:rPr>
        <w:t xml:space="preserve"> Palynologically analyzed pollen collected by </w:t>
      </w:r>
      <w:r w:rsidRPr="781FEAFE">
        <w:rPr>
          <w:rFonts w:ascii="Arial" w:eastAsia="Arial" w:hAnsi="Arial" w:cs="Arial"/>
          <w:i/>
          <w:iCs/>
          <w:sz w:val="22"/>
          <w:szCs w:val="22"/>
          <w:lang w:val="en-US"/>
        </w:rPr>
        <w:t>M. sculpturalis</w:t>
      </w:r>
      <w:r w:rsidRPr="781FEAFE">
        <w:rPr>
          <w:rFonts w:ascii="Arial" w:eastAsia="Arial" w:hAnsi="Arial" w:cs="Arial"/>
          <w:sz w:val="22"/>
          <w:szCs w:val="22"/>
          <w:lang w:val="en-US"/>
        </w:rPr>
        <w:t xml:space="preserve"> published in former studies</w:t>
      </w:r>
    </w:p>
    <w:p w14:paraId="708DCC73" w14:textId="2AA6F995" w:rsidR="00735D04" w:rsidRPr="00D857F5" w:rsidRDefault="48951190" w:rsidP="3AB84FE1">
      <w:pPr>
        <w:rPr>
          <w:lang w:val="en-US"/>
        </w:rPr>
      </w:pPr>
      <w:r w:rsidRPr="3AB84FE1">
        <w:rPr>
          <w:rFonts w:ascii="Arial" w:eastAsia="Arial" w:hAnsi="Arial" w:cs="Arial"/>
          <w:color w:val="000000" w:themeColor="text1"/>
          <w:sz w:val="22"/>
          <w:szCs w:val="22"/>
          <w:lang w:val="en-US"/>
        </w:rPr>
        <w:t xml:space="preserve"> </w:t>
      </w:r>
    </w:p>
    <w:tbl>
      <w:tblPr>
        <w:tblW w:w="0" w:type="auto"/>
        <w:tblLook w:val="0400" w:firstRow="0" w:lastRow="0" w:firstColumn="0" w:lastColumn="0" w:noHBand="0" w:noVBand="1"/>
      </w:tblPr>
      <w:tblGrid>
        <w:gridCol w:w="1695"/>
        <w:gridCol w:w="1725"/>
        <w:gridCol w:w="1520"/>
        <w:gridCol w:w="1127"/>
        <w:gridCol w:w="1272"/>
        <w:gridCol w:w="1733"/>
      </w:tblGrid>
      <w:tr w:rsidR="3AB84FE1" w14:paraId="444AD403" w14:textId="77777777" w:rsidTr="3AB84FE1">
        <w:trPr>
          <w:trHeight w:val="315"/>
        </w:trPr>
        <w:tc>
          <w:tcPr>
            <w:tcW w:w="1710"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48373BC4" w14:textId="3A0E3041" w:rsidR="3AB84FE1" w:rsidRDefault="3AB84FE1" w:rsidP="3AB84FE1">
            <w:pPr>
              <w:rPr>
                <w:rFonts w:ascii="Arial" w:eastAsia="Arial" w:hAnsi="Arial" w:cs="Arial"/>
                <w:b/>
                <w:bCs/>
                <w:i/>
                <w:iCs/>
                <w:color w:val="000000" w:themeColor="text1"/>
                <w:sz w:val="22"/>
                <w:szCs w:val="22"/>
                <w:lang w:val="de-DE"/>
              </w:rPr>
            </w:pPr>
            <w:r w:rsidRPr="3AB84FE1">
              <w:rPr>
                <w:rFonts w:ascii="Arial" w:eastAsia="Arial" w:hAnsi="Arial" w:cs="Arial"/>
                <w:b/>
                <w:bCs/>
                <w:i/>
                <w:iCs/>
                <w:color w:val="000000" w:themeColor="text1"/>
                <w:sz w:val="22"/>
                <w:szCs w:val="22"/>
                <w:lang w:val="de-DE"/>
              </w:rPr>
              <w:t>Plant taxa</w:t>
            </w:r>
          </w:p>
        </w:tc>
        <w:tc>
          <w:tcPr>
            <w:tcW w:w="196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708B855D" w14:textId="66C0FE5B" w:rsidR="3AB84FE1" w:rsidRDefault="3AB84FE1" w:rsidP="3AB84FE1">
            <w:pPr>
              <w:rPr>
                <w:rFonts w:ascii="Arial" w:eastAsia="Arial" w:hAnsi="Arial" w:cs="Arial"/>
                <w:b/>
                <w:bCs/>
                <w:color w:val="000000" w:themeColor="text1"/>
                <w:sz w:val="22"/>
                <w:szCs w:val="22"/>
                <w:lang w:val="de-DE"/>
              </w:rPr>
            </w:pPr>
            <w:r w:rsidRPr="3AB84FE1">
              <w:rPr>
                <w:rFonts w:ascii="Arial" w:eastAsia="Arial" w:hAnsi="Arial" w:cs="Arial"/>
                <w:b/>
                <w:bCs/>
                <w:color w:val="000000" w:themeColor="text1"/>
                <w:sz w:val="22"/>
                <w:szCs w:val="22"/>
                <w:lang w:val="de-DE"/>
              </w:rPr>
              <w:t>% pollen grain abundance</w:t>
            </w:r>
          </w:p>
        </w:tc>
        <w:tc>
          <w:tcPr>
            <w:tcW w:w="1560"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733BF2CD" w14:textId="5093F927" w:rsidR="3AB84FE1" w:rsidRDefault="3AB84FE1" w:rsidP="3AB84FE1">
            <w:pPr>
              <w:rPr>
                <w:rFonts w:ascii="Arial" w:eastAsia="Arial" w:hAnsi="Arial" w:cs="Arial"/>
                <w:b/>
                <w:bCs/>
                <w:color w:val="000000" w:themeColor="text1"/>
                <w:sz w:val="22"/>
                <w:szCs w:val="22"/>
                <w:lang w:val="de-DE"/>
              </w:rPr>
            </w:pPr>
            <w:r w:rsidRPr="3AB84FE1">
              <w:rPr>
                <w:rFonts w:ascii="Arial" w:eastAsia="Arial" w:hAnsi="Arial" w:cs="Arial"/>
                <w:b/>
                <w:bCs/>
                <w:color w:val="000000" w:themeColor="text1"/>
                <w:sz w:val="22"/>
                <w:szCs w:val="22"/>
                <w:lang w:val="de-DE"/>
              </w:rPr>
              <w:t>n provisioned pollen</w:t>
            </w:r>
          </w:p>
        </w:tc>
        <w:tc>
          <w:tcPr>
            <w:tcW w:w="127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121BC469" w14:textId="182D1A00" w:rsidR="3AB84FE1" w:rsidRDefault="3AB84FE1" w:rsidP="3AB84FE1">
            <w:pPr>
              <w:rPr>
                <w:rFonts w:ascii="Arial" w:eastAsia="Arial" w:hAnsi="Arial" w:cs="Arial"/>
                <w:b/>
                <w:bCs/>
                <w:color w:val="000000" w:themeColor="text1"/>
                <w:sz w:val="22"/>
                <w:szCs w:val="22"/>
                <w:lang w:val="de-DE"/>
              </w:rPr>
            </w:pPr>
            <w:r w:rsidRPr="3AB84FE1">
              <w:rPr>
                <w:rFonts w:ascii="Arial" w:eastAsia="Arial" w:hAnsi="Arial" w:cs="Arial"/>
                <w:b/>
                <w:bCs/>
                <w:color w:val="000000" w:themeColor="text1"/>
                <w:sz w:val="22"/>
                <w:szCs w:val="22"/>
                <w:lang w:val="de-DE"/>
              </w:rPr>
              <w:t>n scopal pollen</w:t>
            </w:r>
          </w:p>
        </w:tc>
        <w:tc>
          <w:tcPr>
            <w:tcW w:w="127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4B9C79AD" w14:textId="2A637A18" w:rsidR="3AB84FE1" w:rsidRDefault="3AB84FE1" w:rsidP="3AB84FE1">
            <w:r w:rsidRPr="3AB84FE1">
              <w:rPr>
                <w:rFonts w:ascii="Arial" w:eastAsia="Arial" w:hAnsi="Arial" w:cs="Arial"/>
                <w:b/>
                <w:bCs/>
                <w:color w:val="000000" w:themeColor="text1"/>
                <w:sz w:val="22"/>
                <w:szCs w:val="22"/>
              </w:rPr>
              <w:t>Country</w:t>
            </w:r>
          </w:p>
        </w:tc>
        <w:tc>
          <w:tcPr>
            <w:tcW w:w="226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141AA603" w14:textId="348F6A1C" w:rsidR="3AB84FE1" w:rsidRDefault="3AB84FE1" w:rsidP="3AB84FE1">
            <w:r w:rsidRPr="3AB84FE1">
              <w:rPr>
                <w:rFonts w:ascii="Arial" w:eastAsia="Arial" w:hAnsi="Arial" w:cs="Arial"/>
                <w:b/>
                <w:bCs/>
                <w:color w:val="000000" w:themeColor="text1"/>
                <w:sz w:val="22"/>
                <w:szCs w:val="22"/>
              </w:rPr>
              <w:t>Source</w:t>
            </w:r>
          </w:p>
        </w:tc>
      </w:tr>
      <w:tr w:rsidR="3AB84FE1" w14:paraId="3FC52A6A" w14:textId="77777777" w:rsidTr="3AB84FE1">
        <w:trPr>
          <w:trHeight w:val="315"/>
        </w:trPr>
        <w:tc>
          <w:tcPr>
            <w:tcW w:w="1710" w:type="dxa"/>
            <w:vMerge w:val="restart"/>
            <w:tcBorders>
              <w:top w:val="single" w:sz="8" w:space="0" w:color="auto"/>
              <w:left w:val="nil"/>
              <w:bottom w:val="nil"/>
              <w:right w:val="nil"/>
            </w:tcBorders>
            <w:tcMar>
              <w:left w:w="108" w:type="dxa"/>
              <w:right w:w="108" w:type="dxa"/>
            </w:tcMar>
          </w:tcPr>
          <w:p w14:paraId="206E54C9" w14:textId="1E93EB7E" w:rsidR="3AB84FE1" w:rsidRDefault="3AB84FE1" w:rsidP="3AB84FE1">
            <w:r w:rsidRPr="3AB84FE1">
              <w:rPr>
                <w:rFonts w:ascii="Arial" w:eastAsia="Arial" w:hAnsi="Arial" w:cs="Arial"/>
                <w:i/>
                <w:iCs/>
                <w:color w:val="000000" w:themeColor="text1"/>
                <w:sz w:val="22"/>
                <w:szCs w:val="22"/>
                <w:lang w:val="de-DE"/>
              </w:rPr>
              <w:t>Styphnolobium japonicum</w:t>
            </w:r>
          </w:p>
        </w:tc>
        <w:tc>
          <w:tcPr>
            <w:tcW w:w="1965" w:type="dxa"/>
            <w:tcBorders>
              <w:top w:val="single" w:sz="8" w:space="0" w:color="auto"/>
              <w:left w:val="nil"/>
              <w:bottom w:val="nil"/>
              <w:right w:val="nil"/>
            </w:tcBorders>
            <w:tcMar>
              <w:left w:w="108" w:type="dxa"/>
              <w:right w:w="108" w:type="dxa"/>
            </w:tcMar>
          </w:tcPr>
          <w:p w14:paraId="7B01E400" w14:textId="12DBD8C3" w:rsidR="3AB84FE1" w:rsidRDefault="3AB84FE1" w:rsidP="3AB84FE1">
            <w:r w:rsidRPr="3AB84FE1">
              <w:rPr>
                <w:rFonts w:ascii="Arial" w:eastAsia="Arial" w:hAnsi="Arial" w:cs="Arial"/>
                <w:color w:val="000000" w:themeColor="text1"/>
                <w:sz w:val="22"/>
                <w:szCs w:val="22"/>
              </w:rPr>
              <w:t>100%</w:t>
            </w:r>
          </w:p>
        </w:tc>
        <w:tc>
          <w:tcPr>
            <w:tcW w:w="1560" w:type="dxa"/>
            <w:tcBorders>
              <w:top w:val="single" w:sz="8" w:space="0" w:color="auto"/>
              <w:left w:val="nil"/>
              <w:bottom w:val="nil"/>
              <w:right w:val="nil"/>
            </w:tcBorders>
            <w:tcMar>
              <w:left w:w="108" w:type="dxa"/>
              <w:right w:w="108" w:type="dxa"/>
            </w:tcMar>
          </w:tcPr>
          <w:p w14:paraId="77E29167" w14:textId="7A62FD8B" w:rsidR="3AB84FE1" w:rsidRDefault="3AB84FE1" w:rsidP="3AB84FE1">
            <w:r w:rsidRPr="3AB84FE1">
              <w:rPr>
                <w:rFonts w:ascii="Arial" w:eastAsia="Arial" w:hAnsi="Arial" w:cs="Arial"/>
                <w:color w:val="000000" w:themeColor="text1"/>
                <w:sz w:val="22"/>
                <w:szCs w:val="22"/>
              </w:rPr>
              <w:t>1 (1)</w:t>
            </w:r>
          </w:p>
        </w:tc>
        <w:tc>
          <w:tcPr>
            <w:tcW w:w="1275" w:type="dxa"/>
            <w:tcBorders>
              <w:top w:val="single" w:sz="8" w:space="0" w:color="auto"/>
              <w:left w:val="nil"/>
              <w:bottom w:val="nil"/>
              <w:right w:val="nil"/>
            </w:tcBorders>
            <w:tcMar>
              <w:left w:w="108" w:type="dxa"/>
              <w:right w:w="108" w:type="dxa"/>
            </w:tcMar>
          </w:tcPr>
          <w:p w14:paraId="52CA3E22" w14:textId="11237ED4"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single" w:sz="8" w:space="0" w:color="auto"/>
              <w:left w:val="nil"/>
              <w:bottom w:val="nil"/>
              <w:right w:val="nil"/>
            </w:tcBorders>
            <w:tcMar>
              <w:left w:w="108" w:type="dxa"/>
              <w:right w:w="108" w:type="dxa"/>
            </w:tcMar>
          </w:tcPr>
          <w:p w14:paraId="2E63A592" w14:textId="33E25AA7" w:rsidR="3AB84FE1" w:rsidRDefault="3AB84FE1" w:rsidP="3AB84FE1">
            <w:r w:rsidRPr="3AB84FE1">
              <w:rPr>
                <w:rFonts w:ascii="Arial" w:eastAsia="Arial" w:hAnsi="Arial" w:cs="Arial"/>
                <w:color w:val="000000" w:themeColor="text1"/>
                <w:sz w:val="22"/>
                <w:szCs w:val="22"/>
              </w:rPr>
              <w:t>Germany</w:t>
            </w:r>
          </w:p>
        </w:tc>
        <w:tc>
          <w:tcPr>
            <w:tcW w:w="2265" w:type="dxa"/>
            <w:tcBorders>
              <w:top w:val="single" w:sz="8" w:space="0" w:color="auto"/>
              <w:left w:val="nil"/>
              <w:bottom w:val="nil"/>
              <w:right w:val="nil"/>
            </w:tcBorders>
            <w:tcMar>
              <w:left w:w="108" w:type="dxa"/>
              <w:right w:w="108" w:type="dxa"/>
            </w:tcMar>
          </w:tcPr>
          <w:p w14:paraId="0DEBFDBB" w14:textId="38161B00" w:rsidR="3AB84FE1" w:rsidRDefault="001936BC" w:rsidP="3AB84FE1">
            <w:r>
              <w:rPr>
                <w:rFonts w:ascii="Arial" w:eastAsia="Arial" w:hAnsi="Arial" w:cs="Arial"/>
                <w:color w:val="000000" w:themeColor="text1"/>
                <w:sz w:val="22"/>
                <w:szCs w:val="22"/>
              </w:rPr>
              <w:fldChar w:fldCharType="begin"/>
            </w:r>
            <w:r>
              <w:rPr>
                <w:rFonts w:ascii="Arial" w:eastAsia="Arial" w:hAnsi="Arial" w:cs="Arial"/>
                <w:color w:val="000000" w:themeColor="text1"/>
                <w:sz w:val="22"/>
                <w:szCs w:val="22"/>
              </w:rPr>
              <w:instrText xml:space="preserve"> ADDIN ZOTERO_ITEM CSL_CITATION {"citationID":"3oRS4oR1","properties":{"unsorted":false,"formattedCitation":"[1]","plainCitation":"[1]","noteIndex":0},"citationItems":[{"id":357,"uris":["http://zotero.org/users/4234032/items/6H79HLF4"],"itemData":{"id":357,"type":"article-journal","abstract":"In 2015 the bee species Megachile sculpturalis Smith 1853, originally native to East Asia, has been detected north of the Alps for the first time. Hitherto, this adventive species was only known from south of the Alps with areas in southern France, northern Italy and southern Switzerland colonized since the first European record in 2008. One of the locations reported here is the town of Langenargen, Germany, at the northern lakeshore of Lake Constance; the other one is the city of Zürich, Switzerland. At both sites females have been observed nesting in man-made wooden nesting aids for solitary bees and wasps put up in private gardens. At the German site 14 nests had been built. For this reason M. sculpturalis has to be added as new to the list of German bee species. A brood cell in one of the German nests contained exclusively pollen of Styphnolobium japonicum, an exotic tree that seems to be very attractive as a pollen source and may promote the further spread of M. sculpturalis in central Europe. We discuss how the arrival of the species can be explained.","container-title":"Eucera","language":"en","page":"3-10","source":"Zotero","title":"Megachile sculpturalis Smith 1853 (Hymenoptera, Apidae), a new species for the bee fauna of Germany, now north of the Alps","volume":"9","author":[{"family":"Westrich","given":"Paul"},{"family":"Knapp","given":"Andreas"},{"family":"Berney","given":"Ingrid"}],"issued":{"date-parts":[["2015"]]}}}],"schema":"https://github.com/citation-style-language/schema/raw/master/csl-citation.json"} </w:instrText>
            </w:r>
            <w:r>
              <w:rPr>
                <w:rFonts w:ascii="Arial" w:eastAsia="Arial" w:hAnsi="Arial" w:cs="Arial"/>
                <w:color w:val="000000" w:themeColor="text1"/>
                <w:sz w:val="22"/>
                <w:szCs w:val="22"/>
              </w:rPr>
              <w:fldChar w:fldCharType="separate"/>
            </w:r>
            <w:r>
              <w:rPr>
                <w:rFonts w:ascii="Arial" w:eastAsia="Arial" w:hAnsi="Arial" w:cs="Arial"/>
                <w:noProof/>
                <w:color w:val="000000" w:themeColor="text1"/>
                <w:sz w:val="22"/>
                <w:szCs w:val="22"/>
              </w:rPr>
              <w:t>[1]</w:t>
            </w:r>
            <w:r>
              <w:rPr>
                <w:rFonts w:ascii="Arial" w:eastAsia="Arial" w:hAnsi="Arial" w:cs="Arial"/>
                <w:color w:val="000000" w:themeColor="text1"/>
                <w:sz w:val="22"/>
                <w:szCs w:val="22"/>
              </w:rPr>
              <w:fldChar w:fldCharType="end"/>
            </w:r>
          </w:p>
        </w:tc>
      </w:tr>
      <w:tr w:rsidR="3AB84FE1" w14:paraId="7DE9C4D7" w14:textId="77777777" w:rsidTr="3AB84FE1">
        <w:trPr>
          <w:trHeight w:val="315"/>
        </w:trPr>
        <w:tc>
          <w:tcPr>
            <w:tcW w:w="1710" w:type="dxa"/>
            <w:vMerge/>
            <w:tcBorders>
              <w:left w:val="nil"/>
            </w:tcBorders>
            <w:vAlign w:val="center"/>
          </w:tcPr>
          <w:p w14:paraId="33BCCD6A" w14:textId="77777777" w:rsidR="00AE071A" w:rsidRDefault="00AE071A"/>
        </w:tc>
        <w:tc>
          <w:tcPr>
            <w:tcW w:w="1965" w:type="dxa"/>
            <w:tcBorders>
              <w:top w:val="nil"/>
              <w:left w:val="nil"/>
              <w:bottom w:val="nil"/>
              <w:right w:val="nil"/>
            </w:tcBorders>
            <w:tcMar>
              <w:left w:w="108" w:type="dxa"/>
              <w:right w:w="108" w:type="dxa"/>
            </w:tcMar>
          </w:tcPr>
          <w:p w14:paraId="20DB6C7D" w14:textId="31D6E98F" w:rsidR="3AB84FE1" w:rsidRDefault="3AB84FE1" w:rsidP="3AB84FE1">
            <w:r w:rsidRPr="3AB84FE1">
              <w:rPr>
                <w:rFonts w:ascii="Arial" w:eastAsia="Arial" w:hAnsi="Arial" w:cs="Arial"/>
                <w:color w:val="000000" w:themeColor="text1"/>
                <w:sz w:val="22"/>
                <w:szCs w:val="22"/>
              </w:rPr>
              <w:t>100%</w:t>
            </w:r>
          </w:p>
        </w:tc>
        <w:tc>
          <w:tcPr>
            <w:tcW w:w="1560" w:type="dxa"/>
            <w:tcBorders>
              <w:top w:val="nil"/>
              <w:left w:val="nil"/>
              <w:bottom w:val="nil"/>
              <w:right w:val="nil"/>
            </w:tcBorders>
            <w:tcMar>
              <w:left w:w="108" w:type="dxa"/>
              <w:right w:w="108" w:type="dxa"/>
            </w:tcMar>
          </w:tcPr>
          <w:p w14:paraId="01C037A5" w14:textId="4EF18341"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202EFA6D" w14:textId="28F9F39D" w:rsidR="3AB84FE1" w:rsidRDefault="3AB84FE1" w:rsidP="3AB84FE1">
            <w:r w:rsidRPr="3AB84FE1">
              <w:rPr>
                <w:rFonts w:ascii="Arial" w:eastAsia="Arial" w:hAnsi="Arial" w:cs="Arial"/>
                <w:color w:val="000000" w:themeColor="text1"/>
                <w:sz w:val="22"/>
                <w:szCs w:val="22"/>
              </w:rPr>
              <w:t>1</w:t>
            </w:r>
          </w:p>
        </w:tc>
        <w:tc>
          <w:tcPr>
            <w:tcW w:w="1275" w:type="dxa"/>
            <w:tcBorders>
              <w:top w:val="nil"/>
              <w:left w:val="nil"/>
              <w:bottom w:val="nil"/>
              <w:right w:val="nil"/>
            </w:tcBorders>
            <w:tcMar>
              <w:left w:w="108" w:type="dxa"/>
              <w:right w:w="108" w:type="dxa"/>
            </w:tcMar>
          </w:tcPr>
          <w:p w14:paraId="2BA38F9C" w14:textId="4C7FC9F7" w:rsidR="3AB84FE1" w:rsidRDefault="3AB84FE1" w:rsidP="3AB84FE1">
            <w:r w:rsidRPr="3AB84FE1">
              <w:rPr>
                <w:rFonts w:ascii="Arial" w:eastAsia="Arial" w:hAnsi="Arial" w:cs="Arial"/>
                <w:color w:val="000000" w:themeColor="text1"/>
                <w:sz w:val="22"/>
                <w:szCs w:val="22"/>
              </w:rPr>
              <w:t>France</w:t>
            </w:r>
          </w:p>
        </w:tc>
        <w:tc>
          <w:tcPr>
            <w:tcW w:w="2265" w:type="dxa"/>
            <w:vMerge w:val="restart"/>
            <w:tcBorders>
              <w:top w:val="nil"/>
              <w:left w:val="nil"/>
              <w:bottom w:val="nil"/>
              <w:right w:val="nil"/>
            </w:tcBorders>
            <w:tcMar>
              <w:left w:w="108" w:type="dxa"/>
              <w:right w:w="108" w:type="dxa"/>
            </w:tcMar>
          </w:tcPr>
          <w:p w14:paraId="478EDE92" w14:textId="54ABF08E" w:rsidR="3AB84FE1" w:rsidRDefault="001936BC" w:rsidP="3AB84FE1">
            <w:r>
              <w:rPr>
                <w:rFonts w:ascii="Arial" w:eastAsia="Arial" w:hAnsi="Arial" w:cs="Arial"/>
                <w:color w:val="000000" w:themeColor="text1"/>
                <w:sz w:val="22"/>
                <w:szCs w:val="22"/>
                <w:lang w:val="de-DE"/>
              </w:rPr>
              <w:fldChar w:fldCharType="begin"/>
            </w:r>
            <w:r>
              <w:rPr>
                <w:rFonts w:ascii="Arial" w:eastAsia="Arial" w:hAnsi="Arial" w:cs="Arial"/>
                <w:color w:val="000000" w:themeColor="text1"/>
                <w:sz w:val="22"/>
                <w:szCs w:val="22"/>
                <w:lang w:val="de-DE"/>
              </w:rPr>
              <w:instrText xml:space="preserve"> ADDIN ZOTERO_ITEM CSL_CITATION {"citationID":"uHIPwTj0","properties":{"unsorted":false,"formattedCitation":"[2]","plainCitation":"[2]","noteIndex":0},"citationItems":[{"id":1102,"uris":["http://zotero.org/users/4234032/items/A55VX4FW"],"itemData":{"id":1102,"type":"article-journal","abstract":"About the foraging behavior of Megachile sculpturalis Smith, 1853, in Mediterranean France (Nîmes and Montpellier) (Hymenoptera, Megachilidae). The study of the pollen content of two samples taken, either on one specimen of Megachile sculpturalis Smith, 1853, or in the lodge of an “insect hotel” frequented by this Hymenoptera, gives preliminary indications on the behaviour of foraging and on the diet of this invasive bee whose first observation in France dates back to 2008. The dominance of pollen assemblages by the pollen of Sophora, an arborescent Fabaceae native to Asia and planted mainly in parks and gardens in France, testifies to the preference of Megachile sculpturalis for this species, at least in the studied area. Further investigations are needed to know to what extent M. sculpturalis prefers collecting pollen on Sophora japonica.","container-title":"Bulletin de la Société entomologique de France","DOI":"10.32475/bsef_1984","ISSN":"0037928X, 25402641","issue":"1","language":"fr","page":"49-54","source":"DOI.org (Crossref)","title":"À propos du comportement de butinage de Megachile sculpturalis Smith, 1853, en France méditerranéenne (Nîmes et Montpellier) (Hymenoptera, Megachilidae)","volume":"123","author":[{"family":"Andrieu-Ponel","given":"Valérie"},{"family":"Ponel","given":"Philippe"},{"family":"Le Féon","given":"Violette"},{"family":"Geslin","given":"Benoît"},{"family":"Duvallet","given":"Gerard"}],"issued":{"date-parts":[["2018"]]}}}],"schema":"https://github.com/citation-style-language/schema/raw/master/csl-citation.json"} </w:instrText>
            </w:r>
            <w:r>
              <w:rPr>
                <w:rFonts w:ascii="Arial" w:eastAsia="Arial" w:hAnsi="Arial" w:cs="Arial"/>
                <w:color w:val="000000" w:themeColor="text1"/>
                <w:sz w:val="22"/>
                <w:szCs w:val="22"/>
                <w:lang w:val="de-DE"/>
              </w:rPr>
              <w:fldChar w:fldCharType="separate"/>
            </w:r>
            <w:r>
              <w:rPr>
                <w:rFonts w:ascii="Arial" w:eastAsia="Arial" w:hAnsi="Arial" w:cs="Arial"/>
                <w:noProof/>
                <w:color w:val="000000" w:themeColor="text1"/>
                <w:sz w:val="22"/>
                <w:szCs w:val="22"/>
                <w:lang w:val="de-DE"/>
              </w:rPr>
              <w:t>[2]</w:t>
            </w:r>
            <w:r>
              <w:rPr>
                <w:rFonts w:ascii="Arial" w:eastAsia="Arial" w:hAnsi="Arial" w:cs="Arial"/>
                <w:color w:val="000000" w:themeColor="text1"/>
                <w:sz w:val="22"/>
                <w:szCs w:val="22"/>
                <w:lang w:val="de-DE"/>
              </w:rPr>
              <w:fldChar w:fldCharType="end"/>
            </w:r>
          </w:p>
        </w:tc>
      </w:tr>
      <w:tr w:rsidR="3AB84FE1" w14:paraId="79BD1982" w14:textId="77777777" w:rsidTr="3AB84FE1">
        <w:trPr>
          <w:trHeight w:val="315"/>
        </w:trPr>
        <w:tc>
          <w:tcPr>
            <w:tcW w:w="1710" w:type="dxa"/>
            <w:vMerge/>
            <w:tcBorders>
              <w:left w:val="nil"/>
            </w:tcBorders>
            <w:vAlign w:val="center"/>
          </w:tcPr>
          <w:p w14:paraId="71A4C8F1" w14:textId="77777777" w:rsidR="00AE071A" w:rsidRDefault="00AE071A"/>
        </w:tc>
        <w:tc>
          <w:tcPr>
            <w:tcW w:w="1965" w:type="dxa"/>
            <w:tcBorders>
              <w:top w:val="nil"/>
              <w:left w:val="nil"/>
              <w:bottom w:val="nil"/>
              <w:right w:val="nil"/>
            </w:tcBorders>
            <w:tcMar>
              <w:left w:w="108" w:type="dxa"/>
              <w:right w:w="108" w:type="dxa"/>
            </w:tcMar>
          </w:tcPr>
          <w:p w14:paraId="6D208CAE" w14:textId="51F5D52A" w:rsidR="3AB84FE1" w:rsidRDefault="3AB84FE1" w:rsidP="3AB84FE1">
            <w:r w:rsidRPr="3AB84FE1">
              <w:rPr>
                <w:rFonts w:ascii="Arial" w:eastAsia="Arial" w:hAnsi="Arial" w:cs="Arial"/>
                <w:color w:val="000000" w:themeColor="text1"/>
                <w:sz w:val="22"/>
                <w:szCs w:val="22"/>
              </w:rPr>
              <w:t>97%</w:t>
            </w:r>
          </w:p>
        </w:tc>
        <w:tc>
          <w:tcPr>
            <w:tcW w:w="1560" w:type="dxa"/>
            <w:tcBorders>
              <w:top w:val="nil"/>
              <w:left w:val="nil"/>
              <w:bottom w:val="nil"/>
              <w:right w:val="nil"/>
            </w:tcBorders>
            <w:tcMar>
              <w:left w:w="108" w:type="dxa"/>
              <w:right w:w="108" w:type="dxa"/>
            </w:tcMar>
          </w:tcPr>
          <w:p w14:paraId="6EAAEFD1" w14:textId="52B85B16"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30037322" w14:textId="77830935" w:rsidR="3AB84FE1" w:rsidRDefault="3AB84FE1" w:rsidP="3AB84FE1">
            <w:r w:rsidRPr="3AB84FE1">
              <w:rPr>
                <w:rFonts w:ascii="Arial" w:eastAsia="Arial" w:hAnsi="Arial" w:cs="Arial"/>
                <w:color w:val="000000" w:themeColor="text1"/>
                <w:sz w:val="22"/>
                <w:szCs w:val="22"/>
              </w:rPr>
              <w:t>1</w:t>
            </w:r>
          </w:p>
        </w:tc>
        <w:tc>
          <w:tcPr>
            <w:tcW w:w="1275" w:type="dxa"/>
            <w:tcBorders>
              <w:top w:val="nil"/>
              <w:left w:val="nil"/>
              <w:bottom w:val="nil"/>
              <w:right w:val="nil"/>
            </w:tcBorders>
            <w:tcMar>
              <w:left w:w="108" w:type="dxa"/>
              <w:right w:w="108" w:type="dxa"/>
            </w:tcMar>
          </w:tcPr>
          <w:p w14:paraId="7154BCD4" w14:textId="78721CA9" w:rsidR="3AB84FE1" w:rsidRDefault="3AB84FE1" w:rsidP="3AB84FE1">
            <w:r w:rsidRPr="3AB84FE1">
              <w:rPr>
                <w:rFonts w:ascii="Arial" w:eastAsia="Arial" w:hAnsi="Arial" w:cs="Arial"/>
                <w:color w:val="000000" w:themeColor="text1"/>
                <w:sz w:val="22"/>
                <w:szCs w:val="22"/>
              </w:rPr>
              <w:t>France</w:t>
            </w:r>
          </w:p>
        </w:tc>
        <w:tc>
          <w:tcPr>
            <w:tcW w:w="2265" w:type="dxa"/>
            <w:vMerge/>
            <w:tcBorders>
              <w:left w:val="nil"/>
            </w:tcBorders>
            <w:vAlign w:val="center"/>
          </w:tcPr>
          <w:p w14:paraId="50A79DDA" w14:textId="77777777" w:rsidR="00AE071A" w:rsidRDefault="00AE071A"/>
        </w:tc>
      </w:tr>
      <w:tr w:rsidR="3AB84FE1" w14:paraId="7057FD1A" w14:textId="77777777" w:rsidTr="3AB84FE1">
        <w:trPr>
          <w:trHeight w:val="345"/>
        </w:trPr>
        <w:tc>
          <w:tcPr>
            <w:tcW w:w="1710" w:type="dxa"/>
            <w:vMerge/>
            <w:tcBorders>
              <w:left w:val="nil"/>
            </w:tcBorders>
            <w:vAlign w:val="center"/>
          </w:tcPr>
          <w:p w14:paraId="55268E13" w14:textId="77777777" w:rsidR="00AE071A" w:rsidRDefault="00AE071A"/>
        </w:tc>
        <w:tc>
          <w:tcPr>
            <w:tcW w:w="1965" w:type="dxa"/>
            <w:tcBorders>
              <w:top w:val="nil"/>
              <w:left w:val="nil"/>
              <w:bottom w:val="nil"/>
              <w:right w:val="nil"/>
            </w:tcBorders>
            <w:tcMar>
              <w:left w:w="108" w:type="dxa"/>
              <w:right w:w="108" w:type="dxa"/>
            </w:tcMar>
          </w:tcPr>
          <w:p w14:paraId="0008DC24" w14:textId="6A499DD5" w:rsidR="3AB84FE1" w:rsidRDefault="3AB84FE1" w:rsidP="3AB84FE1">
            <w:r w:rsidRPr="3AB84FE1">
              <w:rPr>
                <w:rFonts w:ascii="Arial" w:eastAsia="Arial" w:hAnsi="Arial" w:cs="Arial"/>
                <w:color w:val="000000" w:themeColor="text1"/>
                <w:sz w:val="22"/>
                <w:szCs w:val="22"/>
              </w:rPr>
              <w:t>100%</w:t>
            </w:r>
          </w:p>
        </w:tc>
        <w:tc>
          <w:tcPr>
            <w:tcW w:w="1560" w:type="dxa"/>
            <w:tcBorders>
              <w:top w:val="nil"/>
              <w:left w:val="nil"/>
              <w:bottom w:val="nil"/>
              <w:right w:val="nil"/>
            </w:tcBorders>
            <w:tcMar>
              <w:left w:w="108" w:type="dxa"/>
              <w:right w:w="108" w:type="dxa"/>
            </w:tcMar>
          </w:tcPr>
          <w:p w14:paraId="6F411FF4" w14:textId="63EEC53F" w:rsidR="3AB84FE1" w:rsidRDefault="3AB84FE1" w:rsidP="3AB84FE1">
            <w:r w:rsidRPr="3AB84FE1">
              <w:rPr>
                <w:rFonts w:ascii="Arial" w:eastAsia="Arial" w:hAnsi="Arial" w:cs="Arial"/>
                <w:color w:val="000000" w:themeColor="text1"/>
                <w:sz w:val="22"/>
                <w:szCs w:val="22"/>
              </w:rPr>
              <w:t>27</w:t>
            </w:r>
          </w:p>
        </w:tc>
        <w:tc>
          <w:tcPr>
            <w:tcW w:w="1275" w:type="dxa"/>
            <w:tcBorders>
              <w:top w:val="nil"/>
              <w:left w:val="nil"/>
              <w:bottom w:val="nil"/>
              <w:right w:val="nil"/>
            </w:tcBorders>
            <w:tcMar>
              <w:left w:w="108" w:type="dxa"/>
              <w:right w:w="108" w:type="dxa"/>
            </w:tcMar>
          </w:tcPr>
          <w:p w14:paraId="65CF97B8" w14:textId="74873044"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15191C90" w14:textId="1EF326CF" w:rsidR="3AB84FE1" w:rsidRDefault="3AB84FE1" w:rsidP="3AB84FE1">
            <w:r w:rsidRPr="3AB84FE1">
              <w:rPr>
                <w:rFonts w:ascii="Arial" w:eastAsia="Arial" w:hAnsi="Arial" w:cs="Arial"/>
                <w:color w:val="000000" w:themeColor="text1"/>
                <w:sz w:val="22"/>
                <w:szCs w:val="22"/>
              </w:rPr>
              <w:t>Simferopol</w:t>
            </w:r>
          </w:p>
        </w:tc>
        <w:tc>
          <w:tcPr>
            <w:tcW w:w="2265" w:type="dxa"/>
            <w:tcBorders>
              <w:top w:val="nil"/>
              <w:left w:val="nil"/>
              <w:bottom w:val="nil"/>
              <w:right w:val="nil"/>
            </w:tcBorders>
            <w:tcMar>
              <w:left w:w="108" w:type="dxa"/>
              <w:right w:w="108" w:type="dxa"/>
            </w:tcMar>
          </w:tcPr>
          <w:p w14:paraId="3F5DB6A0" w14:textId="621DA286" w:rsidR="3AB84FE1" w:rsidRDefault="001936BC" w:rsidP="3AB84FE1">
            <w:r>
              <w:rPr>
                <w:rFonts w:ascii="Arial" w:eastAsia="Arial" w:hAnsi="Arial" w:cs="Arial"/>
                <w:color w:val="000000" w:themeColor="text1"/>
                <w:sz w:val="22"/>
                <w:szCs w:val="22"/>
              </w:rPr>
              <w:fldChar w:fldCharType="begin"/>
            </w:r>
            <w:r>
              <w:rPr>
                <w:rFonts w:ascii="Arial" w:eastAsia="Arial" w:hAnsi="Arial" w:cs="Arial"/>
                <w:color w:val="000000" w:themeColor="text1"/>
                <w:sz w:val="22"/>
                <w:szCs w:val="22"/>
              </w:rPr>
              <w:instrText xml:space="preserve"> ADDIN ZOTERO_ITEM CSL_CITATION {"citationID":"LolltiRw","properties":{"unsorted":false,"formattedCitation":"[3]","plainCitation":"[3]","noteIndex":0},"citationItems":[{"id":3308,"uris":["http://zotero.org/users/4234032/items/NJLRLDMV"],"itemData":{"id":3308,"type":"article-journal","container-title":"Ekosistemy","page":"122-128","title":"Giant resin bee Megachile (Callomegachile) sculpturalis Smith, 1853 (Hymenoptera, Apoidea, Megachilidae), an invasive species in the Crimea (notes on its biology)","volume":"28","author":[{"family":"Ivanov","given":"S.P."},{"family":"Fateryga","given":"A.V."},{"family":"Zhidkov","given":"V. Yu"},{"family":"Pivovarenko","given":"N. A."}],"issued":{"date-parts":[["2021"]]}}}],"schema":"https://github.com/citation-style-language/schema/raw/master/csl-citation.json"} </w:instrText>
            </w:r>
            <w:r>
              <w:rPr>
                <w:rFonts w:ascii="Arial" w:eastAsia="Arial" w:hAnsi="Arial" w:cs="Arial"/>
                <w:color w:val="000000" w:themeColor="text1"/>
                <w:sz w:val="22"/>
                <w:szCs w:val="22"/>
              </w:rPr>
              <w:fldChar w:fldCharType="separate"/>
            </w:r>
            <w:r>
              <w:rPr>
                <w:rFonts w:ascii="Arial" w:eastAsia="Arial" w:hAnsi="Arial" w:cs="Arial"/>
                <w:noProof/>
                <w:color w:val="000000" w:themeColor="text1"/>
                <w:sz w:val="22"/>
                <w:szCs w:val="22"/>
              </w:rPr>
              <w:t>[3]</w:t>
            </w:r>
            <w:r>
              <w:rPr>
                <w:rFonts w:ascii="Arial" w:eastAsia="Arial" w:hAnsi="Arial" w:cs="Arial"/>
                <w:color w:val="000000" w:themeColor="text1"/>
                <w:sz w:val="22"/>
                <w:szCs w:val="22"/>
              </w:rPr>
              <w:fldChar w:fldCharType="end"/>
            </w:r>
          </w:p>
        </w:tc>
      </w:tr>
      <w:tr w:rsidR="005E1CAA" w14:paraId="3A2C66E3" w14:textId="77777777" w:rsidTr="3AB84FE1">
        <w:trPr>
          <w:trHeight w:val="345"/>
        </w:trPr>
        <w:tc>
          <w:tcPr>
            <w:tcW w:w="1710" w:type="dxa"/>
            <w:vMerge/>
            <w:tcBorders>
              <w:left w:val="nil"/>
            </w:tcBorders>
            <w:vAlign w:val="center"/>
          </w:tcPr>
          <w:p w14:paraId="18822F71" w14:textId="77777777" w:rsidR="005E1CAA" w:rsidRDefault="005E1CAA"/>
        </w:tc>
        <w:tc>
          <w:tcPr>
            <w:tcW w:w="1965" w:type="dxa"/>
            <w:tcBorders>
              <w:top w:val="nil"/>
              <w:left w:val="nil"/>
              <w:bottom w:val="nil"/>
              <w:right w:val="nil"/>
            </w:tcBorders>
            <w:tcMar>
              <w:left w:w="108" w:type="dxa"/>
              <w:right w:w="108" w:type="dxa"/>
            </w:tcMar>
          </w:tcPr>
          <w:p w14:paraId="5562BA79" w14:textId="5FA85CE3" w:rsidR="005E1CAA" w:rsidRPr="3AB84FE1" w:rsidRDefault="005E1CAA" w:rsidP="3AB84FE1">
            <w:pPr>
              <w:rPr>
                <w:rFonts w:ascii="Arial" w:eastAsia="Arial" w:hAnsi="Arial" w:cs="Arial"/>
                <w:color w:val="000000" w:themeColor="text1"/>
                <w:sz w:val="22"/>
                <w:szCs w:val="22"/>
              </w:rPr>
            </w:pPr>
            <w:r w:rsidRPr="005E1CAA">
              <w:rPr>
                <w:rFonts w:ascii="Arial" w:eastAsia="Arial" w:hAnsi="Arial" w:cs="Arial"/>
                <w:color w:val="000000" w:themeColor="text1"/>
                <w:sz w:val="22"/>
                <w:szCs w:val="22"/>
              </w:rPr>
              <w:t>99.99 ± 0.01%</w:t>
            </w:r>
          </w:p>
        </w:tc>
        <w:tc>
          <w:tcPr>
            <w:tcW w:w="1560" w:type="dxa"/>
            <w:tcBorders>
              <w:top w:val="nil"/>
              <w:left w:val="nil"/>
              <w:bottom w:val="nil"/>
              <w:right w:val="nil"/>
            </w:tcBorders>
            <w:tcMar>
              <w:left w:w="108" w:type="dxa"/>
              <w:right w:w="108" w:type="dxa"/>
            </w:tcMar>
          </w:tcPr>
          <w:p w14:paraId="4798852E" w14:textId="67AC0807" w:rsidR="005E1CAA" w:rsidRPr="3AB84FE1" w:rsidRDefault="005E1CAA" w:rsidP="3AB84FE1">
            <w:pPr>
              <w:rPr>
                <w:rFonts w:ascii="Arial" w:eastAsia="Arial" w:hAnsi="Arial" w:cs="Arial"/>
                <w:color w:val="000000" w:themeColor="text1"/>
                <w:sz w:val="22"/>
                <w:szCs w:val="22"/>
              </w:rPr>
            </w:pPr>
            <w:r>
              <w:rPr>
                <w:rFonts w:ascii="Arial" w:eastAsia="Arial" w:hAnsi="Arial" w:cs="Arial"/>
                <w:color w:val="000000" w:themeColor="text1"/>
                <w:sz w:val="22"/>
                <w:szCs w:val="22"/>
              </w:rPr>
              <w:t>198</w:t>
            </w:r>
          </w:p>
        </w:tc>
        <w:tc>
          <w:tcPr>
            <w:tcW w:w="1275" w:type="dxa"/>
            <w:tcBorders>
              <w:top w:val="nil"/>
              <w:left w:val="nil"/>
              <w:bottom w:val="nil"/>
              <w:right w:val="nil"/>
            </w:tcBorders>
            <w:tcMar>
              <w:left w:w="108" w:type="dxa"/>
              <w:right w:w="108" w:type="dxa"/>
            </w:tcMar>
          </w:tcPr>
          <w:p w14:paraId="413A0BA7" w14:textId="77777777" w:rsidR="005E1CAA" w:rsidRPr="3AB84FE1" w:rsidRDefault="005E1CAA" w:rsidP="3AB84FE1">
            <w:pPr>
              <w:rPr>
                <w:rFonts w:ascii="Arial" w:eastAsia="Arial" w:hAnsi="Arial" w:cs="Arial"/>
                <w:color w:val="000000" w:themeColor="text1"/>
                <w:sz w:val="22"/>
                <w:szCs w:val="22"/>
              </w:rPr>
            </w:pPr>
          </w:p>
        </w:tc>
        <w:tc>
          <w:tcPr>
            <w:tcW w:w="1275" w:type="dxa"/>
            <w:tcBorders>
              <w:top w:val="nil"/>
              <w:left w:val="nil"/>
              <w:bottom w:val="nil"/>
              <w:right w:val="nil"/>
            </w:tcBorders>
            <w:tcMar>
              <w:left w:w="108" w:type="dxa"/>
              <w:right w:w="108" w:type="dxa"/>
            </w:tcMar>
          </w:tcPr>
          <w:p w14:paraId="6ADDEC9E" w14:textId="23E3A1A4" w:rsidR="005E1CAA" w:rsidRPr="3AB84FE1" w:rsidRDefault="005E1CAA" w:rsidP="3AB84FE1">
            <w:pPr>
              <w:rPr>
                <w:rFonts w:ascii="Arial" w:eastAsia="Arial" w:hAnsi="Arial" w:cs="Arial"/>
                <w:color w:val="000000" w:themeColor="text1"/>
                <w:sz w:val="22"/>
                <w:szCs w:val="22"/>
              </w:rPr>
            </w:pPr>
            <w:r>
              <w:rPr>
                <w:rFonts w:ascii="Arial" w:eastAsia="Arial" w:hAnsi="Arial" w:cs="Arial"/>
                <w:color w:val="000000" w:themeColor="text1"/>
                <w:sz w:val="22"/>
                <w:szCs w:val="22"/>
              </w:rPr>
              <w:t>Italy</w:t>
            </w:r>
          </w:p>
        </w:tc>
        <w:tc>
          <w:tcPr>
            <w:tcW w:w="2265" w:type="dxa"/>
            <w:tcBorders>
              <w:top w:val="nil"/>
              <w:left w:val="nil"/>
              <w:bottom w:val="nil"/>
              <w:right w:val="nil"/>
            </w:tcBorders>
            <w:tcMar>
              <w:left w:w="108" w:type="dxa"/>
              <w:right w:w="108" w:type="dxa"/>
            </w:tcMar>
          </w:tcPr>
          <w:p w14:paraId="5ECB5944" w14:textId="25F0CBBE" w:rsidR="005E1CAA" w:rsidRPr="3AB84FE1" w:rsidRDefault="001936BC" w:rsidP="3AB84FE1">
            <w:pPr>
              <w:rPr>
                <w:rFonts w:ascii="Arial" w:eastAsia="Arial" w:hAnsi="Arial" w:cs="Arial"/>
                <w:color w:val="000000" w:themeColor="text1"/>
                <w:sz w:val="22"/>
                <w:szCs w:val="22"/>
              </w:rPr>
            </w:pPr>
            <w:r>
              <w:rPr>
                <w:rFonts w:ascii="Arial" w:eastAsia="Arial" w:hAnsi="Arial" w:cs="Arial"/>
                <w:color w:val="000000" w:themeColor="text1"/>
                <w:sz w:val="22"/>
                <w:szCs w:val="22"/>
              </w:rPr>
              <w:fldChar w:fldCharType="begin"/>
            </w:r>
            <w:r>
              <w:rPr>
                <w:rFonts w:ascii="Arial" w:eastAsia="Arial" w:hAnsi="Arial" w:cs="Arial"/>
                <w:color w:val="000000" w:themeColor="text1"/>
                <w:sz w:val="22"/>
                <w:szCs w:val="22"/>
              </w:rPr>
              <w:instrText xml:space="preserve"> ADDIN ZOTERO_ITEM CSL_CITATION {"citationID":"RxnxI01c","properties":{"unsorted":false,"formattedCitation":"[4]","plainCitation":"[4]","noteIndex":0},"citationItems":[{"id":4819,"uris":["http://zotero.org/users/4234032/items/3UV9GY2Y"],"itemData":{"id":4819,"type":"article-journal","abstract":"From the 1990s, the Southeast Asia native giant resin bee Megachile sculpturalis (Smith, 1853) was introduced first to North America, and then to many countries in Europe. Despite increasing studies on its invasive potential and geographical expansion, information on nesting behaviour of this species is still extremely scarce. To increase knowledge on the nesting biology of M. sculpturalis, we studied multiple aspects of nesting and pollen provisioning in three consecutive years in artificial nests in Bologna, Italy. We observed 166 bees visiting nests, and followed individual nesting behaviour and success of 41 adult females. We measured cavity diameter in 552 nests and characterised the structure in 100 of them. More than 95% of nest diameters ranged between 0.6 and 1.2 cm, overlapping with several sympatric species of cavity-nesting hymenopterans in the study area. Most nests had a first chamber from the entrance of variable length without brood, followed by an average of about two brood cells with a mean length of 2.85 ± 0.13 cm each. The pollen stored in brood cells was almost monofloral, belonging to the ornamental plant Styphnolobium japonicum (L.) Schott. We estimated that a single female should visit ≈180 flowers to collect enough pollen for a single brood cell. These results fill knowledge gaps on the nesting biology and nest structure of the exotic M. sculpturalis, and they are discussed in relation to possible competition with native bees for nesting sites and foraging resources.","container-title":"Bulletin of Entomological Research","DOI":"10.1017/S0007485323000627","ISSN":"0007-4853, 1475-2670","language":"en","page":"1-10","publisher":"Cambridge University Press","source":"Cambridge University Press","title":"Nesting biology and nest structure of the exotic bee Megachile sculpturalis","author":[{"family":"Bogo","given":"Gherardo"},{"family":"Fisogni","given":"Alessandro"},{"family":"Iannone","given":"Antonio"},{"family":"Grillenzoni","given":"Francesca-Vittoria"},{"family":"Corvucci","given":"Francesca"},{"family":"Bortolotti","given":"Laura"}],"issued":{"date-parts":[["2024",1,5]]}}}],"schema":"https://github.com/citation-style-language/schema/raw/master/csl-citation.json"} </w:instrText>
            </w:r>
            <w:r>
              <w:rPr>
                <w:rFonts w:ascii="Arial" w:eastAsia="Arial" w:hAnsi="Arial" w:cs="Arial"/>
                <w:color w:val="000000" w:themeColor="text1"/>
                <w:sz w:val="22"/>
                <w:szCs w:val="22"/>
              </w:rPr>
              <w:fldChar w:fldCharType="separate"/>
            </w:r>
            <w:r>
              <w:rPr>
                <w:rFonts w:ascii="Arial" w:eastAsia="Arial" w:hAnsi="Arial" w:cs="Arial"/>
                <w:noProof/>
                <w:color w:val="000000" w:themeColor="text1"/>
                <w:sz w:val="22"/>
                <w:szCs w:val="22"/>
              </w:rPr>
              <w:t>[4]</w:t>
            </w:r>
            <w:r>
              <w:rPr>
                <w:rFonts w:ascii="Arial" w:eastAsia="Arial" w:hAnsi="Arial" w:cs="Arial"/>
                <w:color w:val="000000" w:themeColor="text1"/>
                <w:sz w:val="22"/>
                <w:szCs w:val="22"/>
              </w:rPr>
              <w:fldChar w:fldCharType="end"/>
            </w:r>
          </w:p>
        </w:tc>
      </w:tr>
      <w:tr w:rsidR="3AB84FE1" w14:paraId="36B4E07F" w14:textId="77777777" w:rsidTr="3AB84FE1">
        <w:trPr>
          <w:trHeight w:val="315"/>
        </w:trPr>
        <w:tc>
          <w:tcPr>
            <w:tcW w:w="1710" w:type="dxa"/>
            <w:vMerge/>
            <w:tcBorders>
              <w:left w:val="nil"/>
            </w:tcBorders>
            <w:vAlign w:val="center"/>
          </w:tcPr>
          <w:p w14:paraId="772436E9" w14:textId="77777777" w:rsidR="00AE071A" w:rsidRDefault="00AE071A"/>
        </w:tc>
        <w:tc>
          <w:tcPr>
            <w:tcW w:w="1965" w:type="dxa"/>
            <w:tcBorders>
              <w:top w:val="nil"/>
              <w:left w:val="nil"/>
              <w:bottom w:val="nil"/>
              <w:right w:val="nil"/>
            </w:tcBorders>
            <w:tcMar>
              <w:left w:w="108" w:type="dxa"/>
              <w:right w:w="108" w:type="dxa"/>
            </w:tcMar>
          </w:tcPr>
          <w:p w14:paraId="33740327" w14:textId="56FC60CD" w:rsidR="3AB84FE1" w:rsidRDefault="3AB84FE1" w:rsidP="3AB84FE1">
            <w:r w:rsidRPr="3AB84FE1">
              <w:rPr>
                <w:rFonts w:ascii="Arial" w:eastAsia="Arial" w:hAnsi="Arial" w:cs="Arial"/>
                <w:color w:val="000000" w:themeColor="text1"/>
                <w:sz w:val="22"/>
                <w:szCs w:val="22"/>
              </w:rPr>
              <w:t>100%</w:t>
            </w:r>
          </w:p>
        </w:tc>
        <w:tc>
          <w:tcPr>
            <w:tcW w:w="1560" w:type="dxa"/>
            <w:tcBorders>
              <w:top w:val="nil"/>
              <w:left w:val="nil"/>
              <w:bottom w:val="nil"/>
              <w:right w:val="nil"/>
            </w:tcBorders>
            <w:tcMar>
              <w:left w:w="108" w:type="dxa"/>
              <w:right w:w="108" w:type="dxa"/>
            </w:tcMar>
          </w:tcPr>
          <w:p w14:paraId="0FE05A34" w14:textId="417FD933"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54EBD267" w14:textId="09C254A0" w:rsidR="3AB84FE1" w:rsidRDefault="3AB84FE1" w:rsidP="3AB84FE1">
            <w:r w:rsidRPr="3AB84FE1">
              <w:rPr>
                <w:rFonts w:ascii="Arial" w:eastAsia="Arial" w:hAnsi="Arial" w:cs="Arial"/>
                <w:color w:val="000000" w:themeColor="text1"/>
                <w:sz w:val="22"/>
                <w:szCs w:val="22"/>
              </w:rPr>
              <w:t>4</w:t>
            </w:r>
          </w:p>
        </w:tc>
        <w:tc>
          <w:tcPr>
            <w:tcW w:w="1275" w:type="dxa"/>
            <w:tcBorders>
              <w:top w:val="nil"/>
              <w:left w:val="nil"/>
              <w:bottom w:val="nil"/>
              <w:right w:val="nil"/>
            </w:tcBorders>
            <w:tcMar>
              <w:left w:w="108" w:type="dxa"/>
              <w:right w:w="108" w:type="dxa"/>
            </w:tcMar>
          </w:tcPr>
          <w:p w14:paraId="2153AC7B" w14:textId="6C058F70" w:rsidR="3AB84FE1" w:rsidRDefault="3AB84FE1" w:rsidP="3AB84FE1">
            <w:r w:rsidRPr="3AB84FE1">
              <w:rPr>
                <w:rFonts w:ascii="Arial" w:eastAsia="Arial" w:hAnsi="Arial" w:cs="Arial"/>
                <w:color w:val="000000" w:themeColor="text1"/>
                <w:sz w:val="22"/>
                <w:szCs w:val="22"/>
              </w:rPr>
              <w:t>Spain</w:t>
            </w:r>
          </w:p>
        </w:tc>
        <w:tc>
          <w:tcPr>
            <w:tcW w:w="2265" w:type="dxa"/>
            <w:vMerge w:val="restart"/>
            <w:tcBorders>
              <w:top w:val="nil"/>
              <w:left w:val="nil"/>
              <w:bottom w:val="nil"/>
              <w:right w:val="nil"/>
            </w:tcBorders>
            <w:tcMar>
              <w:left w:w="108" w:type="dxa"/>
              <w:right w:w="108" w:type="dxa"/>
            </w:tcMar>
          </w:tcPr>
          <w:p w14:paraId="636C9EF9" w14:textId="200EBFAD" w:rsidR="3AB84FE1" w:rsidRDefault="001936BC" w:rsidP="3AB84FE1">
            <w:r>
              <w:rPr>
                <w:rFonts w:ascii="Arial" w:eastAsia="Arial" w:hAnsi="Arial" w:cs="Arial"/>
                <w:color w:val="000000" w:themeColor="text1"/>
                <w:sz w:val="22"/>
                <w:szCs w:val="22"/>
              </w:rPr>
              <w:fldChar w:fldCharType="begin"/>
            </w:r>
            <w:r>
              <w:rPr>
                <w:rFonts w:ascii="Arial" w:eastAsia="Arial" w:hAnsi="Arial" w:cs="Arial"/>
                <w:color w:val="000000" w:themeColor="text1"/>
                <w:sz w:val="22"/>
                <w:szCs w:val="22"/>
              </w:rPr>
              <w:instrText xml:space="preserve"> ADDIN ZOTERO_ITEM CSL_CITATION {"citationID":"33TCPELB","properties":{"unsorted":false,"formattedCitation":"[5]","plainCitation":"[5]","noteIndex":0},"citationItems":[{"id":20,"uris":["http://zotero.org/users/4234032/items/79VZCTY5"],"itemData":{"id":20,"type":"article-journal","abstract":"The exotic bee Megachile sculpturalis has colonized the European continent in the last decade, including some Mediterranean countries such as France and Italy. In summer 2018 it was recorded for the first time in Spain, from several sites in Catalonia (NE Iberian Peninsula). Here we give details on these first records and provide data on its biology, particularly of nesting and floral resources, mating behaviour and interactions with other species.","container-title":"Butlletí de laInstitució Catalana d’Història Natural","language":"en","page":"157-162","source":"Zotero","title":"Megachile (Callomegachile) sculpturalis Smith, 1853 (Apoidea: Megachilidae): a new exotic species in the Iberian Peninsula, and some notes about its biology","volume":"82","author":[{"family":"Aguado","given":"Oscar"},{"family":"Hernández-Castellano","given":"Carlos"},{"family":"Bassols","given":"Emili"},{"family":"Miralles","given":"Marta"},{"family":"Navarro","given":"David"},{"family":"Stefanescu","given":"Constantí"},{"family":"Vicens","given":"Narcís"}],"issued":{"date-parts":[["2018"]]}}}],"schema":"https://github.com/citation-style-language/schema/raw/master/csl-citation.json"} </w:instrText>
            </w:r>
            <w:r>
              <w:rPr>
                <w:rFonts w:ascii="Arial" w:eastAsia="Arial" w:hAnsi="Arial" w:cs="Arial"/>
                <w:color w:val="000000" w:themeColor="text1"/>
                <w:sz w:val="22"/>
                <w:szCs w:val="22"/>
              </w:rPr>
              <w:fldChar w:fldCharType="separate"/>
            </w:r>
            <w:r>
              <w:rPr>
                <w:rFonts w:ascii="Arial" w:eastAsia="Arial" w:hAnsi="Arial" w:cs="Arial"/>
                <w:noProof/>
                <w:color w:val="000000" w:themeColor="text1"/>
                <w:sz w:val="22"/>
                <w:szCs w:val="22"/>
              </w:rPr>
              <w:t>[5]</w:t>
            </w:r>
            <w:r>
              <w:rPr>
                <w:rFonts w:ascii="Arial" w:eastAsia="Arial" w:hAnsi="Arial" w:cs="Arial"/>
                <w:color w:val="000000" w:themeColor="text1"/>
                <w:sz w:val="22"/>
                <w:szCs w:val="22"/>
              </w:rPr>
              <w:fldChar w:fldCharType="end"/>
            </w:r>
          </w:p>
        </w:tc>
      </w:tr>
      <w:tr w:rsidR="3AB84FE1" w14:paraId="4C27B45C" w14:textId="77777777" w:rsidTr="3AB84FE1">
        <w:trPr>
          <w:trHeight w:val="300"/>
        </w:trPr>
        <w:tc>
          <w:tcPr>
            <w:tcW w:w="1710" w:type="dxa"/>
            <w:vMerge/>
            <w:tcBorders>
              <w:left w:val="nil"/>
            </w:tcBorders>
            <w:vAlign w:val="center"/>
          </w:tcPr>
          <w:p w14:paraId="12F448A4" w14:textId="77777777" w:rsidR="00AE071A" w:rsidRDefault="00AE071A"/>
        </w:tc>
        <w:tc>
          <w:tcPr>
            <w:tcW w:w="1965" w:type="dxa"/>
            <w:tcBorders>
              <w:top w:val="nil"/>
              <w:left w:val="nil"/>
              <w:bottom w:val="nil"/>
              <w:right w:val="nil"/>
            </w:tcBorders>
            <w:tcMar>
              <w:left w:w="108" w:type="dxa"/>
              <w:right w:w="108" w:type="dxa"/>
            </w:tcMar>
          </w:tcPr>
          <w:p w14:paraId="357C3F26" w14:textId="4EBB8AEA" w:rsidR="3AB84FE1" w:rsidRDefault="3AB84FE1" w:rsidP="3AB84FE1">
            <w:r w:rsidRPr="3AB84FE1">
              <w:rPr>
                <w:rFonts w:ascii="Arial" w:eastAsia="Arial" w:hAnsi="Arial" w:cs="Arial"/>
                <w:color w:val="000000" w:themeColor="text1"/>
                <w:sz w:val="22"/>
                <w:szCs w:val="22"/>
              </w:rPr>
              <w:t>96%</w:t>
            </w:r>
          </w:p>
        </w:tc>
        <w:tc>
          <w:tcPr>
            <w:tcW w:w="1560" w:type="dxa"/>
            <w:tcBorders>
              <w:top w:val="nil"/>
              <w:left w:val="nil"/>
              <w:bottom w:val="nil"/>
              <w:right w:val="nil"/>
            </w:tcBorders>
            <w:tcMar>
              <w:left w:w="108" w:type="dxa"/>
              <w:right w:w="108" w:type="dxa"/>
            </w:tcMar>
          </w:tcPr>
          <w:p w14:paraId="3A051C2C" w14:textId="3B89436B"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0509A4E4" w14:textId="7141DAA4" w:rsidR="3AB84FE1" w:rsidRDefault="3AB84FE1" w:rsidP="3AB84FE1">
            <w:r w:rsidRPr="3AB84FE1">
              <w:rPr>
                <w:rFonts w:ascii="Arial" w:eastAsia="Arial" w:hAnsi="Arial" w:cs="Arial"/>
                <w:color w:val="000000" w:themeColor="text1"/>
                <w:sz w:val="22"/>
                <w:szCs w:val="22"/>
              </w:rPr>
              <w:t>1</w:t>
            </w:r>
          </w:p>
        </w:tc>
        <w:tc>
          <w:tcPr>
            <w:tcW w:w="1275" w:type="dxa"/>
            <w:tcBorders>
              <w:top w:val="nil"/>
              <w:left w:val="nil"/>
              <w:bottom w:val="nil"/>
              <w:right w:val="nil"/>
            </w:tcBorders>
            <w:tcMar>
              <w:left w:w="108" w:type="dxa"/>
              <w:right w:w="108" w:type="dxa"/>
            </w:tcMar>
          </w:tcPr>
          <w:p w14:paraId="72BB2001" w14:textId="7AFAA062" w:rsidR="3AB84FE1" w:rsidRDefault="3AB84FE1" w:rsidP="3AB84FE1">
            <w:r w:rsidRPr="3AB84FE1">
              <w:rPr>
                <w:rFonts w:ascii="Arial" w:eastAsia="Arial" w:hAnsi="Arial" w:cs="Arial"/>
                <w:color w:val="000000" w:themeColor="text1"/>
                <w:sz w:val="22"/>
                <w:szCs w:val="22"/>
              </w:rPr>
              <w:t>Spain</w:t>
            </w:r>
          </w:p>
        </w:tc>
        <w:tc>
          <w:tcPr>
            <w:tcW w:w="2265" w:type="dxa"/>
            <w:vMerge/>
            <w:tcBorders>
              <w:left w:val="nil"/>
            </w:tcBorders>
            <w:vAlign w:val="center"/>
          </w:tcPr>
          <w:p w14:paraId="4B122702" w14:textId="77777777" w:rsidR="00AE071A" w:rsidRDefault="00AE071A"/>
        </w:tc>
      </w:tr>
      <w:tr w:rsidR="3AB84FE1" w14:paraId="3E5AFB2D" w14:textId="77777777" w:rsidTr="3AB84FE1">
        <w:trPr>
          <w:trHeight w:val="300"/>
        </w:trPr>
        <w:tc>
          <w:tcPr>
            <w:tcW w:w="1710" w:type="dxa"/>
            <w:tcBorders>
              <w:top w:val="nil"/>
              <w:left w:val="nil"/>
              <w:bottom w:val="nil"/>
              <w:right w:val="nil"/>
            </w:tcBorders>
            <w:tcMar>
              <w:left w:w="108" w:type="dxa"/>
              <w:right w:w="108" w:type="dxa"/>
            </w:tcMar>
          </w:tcPr>
          <w:p w14:paraId="6987E866" w14:textId="621F42E9" w:rsidR="3AB84FE1" w:rsidRDefault="3AB84FE1" w:rsidP="3AB84FE1">
            <w:pPr>
              <w:rPr>
                <w:rFonts w:ascii="Arial" w:eastAsia="Arial" w:hAnsi="Arial" w:cs="Arial"/>
                <w:i/>
                <w:iCs/>
                <w:color w:val="000000" w:themeColor="text1"/>
                <w:sz w:val="22"/>
                <w:szCs w:val="22"/>
                <w:lang w:val="de-DE"/>
              </w:rPr>
            </w:pPr>
            <w:r w:rsidRPr="3AB84FE1">
              <w:rPr>
                <w:rFonts w:ascii="Arial" w:eastAsia="Arial" w:hAnsi="Arial" w:cs="Arial"/>
                <w:i/>
                <w:iCs/>
                <w:color w:val="000000" w:themeColor="text1"/>
                <w:sz w:val="22"/>
                <w:szCs w:val="22"/>
                <w:lang w:val="de-DE"/>
              </w:rPr>
              <w:t>Lagerstroemia</w:t>
            </w:r>
          </w:p>
        </w:tc>
        <w:tc>
          <w:tcPr>
            <w:tcW w:w="1965" w:type="dxa"/>
            <w:tcBorders>
              <w:top w:val="nil"/>
              <w:left w:val="nil"/>
              <w:bottom w:val="nil"/>
              <w:right w:val="nil"/>
            </w:tcBorders>
            <w:tcMar>
              <w:left w:w="108" w:type="dxa"/>
              <w:right w:w="108" w:type="dxa"/>
            </w:tcMar>
          </w:tcPr>
          <w:p w14:paraId="71E44403" w14:textId="361C41C7" w:rsidR="3AB84FE1" w:rsidRDefault="3AB84FE1" w:rsidP="3AB84FE1">
            <w:r w:rsidRPr="3AB84FE1">
              <w:rPr>
                <w:rFonts w:ascii="Arial" w:eastAsia="Arial" w:hAnsi="Arial" w:cs="Arial"/>
                <w:color w:val="000000" w:themeColor="text1"/>
                <w:sz w:val="22"/>
                <w:szCs w:val="22"/>
              </w:rPr>
              <w:t>3%</w:t>
            </w:r>
          </w:p>
        </w:tc>
        <w:tc>
          <w:tcPr>
            <w:tcW w:w="1560" w:type="dxa"/>
            <w:tcBorders>
              <w:top w:val="nil"/>
              <w:left w:val="nil"/>
              <w:bottom w:val="nil"/>
              <w:right w:val="nil"/>
            </w:tcBorders>
            <w:tcMar>
              <w:left w:w="108" w:type="dxa"/>
              <w:right w:w="108" w:type="dxa"/>
            </w:tcMar>
          </w:tcPr>
          <w:p w14:paraId="68E636C3" w14:textId="50AA1137"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4FDFAE61" w14:textId="1CF99ECE"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14B20572" w14:textId="6E2887C2" w:rsidR="3AB84FE1" w:rsidRDefault="3AB84FE1" w:rsidP="3AB84FE1">
            <w:r w:rsidRPr="3AB84FE1">
              <w:rPr>
                <w:rFonts w:ascii="Arial" w:eastAsia="Arial" w:hAnsi="Arial" w:cs="Arial"/>
                <w:color w:val="000000" w:themeColor="text1"/>
                <w:sz w:val="22"/>
                <w:szCs w:val="22"/>
              </w:rPr>
              <w:t xml:space="preserve"> </w:t>
            </w:r>
          </w:p>
        </w:tc>
        <w:tc>
          <w:tcPr>
            <w:tcW w:w="2265" w:type="dxa"/>
            <w:vMerge/>
            <w:tcBorders>
              <w:left w:val="nil"/>
            </w:tcBorders>
            <w:vAlign w:val="center"/>
          </w:tcPr>
          <w:p w14:paraId="353A5830" w14:textId="77777777" w:rsidR="00AE071A" w:rsidRDefault="00AE071A"/>
        </w:tc>
      </w:tr>
      <w:tr w:rsidR="3AB84FE1" w14:paraId="475B9133" w14:textId="77777777" w:rsidTr="3AB84FE1">
        <w:trPr>
          <w:trHeight w:val="315"/>
        </w:trPr>
        <w:tc>
          <w:tcPr>
            <w:tcW w:w="1710" w:type="dxa"/>
            <w:vMerge w:val="restart"/>
            <w:tcBorders>
              <w:top w:val="nil"/>
              <w:left w:val="nil"/>
              <w:bottom w:val="nil"/>
              <w:right w:val="nil"/>
            </w:tcBorders>
            <w:tcMar>
              <w:left w:w="108" w:type="dxa"/>
              <w:right w:w="108" w:type="dxa"/>
            </w:tcMar>
          </w:tcPr>
          <w:p w14:paraId="70AA6090" w14:textId="2B5BFE4B" w:rsidR="3AB84FE1" w:rsidRDefault="3AB84FE1" w:rsidP="3AB84FE1">
            <w:r w:rsidRPr="3AB84FE1">
              <w:rPr>
                <w:rFonts w:ascii="Arial" w:eastAsia="Arial" w:hAnsi="Arial" w:cs="Arial"/>
                <w:i/>
                <w:iCs/>
                <w:color w:val="000000" w:themeColor="text1"/>
                <w:sz w:val="22"/>
                <w:szCs w:val="22"/>
              </w:rPr>
              <w:t>Ligustrum</w:t>
            </w:r>
          </w:p>
        </w:tc>
        <w:tc>
          <w:tcPr>
            <w:tcW w:w="1965" w:type="dxa"/>
            <w:tcBorders>
              <w:top w:val="nil"/>
              <w:left w:val="nil"/>
              <w:bottom w:val="nil"/>
              <w:right w:val="nil"/>
            </w:tcBorders>
            <w:tcMar>
              <w:left w:w="108" w:type="dxa"/>
              <w:right w:w="108" w:type="dxa"/>
            </w:tcMar>
          </w:tcPr>
          <w:p w14:paraId="29EBB196" w14:textId="5AB9C165" w:rsidR="3AB84FE1" w:rsidRDefault="3AB84FE1" w:rsidP="3AB84FE1">
            <w:r w:rsidRPr="3AB84FE1">
              <w:rPr>
                <w:rFonts w:ascii="Arial" w:eastAsia="Arial" w:hAnsi="Arial" w:cs="Arial"/>
                <w:color w:val="000000" w:themeColor="text1"/>
                <w:sz w:val="22"/>
                <w:szCs w:val="22"/>
              </w:rPr>
              <w:t>1%</w:t>
            </w:r>
          </w:p>
        </w:tc>
        <w:tc>
          <w:tcPr>
            <w:tcW w:w="1560" w:type="dxa"/>
            <w:tcBorders>
              <w:top w:val="nil"/>
              <w:left w:val="nil"/>
              <w:bottom w:val="nil"/>
              <w:right w:val="nil"/>
            </w:tcBorders>
            <w:tcMar>
              <w:left w:w="108" w:type="dxa"/>
              <w:right w:w="108" w:type="dxa"/>
            </w:tcMar>
          </w:tcPr>
          <w:p w14:paraId="68FE4F7F" w14:textId="277E1C6A"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146462F8" w14:textId="13177C40"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49898195" w14:textId="33380303" w:rsidR="3AB84FE1" w:rsidRDefault="3AB84FE1" w:rsidP="3AB84FE1">
            <w:r w:rsidRPr="3AB84FE1">
              <w:rPr>
                <w:rFonts w:ascii="Arial" w:eastAsia="Arial" w:hAnsi="Arial" w:cs="Arial"/>
                <w:color w:val="000000" w:themeColor="text1"/>
                <w:sz w:val="22"/>
                <w:szCs w:val="22"/>
              </w:rPr>
              <w:t xml:space="preserve"> </w:t>
            </w:r>
          </w:p>
        </w:tc>
        <w:tc>
          <w:tcPr>
            <w:tcW w:w="2265" w:type="dxa"/>
            <w:vMerge/>
            <w:tcBorders>
              <w:left w:val="nil"/>
            </w:tcBorders>
            <w:vAlign w:val="center"/>
          </w:tcPr>
          <w:p w14:paraId="61F1AC2C" w14:textId="77777777" w:rsidR="00AE071A" w:rsidRDefault="00AE071A"/>
        </w:tc>
      </w:tr>
      <w:tr w:rsidR="3AB84FE1" w14:paraId="533E670A" w14:textId="77777777" w:rsidTr="3AB84FE1">
        <w:trPr>
          <w:trHeight w:val="315"/>
        </w:trPr>
        <w:tc>
          <w:tcPr>
            <w:tcW w:w="1710" w:type="dxa"/>
            <w:vMerge/>
            <w:tcBorders>
              <w:left w:val="nil"/>
            </w:tcBorders>
            <w:vAlign w:val="center"/>
          </w:tcPr>
          <w:p w14:paraId="64A3AAE8" w14:textId="77777777" w:rsidR="00AE071A" w:rsidRDefault="00AE071A"/>
        </w:tc>
        <w:tc>
          <w:tcPr>
            <w:tcW w:w="1965" w:type="dxa"/>
            <w:tcBorders>
              <w:top w:val="nil"/>
              <w:left w:val="nil"/>
              <w:bottom w:val="nil"/>
              <w:right w:val="nil"/>
            </w:tcBorders>
            <w:tcMar>
              <w:left w:w="108" w:type="dxa"/>
              <w:right w:w="108" w:type="dxa"/>
            </w:tcMar>
          </w:tcPr>
          <w:p w14:paraId="1959B258" w14:textId="4379F9C7" w:rsidR="3AB84FE1" w:rsidRDefault="3AB84FE1" w:rsidP="3AB84FE1">
            <w:r w:rsidRPr="3AB84FE1">
              <w:rPr>
                <w:rFonts w:ascii="Arial" w:eastAsia="Arial" w:hAnsi="Arial" w:cs="Arial"/>
                <w:color w:val="000000" w:themeColor="text1"/>
                <w:sz w:val="22"/>
                <w:szCs w:val="22"/>
              </w:rPr>
              <w:t>81%</w:t>
            </w:r>
          </w:p>
        </w:tc>
        <w:tc>
          <w:tcPr>
            <w:tcW w:w="1560" w:type="dxa"/>
            <w:tcBorders>
              <w:top w:val="nil"/>
              <w:left w:val="nil"/>
              <w:bottom w:val="nil"/>
              <w:right w:val="nil"/>
            </w:tcBorders>
            <w:tcMar>
              <w:left w:w="108" w:type="dxa"/>
              <w:right w:w="108" w:type="dxa"/>
            </w:tcMar>
          </w:tcPr>
          <w:p w14:paraId="532D4DE2" w14:textId="069DED7D" w:rsidR="3AB84FE1" w:rsidRDefault="3AB84FE1" w:rsidP="3AB84FE1">
            <w:r w:rsidRPr="3AB84FE1">
              <w:rPr>
                <w:rFonts w:ascii="Arial" w:eastAsia="Arial" w:hAnsi="Arial" w:cs="Arial"/>
                <w:color w:val="000000" w:themeColor="text1"/>
                <w:sz w:val="22"/>
                <w:szCs w:val="22"/>
              </w:rPr>
              <w:t>1 (1)</w:t>
            </w:r>
          </w:p>
        </w:tc>
        <w:tc>
          <w:tcPr>
            <w:tcW w:w="1275" w:type="dxa"/>
            <w:tcBorders>
              <w:top w:val="nil"/>
              <w:left w:val="nil"/>
              <w:bottom w:val="nil"/>
              <w:right w:val="nil"/>
            </w:tcBorders>
            <w:tcMar>
              <w:left w:w="108" w:type="dxa"/>
              <w:right w:w="108" w:type="dxa"/>
            </w:tcMar>
          </w:tcPr>
          <w:p w14:paraId="73E8C24B" w14:textId="2B5AED17"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nil"/>
              <w:right w:val="nil"/>
            </w:tcBorders>
            <w:tcMar>
              <w:left w:w="108" w:type="dxa"/>
              <w:right w:w="108" w:type="dxa"/>
            </w:tcMar>
          </w:tcPr>
          <w:p w14:paraId="0D22D061" w14:textId="77F7A094" w:rsidR="3AB84FE1" w:rsidRDefault="3AB84FE1" w:rsidP="3AB84FE1">
            <w:pPr>
              <w:rPr>
                <w:rFonts w:ascii="Arial" w:eastAsia="Arial" w:hAnsi="Arial" w:cs="Arial"/>
                <w:color w:val="000000" w:themeColor="text1"/>
                <w:sz w:val="22"/>
                <w:szCs w:val="22"/>
                <w:lang w:val="de-DE"/>
              </w:rPr>
            </w:pPr>
            <w:r w:rsidRPr="3AB84FE1">
              <w:rPr>
                <w:rFonts w:ascii="Arial" w:eastAsia="Arial" w:hAnsi="Arial" w:cs="Arial"/>
                <w:color w:val="000000" w:themeColor="text1"/>
                <w:sz w:val="22"/>
                <w:szCs w:val="22"/>
                <w:lang w:val="de-DE"/>
              </w:rPr>
              <w:t>Italy</w:t>
            </w:r>
          </w:p>
        </w:tc>
        <w:tc>
          <w:tcPr>
            <w:tcW w:w="2265" w:type="dxa"/>
            <w:vMerge w:val="restart"/>
            <w:tcBorders>
              <w:top w:val="nil"/>
              <w:left w:val="nil"/>
              <w:bottom w:val="single" w:sz="8" w:space="0" w:color="auto"/>
              <w:right w:val="nil"/>
            </w:tcBorders>
            <w:tcMar>
              <w:left w:w="108" w:type="dxa"/>
              <w:right w:w="108" w:type="dxa"/>
            </w:tcMar>
          </w:tcPr>
          <w:p w14:paraId="674EED8E" w14:textId="70DC0CB0" w:rsidR="3AB84FE1" w:rsidRDefault="001936BC" w:rsidP="3AB84FE1">
            <w:r>
              <w:rPr>
                <w:rFonts w:ascii="Arial" w:eastAsia="Arial" w:hAnsi="Arial" w:cs="Arial"/>
                <w:color w:val="000000" w:themeColor="text1"/>
                <w:sz w:val="22"/>
                <w:szCs w:val="22"/>
              </w:rPr>
              <w:fldChar w:fldCharType="begin"/>
            </w:r>
            <w:r>
              <w:rPr>
                <w:rFonts w:ascii="Arial" w:eastAsia="Arial" w:hAnsi="Arial" w:cs="Arial"/>
                <w:color w:val="000000" w:themeColor="text1"/>
                <w:sz w:val="22"/>
                <w:szCs w:val="22"/>
              </w:rPr>
              <w:instrText xml:space="preserve"> ADDIN ZOTERO_ITEM CSL_CITATION {"citationID":"UE1c9dhP","properties":{"unsorted":false,"formattedCitation":"[6]","plainCitation":"[6]","noteIndex":0},"citationItems":[{"id":437,"uris":["http://zotero.org/users/4234032/items/73CMKPEZ"],"itemData":{"id":437,"type":"article-journal","container-title":"Bulletin of Insectology","issue":"2","page":"287–293","source":"Google Scholar","title":"A new species for the bee fauna of Italy: Megachile sculpturalis continues its colonization of Europe","title-short":"A new species for the bee fauna of Italy","volume":"67","author":[{"family":"Quaranta","given":"Marino"},{"family":"Sommaruga","given":"Angelo"},{"family":"Balzarini","given":"Patrizia"},{"family":"Felicioli","given":"Antonio"}],"issued":{"date-parts":[["2014"]]}}}],"schema":"https://github.com/citation-style-language/schema/raw/master/csl-citation.json"} </w:instrText>
            </w:r>
            <w:r>
              <w:rPr>
                <w:rFonts w:ascii="Arial" w:eastAsia="Arial" w:hAnsi="Arial" w:cs="Arial"/>
                <w:color w:val="000000" w:themeColor="text1"/>
                <w:sz w:val="22"/>
                <w:szCs w:val="22"/>
              </w:rPr>
              <w:fldChar w:fldCharType="separate"/>
            </w:r>
            <w:r>
              <w:rPr>
                <w:rFonts w:ascii="Arial" w:eastAsia="Arial" w:hAnsi="Arial" w:cs="Arial"/>
                <w:noProof/>
                <w:color w:val="000000" w:themeColor="text1"/>
                <w:sz w:val="22"/>
                <w:szCs w:val="22"/>
              </w:rPr>
              <w:t>[6]</w:t>
            </w:r>
            <w:r>
              <w:rPr>
                <w:rFonts w:ascii="Arial" w:eastAsia="Arial" w:hAnsi="Arial" w:cs="Arial"/>
                <w:color w:val="000000" w:themeColor="text1"/>
                <w:sz w:val="22"/>
                <w:szCs w:val="22"/>
              </w:rPr>
              <w:fldChar w:fldCharType="end"/>
            </w:r>
            <w:r>
              <w:t xml:space="preserve"> </w:t>
            </w:r>
          </w:p>
        </w:tc>
      </w:tr>
      <w:tr w:rsidR="3AB84FE1" w14:paraId="23A56F3B" w14:textId="77777777" w:rsidTr="3AB84FE1">
        <w:trPr>
          <w:trHeight w:val="315"/>
        </w:trPr>
        <w:tc>
          <w:tcPr>
            <w:tcW w:w="1710" w:type="dxa"/>
            <w:tcBorders>
              <w:top w:val="nil"/>
              <w:left w:val="nil"/>
              <w:bottom w:val="single" w:sz="8" w:space="0" w:color="000000" w:themeColor="text1"/>
              <w:right w:val="nil"/>
            </w:tcBorders>
            <w:tcMar>
              <w:left w:w="108" w:type="dxa"/>
              <w:right w:w="108" w:type="dxa"/>
            </w:tcMar>
          </w:tcPr>
          <w:p w14:paraId="6AF7BB17" w14:textId="35AE4662" w:rsidR="3AB84FE1" w:rsidRDefault="3AB84FE1" w:rsidP="3AB84FE1">
            <w:pPr>
              <w:rPr>
                <w:rFonts w:ascii="Arial" w:eastAsia="Arial" w:hAnsi="Arial" w:cs="Arial"/>
                <w:i/>
                <w:iCs/>
                <w:color w:val="000000" w:themeColor="text1"/>
                <w:sz w:val="22"/>
                <w:szCs w:val="22"/>
                <w:lang w:val="de-DE"/>
              </w:rPr>
            </w:pPr>
            <w:r w:rsidRPr="3AB84FE1">
              <w:rPr>
                <w:rFonts w:ascii="Arial" w:eastAsia="Arial" w:hAnsi="Arial" w:cs="Arial"/>
                <w:i/>
                <w:iCs/>
                <w:color w:val="000000" w:themeColor="text1"/>
                <w:sz w:val="22"/>
                <w:szCs w:val="22"/>
                <w:lang w:val="de-DE"/>
              </w:rPr>
              <w:t>Castanea</w:t>
            </w:r>
          </w:p>
        </w:tc>
        <w:tc>
          <w:tcPr>
            <w:tcW w:w="1965" w:type="dxa"/>
            <w:tcBorders>
              <w:top w:val="nil"/>
              <w:left w:val="nil"/>
              <w:bottom w:val="single" w:sz="8" w:space="0" w:color="000000" w:themeColor="text1"/>
              <w:right w:val="nil"/>
            </w:tcBorders>
            <w:tcMar>
              <w:left w:w="108" w:type="dxa"/>
              <w:right w:w="108" w:type="dxa"/>
            </w:tcMar>
          </w:tcPr>
          <w:p w14:paraId="393A03F3" w14:textId="5EE66BA7" w:rsidR="3AB84FE1" w:rsidRDefault="3AB84FE1" w:rsidP="3AB84FE1">
            <w:r w:rsidRPr="3AB84FE1">
              <w:rPr>
                <w:rFonts w:ascii="Arial" w:eastAsia="Arial" w:hAnsi="Arial" w:cs="Arial"/>
                <w:color w:val="000000" w:themeColor="text1"/>
                <w:sz w:val="22"/>
                <w:szCs w:val="22"/>
              </w:rPr>
              <w:t>12%</w:t>
            </w:r>
          </w:p>
        </w:tc>
        <w:tc>
          <w:tcPr>
            <w:tcW w:w="1560" w:type="dxa"/>
            <w:tcBorders>
              <w:top w:val="nil"/>
              <w:left w:val="nil"/>
              <w:bottom w:val="single" w:sz="8" w:space="0" w:color="000000" w:themeColor="text1"/>
              <w:right w:val="nil"/>
            </w:tcBorders>
            <w:tcMar>
              <w:left w:w="108" w:type="dxa"/>
              <w:right w:w="108" w:type="dxa"/>
            </w:tcMar>
          </w:tcPr>
          <w:p w14:paraId="27D43782" w14:textId="0FD97952"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single" w:sz="8" w:space="0" w:color="000000" w:themeColor="text1"/>
              <w:right w:val="nil"/>
            </w:tcBorders>
            <w:tcMar>
              <w:left w:w="108" w:type="dxa"/>
              <w:right w:w="108" w:type="dxa"/>
            </w:tcMar>
          </w:tcPr>
          <w:p w14:paraId="7E03C86B" w14:textId="148ABAB3" w:rsidR="3AB84FE1" w:rsidRDefault="3AB84FE1" w:rsidP="3AB84FE1">
            <w:r w:rsidRPr="3AB84FE1">
              <w:rPr>
                <w:rFonts w:ascii="Arial" w:eastAsia="Arial" w:hAnsi="Arial" w:cs="Arial"/>
                <w:color w:val="000000" w:themeColor="text1"/>
                <w:sz w:val="22"/>
                <w:szCs w:val="22"/>
              </w:rPr>
              <w:t xml:space="preserve"> </w:t>
            </w:r>
          </w:p>
        </w:tc>
        <w:tc>
          <w:tcPr>
            <w:tcW w:w="1275" w:type="dxa"/>
            <w:tcBorders>
              <w:top w:val="nil"/>
              <w:left w:val="nil"/>
              <w:bottom w:val="single" w:sz="8" w:space="0" w:color="auto"/>
              <w:right w:val="nil"/>
            </w:tcBorders>
            <w:tcMar>
              <w:left w:w="108" w:type="dxa"/>
              <w:right w:w="108" w:type="dxa"/>
            </w:tcMar>
          </w:tcPr>
          <w:p w14:paraId="6D7735D9" w14:textId="21E9B2CD" w:rsidR="3AB84FE1" w:rsidRDefault="3AB84FE1" w:rsidP="3AB84FE1">
            <w:r w:rsidRPr="3AB84FE1">
              <w:rPr>
                <w:rFonts w:ascii="Arial" w:eastAsia="Arial" w:hAnsi="Arial" w:cs="Arial"/>
                <w:color w:val="000000" w:themeColor="text1"/>
                <w:sz w:val="22"/>
                <w:szCs w:val="22"/>
              </w:rPr>
              <w:t xml:space="preserve"> </w:t>
            </w:r>
          </w:p>
        </w:tc>
        <w:tc>
          <w:tcPr>
            <w:tcW w:w="2265" w:type="dxa"/>
            <w:vMerge/>
            <w:tcBorders>
              <w:left w:val="nil"/>
              <w:bottom w:val="single" w:sz="0" w:space="0" w:color="auto"/>
            </w:tcBorders>
            <w:vAlign w:val="center"/>
          </w:tcPr>
          <w:p w14:paraId="28F97CA8" w14:textId="77777777" w:rsidR="00AE071A" w:rsidRDefault="00AE071A"/>
        </w:tc>
      </w:tr>
    </w:tbl>
    <w:p w14:paraId="741BA0A3" w14:textId="1EC2033F" w:rsidR="00735D04" w:rsidRDefault="00735D04" w:rsidP="3AB84FE1">
      <w:pPr>
        <w:rPr>
          <w:rFonts w:ascii="Arial" w:eastAsia="Arial" w:hAnsi="Arial" w:cs="Arial"/>
          <w:color w:val="000000" w:themeColor="text1"/>
          <w:sz w:val="22"/>
          <w:szCs w:val="22"/>
          <w:highlight w:val="yellow"/>
        </w:rPr>
      </w:pPr>
    </w:p>
    <w:p w14:paraId="4F6E21CF" w14:textId="77777777" w:rsidR="005E1CAA" w:rsidRPr="00FA780F" w:rsidRDefault="005E1CAA">
      <w:pPr>
        <w:rPr>
          <w:rFonts w:ascii="Arial" w:eastAsia="Arial" w:hAnsi="Arial" w:cs="Arial"/>
          <w:b/>
          <w:bCs/>
          <w:color w:val="000000"/>
          <w:sz w:val="22"/>
          <w:szCs w:val="22"/>
          <w:highlight w:val="yellow"/>
          <w:lang w:val="en-US"/>
        </w:rPr>
      </w:pPr>
    </w:p>
    <w:p w14:paraId="00000D87" w14:textId="18C41301" w:rsidR="00735D04" w:rsidRPr="001936BC" w:rsidRDefault="00332BAA" w:rsidP="77AA3C21">
      <w:pPr>
        <w:pStyle w:val="berschrift2"/>
        <w:spacing w:before="120" w:after="40"/>
        <w:rPr>
          <w:iCs/>
          <w:lang w:val="en-US"/>
        </w:rPr>
      </w:pPr>
      <w:bookmarkStart w:id="2" w:name="_Toc170264700"/>
      <w:r w:rsidRPr="001936BC">
        <w:rPr>
          <w:iCs/>
          <w:lang w:val="en-US"/>
        </w:rPr>
        <w:t xml:space="preserve">1.1 Laboratory </w:t>
      </w:r>
      <w:r w:rsidR="4D42BB30" w:rsidRPr="001936BC">
        <w:rPr>
          <w:iCs/>
          <w:lang w:val="en-US"/>
        </w:rPr>
        <w:t>p</w:t>
      </w:r>
      <w:r w:rsidR="3722B1DC" w:rsidRPr="001936BC">
        <w:rPr>
          <w:iCs/>
          <w:lang w:val="en-US"/>
        </w:rPr>
        <w:t>rocessing</w:t>
      </w:r>
      <w:r w:rsidRPr="001936BC">
        <w:rPr>
          <w:iCs/>
          <w:lang w:val="en-US"/>
        </w:rPr>
        <w:t xml:space="preserve"> of </w:t>
      </w:r>
      <w:r w:rsidRPr="001936BC">
        <w:rPr>
          <w:i/>
          <w:lang w:val="en-US"/>
        </w:rPr>
        <w:t>M. sculpturalis</w:t>
      </w:r>
      <w:r w:rsidRPr="001936BC">
        <w:rPr>
          <w:iCs/>
          <w:lang w:val="en-US"/>
        </w:rPr>
        <w:t xml:space="preserve"> </w:t>
      </w:r>
      <w:r w:rsidR="041818FD" w:rsidRPr="001936BC">
        <w:rPr>
          <w:iCs/>
          <w:lang w:val="en-US"/>
        </w:rPr>
        <w:t>p</w:t>
      </w:r>
      <w:r w:rsidR="3722B1DC" w:rsidRPr="001936BC">
        <w:rPr>
          <w:iCs/>
          <w:lang w:val="en-US"/>
        </w:rPr>
        <w:t xml:space="preserve">ollen </w:t>
      </w:r>
      <w:r w:rsidR="08C5F86B" w:rsidRPr="001936BC">
        <w:rPr>
          <w:iCs/>
          <w:lang w:val="en-US"/>
        </w:rPr>
        <w:t>s</w:t>
      </w:r>
      <w:r w:rsidR="3722B1DC" w:rsidRPr="001936BC">
        <w:rPr>
          <w:iCs/>
          <w:lang w:val="en-US"/>
        </w:rPr>
        <w:t>amples</w:t>
      </w:r>
      <w:bookmarkEnd w:id="2"/>
    </w:p>
    <w:p w14:paraId="00000D89" w14:textId="2BEAE33F" w:rsidR="00735D04" w:rsidRDefault="00332BAA">
      <w:pPr>
        <w:spacing w:line="360" w:lineRule="auto"/>
        <w:rPr>
          <w:rFonts w:ascii="Arial" w:eastAsia="Arial" w:hAnsi="Arial" w:cs="Arial"/>
          <w:sz w:val="22"/>
          <w:szCs w:val="22"/>
          <w:lang w:val="en-US"/>
        </w:rPr>
      </w:pPr>
      <w:r w:rsidRPr="1A1BE4BD">
        <w:rPr>
          <w:rFonts w:ascii="Arial" w:eastAsia="Arial" w:hAnsi="Arial" w:cs="Arial"/>
          <w:sz w:val="22"/>
          <w:szCs w:val="22"/>
          <w:lang w:val="en-US"/>
        </w:rPr>
        <w:t xml:space="preserve">For the metabarcoding approach, we first extracted DNA of 5-50 mg aliquots of 242 pollen samples. As alcohol disrupts the extraction process, pollen stored in absolute Ethanol was air-dried for one hour prior to processing. For the extraction, 450 µL lysis buffer and 4 zirkonoxyd-beads were added to </w:t>
      </w:r>
      <w:r w:rsidR="679BCC43" w:rsidRPr="1A1BE4BD">
        <w:rPr>
          <w:rFonts w:ascii="Arial" w:eastAsia="Arial" w:hAnsi="Arial" w:cs="Arial"/>
          <w:sz w:val="22"/>
          <w:szCs w:val="22"/>
          <w:lang w:val="en-US"/>
        </w:rPr>
        <w:t>each</w:t>
      </w:r>
      <w:r w:rsidRPr="1A1BE4BD">
        <w:rPr>
          <w:rFonts w:ascii="Arial" w:eastAsia="Arial" w:hAnsi="Arial" w:cs="Arial"/>
          <w:sz w:val="22"/>
          <w:szCs w:val="22"/>
          <w:lang w:val="en-US"/>
        </w:rPr>
        <w:t xml:space="preserve"> sample, followed by homogenization for 5 minutes using a Collomix homogenizer (Type VIBA 330). Afterwards, the samples were centrifuged at 1000 rpm for one minute and 15 µL Proteinase K [1 mg/mL] was added. The samples were incubated at 56°C and 300 rpm for one hour. Next, 15 µL Rnase [10mg/mL] was added and the samples were incubated again at 37°C and 300 rpm for 30 minutes. Subsequently, 113 µL </w:t>
      </w:r>
      <w:commentRangeStart w:id="3"/>
      <w:commentRangeStart w:id="4"/>
      <w:commentRangeStart w:id="5"/>
      <w:commentRangeStart w:id="6"/>
      <w:r w:rsidRPr="1A1BE4BD">
        <w:rPr>
          <w:rFonts w:ascii="Arial" w:eastAsia="Arial" w:hAnsi="Arial" w:cs="Arial"/>
          <w:sz w:val="22"/>
          <w:szCs w:val="22"/>
          <w:lang w:val="en-US"/>
        </w:rPr>
        <w:t>neutralization buffer was added and the samples were stored at -20°C overnight.</w:t>
      </w:r>
      <w:commentRangeEnd w:id="3"/>
      <w:r w:rsidRPr="1A1BE4BD">
        <w:rPr>
          <w:rStyle w:val="Kommentarzeichen"/>
          <w:rFonts w:ascii="Arial" w:eastAsia="Arial" w:hAnsi="Arial" w:cs="Arial"/>
          <w:sz w:val="22"/>
          <w:szCs w:val="22"/>
          <w:lang w:val="en-US"/>
        </w:rPr>
        <w:commentReference w:id="3"/>
      </w:r>
      <w:commentRangeEnd w:id="4"/>
      <w:r w:rsidRPr="1A1BE4BD">
        <w:rPr>
          <w:rStyle w:val="Kommentarzeichen"/>
          <w:rFonts w:ascii="Arial" w:eastAsia="Arial" w:hAnsi="Arial" w:cs="Arial"/>
          <w:sz w:val="22"/>
          <w:szCs w:val="22"/>
          <w:lang w:val="en-US"/>
        </w:rPr>
        <w:commentReference w:id="4"/>
      </w:r>
      <w:commentRangeEnd w:id="5"/>
      <w:r w:rsidRPr="1A1BE4BD">
        <w:rPr>
          <w:rStyle w:val="Kommentarzeichen"/>
          <w:rFonts w:ascii="Arial" w:eastAsia="Arial" w:hAnsi="Arial" w:cs="Arial"/>
          <w:sz w:val="22"/>
          <w:szCs w:val="22"/>
          <w:lang w:val="en-US"/>
        </w:rPr>
        <w:commentReference w:id="5"/>
      </w:r>
      <w:commentRangeEnd w:id="6"/>
      <w:r w:rsidRPr="1A1BE4BD">
        <w:rPr>
          <w:rStyle w:val="Kommentarzeichen"/>
          <w:rFonts w:ascii="Arial" w:eastAsia="Arial" w:hAnsi="Arial" w:cs="Arial"/>
          <w:sz w:val="22"/>
          <w:szCs w:val="22"/>
          <w:lang w:val="en-US"/>
        </w:rPr>
        <w:commentReference w:id="6"/>
      </w:r>
      <w:r w:rsidRPr="1A1BE4BD">
        <w:rPr>
          <w:rFonts w:ascii="Arial" w:eastAsia="Arial" w:hAnsi="Arial" w:cs="Arial"/>
          <w:sz w:val="22"/>
          <w:szCs w:val="22"/>
          <w:lang w:val="en-US"/>
        </w:rPr>
        <w:t xml:space="preserve"> After thawing, they were centrifuged sequentially at 1000, 2000, 4000 and 8000 rpm for one minute each, concluding with a final centrifugation step at 11000 rpm for 7 minutes. The resulting supernatant (500 µL) was mixed with 500 µL of binding buffer and transferred to </w:t>
      </w:r>
      <w:r w:rsidR="7D031D18" w:rsidRPr="1A809AD0">
        <w:rPr>
          <w:rFonts w:ascii="Arial" w:eastAsia="Arial" w:hAnsi="Arial" w:cs="Arial"/>
          <w:sz w:val="22"/>
          <w:szCs w:val="22"/>
          <w:lang w:val="en-US"/>
        </w:rPr>
        <w:t>a</w:t>
      </w:r>
      <w:r w:rsidR="0BA5D6E4" w:rsidRPr="1A809AD0">
        <w:rPr>
          <w:rFonts w:ascii="Arial" w:eastAsia="Arial" w:hAnsi="Arial" w:cs="Arial"/>
          <w:sz w:val="22"/>
          <w:szCs w:val="22"/>
          <w:lang w:val="en-US"/>
        </w:rPr>
        <w:t xml:space="preserve"> silica membrane (</w:t>
      </w:r>
      <w:r w:rsidRPr="1A1BE4BD">
        <w:rPr>
          <w:rFonts w:ascii="Arial" w:eastAsia="Arial" w:hAnsi="Arial" w:cs="Arial"/>
          <w:sz w:val="22"/>
          <w:szCs w:val="22"/>
          <w:lang w:val="en-US"/>
        </w:rPr>
        <w:t>plate</w:t>
      </w:r>
      <w:r w:rsidR="6129E640" w:rsidRPr="1A809AD0">
        <w:rPr>
          <w:rFonts w:ascii="Arial" w:eastAsia="Arial" w:hAnsi="Arial" w:cs="Arial"/>
          <w:sz w:val="22"/>
          <w:szCs w:val="22"/>
          <w:lang w:val="en-US"/>
        </w:rPr>
        <w:t>)</w:t>
      </w:r>
      <w:r w:rsidR="7D031D18" w:rsidRPr="1A809AD0">
        <w:rPr>
          <w:rFonts w:ascii="Arial" w:eastAsia="Arial" w:hAnsi="Arial" w:cs="Arial"/>
          <w:sz w:val="22"/>
          <w:szCs w:val="22"/>
          <w:lang w:val="en-US"/>
        </w:rPr>
        <w:t>.</w:t>
      </w:r>
      <w:r w:rsidRPr="1A1BE4BD">
        <w:rPr>
          <w:rFonts w:ascii="Arial" w:eastAsia="Arial" w:hAnsi="Arial" w:cs="Arial"/>
          <w:sz w:val="22"/>
          <w:szCs w:val="22"/>
          <w:lang w:val="en-US"/>
        </w:rPr>
        <w:t xml:space="preserve"> The plate was centrifuged at 2000 rpm for 15 seconds and then at 4000 rpm for one minute. </w:t>
      </w:r>
      <w:r w:rsidR="7D031D18" w:rsidRPr="1A809AD0">
        <w:rPr>
          <w:rFonts w:ascii="Arial" w:eastAsia="Arial" w:hAnsi="Arial" w:cs="Arial"/>
          <w:sz w:val="22"/>
          <w:szCs w:val="22"/>
          <w:lang w:val="en-US"/>
        </w:rPr>
        <w:t xml:space="preserve">The </w:t>
      </w:r>
      <w:r w:rsidR="136EE875" w:rsidRPr="1A809AD0">
        <w:rPr>
          <w:rFonts w:ascii="Arial" w:eastAsia="Arial" w:hAnsi="Arial" w:cs="Arial"/>
          <w:sz w:val="22"/>
          <w:szCs w:val="22"/>
          <w:lang w:val="en-US"/>
        </w:rPr>
        <w:t>flow-through</w:t>
      </w:r>
      <w:r w:rsidRPr="1A1BE4BD">
        <w:rPr>
          <w:rFonts w:ascii="Arial" w:eastAsia="Arial" w:hAnsi="Arial" w:cs="Arial"/>
          <w:sz w:val="22"/>
          <w:szCs w:val="22"/>
          <w:lang w:val="en-US"/>
        </w:rPr>
        <w:t xml:space="preserve"> was discarded, and the </w:t>
      </w:r>
      <w:r w:rsidR="091670F3" w:rsidRPr="1A1BE4BD">
        <w:rPr>
          <w:rFonts w:ascii="Arial" w:eastAsia="Arial" w:hAnsi="Arial" w:cs="Arial"/>
          <w:sz w:val="22"/>
          <w:szCs w:val="22"/>
          <w:lang w:val="en-US"/>
        </w:rPr>
        <w:t>membrane</w:t>
      </w:r>
      <w:r w:rsidRPr="1A1BE4BD">
        <w:rPr>
          <w:rFonts w:ascii="Arial" w:eastAsia="Arial" w:hAnsi="Arial" w:cs="Arial"/>
          <w:sz w:val="22"/>
          <w:szCs w:val="22"/>
          <w:lang w:val="en-US"/>
        </w:rPr>
        <w:t xml:space="preserve"> was washed twice with 600 µL of 80% ethanol. Each washing step included centrifugation at 4000 rpm for one minute and at 6000 rpm </w:t>
      </w:r>
      <w:r w:rsidR="054F5E41" w:rsidRPr="1A1BE4BD">
        <w:rPr>
          <w:rFonts w:ascii="Arial" w:eastAsia="Arial" w:hAnsi="Arial" w:cs="Arial"/>
          <w:sz w:val="22"/>
          <w:szCs w:val="22"/>
          <w:lang w:val="en-US"/>
        </w:rPr>
        <w:t xml:space="preserve">for </w:t>
      </w:r>
      <w:r w:rsidRPr="1A1BE4BD">
        <w:rPr>
          <w:rFonts w:ascii="Arial" w:eastAsia="Arial" w:hAnsi="Arial" w:cs="Arial"/>
          <w:sz w:val="22"/>
          <w:szCs w:val="22"/>
          <w:lang w:val="en-US"/>
        </w:rPr>
        <w:t xml:space="preserve">two minutes. To </w:t>
      </w:r>
      <w:r w:rsidR="35E87758" w:rsidRPr="1A1BE4BD">
        <w:rPr>
          <w:rFonts w:ascii="Arial" w:eastAsia="Arial" w:hAnsi="Arial" w:cs="Arial"/>
          <w:sz w:val="22"/>
          <w:szCs w:val="22"/>
          <w:lang w:val="en-US"/>
        </w:rPr>
        <w:t xml:space="preserve">allow residual ethanol to </w:t>
      </w:r>
      <w:r w:rsidRPr="1A1BE4BD">
        <w:rPr>
          <w:rFonts w:ascii="Arial" w:eastAsia="Arial" w:hAnsi="Arial" w:cs="Arial"/>
          <w:sz w:val="22"/>
          <w:szCs w:val="22"/>
          <w:lang w:val="en-US"/>
        </w:rPr>
        <w:t>evaporate</w:t>
      </w:r>
      <w:r w:rsidR="048A9C3F" w:rsidRPr="1A1BE4BD">
        <w:rPr>
          <w:rFonts w:ascii="Arial" w:eastAsia="Arial" w:hAnsi="Arial" w:cs="Arial"/>
          <w:sz w:val="22"/>
          <w:szCs w:val="22"/>
          <w:lang w:val="en-US"/>
        </w:rPr>
        <w:t>,</w:t>
      </w:r>
      <w:r w:rsidRPr="1A1BE4BD">
        <w:rPr>
          <w:rFonts w:ascii="Arial" w:eastAsia="Arial" w:hAnsi="Arial" w:cs="Arial"/>
          <w:sz w:val="22"/>
          <w:szCs w:val="22"/>
          <w:lang w:val="en-US"/>
        </w:rPr>
        <w:t xml:space="preserve"> the samples were air-dried for one hour. </w:t>
      </w:r>
    </w:p>
    <w:p w14:paraId="00000D8A" w14:textId="7E89848E" w:rsidR="00735D04" w:rsidRDefault="00332BAA">
      <w:pPr>
        <w:spacing w:line="360" w:lineRule="auto"/>
        <w:rPr>
          <w:rFonts w:ascii="Arial" w:eastAsia="Arial" w:hAnsi="Arial" w:cs="Arial"/>
          <w:sz w:val="22"/>
          <w:szCs w:val="22"/>
          <w:lang w:val="en-US"/>
        </w:rPr>
      </w:pPr>
      <w:r w:rsidRPr="1A1BE4BD">
        <w:rPr>
          <w:rFonts w:ascii="Arial" w:eastAsia="Arial" w:hAnsi="Arial" w:cs="Arial"/>
          <w:sz w:val="22"/>
          <w:szCs w:val="22"/>
          <w:lang w:val="en-US"/>
        </w:rPr>
        <w:t xml:space="preserve">Finally, DNA was eluted by </w:t>
      </w:r>
      <w:r w:rsidR="4EE26153" w:rsidRPr="1A1BE4BD">
        <w:rPr>
          <w:rFonts w:ascii="Arial" w:eastAsia="Arial" w:hAnsi="Arial" w:cs="Arial"/>
          <w:sz w:val="22"/>
          <w:szCs w:val="22"/>
          <w:lang w:val="en-US"/>
        </w:rPr>
        <w:t>using</w:t>
      </w:r>
      <w:r w:rsidRPr="1A1BE4BD">
        <w:rPr>
          <w:rFonts w:ascii="Arial" w:eastAsia="Arial" w:hAnsi="Arial" w:cs="Arial"/>
          <w:sz w:val="22"/>
          <w:szCs w:val="22"/>
          <w:lang w:val="en-US"/>
        </w:rPr>
        <w:t xml:space="preserve"> 50µL of 65°C preheated elution buffer and centrifuged at 6000 rpm for five minutes. A second elution was performed using 80 µL of preheated elution </w:t>
      </w:r>
      <w:r w:rsidRPr="1A1BE4BD">
        <w:rPr>
          <w:rFonts w:ascii="Arial" w:eastAsia="Arial" w:hAnsi="Arial" w:cs="Arial"/>
          <w:sz w:val="22"/>
          <w:szCs w:val="22"/>
          <w:lang w:val="en-US"/>
        </w:rPr>
        <w:lastRenderedPageBreak/>
        <w:t>buffer, with centrifugation at 6000 rpm for 5 minutes. To validate the quality of DNA extraction, gel electrophoresis was performed on 1.5% Agarose gel.</w:t>
      </w:r>
    </w:p>
    <w:p w14:paraId="00000D8B" w14:textId="4A1E1701" w:rsidR="00735D04" w:rsidRDefault="00332BAA">
      <w:pPr>
        <w:spacing w:line="360" w:lineRule="auto"/>
        <w:rPr>
          <w:rFonts w:ascii="Arial" w:eastAsia="Arial" w:hAnsi="Arial" w:cs="Arial"/>
          <w:sz w:val="22"/>
          <w:szCs w:val="22"/>
          <w:lang w:val="en-US"/>
        </w:rPr>
      </w:pPr>
      <w:r w:rsidRPr="1A1BE4BD">
        <w:rPr>
          <w:rFonts w:ascii="Arial" w:eastAsia="Arial" w:hAnsi="Arial" w:cs="Arial"/>
          <w:sz w:val="22"/>
          <w:szCs w:val="22"/>
          <w:lang w:val="en-US"/>
        </w:rPr>
        <w:t xml:space="preserve">To amplify </w:t>
      </w:r>
      <w:r w:rsidR="194BD047" w:rsidRPr="1A1BE4BD">
        <w:rPr>
          <w:rFonts w:ascii="Arial" w:eastAsia="Arial" w:hAnsi="Arial" w:cs="Arial"/>
          <w:sz w:val="22"/>
          <w:szCs w:val="22"/>
          <w:lang w:val="en-US"/>
        </w:rPr>
        <w:t>plant DNA</w:t>
      </w:r>
      <w:r w:rsidRPr="1A1BE4BD">
        <w:rPr>
          <w:rFonts w:ascii="Arial" w:eastAsia="Arial" w:hAnsi="Arial" w:cs="Arial"/>
          <w:sz w:val="22"/>
          <w:szCs w:val="22"/>
          <w:lang w:val="en-US"/>
        </w:rPr>
        <w:t xml:space="preserve"> </w:t>
      </w:r>
      <w:r w:rsidR="5B64D406" w:rsidRPr="1A1BE4BD">
        <w:rPr>
          <w:rFonts w:ascii="Arial" w:eastAsia="Arial" w:hAnsi="Arial" w:cs="Arial"/>
          <w:sz w:val="22"/>
          <w:szCs w:val="22"/>
          <w:lang w:val="en-US"/>
        </w:rPr>
        <w:t>from the</w:t>
      </w:r>
      <w:r w:rsidRPr="1A1BE4BD">
        <w:rPr>
          <w:rFonts w:ascii="Arial" w:eastAsia="Arial" w:hAnsi="Arial" w:cs="Arial"/>
          <w:sz w:val="22"/>
          <w:szCs w:val="22"/>
          <w:lang w:val="en-US"/>
        </w:rPr>
        <w:t xml:space="preserve"> pollen samples , we used the chloroplast primers </w:t>
      </w:r>
      <w:r w:rsidR="771D16EE" w:rsidRPr="1A1BE4BD">
        <w:rPr>
          <w:rFonts w:ascii="Arial" w:eastAsia="Arial" w:hAnsi="Arial" w:cs="Arial"/>
          <w:sz w:val="22"/>
          <w:szCs w:val="22"/>
          <w:lang w:val="en-US"/>
        </w:rPr>
        <w:t>t</w:t>
      </w:r>
      <w:r w:rsidRPr="1A1BE4BD">
        <w:rPr>
          <w:rFonts w:ascii="Arial" w:eastAsia="Arial" w:hAnsi="Arial" w:cs="Arial"/>
          <w:sz w:val="22"/>
          <w:szCs w:val="22"/>
          <w:lang w:val="en-US"/>
        </w:rPr>
        <w:t xml:space="preserve">rnL-F </w:t>
      </w:r>
      <w:r w:rsidR="4BFF8B97" w:rsidRPr="1A1BE4BD">
        <w:rPr>
          <w:rFonts w:ascii="Arial" w:eastAsia="Arial" w:hAnsi="Arial" w:cs="Arial"/>
          <w:i/>
          <w:iCs/>
          <w:sz w:val="22"/>
          <w:szCs w:val="22"/>
          <w:lang w:val="en-US"/>
        </w:rPr>
        <w:t>e</w:t>
      </w:r>
      <w:r w:rsidRPr="1A1BE4BD">
        <w:rPr>
          <w:rFonts w:ascii="Arial" w:eastAsia="Arial" w:hAnsi="Arial" w:cs="Arial"/>
          <w:i/>
          <w:iCs/>
          <w:sz w:val="22"/>
          <w:szCs w:val="22"/>
          <w:lang w:val="en-US"/>
        </w:rPr>
        <w:t xml:space="preserve"> </w:t>
      </w:r>
      <w:r w:rsidRPr="1A1BE4BD">
        <w:rPr>
          <w:rFonts w:ascii="Arial" w:eastAsia="Arial" w:hAnsi="Arial" w:cs="Arial"/>
          <w:sz w:val="22"/>
          <w:szCs w:val="22"/>
          <w:lang w:val="en-US"/>
        </w:rPr>
        <w:t xml:space="preserve">&amp; </w:t>
      </w:r>
      <w:r w:rsidR="2FBABDD0" w:rsidRPr="1A1BE4BD">
        <w:rPr>
          <w:rFonts w:ascii="Arial" w:eastAsia="Arial" w:hAnsi="Arial" w:cs="Arial"/>
          <w:sz w:val="22"/>
          <w:szCs w:val="22"/>
          <w:lang w:val="en-US"/>
        </w:rPr>
        <w:t>t</w:t>
      </w:r>
      <w:r w:rsidRPr="1A1BE4BD">
        <w:rPr>
          <w:rFonts w:ascii="Arial" w:eastAsia="Arial" w:hAnsi="Arial" w:cs="Arial"/>
          <w:sz w:val="22"/>
          <w:szCs w:val="22"/>
          <w:lang w:val="en-US"/>
        </w:rPr>
        <w:t xml:space="preserve">rnL-F </w:t>
      </w:r>
      <w:r w:rsidR="79FCBEE2" w:rsidRPr="1A1BE4BD">
        <w:rPr>
          <w:rFonts w:ascii="Arial" w:eastAsia="Arial" w:hAnsi="Arial" w:cs="Arial"/>
          <w:i/>
          <w:iCs/>
          <w:sz w:val="22"/>
          <w:szCs w:val="22"/>
          <w:lang w:val="en-US"/>
        </w:rPr>
        <w:t>f</w:t>
      </w:r>
      <w:r w:rsidRPr="1A1BE4BD">
        <w:rPr>
          <w:rFonts w:ascii="Arial" w:eastAsia="Arial" w:hAnsi="Arial" w:cs="Arial"/>
          <w:sz w:val="22"/>
          <w:szCs w:val="22"/>
          <w:lang w:val="en-US"/>
        </w:rPr>
        <w:t xml:space="preserve"> </w:t>
      </w:r>
      <w:r w:rsidR="001936BC">
        <w:rPr>
          <w:rFonts w:ascii="Arial" w:eastAsia="Arial" w:hAnsi="Arial" w:cs="Arial"/>
          <w:sz w:val="22"/>
          <w:szCs w:val="22"/>
          <w:lang w:val="en-US"/>
        </w:rPr>
        <w:fldChar w:fldCharType="begin"/>
      </w:r>
      <w:r w:rsidR="001936BC">
        <w:rPr>
          <w:rFonts w:ascii="Arial" w:eastAsia="Arial" w:hAnsi="Arial" w:cs="Arial"/>
          <w:sz w:val="22"/>
          <w:szCs w:val="22"/>
          <w:lang w:val="en-US"/>
        </w:rPr>
        <w:instrText xml:space="preserve"> ADDIN ZOTERO_ITEM CSL_CITATION {"citationID":"LyKftVSf","properties":{"unsorted":false,"formattedCitation":"[7]","plainCitation":"[7]","noteIndex":0},"citationItems":[{"id":3656,"uris":["http://zotero.org/users/4234032/items/N6HAAZ5S"],"itemData":{"id":3656,"type":"article-journal","container-title":"Plant Molecular Biology","DOI":"10.1007/BF00037152","ISSN":"0167-4412, 1573-5028","issue":"5","journalAbbreviation":"Plant Mol Biol","language":"en","page":"1105-1109","source":"DOI.org (Crossref)","title":"Universal primers for amplification of three non-coding regions of chloroplast DNA","volume":"17","author":[{"family":"Taberlet","given":"Pierre"},{"family":"Gielly","given":"Ludovic"},{"family":"Pautou","given":"Guy"},{"family":"Bouvet","given":"Jean"}],"issued":{"date-parts":[["1991"]]}}}],"schema":"https://github.com/citation-style-language/schema/raw/master/csl-citation.json"} </w:instrText>
      </w:r>
      <w:r w:rsidR="001936BC">
        <w:rPr>
          <w:rFonts w:ascii="Arial" w:eastAsia="Arial" w:hAnsi="Arial" w:cs="Arial"/>
          <w:sz w:val="22"/>
          <w:szCs w:val="22"/>
          <w:lang w:val="en-US"/>
        </w:rPr>
        <w:fldChar w:fldCharType="separate"/>
      </w:r>
      <w:r w:rsidR="001936BC">
        <w:rPr>
          <w:rFonts w:ascii="Arial" w:eastAsia="Arial" w:hAnsi="Arial" w:cs="Arial"/>
          <w:noProof/>
          <w:sz w:val="22"/>
          <w:szCs w:val="22"/>
          <w:lang w:val="en-US"/>
        </w:rPr>
        <w:t>[7]</w:t>
      </w:r>
      <w:r w:rsidR="001936BC">
        <w:rPr>
          <w:rFonts w:ascii="Arial" w:eastAsia="Arial" w:hAnsi="Arial" w:cs="Arial"/>
          <w:sz w:val="22"/>
          <w:szCs w:val="22"/>
          <w:lang w:val="en-US"/>
        </w:rPr>
        <w:fldChar w:fldCharType="end"/>
      </w:r>
      <w:r w:rsidR="21B69A8E" w:rsidRPr="1A1BE4BD">
        <w:rPr>
          <w:rFonts w:ascii="Arial" w:eastAsia="Arial" w:hAnsi="Arial" w:cs="Arial"/>
          <w:sz w:val="22"/>
          <w:szCs w:val="22"/>
          <w:lang w:val="en-US"/>
        </w:rPr>
        <w:t xml:space="preserve"> and  </w:t>
      </w:r>
      <w:r w:rsidR="3EACA751" w:rsidRPr="1A1BE4BD">
        <w:rPr>
          <w:rFonts w:ascii="Arial" w:eastAsia="Arial" w:hAnsi="Arial" w:cs="Arial"/>
          <w:sz w:val="22"/>
          <w:szCs w:val="22"/>
          <w:lang w:val="en-US"/>
        </w:rPr>
        <w:t xml:space="preserve">rbcLa-F </w:t>
      </w:r>
      <w:r w:rsidRPr="1A1BE4BD">
        <w:rPr>
          <w:rFonts w:ascii="Arial" w:eastAsia="Arial" w:hAnsi="Arial" w:cs="Arial"/>
          <w:sz w:val="22"/>
          <w:szCs w:val="22"/>
          <w:lang w:val="en-US"/>
        </w:rPr>
        <w:t xml:space="preserve"> &amp;  </w:t>
      </w:r>
      <w:r w:rsidR="5946C4C0" w:rsidRPr="1A1BE4BD">
        <w:rPr>
          <w:rFonts w:ascii="Arial" w:eastAsia="Arial" w:hAnsi="Arial" w:cs="Arial"/>
          <w:sz w:val="22"/>
          <w:szCs w:val="22"/>
          <w:lang w:val="en-US"/>
        </w:rPr>
        <w:t>rbcLr506</w:t>
      </w:r>
      <w:r w:rsidRPr="1A1BE4BD">
        <w:rPr>
          <w:rFonts w:ascii="Arial" w:eastAsia="Arial" w:hAnsi="Arial" w:cs="Arial"/>
          <w:sz w:val="22"/>
          <w:szCs w:val="22"/>
          <w:lang w:val="en-US"/>
        </w:rPr>
        <w:t xml:space="preserve"> </w:t>
      </w:r>
      <w:r w:rsidR="001936BC">
        <w:rPr>
          <w:rFonts w:ascii="Arial" w:eastAsia="Arial" w:hAnsi="Arial" w:cs="Arial"/>
          <w:sz w:val="22"/>
          <w:szCs w:val="22"/>
          <w:lang w:val="en-US"/>
        </w:rPr>
        <w:fldChar w:fldCharType="begin"/>
      </w:r>
      <w:r w:rsidR="001936BC">
        <w:rPr>
          <w:rFonts w:ascii="Arial" w:eastAsia="Arial" w:hAnsi="Arial" w:cs="Arial"/>
          <w:sz w:val="22"/>
          <w:szCs w:val="22"/>
          <w:lang w:val="en-US"/>
        </w:rPr>
        <w:instrText xml:space="preserve"> ADDIN ZOTERO_ITEM CSL_CITATION {"citationID":"xuHtlAgB","properties":{"unsorted":false,"formattedCitation":"[8]","plainCitation":"[8]","noteIndex":0},"citationItems":[{"id":5750,"uris":["http://zotero.org/users/4234032/items/WT34M3RJ"],"itemData":{"id":5750,"type":"article-journal","abstract":"DNA barcoding involves sequencing a standard region of DNA as a tool for species identification. However, there has been no agreement on which region(s) should be used for barcoding land plants. To provide a community recommendation on a standard plant barcode, we have compared the performance of 7 leading candidate plastid DNA regions (\n              atpF–atpH\n              spacer,\n              matK\n              gene,\n              rbcL\n              gene,\n              rpoB\n              gene,\n              rpoC1\n              gene,\n              psbK–psbI\n              spacer, and\n              trnH–psbA\n              spacer). Based on assessments of recoverability, sequence quality, and levels of species discrimination, we recommend the 2-locus combination of\n              rbcL\n              +\n              matK\n              as the plant barcode. This core 2-locus barcode will provide a universal framework for the routine use of DNA sequence data to identify specimens and contribute toward the discovery of overlooked species of land plants.","container-title":"Proceedings of the National Academy of Sciences","DOI":"10.1073/pnas.0905845106","ISSN":"0027-8424, 1091-6490","issue":"31","journalAbbreviation":"Proc. Natl. Acad. Sci. U.S.A.","language":"en","page":"12794-12797","source":"DOI.org (Crossref)","title":"A DNA barcode for land plants","volume":"106","author":[{"literal":"CBOL Plant Working Group1"},{"family":"Hollingsworth","given":"Peter M."},{"family":"Forrest","given":"Laura L."},{"family":"Spouge","given":"John L."},{"family":"Hajibabaei","given":"Mehrdad"},{"family":"Ratnasingham","given":"Sujeevan"},{"family":"Van Der Bank","given":"Michelle"},{"family":"Chase","given":"Mark W."},{"family":"Cowan","given":"Robyn S."},{"family":"Erickson","given":"David L."},{"family":"Fazekas","given":"Aron J."},{"family":"Graham","given":"Sean W."},{"family":"James","given":"Karen E."},{"family":"Kim","given":"Ki-Joong"},{"family":"Kress","given":"W. John"},{"family":"Schneider","given":"Harald"},{"family":"Van AlphenStahl","given":"Jonathan"},{"family":"Barrett","given":"Spencer C.H."},{"family":"Van Den Berg","given":"Cassio"},{"family":"Bogarin","given":"Diego"},{"family":"Burgess","given":"Kevin S."},{"family":"Cameron","given":"Kenneth M."},{"family":"Carine","given":"Mark"},{"family":"Chacón","given":"Juliana"},{"family":"Clark","given":"Alexandra"},{"family":"Clarkson","given":"James J."},{"family":"Conrad","given":"Ferozah"},{"family":"Devey","given":"Dion S."},{"family":"Ford","given":"Caroline S."},{"family":"Hedderson","given":"Terry A.J."},{"family":"Hollingsworth","given":"Michelle L."},{"family":"Husband","given":"Brian C."},{"family":"Kelly","given":"Laura J."},{"family":"Kesanakurti","given":"Prasad R."},{"family":"Kim","given":"Jung Sung"},{"family":"Kim","given":"Young-Dong"},{"family":"Lahaye","given":"Renaud"},{"family":"Lee","given":"Hae-Lim"},{"family":"Long","given":"David G."},{"family":"Madriñán","given":"Santiago"},{"family":"Maurin","given":"Olivier"},{"family":"Meusnier","given":"Isabelle"},{"family":"Newmaster","given":"Steven G."},{"family":"Park","given":"Chong-Wook"},{"family":"Percy","given":"Diana M."},{"family":"Petersen","given":"Gitte"},{"family":"Richardson","given":"James E."},{"family":"Salazar","given":"Gerardo A."},{"family":"Savolainen","given":"Vincent"},{"family":"Seberg","given":"Ole"},{"family":"Wilkinson","given":"Michael J."},{"family":"Yi","given":"Dong-Keun"},{"family":"Little","given":"Damon P."}],"issued":{"date-parts":[["2009",8,4]]}}}],"schema":"https://github.com/citation-style-language/schema/raw/master/csl-citation.json"} </w:instrText>
      </w:r>
      <w:r w:rsidR="001936BC">
        <w:rPr>
          <w:rFonts w:ascii="Arial" w:eastAsia="Arial" w:hAnsi="Arial" w:cs="Arial"/>
          <w:sz w:val="22"/>
          <w:szCs w:val="22"/>
          <w:lang w:val="en-US"/>
        </w:rPr>
        <w:fldChar w:fldCharType="separate"/>
      </w:r>
      <w:r w:rsidR="001936BC">
        <w:rPr>
          <w:rFonts w:ascii="Arial" w:eastAsia="Arial" w:hAnsi="Arial" w:cs="Arial"/>
          <w:noProof/>
          <w:sz w:val="22"/>
          <w:szCs w:val="22"/>
          <w:lang w:val="en-US"/>
        </w:rPr>
        <w:t>[8]</w:t>
      </w:r>
      <w:r w:rsidR="001936BC">
        <w:rPr>
          <w:rFonts w:ascii="Arial" w:eastAsia="Arial" w:hAnsi="Arial" w:cs="Arial"/>
          <w:sz w:val="22"/>
          <w:szCs w:val="22"/>
          <w:lang w:val="en-US"/>
        </w:rPr>
        <w:fldChar w:fldCharType="end"/>
      </w:r>
      <w:r w:rsidR="001936BC">
        <w:rPr>
          <w:rFonts w:ascii="Arial" w:eastAsia="Arial" w:hAnsi="Arial" w:cs="Arial"/>
          <w:sz w:val="22"/>
          <w:szCs w:val="22"/>
          <w:lang w:val="en-US"/>
        </w:rPr>
        <w:t xml:space="preserve"> </w:t>
      </w:r>
      <w:r w:rsidRPr="1A1BE4BD">
        <w:rPr>
          <w:rFonts w:ascii="Arial" w:eastAsia="Arial" w:hAnsi="Arial" w:cs="Arial"/>
          <w:sz w:val="22"/>
          <w:szCs w:val="22"/>
          <w:lang w:val="en-US"/>
        </w:rPr>
        <w:t xml:space="preserve">and </w:t>
      </w:r>
      <w:r w:rsidR="4094DB0A" w:rsidRPr="1A1BE4BD">
        <w:rPr>
          <w:rFonts w:ascii="Arial" w:eastAsia="Arial" w:hAnsi="Arial" w:cs="Arial"/>
          <w:sz w:val="22"/>
          <w:szCs w:val="22"/>
          <w:lang w:val="en-US"/>
        </w:rPr>
        <w:t>the nuclear</w:t>
      </w:r>
      <w:r w:rsidR="4EDB28E7" w:rsidRPr="1A1BE4BD">
        <w:rPr>
          <w:rFonts w:ascii="Arial" w:eastAsia="Arial" w:hAnsi="Arial" w:cs="Arial"/>
          <w:sz w:val="22"/>
          <w:szCs w:val="22"/>
          <w:lang w:val="en-US"/>
        </w:rPr>
        <w:t xml:space="preserve"> primers</w:t>
      </w:r>
      <w:r w:rsidR="4094DB0A" w:rsidRPr="1A1BE4BD">
        <w:rPr>
          <w:rFonts w:ascii="Arial" w:eastAsia="Arial" w:hAnsi="Arial" w:cs="Arial"/>
          <w:sz w:val="22"/>
          <w:szCs w:val="22"/>
          <w:lang w:val="en-US"/>
        </w:rPr>
        <w:t xml:space="preserve"> </w:t>
      </w:r>
      <w:r w:rsidRPr="1A1BE4BD">
        <w:rPr>
          <w:rFonts w:ascii="Arial" w:eastAsia="Arial" w:hAnsi="Arial" w:cs="Arial"/>
          <w:sz w:val="22"/>
          <w:szCs w:val="22"/>
          <w:lang w:val="en-US"/>
        </w:rPr>
        <w:t>ITS2 F and</w:t>
      </w:r>
      <w:commentRangeStart w:id="7"/>
      <w:r w:rsidRPr="1A1BE4BD">
        <w:rPr>
          <w:rFonts w:ascii="Arial" w:eastAsia="Arial" w:hAnsi="Arial" w:cs="Arial"/>
          <w:sz w:val="22"/>
          <w:szCs w:val="22"/>
          <w:lang w:val="en-US"/>
        </w:rPr>
        <w:t xml:space="preserve"> ITS2 R</w:t>
      </w:r>
      <w:commentRangeEnd w:id="7"/>
      <w:r w:rsidRPr="1A1BE4BD">
        <w:rPr>
          <w:rStyle w:val="Kommentarzeichen"/>
          <w:rFonts w:ascii="Arial" w:eastAsia="Arial" w:hAnsi="Arial" w:cs="Arial"/>
          <w:sz w:val="22"/>
          <w:szCs w:val="22"/>
          <w:lang w:val="en-US"/>
        </w:rPr>
        <w:commentReference w:id="7"/>
      </w:r>
      <w:r w:rsidRPr="1A1BE4BD">
        <w:rPr>
          <w:rFonts w:ascii="Arial" w:eastAsia="Arial" w:hAnsi="Arial" w:cs="Arial"/>
          <w:sz w:val="22"/>
          <w:szCs w:val="22"/>
          <w:lang w:val="en-US"/>
        </w:rPr>
        <w:t xml:space="preserve"> </w:t>
      </w:r>
      <w:r w:rsidR="001936BC">
        <w:rPr>
          <w:rFonts w:ascii="Arial" w:eastAsia="Arial" w:hAnsi="Arial" w:cs="Arial"/>
          <w:sz w:val="22"/>
          <w:szCs w:val="22"/>
          <w:lang w:val="en-US"/>
        </w:rPr>
        <w:fldChar w:fldCharType="begin"/>
      </w:r>
      <w:r w:rsidR="001936BC">
        <w:rPr>
          <w:rFonts w:ascii="Arial" w:eastAsia="Arial" w:hAnsi="Arial" w:cs="Arial"/>
          <w:sz w:val="22"/>
          <w:szCs w:val="22"/>
          <w:lang w:val="en-US"/>
        </w:rPr>
        <w:instrText xml:space="preserve"> ADDIN ZOTERO_ITEM CSL_CITATION {"citationID":"JC4sSCHE","properties":{"unsorted":false,"formattedCitation":"[9]","plainCitation":"[9]","noteIndex":0},"citationItems":[{"id":1743,"uris":["http://zotero.org/users/4234032/items/GY3N8JVI"],"itemData":{"id":1743,"type":"article-journal","container-title":"Science","DOI":"10.1126/science.1206432","ISSN":"0036-8075, 1095-9203","issue":"6045","language":"en","page":"1024-1026","source":"DOI.org (Crossref)","title":"Rapid Range Shifts of Species Associated with High Levels of Climate Warming","volume":"333","author":[{"family":"Chen","given":"I.C."},{"family":"Hill","given":"J. K."},{"family":"Ohlemuller","given":"R."},{"family":"Roy","given":"D. B."},{"literal":"C. D. Thomas"}],"issued":{"date-parts":[["2011"]]}}}],"schema":"https://github.com/citation-style-language/schema/raw/master/csl-citation.json"} </w:instrText>
      </w:r>
      <w:r w:rsidR="001936BC">
        <w:rPr>
          <w:rFonts w:ascii="Arial" w:eastAsia="Arial" w:hAnsi="Arial" w:cs="Arial"/>
          <w:sz w:val="22"/>
          <w:szCs w:val="22"/>
          <w:lang w:val="en-US"/>
        </w:rPr>
        <w:fldChar w:fldCharType="separate"/>
      </w:r>
      <w:r w:rsidR="001936BC">
        <w:rPr>
          <w:rFonts w:ascii="Arial" w:eastAsia="Arial" w:hAnsi="Arial" w:cs="Arial"/>
          <w:noProof/>
          <w:sz w:val="22"/>
          <w:szCs w:val="22"/>
          <w:lang w:val="en-US"/>
        </w:rPr>
        <w:t>[9]</w:t>
      </w:r>
      <w:r w:rsidR="001936BC">
        <w:rPr>
          <w:rFonts w:ascii="Arial" w:eastAsia="Arial" w:hAnsi="Arial" w:cs="Arial"/>
          <w:sz w:val="22"/>
          <w:szCs w:val="22"/>
          <w:lang w:val="en-US"/>
        </w:rPr>
        <w:fldChar w:fldCharType="end"/>
      </w:r>
      <w:r w:rsidRPr="1A1BE4BD">
        <w:rPr>
          <w:rFonts w:ascii="Arial" w:eastAsia="Arial" w:hAnsi="Arial" w:cs="Arial"/>
          <w:sz w:val="22"/>
          <w:szCs w:val="22"/>
          <w:lang w:val="en-US"/>
        </w:rPr>
        <w:t xml:space="preserve">. </w:t>
      </w:r>
      <w:r w:rsidR="6DB08661" w:rsidRPr="1A1BE4BD">
        <w:rPr>
          <w:rFonts w:ascii="Arial" w:eastAsia="Arial" w:hAnsi="Arial" w:cs="Arial"/>
          <w:sz w:val="22"/>
          <w:szCs w:val="22"/>
          <w:lang w:val="en-US"/>
        </w:rPr>
        <w:t>Each marker was amplified in a separate PCR reaction</w:t>
      </w:r>
      <w:r w:rsidR="179BD0C7" w:rsidRPr="1A1BE4BD">
        <w:rPr>
          <w:rFonts w:ascii="Arial" w:eastAsia="Arial" w:hAnsi="Arial" w:cs="Arial"/>
          <w:sz w:val="22"/>
          <w:szCs w:val="22"/>
          <w:lang w:val="en-US"/>
        </w:rPr>
        <w:t xml:space="preserve">. </w:t>
      </w:r>
      <w:r w:rsidRPr="1A1BE4BD">
        <w:rPr>
          <w:rFonts w:ascii="Arial" w:eastAsia="Arial" w:hAnsi="Arial" w:cs="Arial"/>
          <w:sz w:val="22"/>
          <w:szCs w:val="22"/>
          <w:lang w:val="en-US"/>
        </w:rPr>
        <w:t xml:space="preserve">The reaction mix </w:t>
      </w:r>
      <w:r w:rsidR="486378AE" w:rsidRPr="1A1BE4BD">
        <w:rPr>
          <w:rFonts w:ascii="Arial" w:eastAsia="Arial" w:hAnsi="Arial" w:cs="Arial"/>
          <w:sz w:val="22"/>
          <w:szCs w:val="22"/>
          <w:lang w:val="en-US"/>
        </w:rPr>
        <w:t>had</w:t>
      </w:r>
      <w:r w:rsidRPr="1A1BE4BD">
        <w:rPr>
          <w:rFonts w:ascii="Arial" w:eastAsia="Arial" w:hAnsi="Arial" w:cs="Arial"/>
          <w:sz w:val="22"/>
          <w:szCs w:val="22"/>
          <w:lang w:val="en-US"/>
        </w:rPr>
        <w:t xml:space="preserve"> a total volume of 10 µL, containing 5 µL Master Mix (QIAGEN Multiplex PCR Kit), 0.4 µL of each primer, 3.2 µL ddH</w:t>
      </w:r>
      <w:r w:rsidRPr="1A1BE4BD">
        <w:rPr>
          <w:rFonts w:ascii="Arial" w:eastAsia="Arial" w:hAnsi="Arial" w:cs="Arial"/>
          <w:sz w:val="22"/>
          <w:szCs w:val="22"/>
          <w:vertAlign w:val="subscript"/>
          <w:lang w:val="en-US"/>
        </w:rPr>
        <w:t>2</w:t>
      </w:r>
      <w:r w:rsidRPr="1A1BE4BD">
        <w:rPr>
          <w:rFonts w:ascii="Arial" w:eastAsia="Arial" w:hAnsi="Arial" w:cs="Arial"/>
          <w:sz w:val="22"/>
          <w:szCs w:val="22"/>
          <w:lang w:val="en-US"/>
        </w:rPr>
        <w:t xml:space="preserve">O and 1 µL template DNA. The PCR cycle was initiated by a denaturation step at 95°C for 15 minutes, followed by 35 cycles of 95°C for 30 seconds, 52°C for one minute and 72°C for one minute, and a final extension step of 72°C for 10 minutes. Gel electrophoresis was performed on 1.8% Agarose Gel to validate the quality of the PCR products. </w:t>
      </w:r>
    </w:p>
    <w:p w14:paraId="06A3DAC2" w14:textId="7F65622B" w:rsidR="00735D04" w:rsidRDefault="7AE8EB1D" w:rsidP="174C102E">
      <w:pPr>
        <w:spacing w:line="360" w:lineRule="auto"/>
        <w:rPr>
          <w:rFonts w:ascii="Arial" w:eastAsia="Arial" w:hAnsi="Arial" w:cs="Arial"/>
          <w:sz w:val="22"/>
          <w:szCs w:val="22"/>
          <w:lang w:val="en-US"/>
        </w:rPr>
      </w:pPr>
      <w:r w:rsidRPr="1A1BE4BD">
        <w:rPr>
          <w:rFonts w:ascii="Arial" w:eastAsia="Arial" w:hAnsi="Arial" w:cs="Arial"/>
          <w:sz w:val="22"/>
          <w:szCs w:val="22"/>
          <w:lang w:val="en-US"/>
        </w:rPr>
        <w:t>Subsequently</w:t>
      </w:r>
      <w:r w:rsidR="00332BAA" w:rsidRPr="1A1BE4BD">
        <w:rPr>
          <w:rFonts w:ascii="Arial" w:eastAsia="Arial" w:hAnsi="Arial" w:cs="Arial"/>
          <w:sz w:val="22"/>
          <w:szCs w:val="22"/>
          <w:lang w:val="en-US"/>
        </w:rPr>
        <w:t xml:space="preserve">, the amplicons were pooled </w:t>
      </w:r>
      <w:r w:rsidR="26F8CE74" w:rsidRPr="1A1BE4BD">
        <w:rPr>
          <w:rFonts w:ascii="Arial" w:eastAsia="Arial" w:hAnsi="Arial" w:cs="Arial"/>
          <w:sz w:val="22"/>
          <w:szCs w:val="22"/>
          <w:lang w:val="en-US"/>
        </w:rPr>
        <w:t xml:space="preserve">by sample </w:t>
      </w:r>
      <w:r w:rsidR="00332BAA" w:rsidRPr="1A1BE4BD">
        <w:rPr>
          <w:rFonts w:ascii="Arial" w:eastAsia="Arial" w:hAnsi="Arial" w:cs="Arial"/>
          <w:sz w:val="22"/>
          <w:szCs w:val="22"/>
          <w:lang w:val="en-US"/>
        </w:rPr>
        <w:t xml:space="preserve">and purified using the Mag-naMedics’ Magsi-NGSᴾʳᵉᵖ Plus kit </w:t>
      </w:r>
      <w:r w:rsidR="359E9C5A" w:rsidRPr="1A1BE4BD">
        <w:rPr>
          <w:rFonts w:ascii="Arial" w:eastAsia="Arial" w:hAnsi="Arial" w:cs="Arial"/>
          <w:sz w:val="22"/>
          <w:szCs w:val="22"/>
          <w:lang w:val="en-US"/>
        </w:rPr>
        <w:t xml:space="preserve">to remove excess primers, dNTPs or other PCR by-products </w:t>
      </w:r>
      <w:r w:rsidR="00332BAA" w:rsidRPr="1A1BE4BD">
        <w:rPr>
          <w:rFonts w:ascii="Arial" w:eastAsia="Arial" w:hAnsi="Arial" w:cs="Arial"/>
          <w:sz w:val="22"/>
          <w:szCs w:val="22"/>
          <w:lang w:val="en-US"/>
        </w:rPr>
        <w:t xml:space="preserve">according to the manufacturer’s instructions. To prepare the </w:t>
      </w:r>
      <w:r w:rsidR="00332BAA" w:rsidRPr="174C102E">
        <w:rPr>
          <w:rFonts w:ascii="Arial" w:eastAsia="Arial" w:hAnsi="Arial" w:cs="Arial"/>
          <w:sz w:val="22"/>
          <w:szCs w:val="22"/>
          <w:lang w:val="en-US"/>
        </w:rPr>
        <w:t>ampli</w:t>
      </w:r>
    </w:p>
    <w:p w14:paraId="00000D8C" w14:textId="427701F5" w:rsidR="00735D04" w:rsidRDefault="00332BAA">
      <w:pPr>
        <w:spacing w:line="360" w:lineRule="auto"/>
        <w:rPr>
          <w:rFonts w:ascii="Arial" w:eastAsia="Arial" w:hAnsi="Arial" w:cs="Arial"/>
          <w:sz w:val="22"/>
          <w:szCs w:val="22"/>
          <w:lang w:val="en-US"/>
        </w:rPr>
      </w:pPr>
      <w:r w:rsidRPr="174C102E">
        <w:rPr>
          <w:rFonts w:ascii="Arial" w:eastAsia="Arial" w:hAnsi="Arial" w:cs="Arial"/>
          <w:sz w:val="22"/>
          <w:szCs w:val="22"/>
          <w:lang w:val="en-US"/>
        </w:rPr>
        <w:t>cons</w:t>
      </w:r>
      <w:r w:rsidRPr="1A1BE4BD">
        <w:rPr>
          <w:rFonts w:ascii="Arial" w:eastAsia="Arial" w:hAnsi="Arial" w:cs="Arial"/>
          <w:sz w:val="22"/>
          <w:szCs w:val="22"/>
          <w:lang w:val="en-US"/>
        </w:rPr>
        <w:t xml:space="preserve"> for </w:t>
      </w:r>
      <w:r w:rsidR="4713AEF3" w:rsidRPr="1A1BE4BD">
        <w:rPr>
          <w:rFonts w:ascii="Arial" w:eastAsia="Arial" w:hAnsi="Arial" w:cs="Arial"/>
          <w:sz w:val="22"/>
          <w:szCs w:val="22"/>
          <w:lang w:val="en-US"/>
        </w:rPr>
        <w:t>sequencing</w:t>
      </w:r>
      <w:r w:rsidRPr="1A1BE4BD">
        <w:rPr>
          <w:rFonts w:ascii="Arial" w:eastAsia="Arial" w:hAnsi="Arial" w:cs="Arial"/>
          <w:sz w:val="22"/>
          <w:szCs w:val="22"/>
          <w:lang w:val="en-US"/>
        </w:rPr>
        <w:t xml:space="preserve"> we performed indexing as described by </w:t>
      </w:r>
      <w:r w:rsidR="001936BC">
        <w:rPr>
          <w:rFonts w:ascii="Arial" w:eastAsia="Arial" w:hAnsi="Arial" w:cs="Arial"/>
          <w:sz w:val="22"/>
          <w:szCs w:val="22"/>
          <w:lang w:val="en-US"/>
        </w:rPr>
        <w:fldChar w:fldCharType="begin"/>
      </w:r>
      <w:r w:rsidR="001936BC">
        <w:rPr>
          <w:rFonts w:ascii="Arial" w:eastAsia="Arial" w:hAnsi="Arial" w:cs="Arial"/>
          <w:sz w:val="22"/>
          <w:szCs w:val="22"/>
          <w:lang w:val="en-US"/>
        </w:rPr>
        <w:instrText xml:space="preserve"> ADDIN ZOTERO_ITEM CSL_CITATION {"citationID":"rBrG7mnV","properties":{"unsorted":false,"formattedCitation":"[10]","plainCitation":"[10]","noteIndex":0},"citationItems":[{"id":1268,"uris":["http://zotero.org/users/4234032/items/JCWBUHD8"],"itemData":{"id":1268,"type":"article-journal","abstract":"Microsatellites play an important role when investigating population and ecological genetics, although high effort in development and genotyping constitute a technical constraint and remains a major bottleneck. Here we use a microsatellite genotyping approach utilizing sequences of amplicons for allele calling (SSR-GBS) based on Illumina that requires less effort and time. The approach consist of development of highly polymorphic loci, sequencing of multiplexed PCR amplified microsatellites on an Illumina Miseq PE 300 platform and bioinformatic treatment of the sequenced data using custom scripts. The procedure allows automation in allele calling, which can be more reliably replicated and thereby removes biases that might prevent concatenation of datasets from different analyses. Additionally, the methodology enhances information content in the sequenced data beyond the traditional amplicon length (AL) approaches. Using 26 newly developed microsatellite markers and SSR-GBS we investigate the population genetic assessment of anthropogenically altered populations of East African Nile tilapia to show the potential of this genotyping approach. More precisely, we compare genotypic data generated considering AL and whole amplicon information (WAI). We found that genotypes based on WAI are not only able to recover a higher number of alleles but also a more detailed genetic structure pattern. We discuss the capability and importance of WAI allele calling and show perspectives for implementation in the future conservation genetic studies. More specifically, we demonstrate how the current markers and techniques might contribute useful information for studies concerning resources sustainable exploitation and conservation using the East African Nile tilapia.","container-title":"Conservation Genetics","DOI":"10.1007/s10592-018-1136-x","ISSN":"1572-9737","issue":"2","journalAbbreviation":"Conserv Genet","language":"en","page":"357-372","source":"Springer Link","title":"Application of microsatellite genotyping by sequencing (SSR-GBS) to measure genetic diversity of the East African Oreochromis niloticus","volume":"20","author":[{"family":"Tibihika","given":"Papius Dias"},{"family":"Curto","given":"Manuel"},{"family":"Dornstauder-Schrammel","given":"Eva"},{"family":"Winter","given":"Silvia"},{"family":"Alemayehu","given":"Esayas"},{"family":"Waidbacher","given":"Herwig"},{"family":"Meimberg","given":"Harald"}],"issued":{"date-parts":[["2019"]]}}}],"schema":"https://github.com/citation-style-language/schema/raw/master/csl-citation.json"} </w:instrText>
      </w:r>
      <w:r w:rsidR="001936BC">
        <w:rPr>
          <w:rFonts w:ascii="Arial" w:eastAsia="Arial" w:hAnsi="Arial" w:cs="Arial"/>
          <w:sz w:val="22"/>
          <w:szCs w:val="22"/>
          <w:lang w:val="en-US"/>
        </w:rPr>
        <w:fldChar w:fldCharType="separate"/>
      </w:r>
      <w:r w:rsidR="001936BC">
        <w:rPr>
          <w:rFonts w:ascii="Arial" w:eastAsia="Arial" w:hAnsi="Arial" w:cs="Arial"/>
          <w:noProof/>
          <w:sz w:val="22"/>
          <w:szCs w:val="22"/>
          <w:lang w:val="en-US"/>
        </w:rPr>
        <w:t>[10]</w:t>
      </w:r>
      <w:r w:rsidR="001936BC">
        <w:rPr>
          <w:rFonts w:ascii="Arial" w:eastAsia="Arial" w:hAnsi="Arial" w:cs="Arial"/>
          <w:sz w:val="22"/>
          <w:szCs w:val="22"/>
          <w:lang w:val="en-US"/>
        </w:rPr>
        <w:fldChar w:fldCharType="end"/>
      </w:r>
      <w:r w:rsidRPr="1A1BE4BD">
        <w:rPr>
          <w:rFonts w:ascii="Arial" w:eastAsia="Arial" w:hAnsi="Arial" w:cs="Arial"/>
          <w:sz w:val="22"/>
          <w:szCs w:val="22"/>
          <w:lang w:val="en-US"/>
        </w:rPr>
        <w:t>.</w:t>
      </w:r>
    </w:p>
    <w:p w14:paraId="36466EAE" w14:textId="69FE2FAB" w:rsidR="2C50E193" w:rsidRDefault="2C50E193" w:rsidP="2C50E193">
      <w:pPr>
        <w:spacing w:line="257" w:lineRule="auto"/>
        <w:rPr>
          <w:rFonts w:ascii="Arial" w:eastAsia="Arial" w:hAnsi="Arial" w:cs="Arial"/>
          <w:color w:val="000000" w:themeColor="text1"/>
          <w:lang w:val="en-US"/>
        </w:rPr>
      </w:pPr>
    </w:p>
    <w:p w14:paraId="49A226E6" w14:textId="2A37533C" w:rsidR="1A809AD0" w:rsidRPr="00D857F5" w:rsidRDefault="55BF72DF" w:rsidP="3AB84FE1">
      <w:pPr>
        <w:spacing w:line="257" w:lineRule="auto"/>
        <w:rPr>
          <w:lang w:val="en-US"/>
        </w:rPr>
      </w:pPr>
      <w:r w:rsidRPr="5C6EF409">
        <w:rPr>
          <w:rFonts w:ascii="Arial" w:eastAsia="Arial" w:hAnsi="Arial" w:cs="Arial"/>
          <w:color w:val="000000" w:themeColor="text1"/>
          <w:lang w:val="en-US"/>
        </w:rPr>
        <w:t>Table S</w:t>
      </w:r>
      <w:r w:rsidR="00A660DB">
        <w:rPr>
          <w:rFonts w:ascii="Arial" w:eastAsia="Arial" w:hAnsi="Arial" w:cs="Arial"/>
          <w:color w:val="000000" w:themeColor="text1"/>
          <w:lang w:val="en-US"/>
        </w:rPr>
        <w:t>2</w:t>
      </w:r>
      <w:r w:rsidRPr="5C6EF409">
        <w:rPr>
          <w:rFonts w:ascii="Arial" w:eastAsia="Arial" w:hAnsi="Arial" w:cs="Arial"/>
          <w:color w:val="000000" w:themeColor="text1"/>
          <w:sz w:val="22"/>
          <w:szCs w:val="22"/>
          <w:lang w:val="en-US"/>
        </w:rPr>
        <w:t xml:space="preserve"> Components of reagents used for DNA isolation of </w:t>
      </w:r>
      <w:r w:rsidRPr="001936BC">
        <w:rPr>
          <w:rFonts w:ascii="Arial" w:eastAsia="Arial" w:hAnsi="Arial" w:cs="Arial"/>
          <w:i/>
          <w:iCs/>
          <w:color w:val="000000" w:themeColor="text1"/>
          <w:sz w:val="22"/>
          <w:szCs w:val="22"/>
          <w:lang w:val="en-US"/>
        </w:rPr>
        <w:t>Megachile sculpturalis</w:t>
      </w:r>
      <w:r w:rsidRPr="5C6EF409">
        <w:rPr>
          <w:rFonts w:ascii="Arial" w:eastAsia="Arial" w:hAnsi="Arial" w:cs="Arial"/>
          <w:color w:val="000000" w:themeColor="text1"/>
          <w:sz w:val="22"/>
          <w:szCs w:val="22"/>
          <w:lang w:val="en-US"/>
        </w:rPr>
        <w:t xml:space="preserve"> pollen.</w:t>
      </w:r>
    </w:p>
    <w:p w14:paraId="566BEDA1" w14:textId="52914E8E" w:rsidR="1A809AD0" w:rsidRPr="00D857F5" w:rsidRDefault="5BEBB990" w:rsidP="3AB84FE1">
      <w:pPr>
        <w:spacing w:line="257" w:lineRule="auto"/>
        <w:rPr>
          <w:lang w:val="en-US"/>
        </w:rPr>
      </w:pPr>
      <w:r w:rsidRPr="3AB84FE1">
        <w:rPr>
          <w:rFonts w:ascii="Arial" w:eastAsia="Arial" w:hAnsi="Arial" w:cs="Arial"/>
          <w:color w:val="000000" w:themeColor="text1"/>
          <w:sz w:val="22"/>
          <w:szCs w:val="22"/>
          <w:lang w:val="en-US"/>
        </w:rPr>
        <w:t xml:space="preserve"> </w:t>
      </w:r>
    </w:p>
    <w:tbl>
      <w:tblPr>
        <w:tblStyle w:val="Tabellenraster"/>
        <w:tblW w:w="0" w:type="auto"/>
        <w:tblLook w:val="04A0" w:firstRow="1" w:lastRow="0" w:firstColumn="1" w:lastColumn="0" w:noHBand="0" w:noVBand="1"/>
      </w:tblPr>
      <w:tblGrid>
        <w:gridCol w:w="1652"/>
        <w:gridCol w:w="1052"/>
        <w:gridCol w:w="2212"/>
        <w:gridCol w:w="1650"/>
        <w:gridCol w:w="1442"/>
        <w:gridCol w:w="1064"/>
      </w:tblGrid>
      <w:tr w:rsidR="3AB84FE1" w:rsidRPr="00256C41" w14:paraId="0BF78140" w14:textId="77777777" w:rsidTr="3AB84FE1">
        <w:trPr>
          <w:trHeight w:val="300"/>
        </w:trPr>
        <w:tc>
          <w:tcPr>
            <w:tcW w:w="181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7A0EA227" w14:textId="591FD1D8" w:rsidR="3AB84FE1" w:rsidRPr="00256C41" w:rsidRDefault="3AB84FE1" w:rsidP="3AB84FE1">
            <w:pPr>
              <w:rPr>
                <w:rFonts w:ascii="Arial" w:hAnsi="Arial" w:cs="Arial"/>
                <w:sz w:val="20"/>
                <w:szCs w:val="20"/>
              </w:rPr>
            </w:pPr>
            <w:r w:rsidRPr="00256C41">
              <w:rPr>
                <w:rFonts w:ascii="Arial" w:eastAsia="Arial" w:hAnsi="Arial" w:cs="Arial"/>
                <w:b/>
                <w:bCs/>
                <w:color w:val="000000" w:themeColor="text1"/>
                <w:sz w:val="20"/>
                <w:szCs w:val="20"/>
                <w:lang w:val="en-US"/>
              </w:rPr>
              <w:t>Solution</w:t>
            </w:r>
          </w:p>
        </w:tc>
        <w:tc>
          <w:tcPr>
            <w:tcW w:w="115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00EDA34C" w14:textId="78CE85CA" w:rsidR="3AB84FE1" w:rsidRPr="00256C41" w:rsidRDefault="3AB84FE1" w:rsidP="3AB84FE1">
            <w:pPr>
              <w:rPr>
                <w:rFonts w:ascii="Arial" w:hAnsi="Arial" w:cs="Arial"/>
                <w:sz w:val="20"/>
                <w:szCs w:val="20"/>
              </w:rPr>
            </w:pPr>
            <w:r w:rsidRPr="00256C41">
              <w:rPr>
                <w:rFonts w:ascii="Arial" w:eastAsia="Arial" w:hAnsi="Arial" w:cs="Arial"/>
                <w:b/>
                <w:bCs/>
                <w:color w:val="000000" w:themeColor="text1"/>
                <w:sz w:val="20"/>
                <w:szCs w:val="20"/>
                <w:lang w:val="en-US"/>
              </w:rPr>
              <w:t>Total volume (mL)</w:t>
            </w:r>
          </w:p>
        </w:tc>
        <w:tc>
          <w:tcPr>
            <w:tcW w:w="2370"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5C40CFB3" w14:textId="4AE9B540" w:rsidR="3AB84FE1" w:rsidRPr="00256C41" w:rsidRDefault="3AB84FE1" w:rsidP="3AB84FE1">
            <w:pPr>
              <w:rPr>
                <w:rFonts w:ascii="Arial" w:hAnsi="Arial" w:cs="Arial"/>
                <w:sz w:val="20"/>
                <w:szCs w:val="20"/>
              </w:rPr>
            </w:pPr>
            <w:r w:rsidRPr="00256C41">
              <w:rPr>
                <w:rFonts w:ascii="Arial" w:eastAsia="Arial" w:hAnsi="Arial" w:cs="Arial"/>
                <w:b/>
                <w:bCs/>
                <w:color w:val="000000" w:themeColor="text1"/>
                <w:sz w:val="20"/>
                <w:szCs w:val="20"/>
                <w:lang w:val="en-US"/>
              </w:rPr>
              <w:t>Components</w:t>
            </w:r>
          </w:p>
        </w:tc>
        <w:tc>
          <w:tcPr>
            <w:tcW w:w="1710"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28268245" w14:textId="714C83F6" w:rsidR="3AB84FE1" w:rsidRPr="00256C41" w:rsidRDefault="3AB84FE1" w:rsidP="3AB84FE1">
            <w:pPr>
              <w:rPr>
                <w:rFonts w:ascii="Arial" w:hAnsi="Arial" w:cs="Arial"/>
                <w:sz w:val="20"/>
                <w:szCs w:val="20"/>
              </w:rPr>
            </w:pPr>
            <w:r w:rsidRPr="00256C41">
              <w:rPr>
                <w:rFonts w:ascii="Arial" w:eastAsia="Arial" w:hAnsi="Arial" w:cs="Arial"/>
                <w:b/>
                <w:bCs/>
                <w:color w:val="000000" w:themeColor="text1"/>
                <w:sz w:val="20"/>
                <w:szCs w:val="20"/>
                <w:lang w:val="en-US"/>
              </w:rPr>
              <w:t>Concentration</w:t>
            </w:r>
          </w:p>
        </w:tc>
        <w:tc>
          <w:tcPr>
            <w:tcW w:w="1530"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51B30C0B" w14:textId="689C4F03" w:rsidR="3AB84FE1" w:rsidRPr="00256C41" w:rsidRDefault="3AB84FE1" w:rsidP="3AB84FE1">
            <w:pPr>
              <w:rPr>
                <w:rFonts w:ascii="Arial" w:hAnsi="Arial" w:cs="Arial"/>
                <w:sz w:val="20"/>
                <w:szCs w:val="20"/>
              </w:rPr>
            </w:pPr>
            <w:r w:rsidRPr="00256C41">
              <w:rPr>
                <w:rFonts w:ascii="Arial" w:eastAsia="Arial" w:hAnsi="Arial" w:cs="Arial"/>
                <w:b/>
                <w:bCs/>
                <w:color w:val="000000" w:themeColor="text1"/>
                <w:sz w:val="20"/>
                <w:szCs w:val="20"/>
                <w:lang w:val="en-US"/>
              </w:rPr>
              <w:t>Component volume (mL)</w:t>
            </w:r>
          </w:p>
        </w:tc>
        <w:tc>
          <w:tcPr>
            <w:tcW w:w="1245" w:type="dxa"/>
            <w:tcBorders>
              <w:top w:val="single" w:sz="8" w:space="0" w:color="auto"/>
              <w:left w:val="nil"/>
              <w:bottom w:val="single" w:sz="8" w:space="0" w:color="auto"/>
              <w:right w:val="nil"/>
            </w:tcBorders>
            <w:shd w:val="clear" w:color="auto" w:fill="D1D1D1" w:themeFill="background2" w:themeFillShade="E6"/>
            <w:tcMar>
              <w:left w:w="108" w:type="dxa"/>
              <w:right w:w="108" w:type="dxa"/>
            </w:tcMar>
          </w:tcPr>
          <w:p w14:paraId="23A83C87" w14:textId="22319E9E" w:rsidR="3AB84FE1" w:rsidRPr="00256C41" w:rsidRDefault="3AB84FE1" w:rsidP="3AB84FE1">
            <w:pPr>
              <w:rPr>
                <w:rFonts w:ascii="Arial" w:hAnsi="Arial" w:cs="Arial"/>
                <w:sz w:val="20"/>
                <w:szCs w:val="20"/>
              </w:rPr>
            </w:pPr>
            <w:r w:rsidRPr="00256C41">
              <w:rPr>
                <w:rFonts w:ascii="Arial" w:eastAsia="Arial" w:hAnsi="Arial" w:cs="Arial"/>
                <w:b/>
                <w:bCs/>
                <w:color w:val="000000" w:themeColor="text1"/>
                <w:sz w:val="20"/>
                <w:szCs w:val="20"/>
                <w:lang w:val="en-US"/>
              </w:rPr>
              <w:t>Mass (g)</w:t>
            </w:r>
          </w:p>
        </w:tc>
      </w:tr>
      <w:tr w:rsidR="3AB84FE1" w:rsidRPr="00256C41" w14:paraId="02C295E4" w14:textId="77777777" w:rsidTr="3AB84FE1">
        <w:trPr>
          <w:trHeight w:val="300"/>
        </w:trPr>
        <w:tc>
          <w:tcPr>
            <w:tcW w:w="1815" w:type="dxa"/>
            <w:tcBorders>
              <w:top w:val="single" w:sz="8" w:space="0" w:color="auto"/>
              <w:left w:val="nil"/>
              <w:bottom w:val="nil"/>
              <w:right w:val="nil"/>
            </w:tcBorders>
            <w:tcMar>
              <w:left w:w="108" w:type="dxa"/>
              <w:right w:w="108" w:type="dxa"/>
            </w:tcMar>
          </w:tcPr>
          <w:p w14:paraId="5308EC9D" w14:textId="0FA1830F"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Lysis Buffer </w:t>
            </w:r>
          </w:p>
          <w:p w14:paraId="6F3C103F" w14:textId="65F13427"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single" w:sz="8" w:space="0" w:color="auto"/>
              <w:left w:val="nil"/>
              <w:bottom w:val="nil"/>
              <w:right w:val="nil"/>
            </w:tcBorders>
            <w:tcMar>
              <w:left w:w="108" w:type="dxa"/>
              <w:right w:w="108" w:type="dxa"/>
            </w:tcMar>
          </w:tcPr>
          <w:p w14:paraId="233D5355" w14:textId="58182C9C"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120</w:t>
            </w:r>
          </w:p>
        </w:tc>
        <w:tc>
          <w:tcPr>
            <w:tcW w:w="2370" w:type="dxa"/>
            <w:tcBorders>
              <w:top w:val="single" w:sz="8" w:space="0" w:color="auto"/>
              <w:left w:val="nil"/>
              <w:bottom w:val="nil"/>
              <w:right w:val="nil"/>
            </w:tcBorders>
            <w:tcMar>
              <w:left w:w="108" w:type="dxa"/>
              <w:right w:w="108" w:type="dxa"/>
            </w:tcMar>
          </w:tcPr>
          <w:p w14:paraId="02C4C3F0" w14:textId="4E4503F4"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H</w:t>
            </w:r>
            <w:r w:rsidRPr="00256C41">
              <w:rPr>
                <w:rFonts w:ascii="Arial" w:eastAsia="Arial" w:hAnsi="Arial" w:cs="Arial"/>
                <w:color w:val="000000" w:themeColor="text1"/>
                <w:sz w:val="20"/>
                <w:szCs w:val="20"/>
                <w:vertAlign w:val="subscript"/>
                <w:lang w:val="en-US"/>
              </w:rPr>
              <w:t>2</w:t>
            </w:r>
            <w:r w:rsidRPr="00256C41">
              <w:rPr>
                <w:rFonts w:ascii="Arial" w:eastAsia="Arial" w:hAnsi="Arial" w:cs="Arial"/>
                <w:color w:val="000000" w:themeColor="text1"/>
                <w:sz w:val="20"/>
                <w:szCs w:val="20"/>
                <w:lang w:val="en-US"/>
              </w:rPr>
              <w:t>O</w:t>
            </w:r>
          </w:p>
        </w:tc>
        <w:tc>
          <w:tcPr>
            <w:tcW w:w="1710" w:type="dxa"/>
            <w:tcBorders>
              <w:top w:val="single" w:sz="8" w:space="0" w:color="auto"/>
              <w:left w:val="nil"/>
              <w:bottom w:val="nil"/>
              <w:right w:val="nil"/>
            </w:tcBorders>
            <w:tcMar>
              <w:left w:w="108" w:type="dxa"/>
              <w:right w:w="108" w:type="dxa"/>
            </w:tcMar>
          </w:tcPr>
          <w:p w14:paraId="63DF6F33" w14:textId="1C1FECE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p w14:paraId="0E1868E3" w14:textId="1F28A64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single" w:sz="8" w:space="0" w:color="auto"/>
              <w:left w:val="nil"/>
              <w:bottom w:val="nil"/>
              <w:right w:val="nil"/>
            </w:tcBorders>
            <w:tcMar>
              <w:left w:w="108" w:type="dxa"/>
              <w:right w:w="108" w:type="dxa"/>
            </w:tcMar>
          </w:tcPr>
          <w:p w14:paraId="78E93A5F" w14:textId="5EF6334A"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71</w:t>
            </w:r>
          </w:p>
        </w:tc>
        <w:tc>
          <w:tcPr>
            <w:tcW w:w="1245" w:type="dxa"/>
            <w:tcBorders>
              <w:top w:val="single" w:sz="8" w:space="0" w:color="auto"/>
              <w:left w:val="nil"/>
              <w:bottom w:val="nil"/>
              <w:right w:val="nil"/>
            </w:tcBorders>
            <w:tcMar>
              <w:left w:w="108" w:type="dxa"/>
              <w:right w:w="108" w:type="dxa"/>
            </w:tcMar>
          </w:tcPr>
          <w:p w14:paraId="0804F04D" w14:textId="42F3FBC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53FA8B58" w14:textId="77777777" w:rsidTr="3AB84FE1">
        <w:trPr>
          <w:trHeight w:val="300"/>
        </w:trPr>
        <w:tc>
          <w:tcPr>
            <w:tcW w:w="1815" w:type="dxa"/>
            <w:tcBorders>
              <w:top w:val="nil"/>
              <w:left w:val="nil"/>
              <w:bottom w:val="nil"/>
              <w:right w:val="nil"/>
            </w:tcBorders>
            <w:tcMar>
              <w:left w:w="108" w:type="dxa"/>
              <w:right w:w="108" w:type="dxa"/>
            </w:tcMar>
          </w:tcPr>
          <w:p w14:paraId="3B087514" w14:textId="1FDAFE81"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4AA25804" w14:textId="57C1D7A2"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5F619EE1" w14:textId="6021F011"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NaCl</w:t>
            </w:r>
          </w:p>
        </w:tc>
        <w:tc>
          <w:tcPr>
            <w:tcW w:w="1710" w:type="dxa"/>
            <w:tcBorders>
              <w:top w:val="nil"/>
              <w:left w:val="nil"/>
              <w:bottom w:val="nil"/>
              <w:right w:val="nil"/>
            </w:tcBorders>
            <w:tcMar>
              <w:left w:w="108" w:type="dxa"/>
              <w:right w:w="108" w:type="dxa"/>
            </w:tcMar>
          </w:tcPr>
          <w:p w14:paraId="5105E7D0" w14:textId="43260638"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250mM</w:t>
            </w:r>
          </w:p>
        </w:tc>
        <w:tc>
          <w:tcPr>
            <w:tcW w:w="1530" w:type="dxa"/>
            <w:tcBorders>
              <w:top w:val="nil"/>
              <w:left w:val="nil"/>
              <w:bottom w:val="nil"/>
              <w:right w:val="nil"/>
            </w:tcBorders>
            <w:tcMar>
              <w:left w:w="108" w:type="dxa"/>
              <w:right w:w="108" w:type="dxa"/>
            </w:tcMar>
          </w:tcPr>
          <w:p w14:paraId="632A843B" w14:textId="3DA84F96"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245" w:type="dxa"/>
            <w:tcBorders>
              <w:top w:val="nil"/>
              <w:left w:val="nil"/>
              <w:bottom w:val="nil"/>
              <w:right w:val="nil"/>
            </w:tcBorders>
            <w:tcMar>
              <w:left w:w="108" w:type="dxa"/>
              <w:right w:w="108" w:type="dxa"/>
            </w:tcMar>
          </w:tcPr>
          <w:p w14:paraId="40C01349" w14:textId="55FD2521"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1.76</w:t>
            </w:r>
          </w:p>
        </w:tc>
      </w:tr>
      <w:tr w:rsidR="3AB84FE1" w:rsidRPr="00256C41" w14:paraId="42E2FFF0" w14:textId="77777777" w:rsidTr="3AB84FE1">
        <w:trPr>
          <w:trHeight w:val="300"/>
        </w:trPr>
        <w:tc>
          <w:tcPr>
            <w:tcW w:w="1815" w:type="dxa"/>
            <w:tcBorders>
              <w:top w:val="nil"/>
              <w:left w:val="nil"/>
              <w:bottom w:val="nil"/>
              <w:right w:val="nil"/>
            </w:tcBorders>
            <w:tcMar>
              <w:left w:w="108" w:type="dxa"/>
              <w:right w:w="108" w:type="dxa"/>
            </w:tcMar>
          </w:tcPr>
          <w:p w14:paraId="4DFD9034" w14:textId="3FE49835"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708AD28E" w14:textId="419193A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13AAF397" w14:textId="041D7924"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1MTris-HCl pH8.0</w:t>
            </w:r>
          </w:p>
        </w:tc>
        <w:tc>
          <w:tcPr>
            <w:tcW w:w="1710" w:type="dxa"/>
            <w:tcBorders>
              <w:top w:val="nil"/>
              <w:left w:val="nil"/>
              <w:bottom w:val="nil"/>
              <w:right w:val="nil"/>
            </w:tcBorders>
            <w:tcMar>
              <w:left w:w="108" w:type="dxa"/>
              <w:right w:w="108" w:type="dxa"/>
            </w:tcMar>
          </w:tcPr>
          <w:p w14:paraId="35BC8215" w14:textId="1EEF201D"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200mM</w:t>
            </w:r>
          </w:p>
        </w:tc>
        <w:tc>
          <w:tcPr>
            <w:tcW w:w="1530" w:type="dxa"/>
            <w:tcBorders>
              <w:top w:val="nil"/>
              <w:left w:val="nil"/>
              <w:bottom w:val="nil"/>
              <w:right w:val="nil"/>
            </w:tcBorders>
            <w:tcMar>
              <w:left w:w="108" w:type="dxa"/>
              <w:right w:w="108" w:type="dxa"/>
            </w:tcMar>
          </w:tcPr>
          <w:p w14:paraId="2A64A524" w14:textId="733774E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24</w:t>
            </w:r>
          </w:p>
        </w:tc>
        <w:tc>
          <w:tcPr>
            <w:tcW w:w="1245" w:type="dxa"/>
            <w:tcBorders>
              <w:top w:val="nil"/>
              <w:left w:val="nil"/>
              <w:bottom w:val="nil"/>
              <w:right w:val="nil"/>
            </w:tcBorders>
            <w:tcMar>
              <w:left w:w="108" w:type="dxa"/>
              <w:right w:w="108" w:type="dxa"/>
            </w:tcMar>
          </w:tcPr>
          <w:p w14:paraId="6C64FD29" w14:textId="701BACC4"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39F7EDA1" w14:textId="77777777" w:rsidTr="3AB84FE1">
        <w:trPr>
          <w:trHeight w:val="300"/>
        </w:trPr>
        <w:tc>
          <w:tcPr>
            <w:tcW w:w="1815" w:type="dxa"/>
            <w:tcBorders>
              <w:top w:val="nil"/>
              <w:left w:val="nil"/>
              <w:bottom w:val="nil"/>
              <w:right w:val="nil"/>
            </w:tcBorders>
            <w:tcMar>
              <w:left w:w="108" w:type="dxa"/>
              <w:right w:w="108" w:type="dxa"/>
            </w:tcMar>
          </w:tcPr>
          <w:p w14:paraId="42FD70C0" w14:textId="69DDA676"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125A4281" w14:textId="47AB9F56"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10E3D330" w14:textId="13FE2514"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EDTA pH8.0</w:t>
            </w:r>
          </w:p>
        </w:tc>
        <w:tc>
          <w:tcPr>
            <w:tcW w:w="1710" w:type="dxa"/>
            <w:tcBorders>
              <w:top w:val="nil"/>
              <w:left w:val="nil"/>
              <w:bottom w:val="nil"/>
              <w:right w:val="nil"/>
            </w:tcBorders>
            <w:tcMar>
              <w:left w:w="108" w:type="dxa"/>
              <w:right w:w="108" w:type="dxa"/>
            </w:tcMar>
          </w:tcPr>
          <w:p w14:paraId="30BAFEEF" w14:textId="24CFA50B"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5mM</w:t>
            </w:r>
          </w:p>
        </w:tc>
        <w:tc>
          <w:tcPr>
            <w:tcW w:w="1530" w:type="dxa"/>
            <w:tcBorders>
              <w:top w:val="nil"/>
              <w:left w:val="nil"/>
              <w:bottom w:val="nil"/>
              <w:right w:val="nil"/>
            </w:tcBorders>
            <w:tcMar>
              <w:left w:w="108" w:type="dxa"/>
              <w:right w:w="108" w:type="dxa"/>
            </w:tcMar>
          </w:tcPr>
          <w:p w14:paraId="31D4DA79" w14:textId="0182081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1.2</w:t>
            </w:r>
          </w:p>
        </w:tc>
        <w:tc>
          <w:tcPr>
            <w:tcW w:w="1245" w:type="dxa"/>
            <w:tcBorders>
              <w:top w:val="nil"/>
              <w:left w:val="nil"/>
              <w:bottom w:val="nil"/>
              <w:right w:val="nil"/>
            </w:tcBorders>
            <w:tcMar>
              <w:left w:w="108" w:type="dxa"/>
              <w:right w:w="108" w:type="dxa"/>
            </w:tcMar>
          </w:tcPr>
          <w:p w14:paraId="01770D9B" w14:textId="1133474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7FBD67EE" w14:textId="77777777" w:rsidTr="3AB84FE1">
        <w:trPr>
          <w:trHeight w:val="300"/>
        </w:trPr>
        <w:tc>
          <w:tcPr>
            <w:tcW w:w="1815" w:type="dxa"/>
            <w:tcBorders>
              <w:top w:val="nil"/>
              <w:left w:val="nil"/>
              <w:bottom w:val="nil"/>
              <w:right w:val="nil"/>
            </w:tcBorders>
            <w:tcMar>
              <w:left w:w="108" w:type="dxa"/>
              <w:right w:w="108" w:type="dxa"/>
            </w:tcMar>
          </w:tcPr>
          <w:p w14:paraId="5F05A358" w14:textId="56244ECF"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008949BE" w14:textId="24E2245D"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224CE850" w14:textId="78995119"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PVP 40</w:t>
            </w:r>
          </w:p>
        </w:tc>
        <w:tc>
          <w:tcPr>
            <w:tcW w:w="1710" w:type="dxa"/>
            <w:tcBorders>
              <w:top w:val="nil"/>
              <w:left w:val="nil"/>
              <w:bottom w:val="nil"/>
              <w:right w:val="nil"/>
            </w:tcBorders>
            <w:tcMar>
              <w:left w:w="108" w:type="dxa"/>
              <w:right w:w="108" w:type="dxa"/>
            </w:tcMar>
          </w:tcPr>
          <w:p w14:paraId="7AC545AF" w14:textId="6F2CBE1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 (w/v)</w:t>
            </w:r>
          </w:p>
        </w:tc>
        <w:tc>
          <w:tcPr>
            <w:tcW w:w="1530" w:type="dxa"/>
            <w:tcBorders>
              <w:top w:val="nil"/>
              <w:left w:val="nil"/>
              <w:bottom w:val="nil"/>
              <w:right w:val="nil"/>
            </w:tcBorders>
            <w:tcMar>
              <w:left w:w="108" w:type="dxa"/>
              <w:right w:w="108" w:type="dxa"/>
            </w:tcMar>
          </w:tcPr>
          <w:p w14:paraId="4463BBD3" w14:textId="60C64B8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245" w:type="dxa"/>
            <w:tcBorders>
              <w:top w:val="nil"/>
              <w:left w:val="nil"/>
              <w:bottom w:val="nil"/>
              <w:right w:val="nil"/>
            </w:tcBorders>
            <w:tcMar>
              <w:left w:w="108" w:type="dxa"/>
              <w:right w:w="108" w:type="dxa"/>
            </w:tcMar>
          </w:tcPr>
          <w:p w14:paraId="044A0819" w14:textId="7ACB0B6D"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2.4</w:t>
            </w:r>
          </w:p>
        </w:tc>
      </w:tr>
      <w:tr w:rsidR="3AB84FE1" w:rsidRPr="00256C41" w14:paraId="75D5B3EC" w14:textId="77777777" w:rsidTr="3AB84FE1">
        <w:trPr>
          <w:trHeight w:val="300"/>
        </w:trPr>
        <w:tc>
          <w:tcPr>
            <w:tcW w:w="1815" w:type="dxa"/>
            <w:tcBorders>
              <w:top w:val="nil"/>
              <w:left w:val="nil"/>
              <w:bottom w:val="nil"/>
              <w:right w:val="nil"/>
            </w:tcBorders>
            <w:tcMar>
              <w:left w:w="108" w:type="dxa"/>
              <w:right w:w="108" w:type="dxa"/>
            </w:tcMar>
          </w:tcPr>
          <w:p w14:paraId="706F2049" w14:textId="5EDD81C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0150F4FD" w14:textId="770179F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0A92F958" w14:textId="1F157D3A"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SDS [10%]</w:t>
            </w:r>
          </w:p>
        </w:tc>
        <w:tc>
          <w:tcPr>
            <w:tcW w:w="1710" w:type="dxa"/>
            <w:tcBorders>
              <w:top w:val="nil"/>
              <w:left w:val="nil"/>
              <w:bottom w:val="nil"/>
              <w:right w:val="nil"/>
            </w:tcBorders>
            <w:tcMar>
              <w:left w:w="108" w:type="dxa"/>
              <w:right w:w="108" w:type="dxa"/>
            </w:tcMar>
          </w:tcPr>
          <w:p w14:paraId="5E93A25C" w14:textId="1095BC9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 (w/v)</w:t>
            </w:r>
          </w:p>
        </w:tc>
        <w:tc>
          <w:tcPr>
            <w:tcW w:w="1530" w:type="dxa"/>
            <w:tcBorders>
              <w:top w:val="nil"/>
              <w:left w:val="nil"/>
              <w:bottom w:val="nil"/>
              <w:right w:val="nil"/>
            </w:tcBorders>
            <w:tcMar>
              <w:left w:w="108" w:type="dxa"/>
              <w:right w:w="108" w:type="dxa"/>
            </w:tcMar>
          </w:tcPr>
          <w:p w14:paraId="60E4D0DF" w14:textId="27D239EF"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23.8</w:t>
            </w:r>
          </w:p>
        </w:tc>
        <w:tc>
          <w:tcPr>
            <w:tcW w:w="1245" w:type="dxa"/>
            <w:tcBorders>
              <w:top w:val="nil"/>
              <w:left w:val="nil"/>
              <w:bottom w:val="nil"/>
              <w:right w:val="nil"/>
            </w:tcBorders>
            <w:tcMar>
              <w:left w:w="108" w:type="dxa"/>
              <w:right w:w="108" w:type="dxa"/>
            </w:tcMar>
          </w:tcPr>
          <w:p w14:paraId="4CE5C537" w14:textId="43460A0D"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5C3FB569" w14:textId="77777777" w:rsidTr="3AB84FE1">
        <w:trPr>
          <w:trHeight w:val="300"/>
        </w:trPr>
        <w:tc>
          <w:tcPr>
            <w:tcW w:w="1815" w:type="dxa"/>
            <w:tcBorders>
              <w:top w:val="nil"/>
              <w:left w:val="nil"/>
              <w:bottom w:val="nil"/>
              <w:right w:val="nil"/>
            </w:tcBorders>
            <w:tcMar>
              <w:left w:w="108" w:type="dxa"/>
              <w:right w:w="108" w:type="dxa"/>
            </w:tcMar>
          </w:tcPr>
          <w:p w14:paraId="086CB16A" w14:textId="4562FC5F"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Neutralization buffer (3M Potassium Acetate)</w:t>
            </w:r>
          </w:p>
        </w:tc>
        <w:tc>
          <w:tcPr>
            <w:tcW w:w="1155" w:type="dxa"/>
            <w:tcBorders>
              <w:top w:val="nil"/>
              <w:left w:val="nil"/>
              <w:bottom w:val="nil"/>
              <w:right w:val="nil"/>
            </w:tcBorders>
            <w:tcMar>
              <w:left w:w="108" w:type="dxa"/>
              <w:right w:w="108" w:type="dxa"/>
            </w:tcMar>
          </w:tcPr>
          <w:p w14:paraId="369239E1" w14:textId="3868F7C7"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50</w:t>
            </w:r>
          </w:p>
        </w:tc>
        <w:tc>
          <w:tcPr>
            <w:tcW w:w="2370" w:type="dxa"/>
            <w:tcBorders>
              <w:top w:val="nil"/>
              <w:left w:val="nil"/>
              <w:bottom w:val="nil"/>
              <w:right w:val="nil"/>
            </w:tcBorders>
            <w:tcMar>
              <w:left w:w="108" w:type="dxa"/>
              <w:right w:w="108" w:type="dxa"/>
            </w:tcMar>
          </w:tcPr>
          <w:p w14:paraId="29C11B9F" w14:textId="2D409682"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H</w:t>
            </w:r>
            <w:r w:rsidRPr="00256C41">
              <w:rPr>
                <w:rFonts w:ascii="Arial" w:eastAsia="Arial" w:hAnsi="Arial" w:cs="Arial"/>
                <w:color w:val="000000" w:themeColor="text1"/>
                <w:sz w:val="20"/>
                <w:szCs w:val="20"/>
                <w:vertAlign w:val="subscript"/>
                <w:lang w:val="en-US"/>
              </w:rPr>
              <w:t>2</w:t>
            </w:r>
            <w:r w:rsidRPr="00256C41">
              <w:rPr>
                <w:rFonts w:ascii="Arial" w:eastAsia="Arial" w:hAnsi="Arial" w:cs="Arial"/>
                <w:color w:val="000000" w:themeColor="text1"/>
                <w:sz w:val="20"/>
                <w:szCs w:val="20"/>
                <w:lang w:val="en-US"/>
              </w:rPr>
              <w:t>O</w:t>
            </w:r>
          </w:p>
        </w:tc>
        <w:tc>
          <w:tcPr>
            <w:tcW w:w="1710" w:type="dxa"/>
            <w:tcBorders>
              <w:top w:val="nil"/>
              <w:left w:val="nil"/>
              <w:bottom w:val="nil"/>
              <w:right w:val="nil"/>
            </w:tcBorders>
            <w:tcMar>
              <w:left w:w="108" w:type="dxa"/>
              <w:right w:w="108" w:type="dxa"/>
            </w:tcMar>
          </w:tcPr>
          <w:p w14:paraId="63B26715" w14:textId="4133C7A9"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7FCEB4AA" w14:textId="61B15958"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15</w:t>
            </w:r>
          </w:p>
        </w:tc>
        <w:tc>
          <w:tcPr>
            <w:tcW w:w="1245" w:type="dxa"/>
            <w:tcBorders>
              <w:top w:val="nil"/>
              <w:left w:val="nil"/>
              <w:bottom w:val="nil"/>
              <w:right w:val="nil"/>
            </w:tcBorders>
            <w:tcMar>
              <w:left w:w="108" w:type="dxa"/>
              <w:right w:w="108" w:type="dxa"/>
            </w:tcMar>
          </w:tcPr>
          <w:p w14:paraId="7B699A8E" w14:textId="1E4C6975"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7C82B7D2" w14:textId="77777777" w:rsidTr="3AB84FE1">
        <w:trPr>
          <w:trHeight w:val="300"/>
        </w:trPr>
        <w:tc>
          <w:tcPr>
            <w:tcW w:w="1815" w:type="dxa"/>
            <w:tcBorders>
              <w:top w:val="nil"/>
              <w:left w:val="nil"/>
              <w:bottom w:val="nil"/>
              <w:right w:val="nil"/>
            </w:tcBorders>
            <w:tcMar>
              <w:left w:w="108" w:type="dxa"/>
              <w:right w:w="108" w:type="dxa"/>
            </w:tcMar>
          </w:tcPr>
          <w:p w14:paraId="06D12BE2" w14:textId="21C092DF"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4E55F74A" w14:textId="2D830D82"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21466E74" w14:textId="46B0A294"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Potassium Acetate(M</w:t>
            </w:r>
            <w:r w:rsidRPr="00256C41">
              <w:rPr>
                <w:rFonts w:ascii="Arial" w:eastAsia="Arial" w:hAnsi="Arial" w:cs="Arial"/>
                <w:color w:val="000000" w:themeColor="text1"/>
                <w:sz w:val="20"/>
                <w:szCs w:val="20"/>
                <w:vertAlign w:val="subscript"/>
                <w:lang w:val="en-US"/>
              </w:rPr>
              <w:t>Rel</w:t>
            </w:r>
            <w:r w:rsidRPr="00256C41">
              <w:rPr>
                <w:rFonts w:ascii="Arial" w:eastAsia="Arial" w:hAnsi="Arial" w:cs="Arial"/>
                <w:color w:val="000000" w:themeColor="text1"/>
                <w:sz w:val="20"/>
                <w:szCs w:val="20"/>
                <w:lang w:val="en-US"/>
              </w:rPr>
              <w:t>=98.15)</w:t>
            </w:r>
          </w:p>
        </w:tc>
        <w:tc>
          <w:tcPr>
            <w:tcW w:w="1710" w:type="dxa"/>
            <w:tcBorders>
              <w:top w:val="nil"/>
              <w:left w:val="nil"/>
              <w:bottom w:val="nil"/>
              <w:right w:val="nil"/>
            </w:tcBorders>
            <w:tcMar>
              <w:left w:w="108" w:type="dxa"/>
              <w:right w:w="108" w:type="dxa"/>
            </w:tcMar>
          </w:tcPr>
          <w:p w14:paraId="13393591" w14:textId="28F53CD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4CA36377" w14:textId="002C1A6A"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245" w:type="dxa"/>
            <w:tcBorders>
              <w:top w:val="nil"/>
              <w:left w:val="nil"/>
              <w:bottom w:val="nil"/>
              <w:right w:val="nil"/>
            </w:tcBorders>
            <w:tcMar>
              <w:left w:w="108" w:type="dxa"/>
              <w:right w:w="108" w:type="dxa"/>
            </w:tcMar>
          </w:tcPr>
          <w:p w14:paraId="366B5635" w14:textId="1C6303A3"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14.72</w:t>
            </w:r>
          </w:p>
        </w:tc>
      </w:tr>
      <w:tr w:rsidR="3AB84FE1" w:rsidRPr="00FA780F" w14:paraId="744F4E46" w14:textId="77777777" w:rsidTr="3AB84FE1">
        <w:trPr>
          <w:trHeight w:val="300"/>
        </w:trPr>
        <w:tc>
          <w:tcPr>
            <w:tcW w:w="1815" w:type="dxa"/>
            <w:tcBorders>
              <w:top w:val="nil"/>
              <w:left w:val="nil"/>
              <w:bottom w:val="nil"/>
              <w:right w:val="nil"/>
            </w:tcBorders>
            <w:tcMar>
              <w:left w:w="108" w:type="dxa"/>
              <w:right w:w="108" w:type="dxa"/>
            </w:tcMar>
          </w:tcPr>
          <w:p w14:paraId="3AC73420" w14:textId="3EEB8C45"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63071FA4" w14:textId="6F4577AA"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0B352F58" w14:textId="14A303B4"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Glacial Acetic Acid</w:t>
            </w:r>
          </w:p>
        </w:tc>
        <w:tc>
          <w:tcPr>
            <w:tcW w:w="1710" w:type="dxa"/>
            <w:tcBorders>
              <w:top w:val="nil"/>
              <w:left w:val="nil"/>
              <w:bottom w:val="nil"/>
              <w:right w:val="nil"/>
            </w:tcBorders>
            <w:tcMar>
              <w:left w:w="108" w:type="dxa"/>
              <w:right w:w="108" w:type="dxa"/>
            </w:tcMar>
          </w:tcPr>
          <w:p w14:paraId="3AA06597" w14:textId="522BE153"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429C6BB6" w14:textId="4DD6859E"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Add to a volume of 45mL</w:t>
            </w:r>
          </w:p>
        </w:tc>
        <w:tc>
          <w:tcPr>
            <w:tcW w:w="1245" w:type="dxa"/>
            <w:tcBorders>
              <w:top w:val="nil"/>
              <w:left w:val="nil"/>
              <w:bottom w:val="nil"/>
              <w:right w:val="nil"/>
            </w:tcBorders>
            <w:tcMar>
              <w:left w:w="108" w:type="dxa"/>
              <w:right w:w="108" w:type="dxa"/>
            </w:tcMar>
          </w:tcPr>
          <w:p w14:paraId="477D11D5" w14:textId="53D1580B"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 xml:space="preserve"> </w:t>
            </w:r>
          </w:p>
        </w:tc>
      </w:tr>
      <w:tr w:rsidR="3AB84FE1" w:rsidRPr="00FA780F" w14:paraId="558C2199" w14:textId="77777777" w:rsidTr="3AB84FE1">
        <w:trPr>
          <w:trHeight w:val="300"/>
        </w:trPr>
        <w:tc>
          <w:tcPr>
            <w:tcW w:w="1815" w:type="dxa"/>
            <w:tcBorders>
              <w:top w:val="nil"/>
              <w:left w:val="nil"/>
              <w:bottom w:val="nil"/>
              <w:right w:val="nil"/>
            </w:tcBorders>
            <w:tcMar>
              <w:left w:w="108" w:type="dxa"/>
              <w:right w:w="108" w:type="dxa"/>
            </w:tcMar>
          </w:tcPr>
          <w:p w14:paraId="018B170F" w14:textId="0430F5DF"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 xml:space="preserve"> </w:t>
            </w:r>
          </w:p>
        </w:tc>
        <w:tc>
          <w:tcPr>
            <w:tcW w:w="1155" w:type="dxa"/>
            <w:tcBorders>
              <w:top w:val="nil"/>
              <w:left w:val="nil"/>
              <w:bottom w:val="nil"/>
              <w:right w:val="nil"/>
            </w:tcBorders>
            <w:tcMar>
              <w:left w:w="108" w:type="dxa"/>
              <w:right w:w="108" w:type="dxa"/>
            </w:tcMar>
          </w:tcPr>
          <w:p w14:paraId="08D2FF34" w14:textId="1042E771"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 xml:space="preserve"> </w:t>
            </w:r>
          </w:p>
        </w:tc>
        <w:tc>
          <w:tcPr>
            <w:tcW w:w="2370" w:type="dxa"/>
            <w:tcBorders>
              <w:top w:val="nil"/>
              <w:left w:val="nil"/>
              <w:bottom w:val="nil"/>
              <w:right w:val="nil"/>
            </w:tcBorders>
            <w:tcMar>
              <w:left w:w="108" w:type="dxa"/>
              <w:right w:w="108" w:type="dxa"/>
            </w:tcMar>
          </w:tcPr>
          <w:p w14:paraId="4D97CD40" w14:textId="66BEC06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H</w:t>
            </w:r>
            <w:r w:rsidRPr="00256C41">
              <w:rPr>
                <w:rFonts w:ascii="Arial" w:eastAsia="Arial" w:hAnsi="Arial" w:cs="Arial"/>
                <w:color w:val="000000" w:themeColor="text1"/>
                <w:sz w:val="20"/>
                <w:szCs w:val="20"/>
                <w:vertAlign w:val="subscript"/>
                <w:lang w:val="en-US"/>
              </w:rPr>
              <w:t>2</w:t>
            </w:r>
            <w:r w:rsidRPr="00256C41">
              <w:rPr>
                <w:rFonts w:ascii="Arial" w:eastAsia="Arial" w:hAnsi="Arial" w:cs="Arial"/>
                <w:color w:val="000000" w:themeColor="text1"/>
                <w:sz w:val="20"/>
                <w:szCs w:val="20"/>
                <w:lang w:val="en-US"/>
              </w:rPr>
              <w:t>O</w:t>
            </w:r>
          </w:p>
        </w:tc>
        <w:tc>
          <w:tcPr>
            <w:tcW w:w="1710" w:type="dxa"/>
            <w:tcBorders>
              <w:top w:val="nil"/>
              <w:left w:val="nil"/>
              <w:bottom w:val="nil"/>
              <w:right w:val="nil"/>
            </w:tcBorders>
            <w:tcMar>
              <w:left w:w="108" w:type="dxa"/>
              <w:right w:w="108" w:type="dxa"/>
            </w:tcMar>
          </w:tcPr>
          <w:p w14:paraId="5C75AD0E" w14:textId="12BCC461"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06E3FA3E" w14:textId="2B0F30CC"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Add to a final volume of 50 mL</w:t>
            </w:r>
          </w:p>
        </w:tc>
        <w:tc>
          <w:tcPr>
            <w:tcW w:w="1245" w:type="dxa"/>
            <w:tcBorders>
              <w:top w:val="nil"/>
              <w:left w:val="nil"/>
              <w:bottom w:val="nil"/>
              <w:right w:val="nil"/>
            </w:tcBorders>
            <w:tcMar>
              <w:left w:w="108" w:type="dxa"/>
              <w:right w:w="108" w:type="dxa"/>
            </w:tcMar>
          </w:tcPr>
          <w:p w14:paraId="46570768" w14:textId="2387C12D"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 xml:space="preserve"> </w:t>
            </w:r>
          </w:p>
        </w:tc>
      </w:tr>
      <w:tr w:rsidR="3AB84FE1" w:rsidRPr="00256C41" w14:paraId="44587FB5" w14:textId="77777777" w:rsidTr="3AB84FE1">
        <w:trPr>
          <w:trHeight w:val="300"/>
        </w:trPr>
        <w:tc>
          <w:tcPr>
            <w:tcW w:w="1815" w:type="dxa"/>
            <w:tcBorders>
              <w:top w:val="nil"/>
              <w:left w:val="nil"/>
              <w:bottom w:val="nil"/>
              <w:right w:val="nil"/>
            </w:tcBorders>
            <w:tcMar>
              <w:left w:w="108" w:type="dxa"/>
              <w:right w:w="108" w:type="dxa"/>
            </w:tcMar>
          </w:tcPr>
          <w:p w14:paraId="61C510C5" w14:textId="071E0583"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de-DE"/>
              </w:rPr>
              <w:t>Binding buffer (2M GuHCl in 95% EtOH)</w:t>
            </w:r>
          </w:p>
        </w:tc>
        <w:tc>
          <w:tcPr>
            <w:tcW w:w="1155" w:type="dxa"/>
            <w:tcBorders>
              <w:top w:val="nil"/>
              <w:left w:val="nil"/>
              <w:bottom w:val="nil"/>
              <w:right w:val="nil"/>
            </w:tcBorders>
            <w:tcMar>
              <w:left w:w="108" w:type="dxa"/>
              <w:right w:w="108" w:type="dxa"/>
            </w:tcMar>
          </w:tcPr>
          <w:p w14:paraId="48EF56CB" w14:textId="0751BB7C"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250</w:t>
            </w:r>
          </w:p>
        </w:tc>
        <w:tc>
          <w:tcPr>
            <w:tcW w:w="2370" w:type="dxa"/>
            <w:tcBorders>
              <w:top w:val="nil"/>
              <w:left w:val="nil"/>
              <w:bottom w:val="nil"/>
              <w:right w:val="nil"/>
            </w:tcBorders>
            <w:tcMar>
              <w:left w:w="108" w:type="dxa"/>
              <w:right w:w="108" w:type="dxa"/>
            </w:tcMar>
          </w:tcPr>
          <w:p w14:paraId="75DC0881" w14:textId="0793FD9C"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EtOH abs.</w:t>
            </w:r>
          </w:p>
        </w:tc>
        <w:tc>
          <w:tcPr>
            <w:tcW w:w="1710" w:type="dxa"/>
            <w:tcBorders>
              <w:top w:val="nil"/>
              <w:left w:val="nil"/>
              <w:bottom w:val="nil"/>
              <w:right w:val="nil"/>
            </w:tcBorders>
            <w:tcMar>
              <w:left w:w="108" w:type="dxa"/>
              <w:right w:w="108" w:type="dxa"/>
            </w:tcMar>
          </w:tcPr>
          <w:p w14:paraId="42A34C60" w14:textId="3954F4F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4096BE84" w14:textId="040FDC98"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237.5</w:t>
            </w:r>
          </w:p>
        </w:tc>
        <w:tc>
          <w:tcPr>
            <w:tcW w:w="1245" w:type="dxa"/>
            <w:tcBorders>
              <w:top w:val="nil"/>
              <w:left w:val="nil"/>
              <w:bottom w:val="nil"/>
              <w:right w:val="nil"/>
            </w:tcBorders>
            <w:tcMar>
              <w:left w:w="108" w:type="dxa"/>
              <w:right w:w="108" w:type="dxa"/>
            </w:tcMar>
          </w:tcPr>
          <w:p w14:paraId="606C29F2" w14:textId="21B7976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2A55C8C4" w14:textId="77777777" w:rsidTr="3AB84FE1">
        <w:trPr>
          <w:trHeight w:val="300"/>
        </w:trPr>
        <w:tc>
          <w:tcPr>
            <w:tcW w:w="1815" w:type="dxa"/>
            <w:tcBorders>
              <w:top w:val="nil"/>
              <w:left w:val="nil"/>
              <w:bottom w:val="nil"/>
              <w:right w:val="nil"/>
            </w:tcBorders>
            <w:tcMar>
              <w:left w:w="108" w:type="dxa"/>
              <w:right w:w="108" w:type="dxa"/>
            </w:tcMar>
          </w:tcPr>
          <w:p w14:paraId="631AFB38" w14:textId="4B3FCEDB"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3CCF283A" w14:textId="07C91E29"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38199418" w14:textId="2EEE9AAC"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H</w:t>
            </w:r>
            <w:r w:rsidRPr="00256C41">
              <w:rPr>
                <w:rFonts w:ascii="Arial" w:eastAsia="Arial" w:hAnsi="Arial" w:cs="Arial"/>
                <w:color w:val="000000" w:themeColor="text1"/>
                <w:sz w:val="20"/>
                <w:szCs w:val="20"/>
                <w:vertAlign w:val="subscript"/>
                <w:lang w:val="en-US"/>
              </w:rPr>
              <w:t>2</w:t>
            </w:r>
            <w:r w:rsidRPr="00256C41">
              <w:rPr>
                <w:rFonts w:ascii="Arial" w:eastAsia="Arial" w:hAnsi="Arial" w:cs="Arial"/>
                <w:color w:val="000000" w:themeColor="text1"/>
                <w:sz w:val="20"/>
                <w:szCs w:val="20"/>
                <w:lang w:val="en-US"/>
              </w:rPr>
              <w:t>O</w:t>
            </w:r>
          </w:p>
        </w:tc>
        <w:tc>
          <w:tcPr>
            <w:tcW w:w="1710" w:type="dxa"/>
            <w:tcBorders>
              <w:top w:val="nil"/>
              <w:left w:val="nil"/>
              <w:bottom w:val="nil"/>
              <w:right w:val="nil"/>
            </w:tcBorders>
            <w:tcMar>
              <w:left w:w="108" w:type="dxa"/>
              <w:right w:w="108" w:type="dxa"/>
            </w:tcMar>
          </w:tcPr>
          <w:p w14:paraId="1CC691F3" w14:textId="57DE948D"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74C781CC" w14:textId="2279C6F8"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12.5</w:t>
            </w:r>
          </w:p>
        </w:tc>
        <w:tc>
          <w:tcPr>
            <w:tcW w:w="1245" w:type="dxa"/>
            <w:tcBorders>
              <w:top w:val="nil"/>
              <w:left w:val="nil"/>
              <w:bottom w:val="nil"/>
              <w:right w:val="nil"/>
            </w:tcBorders>
            <w:tcMar>
              <w:left w:w="108" w:type="dxa"/>
              <w:right w:w="108" w:type="dxa"/>
            </w:tcMar>
          </w:tcPr>
          <w:p w14:paraId="53C67521" w14:textId="2A73906A"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r>
      <w:tr w:rsidR="3AB84FE1" w:rsidRPr="00256C41" w14:paraId="40A0F123" w14:textId="77777777" w:rsidTr="3AB84FE1">
        <w:trPr>
          <w:trHeight w:val="300"/>
        </w:trPr>
        <w:tc>
          <w:tcPr>
            <w:tcW w:w="1815" w:type="dxa"/>
            <w:tcBorders>
              <w:top w:val="nil"/>
              <w:left w:val="nil"/>
              <w:bottom w:val="nil"/>
              <w:right w:val="nil"/>
            </w:tcBorders>
            <w:tcMar>
              <w:left w:w="108" w:type="dxa"/>
              <w:right w:w="108" w:type="dxa"/>
            </w:tcMar>
          </w:tcPr>
          <w:p w14:paraId="7BBC4A57" w14:textId="1484B052"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nil"/>
              <w:right w:val="nil"/>
            </w:tcBorders>
            <w:tcMar>
              <w:left w:w="108" w:type="dxa"/>
              <w:right w:w="108" w:type="dxa"/>
            </w:tcMar>
          </w:tcPr>
          <w:p w14:paraId="4A9AF25C" w14:textId="1B4BEC5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3D837ADF" w14:textId="65BA99E6"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Guanidine Hydrochloride (</w:t>
            </w:r>
            <w:r w:rsidRPr="00256C41">
              <w:rPr>
                <w:rFonts w:ascii="Arial" w:eastAsia="Arial" w:hAnsi="Arial" w:cs="Arial"/>
                <w:color w:val="000000" w:themeColor="text1"/>
                <w:sz w:val="20"/>
                <w:szCs w:val="20"/>
                <w:lang w:val="en-US"/>
              </w:rPr>
              <w:t>M</w:t>
            </w:r>
            <w:r w:rsidRPr="00256C41">
              <w:rPr>
                <w:rFonts w:ascii="Arial" w:eastAsia="Arial" w:hAnsi="Arial" w:cs="Arial"/>
                <w:color w:val="000000" w:themeColor="text1"/>
                <w:sz w:val="20"/>
                <w:szCs w:val="20"/>
                <w:vertAlign w:val="subscript"/>
                <w:lang w:val="en-US"/>
              </w:rPr>
              <w:t>Rel</w:t>
            </w:r>
            <w:r w:rsidRPr="00256C41">
              <w:rPr>
                <w:rFonts w:ascii="Arial" w:eastAsia="Arial" w:hAnsi="Arial" w:cs="Arial"/>
                <w:color w:val="000000" w:themeColor="text1"/>
                <w:sz w:val="20"/>
                <w:szCs w:val="20"/>
                <w:lang w:val="en-US"/>
              </w:rPr>
              <w:t>=95.53)</w:t>
            </w:r>
          </w:p>
        </w:tc>
        <w:tc>
          <w:tcPr>
            <w:tcW w:w="1710" w:type="dxa"/>
            <w:tcBorders>
              <w:top w:val="nil"/>
              <w:left w:val="nil"/>
              <w:bottom w:val="nil"/>
              <w:right w:val="nil"/>
            </w:tcBorders>
            <w:tcMar>
              <w:left w:w="108" w:type="dxa"/>
              <w:right w:w="108" w:type="dxa"/>
            </w:tcMar>
          </w:tcPr>
          <w:p w14:paraId="0F87816A" w14:textId="12328BC8"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20FEBD1A" w14:textId="6BE45EA2"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245" w:type="dxa"/>
            <w:tcBorders>
              <w:top w:val="nil"/>
              <w:left w:val="nil"/>
              <w:bottom w:val="nil"/>
              <w:right w:val="nil"/>
            </w:tcBorders>
            <w:tcMar>
              <w:left w:w="108" w:type="dxa"/>
              <w:right w:w="108" w:type="dxa"/>
            </w:tcMar>
          </w:tcPr>
          <w:p w14:paraId="3EC4BC2A" w14:textId="4CE8C1F5"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47.765</w:t>
            </w:r>
          </w:p>
        </w:tc>
      </w:tr>
      <w:tr w:rsidR="3AB84FE1" w:rsidRPr="00256C41" w14:paraId="34E79528" w14:textId="77777777" w:rsidTr="3AB84FE1">
        <w:trPr>
          <w:trHeight w:val="300"/>
        </w:trPr>
        <w:tc>
          <w:tcPr>
            <w:tcW w:w="1815" w:type="dxa"/>
            <w:tcBorders>
              <w:top w:val="nil"/>
              <w:left w:val="nil"/>
              <w:bottom w:val="nil"/>
              <w:right w:val="nil"/>
            </w:tcBorders>
            <w:tcMar>
              <w:left w:w="108" w:type="dxa"/>
              <w:right w:w="108" w:type="dxa"/>
            </w:tcMar>
          </w:tcPr>
          <w:p w14:paraId="3707336F" w14:textId="1AE6B958"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Elution buffer (50mM Tris-HCl) pH8.3</w:t>
            </w:r>
          </w:p>
        </w:tc>
        <w:tc>
          <w:tcPr>
            <w:tcW w:w="1155" w:type="dxa"/>
            <w:tcBorders>
              <w:top w:val="nil"/>
              <w:left w:val="nil"/>
              <w:bottom w:val="nil"/>
              <w:right w:val="nil"/>
            </w:tcBorders>
            <w:tcMar>
              <w:left w:w="108" w:type="dxa"/>
              <w:right w:w="108" w:type="dxa"/>
            </w:tcMar>
          </w:tcPr>
          <w:p w14:paraId="188D1A74" w14:textId="6A0A3EC0"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250</w:t>
            </w:r>
          </w:p>
        </w:tc>
        <w:tc>
          <w:tcPr>
            <w:tcW w:w="2370" w:type="dxa"/>
            <w:tcBorders>
              <w:top w:val="nil"/>
              <w:left w:val="nil"/>
              <w:bottom w:val="nil"/>
              <w:right w:val="nil"/>
            </w:tcBorders>
            <w:tcMar>
              <w:left w:w="108" w:type="dxa"/>
              <w:right w:w="108" w:type="dxa"/>
            </w:tcMar>
          </w:tcPr>
          <w:p w14:paraId="5B1F57A3" w14:textId="118E891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Tris-HCl(</w:t>
            </w:r>
            <w:r w:rsidRPr="00256C41">
              <w:rPr>
                <w:rFonts w:ascii="Arial" w:eastAsia="Arial" w:hAnsi="Arial" w:cs="Arial"/>
                <w:color w:val="000000" w:themeColor="text1"/>
                <w:sz w:val="20"/>
                <w:szCs w:val="20"/>
                <w:lang w:val="en-US"/>
              </w:rPr>
              <w:t>M</w:t>
            </w:r>
            <w:r w:rsidRPr="00256C41">
              <w:rPr>
                <w:rFonts w:ascii="Arial" w:eastAsia="Arial" w:hAnsi="Arial" w:cs="Arial"/>
                <w:color w:val="000000" w:themeColor="text1"/>
                <w:sz w:val="20"/>
                <w:szCs w:val="20"/>
                <w:vertAlign w:val="subscript"/>
                <w:lang w:val="en-US"/>
              </w:rPr>
              <w:t>Rel</w:t>
            </w:r>
            <w:r w:rsidRPr="00256C41">
              <w:rPr>
                <w:rFonts w:ascii="Arial" w:eastAsia="Arial" w:hAnsi="Arial" w:cs="Arial"/>
                <w:color w:val="000000" w:themeColor="text1"/>
                <w:sz w:val="20"/>
                <w:szCs w:val="20"/>
                <w:lang w:val="en-US"/>
              </w:rPr>
              <w:t>=157.59)</w:t>
            </w:r>
          </w:p>
        </w:tc>
        <w:tc>
          <w:tcPr>
            <w:tcW w:w="1710" w:type="dxa"/>
            <w:tcBorders>
              <w:top w:val="nil"/>
              <w:left w:val="nil"/>
              <w:bottom w:val="nil"/>
              <w:right w:val="nil"/>
            </w:tcBorders>
            <w:tcMar>
              <w:left w:w="108" w:type="dxa"/>
              <w:right w:w="108" w:type="dxa"/>
            </w:tcMar>
          </w:tcPr>
          <w:p w14:paraId="75C55381" w14:textId="0E80643C"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6204B8A0" w14:textId="1E6CD2AE"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245" w:type="dxa"/>
            <w:tcBorders>
              <w:top w:val="nil"/>
              <w:left w:val="nil"/>
              <w:bottom w:val="nil"/>
              <w:right w:val="nil"/>
            </w:tcBorders>
            <w:tcMar>
              <w:left w:w="108" w:type="dxa"/>
              <w:right w:w="108" w:type="dxa"/>
            </w:tcMar>
          </w:tcPr>
          <w:p w14:paraId="0D081A94" w14:textId="4BED3DFB"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0.766</w:t>
            </w:r>
          </w:p>
        </w:tc>
      </w:tr>
      <w:tr w:rsidR="3AB84FE1" w:rsidRPr="00256C41" w14:paraId="6202AD30" w14:textId="77777777" w:rsidTr="3AB84FE1">
        <w:trPr>
          <w:trHeight w:val="300"/>
        </w:trPr>
        <w:tc>
          <w:tcPr>
            <w:tcW w:w="1815" w:type="dxa"/>
            <w:tcBorders>
              <w:top w:val="nil"/>
              <w:left w:val="nil"/>
              <w:bottom w:val="nil"/>
              <w:right w:val="nil"/>
            </w:tcBorders>
            <w:tcMar>
              <w:left w:w="108" w:type="dxa"/>
              <w:right w:w="108" w:type="dxa"/>
            </w:tcMar>
          </w:tcPr>
          <w:p w14:paraId="5F6B48BD" w14:textId="4492E262"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lastRenderedPageBreak/>
              <w:t xml:space="preserve"> </w:t>
            </w:r>
          </w:p>
        </w:tc>
        <w:tc>
          <w:tcPr>
            <w:tcW w:w="1155" w:type="dxa"/>
            <w:tcBorders>
              <w:top w:val="nil"/>
              <w:left w:val="nil"/>
              <w:bottom w:val="nil"/>
              <w:right w:val="nil"/>
            </w:tcBorders>
            <w:tcMar>
              <w:left w:w="108" w:type="dxa"/>
              <w:right w:w="108" w:type="dxa"/>
            </w:tcMar>
          </w:tcPr>
          <w:p w14:paraId="0E34BBEE" w14:textId="633A197D"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nil"/>
              <w:right w:val="nil"/>
            </w:tcBorders>
            <w:tcMar>
              <w:left w:w="108" w:type="dxa"/>
              <w:right w:w="108" w:type="dxa"/>
            </w:tcMar>
          </w:tcPr>
          <w:p w14:paraId="54D3B201" w14:textId="70ECB22B"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Tris-base(</w:t>
            </w:r>
            <w:r w:rsidRPr="00256C41">
              <w:rPr>
                <w:rFonts w:ascii="Arial" w:eastAsia="Arial" w:hAnsi="Arial" w:cs="Arial"/>
                <w:color w:val="000000" w:themeColor="text1"/>
                <w:sz w:val="20"/>
                <w:szCs w:val="20"/>
                <w:lang w:val="en-US"/>
              </w:rPr>
              <w:t>M</w:t>
            </w:r>
            <w:r w:rsidRPr="00256C41">
              <w:rPr>
                <w:rFonts w:ascii="Arial" w:eastAsia="Arial" w:hAnsi="Arial" w:cs="Arial"/>
                <w:color w:val="000000" w:themeColor="text1"/>
                <w:sz w:val="20"/>
                <w:szCs w:val="20"/>
                <w:vertAlign w:val="subscript"/>
                <w:lang w:val="en-US"/>
              </w:rPr>
              <w:t>Rel</w:t>
            </w:r>
            <w:r w:rsidRPr="00256C41">
              <w:rPr>
                <w:rFonts w:ascii="Arial" w:eastAsia="Arial" w:hAnsi="Arial" w:cs="Arial"/>
                <w:color w:val="000000" w:themeColor="text1"/>
                <w:sz w:val="20"/>
                <w:szCs w:val="20"/>
                <w:lang w:val="en-US"/>
              </w:rPr>
              <w:t>=121.14)</w:t>
            </w:r>
          </w:p>
        </w:tc>
        <w:tc>
          <w:tcPr>
            <w:tcW w:w="1710" w:type="dxa"/>
            <w:tcBorders>
              <w:top w:val="nil"/>
              <w:left w:val="nil"/>
              <w:bottom w:val="nil"/>
              <w:right w:val="nil"/>
            </w:tcBorders>
            <w:tcMar>
              <w:left w:w="108" w:type="dxa"/>
              <w:right w:w="108" w:type="dxa"/>
            </w:tcMar>
          </w:tcPr>
          <w:p w14:paraId="374D12F6" w14:textId="3A44C7C3"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nil"/>
              <w:right w:val="nil"/>
            </w:tcBorders>
            <w:tcMar>
              <w:left w:w="108" w:type="dxa"/>
              <w:right w:w="108" w:type="dxa"/>
            </w:tcMar>
          </w:tcPr>
          <w:p w14:paraId="505AE1EF" w14:textId="221AAB18"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245" w:type="dxa"/>
            <w:tcBorders>
              <w:top w:val="nil"/>
              <w:left w:val="nil"/>
              <w:bottom w:val="nil"/>
              <w:right w:val="nil"/>
            </w:tcBorders>
            <w:tcMar>
              <w:left w:w="108" w:type="dxa"/>
              <w:right w:w="108" w:type="dxa"/>
            </w:tcMar>
          </w:tcPr>
          <w:p w14:paraId="78DCFBA0" w14:textId="28559BB7"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0.925</w:t>
            </w:r>
          </w:p>
        </w:tc>
      </w:tr>
      <w:tr w:rsidR="3AB84FE1" w:rsidRPr="00FA780F" w14:paraId="4057D876" w14:textId="77777777" w:rsidTr="3AB84FE1">
        <w:trPr>
          <w:trHeight w:val="300"/>
        </w:trPr>
        <w:tc>
          <w:tcPr>
            <w:tcW w:w="1815" w:type="dxa"/>
            <w:tcBorders>
              <w:top w:val="nil"/>
              <w:left w:val="nil"/>
              <w:bottom w:val="single" w:sz="8" w:space="0" w:color="auto"/>
              <w:right w:val="nil"/>
            </w:tcBorders>
            <w:tcMar>
              <w:left w:w="108" w:type="dxa"/>
              <w:right w:w="108" w:type="dxa"/>
            </w:tcMar>
          </w:tcPr>
          <w:p w14:paraId="67230520" w14:textId="656E698A"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155" w:type="dxa"/>
            <w:tcBorders>
              <w:top w:val="nil"/>
              <w:left w:val="nil"/>
              <w:bottom w:val="single" w:sz="8" w:space="0" w:color="auto"/>
              <w:right w:val="nil"/>
            </w:tcBorders>
            <w:tcMar>
              <w:left w:w="108" w:type="dxa"/>
              <w:right w:w="108" w:type="dxa"/>
            </w:tcMar>
          </w:tcPr>
          <w:p w14:paraId="5939EB63" w14:textId="13097E45"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2370" w:type="dxa"/>
            <w:tcBorders>
              <w:top w:val="nil"/>
              <w:left w:val="nil"/>
              <w:bottom w:val="single" w:sz="8" w:space="0" w:color="auto"/>
              <w:right w:val="nil"/>
            </w:tcBorders>
            <w:tcMar>
              <w:left w:w="108" w:type="dxa"/>
              <w:right w:w="108" w:type="dxa"/>
            </w:tcMar>
          </w:tcPr>
          <w:p w14:paraId="36B4E417" w14:textId="5D7FF339"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lang w:val="en-US"/>
              </w:rPr>
              <w:t>H</w:t>
            </w:r>
            <w:r w:rsidRPr="00256C41">
              <w:rPr>
                <w:rFonts w:ascii="Arial" w:eastAsia="Arial" w:hAnsi="Arial" w:cs="Arial"/>
                <w:color w:val="000000" w:themeColor="text1"/>
                <w:sz w:val="20"/>
                <w:szCs w:val="20"/>
                <w:vertAlign w:val="subscript"/>
                <w:lang w:val="en-US"/>
              </w:rPr>
              <w:t>2</w:t>
            </w:r>
            <w:r w:rsidRPr="00256C41">
              <w:rPr>
                <w:rFonts w:ascii="Arial" w:eastAsia="Arial" w:hAnsi="Arial" w:cs="Arial"/>
                <w:color w:val="000000" w:themeColor="text1"/>
                <w:sz w:val="20"/>
                <w:szCs w:val="20"/>
                <w:lang w:val="en-US"/>
              </w:rPr>
              <w:t>O</w:t>
            </w:r>
          </w:p>
        </w:tc>
        <w:tc>
          <w:tcPr>
            <w:tcW w:w="1710" w:type="dxa"/>
            <w:tcBorders>
              <w:top w:val="nil"/>
              <w:left w:val="nil"/>
              <w:bottom w:val="single" w:sz="8" w:space="0" w:color="auto"/>
              <w:right w:val="nil"/>
            </w:tcBorders>
            <w:tcMar>
              <w:left w:w="108" w:type="dxa"/>
              <w:right w:w="108" w:type="dxa"/>
            </w:tcMar>
          </w:tcPr>
          <w:p w14:paraId="7D64B9A1" w14:textId="4F240A25" w:rsidR="3AB84FE1" w:rsidRPr="00256C41" w:rsidRDefault="3AB84FE1" w:rsidP="3AB84FE1">
            <w:pPr>
              <w:rPr>
                <w:rFonts w:ascii="Arial" w:hAnsi="Arial" w:cs="Arial"/>
                <w:sz w:val="20"/>
                <w:szCs w:val="20"/>
              </w:rPr>
            </w:pPr>
            <w:r w:rsidRPr="00256C41">
              <w:rPr>
                <w:rFonts w:ascii="Arial" w:eastAsia="Arial" w:hAnsi="Arial" w:cs="Arial"/>
                <w:color w:val="000000" w:themeColor="text1"/>
                <w:sz w:val="20"/>
                <w:szCs w:val="20"/>
              </w:rPr>
              <w:t xml:space="preserve"> </w:t>
            </w:r>
          </w:p>
        </w:tc>
        <w:tc>
          <w:tcPr>
            <w:tcW w:w="1530" w:type="dxa"/>
            <w:tcBorders>
              <w:top w:val="nil"/>
              <w:left w:val="nil"/>
              <w:bottom w:val="single" w:sz="8" w:space="0" w:color="auto"/>
              <w:right w:val="nil"/>
            </w:tcBorders>
            <w:tcMar>
              <w:left w:w="108" w:type="dxa"/>
              <w:right w:w="108" w:type="dxa"/>
            </w:tcMar>
          </w:tcPr>
          <w:p w14:paraId="367D4A6D" w14:textId="12B22911" w:rsidR="3AB84FE1" w:rsidRPr="00256C41" w:rsidRDefault="3AB84FE1" w:rsidP="3AB84FE1">
            <w:pPr>
              <w:rPr>
                <w:rFonts w:ascii="Arial" w:hAnsi="Arial" w:cs="Arial"/>
                <w:sz w:val="20"/>
                <w:szCs w:val="20"/>
                <w:lang w:val="en-US"/>
              </w:rPr>
            </w:pPr>
            <w:r w:rsidRPr="00256C41">
              <w:rPr>
                <w:rFonts w:ascii="Arial" w:eastAsia="Arial" w:hAnsi="Arial" w:cs="Arial"/>
                <w:color w:val="000000" w:themeColor="text1"/>
                <w:sz w:val="20"/>
                <w:szCs w:val="20"/>
                <w:lang w:val="en-US"/>
              </w:rPr>
              <w:t>Add to final volume of 250mL</w:t>
            </w:r>
          </w:p>
        </w:tc>
        <w:tc>
          <w:tcPr>
            <w:tcW w:w="1245" w:type="dxa"/>
            <w:tcBorders>
              <w:top w:val="nil"/>
              <w:left w:val="nil"/>
              <w:bottom w:val="single" w:sz="8" w:space="0" w:color="auto"/>
              <w:right w:val="nil"/>
            </w:tcBorders>
            <w:tcMar>
              <w:left w:w="108" w:type="dxa"/>
              <w:right w:w="108" w:type="dxa"/>
            </w:tcMar>
          </w:tcPr>
          <w:p w14:paraId="13427DD3" w14:textId="01BA68C5" w:rsidR="3AB84FE1" w:rsidRPr="00256C41" w:rsidRDefault="3AB84FE1" w:rsidP="3AB84FE1">
            <w:pPr>
              <w:rPr>
                <w:rFonts w:ascii="Arial" w:eastAsia="Arial" w:hAnsi="Arial" w:cs="Arial"/>
                <w:color w:val="000000" w:themeColor="text1"/>
                <w:sz w:val="20"/>
                <w:szCs w:val="20"/>
                <w:lang w:val="en-US"/>
              </w:rPr>
            </w:pPr>
          </w:p>
        </w:tc>
      </w:tr>
    </w:tbl>
    <w:p w14:paraId="154EDBD8" w14:textId="16CC5CC6" w:rsidR="1A809AD0" w:rsidRDefault="1A809AD0" w:rsidP="1A809AD0">
      <w:pPr>
        <w:spacing w:line="360" w:lineRule="auto"/>
        <w:rPr>
          <w:rFonts w:ascii="Arial" w:eastAsia="Arial" w:hAnsi="Arial" w:cs="Arial"/>
          <w:sz w:val="22"/>
          <w:szCs w:val="22"/>
          <w:lang w:val="en-US"/>
        </w:rPr>
      </w:pPr>
    </w:p>
    <w:p w14:paraId="01B16B71" w14:textId="401B437D" w:rsidR="00735D04" w:rsidRPr="001936BC" w:rsidRDefault="54CCCFFA" w:rsidP="00E45EB4">
      <w:pPr>
        <w:pStyle w:val="berschrift2"/>
        <w:spacing w:before="120" w:after="40" w:line="257" w:lineRule="auto"/>
        <w:rPr>
          <w:color w:val="008080"/>
          <w:u w:val="single"/>
          <w:lang w:val="en-US"/>
        </w:rPr>
      </w:pPr>
      <w:bookmarkStart w:id="8" w:name="_Toc961832043"/>
      <w:r w:rsidRPr="001936BC">
        <w:rPr>
          <w:color w:val="000000" w:themeColor="text1"/>
          <w:lang w:val="en-US"/>
        </w:rPr>
        <w:t>1.2 Bioinformatic processing and taxonomic assignment</w:t>
      </w:r>
      <w:bookmarkEnd w:id="8"/>
    </w:p>
    <w:p w14:paraId="6C8C2D50" w14:textId="218ED574" w:rsidR="68EE8FA4" w:rsidRDefault="68EE8FA4">
      <w:pPr>
        <w:spacing w:line="360" w:lineRule="auto"/>
        <w:rPr>
          <w:rFonts w:ascii="Arial" w:eastAsia="Arial" w:hAnsi="Arial" w:cs="Arial"/>
          <w:sz w:val="22"/>
          <w:szCs w:val="22"/>
          <w:lang w:val="en-US"/>
        </w:rPr>
      </w:pPr>
      <w:r w:rsidRPr="0456EF70">
        <w:rPr>
          <w:rFonts w:ascii="Arial" w:eastAsia="Arial" w:hAnsi="Arial" w:cs="Arial"/>
          <w:sz w:val="22"/>
          <w:szCs w:val="22"/>
          <w:lang w:val="en-US"/>
        </w:rPr>
        <w:t xml:space="preserve">Pollen metabarcoding was performed on </w:t>
      </w:r>
      <w:r w:rsidRPr="00F1760B">
        <w:rPr>
          <w:rFonts w:ascii="Arial" w:eastAsia="Arial" w:hAnsi="Arial" w:cs="Arial"/>
          <w:i/>
          <w:iCs/>
          <w:sz w:val="22"/>
          <w:szCs w:val="22"/>
          <w:lang w:val="en-US"/>
        </w:rPr>
        <w:t>Megachile sculp</w:t>
      </w:r>
      <w:r w:rsidR="00F1760B">
        <w:rPr>
          <w:rFonts w:ascii="Arial" w:eastAsia="Arial" w:hAnsi="Arial" w:cs="Arial"/>
          <w:i/>
          <w:iCs/>
          <w:sz w:val="22"/>
          <w:szCs w:val="22"/>
          <w:lang w:val="en-US"/>
        </w:rPr>
        <w:t>t</w:t>
      </w:r>
      <w:r w:rsidRPr="00F1760B">
        <w:rPr>
          <w:rFonts w:ascii="Arial" w:eastAsia="Arial" w:hAnsi="Arial" w:cs="Arial"/>
          <w:i/>
          <w:iCs/>
          <w:sz w:val="22"/>
          <w:szCs w:val="22"/>
          <w:lang w:val="en-US"/>
        </w:rPr>
        <w:t>uralis</w:t>
      </w:r>
      <w:r w:rsidRPr="0456EF70">
        <w:rPr>
          <w:rFonts w:ascii="Arial" w:eastAsia="Arial" w:hAnsi="Arial" w:cs="Arial"/>
          <w:sz w:val="22"/>
          <w:szCs w:val="22"/>
          <w:lang w:val="en-US"/>
        </w:rPr>
        <w:t xml:space="preserve"> pollen samples, distributed across two Illumina MiSeq sequencing runs. Each sample was processed for three</w:t>
      </w:r>
      <w:r w:rsidR="3F73ADD8" w:rsidRPr="0456EF70">
        <w:rPr>
          <w:rFonts w:ascii="Arial" w:eastAsia="Arial" w:hAnsi="Arial" w:cs="Arial"/>
          <w:sz w:val="22"/>
          <w:szCs w:val="22"/>
          <w:lang w:val="en-US"/>
        </w:rPr>
        <w:t xml:space="preserve"> </w:t>
      </w:r>
      <w:r w:rsidRPr="0456EF70">
        <w:rPr>
          <w:rFonts w:ascii="Arial" w:eastAsia="Arial" w:hAnsi="Arial" w:cs="Arial"/>
          <w:sz w:val="22"/>
          <w:szCs w:val="22"/>
          <w:lang w:val="en-US"/>
        </w:rPr>
        <w:t xml:space="preserve">markers: ITS2, rbcL, and trnL. Additionally, three pollen provision samples from confirmed </w:t>
      </w:r>
      <w:r w:rsidRPr="00F1760B">
        <w:rPr>
          <w:rFonts w:ascii="Arial" w:eastAsia="Arial" w:hAnsi="Arial" w:cs="Arial"/>
          <w:i/>
          <w:iCs/>
          <w:sz w:val="22"/>
          <w:szCs w:val="22"/>
          <w:lang w:val="en-US"/>
        </w:rPr>
        <w:t>M. sculpturalis</w:t>
      </w:r>
      <w:r w:rsidRPr="0456EF70">
        <w:rPr>
          <w:rFonts w:ascii="Arial" w:eastAsia="Arial" w:hAnsi="Arial" w:cs="Arial"/>
          <w:sz w:val="22"/>
          <w:szCs w:val="22"/>
          <w:lang w:val="en-US"/>
        </w:rPr>
        <w:t xml:space="preserve"> nest cells collected at</w:t>
      </w:r>
      <w:r w:rsidR="0F21232F" w:rsidRPr="0456EF70">
        <w:rPr>
          <w:rFonts w:ascii="Arial" w:eastAsia="Arial" w:hAnsi="Arial" w:cs="Arial"/>
          <w:sz w:val="22"/>
          <w:szCs w:val="22"/>
          <w:lang w:val="en-US"/>
        </w:rPr>
        <w:t xml:space="preserve"> </w:t>
      </w:r>
      <w:r w:rsidRPr="0456EF70">
        <w:rPr>
          <w:rFonts w:ascii="Arial" w:eastAsia="Arial" w:hAnsi="Arial" w:cs="Arial"/>
          <w:sz w:val="22"/>
          <w:szCs w:val="22"/>
          <w:lang w:val="en-US"/>
        </w:rPr>
        <w:t>a field site in Jiangxi Province, China (29.12°N, 117.91°E; June–July 2024) were processed separately, targeting the ITS2 region</w:t>
      </w:r>
      <w:r w:rsidR="0FDE1F15" w:rsidRPr="0456EF70">
        <w:rPr>
          <w:rFonts w:ascii="Arial" w:eastAsia="Arial" w:hAnsi="Arial" w:cs="Arial"/>
          <w:sz w:val="22"/>
          <w:szCs w:val="22"/>
          <w:lang w:val="en-US"/>
        </w:rPr>
        <w:t xml:space="preserve"> </w:t>
      </w:r>
      <w:r w:rsidRPr="0456EF70">
        <w:rPr>
          <w:rFonts w:ascii="Arial" w:eastAsia="Arial" w:hAnsi="Arial" w:cs="Arial"/>
          <w:sz w:val="22"/>
          <w:szCs w:val="22"/>
          <w:lang w:val="en-US"/>
        </w:rPr>
        <w:t>only (see below).</w:t>
      </w:r>
    </w:p>
    <w:p w14:paraId="00000D8F" w14:textId="6EAADAA7" w:rsidR="00735D04" w:rsidRPr="008E0B26" w:rsidRDefault="00332BAA">
      <w:pPr>
        <w:spacing w:line="360" w:lineRule="auto"/>
        <w:rPr>
          <w:rFonts w:ascii="Arial" w:eastAsia="Arial" w:hAnsi="Arial" w:cs="Arial"/>
          <w:sz w:val="22"/>
          <w:szCs w:val="22"/>
          <w:lang w:val="en-US"/>
        </w:rPr>
      </w:pPr>
      <w:r w:rsidRPr="008E0B26">
        <w:rPr>
          <w:rFonts w:ascii="Arial" w:eastAsia="Arial" w:hAnsi="Arial" w:cs="Arial"/>
          <w:sz w:val="22"/>
          <w:szCs w:val="22"/>
          <w:lang w:val="en-US"/>
        </w:rPr>
        <w:t xml:space="preserve">Raw paired-end sequences (2×300 bp, Illumina MiSeq) were demultiplexed by marker using </w:t>
      </w:r>
      <w:r w:rsidR="776CB1FA" w:rsidRPr="10702787">
        <w:rPr>
          <w:rFonts w:ascii="Arial" w:eastAsia="Arial" w:hAnsi="Arial" w:cs="Arial"/>
          <w:sz w:val="22"/>
          <w:szCs w:val="22"/>
          <w:lang w:val="en-US"/>
        </w:rPr>
        <w:t xml:space="preserve">the </w:t>
      </w:r>
      <w:r w:rsidRPr="008E0B26">
        <w:rPr>
          <w:rFonts w:ascii="Arial" w:eastAsia="Arial" w:hAnsi="Arial" w:cs="Arial"/>
          <w:sz w:val="22"/>
          <w:szCs w:val="22"/>
          <w:lang w:val="en-US"/>
        </w:rPr>
        <w:t>marker-specific primer sequences.</w:t>
      </w:r>
      <w:r w:rsidR="00AB75CA">
        <w:rPr>
          <w:rFonts w:ascii="Arial" w:eastAsia="Arial" w:hAnsi="Arial" w:cs="Arial"/>
          <w:sz w:val="22"/>
          <w:szCs w:val="22"/>
          <w:lang w:val="en-US"/>
        </w:rPr>
        <w:t xml:space="preserve"> </w:t>
      </w:r>
      <w:r w:rsidR="00937249" w:rsidRPr="00937249">
        <w:rPr>
          <w:rFonts w:ascii="Arial" w:eastAsia="Arial" w:hAnsi="Arial" w:cs="Arial"/>
          <w:sz w:val="22"/>
          <w:szCs w:val="22"/>
          <w:lang w:val="en-US"/>
        </w:rPr>
        <w:t>We analyzed the sequencing results for rbcL on family level due to the relative conservatism of the primer region. Families assigned to Pinaceae, Salicaceae, Juglandaceae were most likely nest substrate (wood or resin sources) and excluded from further analysis. For trnL, we used the e-f primer pair targeting the longer trnL-trnF intergenic spacer (approximately 150-700 bp) rather than the shorter P6 loop (g-h primers), providing higher taxonomic resolution while maintaining broad amplification success</w:t>
      </w:r>
      <w:r w:rsidR="00F1760B">
        <w:rPr>
          <w:rFonts w:ascii="Arial" w:eastAsia="Arial" w:hAnsi="Arial" w:cs="Arial"/>
          <w:sz w:val="22"/>
          <w:szCs w:val="22"/>
          <w:lang w:val="en-US"/>
        </w:rPr>
        <w:t xml:space="preserve"> </w:t>
      </w:r>
      <w:r w:rsidR="00F1760B">
        <w:rPr>
          <w:rFonts w:ascii="Arial" w:eastAsia="Arial" w:hAnsi="Arial" w:cs="Arial"/>
          <w:sz w:val="22"/>
          <w:szCs w:val="22"/>
          <w:lang w:val="en-US"/>
        </w:rPr>
        <w:fldChar w:fldCharType="begin"/>
      </w:r>
      <w:r w:rsidR="00F1760B">
        <w:rPr>
          <w:rFonts w:ascii="Arial" w:eastAsia="Arial" w:hAnsi="Arial" w:cs="Arial"/>
          <w:sz w:val="22"/>
          <w:szCs w:val="22"/>
          <w:lang w:val="en-US"/>
        </w:rPr>
        <w:instrText xml:space="preserve"> ADDIN ZOTERO_ITEM CSL_CITATION {"citationID":"3FCw0vzl","properties":{"unsorted":false,"formattedCitation":"[11,12]","plainCitation":"[11,12]","noteIndex":0},"citationItems":[{"id":5752,"uris":["http://zotero.org/users/4234032/items/CG3DD2FQ"],"itemData":{"id":5752,"type":"article-journal","abstract":"Virtually all empirical ecological studies require species identification during data collection. DNA metabarcoding refers to the automated identification of multiple species from a single bulk sample containing entire organisms or from a single environmental sample containing degraded DNA (soil, water, faeces, etc.). It can be implemented for both modern and ancient environmental samples. The availability of next</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generation sequencing platforms and the ecologists’ need for high</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throughput taxon identification have facilitated the emergence of DNA metabarcoding. The potential power of DNA metabarcoding as it is implemented today is limited mainly by its dependency on PCR and by the considerable investment needed to build comprehensive taxonomic reference libraries. Further developments associated with the impressive progress in DNA sequencing will eliminate the currently required DNA amplification step, and comprehensive taxonomic reference libraries composed of whole organellar genomes and repetitive ribosomal nuclear DNA can be built based on the well</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curated DNA extract collections maintained by standardized barcoding initiatives. The near</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term future of DNA metabarcoding has an enormous potential to boost data acquisition in biodiversity research.","container-title":"Molecular Ecology","DOI":"10.1111/j.1365-294X.2012.05470.x","ISSN":"0962-1083, 1365-294X","issue":"8","journalAbbreviation":"Molecular Ecology","language":"en","license":"http://onlinelibrary.wiley.com/termsAndConditions#vor","page":"2045-2050","source":"DOI.org (Crossref)","title":"Towards next</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generation biodiversity assessment using DNA metabarcoding","volume":"21","author":[{"family":"Taberlet","given":"Pierre"},{"family":"Coissac","given":"Eric"},{"family":"Pompanon","given":"François"},{"family":"Brochmann","given":"Christian"},{"family":"Willerslev","given":"Eske"}],"issued":{"date-parts":[["2012",4]]}}},{"id":5788,"uris":["http://zotero.org/users/4234032/items/5TJ5AHTF"],"itemData":{"id":5788,"type":"article-journal","abstract":"Abstract\n            \n              Pollen monitoring is an important and widely used tool in allergy research and creation of awareness in pollen</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allergic patients. Current pollen monitoring methods are microscope</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based, labour intensive and cannot identify pollen to the genus level in some relevant allergenic plant groups. Therefore, a more efficient, cost</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effective and sensitive method is needed. Here, we present a method for identification and quantification of airborne pollen using\n              DNA\n              sequencing. Pollen is collected from ambient air using standard techniques.\n              DNA\n              is extracted from the collected pollen, and a fragment of the chloroplast gene\n              trn\n              L is amplified using\n              PCR\n              . The\n              PCR\n              product is subsequently sequenced on a next</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generation sequencing platform (Ion Torrent). Amplicon molecules are sequenced individually, allowing identification of different sequences from a mixed sample. We show that this method provides an accurate qualitative and quantitative view of the species composition of samples of airborne pollen grains. We also show that it correctly identifies the individual grass genera present in a mixed sample of grass pollen, which cannot be achieved using microscopic pollen identification. We conclude that our method is more efficient and sensitive than current pollen monitoring techniques and therefore has the potential to increase the throughput of pollen monitoring.","container-title":"Molecular Ecology Resources","DOI":"10.1111/1755-0998.12288","ISSN":"1755-098X, 1755-0998","issue":"1","journalAbbreviation":"Molecular Ecology Resources","language":"en","license":"http://onlinelibrary.wiley.com/termsAndConditions#vor","page":"8-16","source":"DOI.org (Crossref)","title":"Efficient and sensitive identification and quantification of airborne pollen using next</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generation &lt;span style=\"font-variant:small-caps;\"&gt;DNA&lt;/span&gt; sequencing","title-short":"Efficient and sensitive identification and quantification of airborne pollen using next</w:instrText>
      </w:r>
      <w:r w:rsidR="00F1760B">
        <w:rPr>
          <w:rFonts w:ascii="Cambria Math" w:eastAsia="Arial" w:hAnsi="Cambria Math" w:cs="Cambria Math"/>
          <w:sz w:val="22"/>
          <w:szCs w:val="22"/>
          <w:lang w:val="en-US"/>
        </w:rPr>
        <w:instrText>‐</w:instrText>
      </w:r>
      <w:r w:rsidR="00F1760B">
        <w:rPr>
          <w:rFonts w:ascii="Arial" w:eastAsia="Arial" w:hAnsi="Arial" w:cs="Arial"/>
          <w:sz w:val="22"/>
          <w:szCs w:val="22"/>
          <w:lang w:val="en-US"/>
        </w:rPr>
        <w:instrText xml:space="preserve">generation &lt;span style=\"font-variant","volume":"15","author":[{"family":"Kraaijeveld","given":"Ken"},{"family":"De Weger","given":"Letty A."},{"family":"Ventayol García","given":"Marina"},{"family":"Buermans","given":"Henk"},{"family":"Frank","given":"Jeroen"},{"family":"Hiemstra","given":"Pieter S."},{"family":"Den Dunnen","given":"Johan T."}],"issued":{"date-parts":[["2015",1]]}}}],"schema":"https://github.com/citation-style-language/schema/raw/master/csl-citation.json"} </w:instrText>
      </w:r>
      <w:r w:rsidR="00F1760B">
        <w:rPr>
          <w:rFonts w:ascii="Arial" w:eastAsia="Arial" w:hAnsi="Arial" w:cs="Arial"/>
          <w:sz w:val="22"/>
          <w:szCs w:val="22"/>
          <w:lang w:val="en-US"/>
        </w:rPr>
        <w:fldChar w:fldCharType="separate"/>
      </w:r>
      <w:r w:rsidR="00F1760B">
        <w:rPr>
          <w:rFonts w:ascii="Arial" w:eastAsia="Arial" w:hAnsi="Arial" w:cs="Arial"/>
          <w:noProof/>
          <w:sz w:val="22"/>
          <w:szCs w:val="22"/>
          <w:lang w:val="en-US"/>
        </w:rPr>
        <w:t>[11,12]</w:t>
      </w:r>
      <w:r w:rsidR="00F1760B">
        <w:rPr>
          <w:rFonts w:ascii="Arial" w:eastAsia="Arial" w:hAnsi="Arial" w:cs="Arial"/>
          <w:sz w:val="22"/>
          <w:szCs w:val="22"/>
          <w:lang w:val="en-US"/>
        </w:rPr>
        <w:fldChar w:fldCharType="end"/>
      </w:r>
      <w:r w:rsidR="00937249" w:rsidRPr="00937249">
        <w:rPr>
          <w:rFonts w:ascii="Arial" w:eastAsia="Arial" w:hAnsi="Arial" w:cs="Arial"/>
          <w:sz w:val="22"/>
          <w:szCs w:val="22"/>
          <w:lang w:val="en-US"/>
        </w:rPr>
        <w:t>.</w:t>
      </w:r>
    </w:p>
    <w:p w14:paraId="00000D90" w14:textId="0642D9F5" w:rsidR="00735D04" w:rsidRPr="008E0B26" w:rsidRDefault="00332BAA" w:rsidP="77AA3C21">
      <w:pPr>
        <w:spacing w:line="360" w:lineRule="auto"/>
        <w:rPr>
          <w:rFonts w:ascii="Arial" w:eastAsia="Arial" w:hAnsi="Arial" w:cs="Arial"/>
          <w:sz w:val="22"/>
          <w:szCs w:val="22"/>
          <w:lang w:val="en-US"/>
        </w:rPr>
      </w:pPr>
      <w:r w:rsidRPr="008E0B26">
        <w:rPr>
          <w:rFonts w:ascii="Arial" w:eastAsia="Arial" w:hAnsi="Arial" w:cs="Arial"/>
          <w:sz w:val="22"/>
          <w:szCs w:val="22"/>
          <w:lang w:val="en-US"/>
        </w:rPr>
        <w:t xml:space="preserve">From this step onwards, the bioinformatic processing was performed within the QIIME2 2024.10 framework </w:t>
      </w:r>
      <w:r w:rsidR="003D5E57">
        <w:rPr>
          <w:rFonts w:ascii="Arial" w:eastAsia="Arial" w:hAnsi="Arial" w:cs="Arial"/>
          <w:sz w:val="22"/>
          <w:szCs w:val="22"/>
          <w:lang w:val="en-US"/>
        </w:rPr>
        <w:fldChar w:fldCharType="begin"/>
      </w:r>
      <w:r w:rsidR="003D5E57">
        <w:rPr>
          <w:rFonts w:ascii="Arial" w:eastAsia="Arial" w:hAnsi="Arial" w:cs="Arial"/>
          <w:sz w:val="22"/>
          <w:szCs w:val="22"/>
          <w:lang w:val="en-US"/>
        </w:rPr>
        <w:instrText xml:space="preserve"> ADDIN ZOTERO_ITEM CSL_CITATION {"citationID":"vGVw001U","properties":{"unsorted":false,"formattedCitation":"[13]","plainCitation":"[13]","noteIndex":0},"citationItems":[{"id":5974,"uris":["http://zotero.org/users/4234032/items/8ZX3IMRZ"],"itemData":{"id":5974,"type":"article-journal","container-title":"Nature Biotechnology","DOI":"10.1038/s41587-019-0209-9","ISSN":"1087-0156, 1546-1696","issue":"8","journalAbbreviation":"Nat Biotechnol","language":"en","page":"852-857","source":"DOI.org (Crossref)","title":"Reproducible,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J."},{"family":"Ul-Hasan","given":"Sabah"},{"family":"Van Der Hooft","given":"Justin J. J."},{"family":"Vargas","given":"Fernando"},{"family":"Vázquez-Baeza","given":"Yoshiki"},{"family":"Vogtmann","given":"Emily"},{"family":"Von Hippel","given":"Max"},{"family":"Walters","given":"William"},{"family":"Wan","given":"Yunhu"},{"family":"Wang","given":"Mingxun"},{"family":"Warren","given":"Jonathan"},{"family":"Weber","given":"Kyle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sidR="003D5E57">
        <w:rPr>
          <w:rFonts w:ascii="Arial" w:eastAsia="Arial" w:hAnsi="Arial" w:cs="Arial"/>
          <w:sz w:val="22"/>
          <w:szCs w:val="22"/>
          <w:lang w:val="en-US"/>
        </w:rPr>
        <w:fldChar w:fldCharType="separate"/>
      </w:r>
      <w:r w:rsidR="003D5E57">
        <w:rPr>
          <w:rFonts w:ascii="Arial" w:eastAsia="Arial" w:hAnsi="Arial" w:cs="Arial"/>
          <w:noProof/>
          <w:sz w:val="22"/>
          <w:szCs w:val="22"/>
          <w:lang w:val="en-US"/>
        </w:rPr>
        <w:t>[13]</w:t>
      </w:r>
      <w:r w:rsidR="003D5E57">
        <w:rPr>
          <w:rFonts w:ascii="Arial" w:eastAsia="Arial" w:hAnsi="Arial" w:cs="Arial"/>
          <w:sz w:val="22"/>
          <w:szCs w:val="22"/>
          <w:lang w:val="en-US"/>
        </w:rPr>
        <w:fldChar w:fldCharType="end"/>
      </w:r>
      <w:r w:rsidRPr="008E0B26">
        <w:rPr>
          <w:rFonts w:ascii="Arial" w:eastAsia="Arial" w:hAnsi="Arial" w:cs="Arial"/>
          <w:sz w:val="22"/>
          <w:szCs w:val="22"/>
          <w:lang w:val="en-US"/>
        </w:rPr>
        <w:t xml:space="preserve">. Sequences were quality-trimmed using cutadapt v4.4 </w:t>
      </w:r>
      <w:r w:rsidR="00F1760B">
        <w:rPr>
          <w:rFonts w:ascii="Arial" w:eastAsia="Arial" w:hAnsi="Arial" w:cs="Arial"/>
          <w:sz w:val="22"/>
          <w:szCs w:val="22"/>
          <w:lang w:val="en-US"/>
        </w:rPr>
        <w:fldChar w:fldCharType="begin"/>
      </w:r>
      <w:r w:rsidR="003D5E57">
        <w:rPr>
          <w:rFonts w:ascii="Arial" w:eastAsia="Arial" w:hAnsi="Arial" w:cs="Arial"/>
          <w:sz w:val="22"/>
          <w:szCs w:val="22"/>
          <w:lang w:val="en-US"/>
        </w:rPr>
        <w:instrText xml:space="preserve"> ADDIN ZOTERO_ITEM CSL_CITATION {"citationID":"pNMeh2XO","properties":{"unsorted":false,"formattedCitation":"[14]","plainCitation":"[14]","noteIndex":0},"citationItems":[{"id":362,"uris":["http://zotero.org/users/4234032/items/E6CZ6T37"],"itemData":{"id":362,"type":"article-journal","abstract":"When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colour-space data.","container-title":"Technical Notes","issue":"1","language":"en","page":"10-13","source":"Zotero","title":"Cutadapt removes adapter seqeunces from high-throughput sequencing reads.","volume":"17","author":[{"family":"Martin","given":"Marcel"}],"issued":{"date-parts":[["2011"]]}}}],"schema":"https://github.com/citation-style-language/schema/raw/master/csl-citation.json"} </w:instrText>
      </w:r>
      <w:r w:rsidR="00F1760B">
        <w:rPr>
          <w:rFonts w:ascii="Arial" w:eastAsia="Arial" w:hAnsi="Arial" w:cs="Arial"/>
          <w:sz w:val="22"/>
          <w:szCs w:val="22"/>
          <w:lang w:val="en-US"/>
        </w:rPr>
        <w:fldChar w:fldCharType="separate"/>
      </w:r>
      <w:r w:rsidR="003D5E57">
        <w:rPr>
          <w:rFonts w:ascii="Arial" w:eastAsia="Arial" w:hAnsi="Arial" w:cs="Arial"/>
          <w:noProof/>
          <w:sz w:val="22"/>
          <w:szCs w:val="22"/>
          <w:lang w:val="en-US"/>
        </w:rPr>
        <w:t>[14]</w:t>
      </w:r>
      <w:r w:rsidR="00F1760B">
        <w:rPr>
          <w:rFonts w:ascii="Arial" w:eastAsia="Arial" w:hAnsi="Arial" w:cs="Arial"/>
          <w:sz w:val="22"/>
          <w:szCs w:val="22"/>
          <w:lang w:val="en-US"/>
        </w:rPr>
        <w:fldChar w:fldCharType="end"/>
      </w:r>
      <w:r w:rsidR="00F1760B">
        <w:rPr>
          <w:rFonts w:ascii="Arial" w:eastAsia="Arial" w:hAnsi="Arial" w:cs="Arial"/>
          <w:sz w:val="22"/>
          <w:szCs w:val="22"/>
          <w:lang w:val="en-US"/>
        </w:rPr>
        <w:t xml:space="preserve"> </w:t>
      </w:r>
      <w:r w:rsidRPr="008E0B26">
        <w:rPr>
          <w:rFonts w:ascii="Arial" w:eastAsia="Arial" w:hAnsi="Arial" w:cs="Arial"/>
          <w:sz w:val="22"/>
          <w:szCs w:val="22"/>
          <w:lang w:val="en-US"/>
        </w:rPr>
        <w:t xml:space="preserve">as implemented in QIIME2, after which paired-end reads were merged using vsearch </w:t>
      </w:r>
      <w:r w:rsidR="00F1760B">
        <w:rPr>
          <w:rFonts w:ascii="Arial" w:eastAsia="Arial" w:hAnsi="Arial" w:cs="Arial"/>
          <w:sz w:val="22"/>
          <w:szCs w:val="22"/>
          <w:lang w:val="en-US"/>
        </w:rPr>
        <w:fldChar w:fldCharType="begin"/>
      </w:r>
      <w:r w:rsidR="003D5E57">
        <w:rPr>
          <w:rFonts w:ascii="Arial" w:eastAsia="Arial" w:hAnsi="Arial" w:cs="Arial"/>
          <w:sz w:val="22"/>
          <w:szCs w:val="22"/>
          <w:lang w:val="en-US"/>
        </w:rPr>
        <w:instrText xml:space="preserve"> ADDIN ZOTERO_ITEM CSL_CITATION {"citationID":"3NI0oRU4","properties":{"unsorted":false,"formattedCitation":"[15]","plainCitation":"[15]","noteIndex":0},"citationItems":[{"id":131,"uris":["http://zotero.org/users/4234032/items/NJUPLGHP"],"itemData":{"id":131,"type":"article-journal","container-title":"PeerJ","DOI":"10.7717/peerj.2584","ISSN":"2167-8359","language":"en","page":"e2584","source":"CrossRef","title":"VSEARCH: a versatile open source tool for metagenomics","title-short":"VSEARCH","volume":"4","author":[{"family":"Rognes","given":"Torbjørn"},{"family":"Flouri","given":"Tomáš"},{"family":"Nichols","given":"Ben"},{"family":"Quince","given":"Christopher"},{"family":"Mahé","given":"Frédéric"}],"issued":{"date-parts":[["2016",10,18]]}}}],"schema":"https://github.com/citation-style-language/schema/raw/master/csl-citation.json"} </w:instrText>
      </w:r>
      <w:r w:rsidR="00F1760B">
        <w:rPr>
          <w:rFonts w:ascii="Arial" w:eastAsia="Arial" w:hAnsi="Arial" w:cs="Arial"/>
          <w:sz w:val="22"/>
          <w:szCs w:val="22"/>
          <w:lang w:val="en-US"/>
        </w:rPr>
        <w:fldChar w:fldCharType="separate"/>
      </w:r>
      <w:r w:rsidR="003D5E57">
        <w:rPr>
          <w:rFonts w:ascii="Arial" w:eastAsia="Arial" w:hAnsi="Arial" w:cs="Arial"/>
          <w:noProof/>
          <w:sz w:val="22"/>
          <w:szCs w:val="22"/>
          <w:lang w:val="en-US"/>
        </w:rPr>
        <w:t>[15]</w:t>
      </w:r>
      <w:r w:rsidR="00F1760B">
        <w:rPr>
          <w:rFonts w:ascii="Arial" w:eastAsia="Arial" w:hAnsi="Arial" w:cs="Arial"/>
          <w:sz w:val="22"/>
          <w:szCs w:val="22"/>
          <w:lang w:val="en-US"/>
        </w:rPr>
        <w:fldChar w:fldCharType="end"/>
      </w:r>
      <w:r w:rsidR="00F1760B">
        <w:rPr>
          <w:rFonts w:ascii="Arial" w:eastAsia="Arial" w:hAnsi="Arial" w:cs="Arial"/>
          <w:sz w:val="22"/>
          <w:szCs w:val="22"/>
          <w:lang w:val="en-US"/>
        </w:rPr>
        <w:t xml:space="preserve"> </w:t>
      </w:r>
      <w:r w:rsidRPr="008E0B26">
        <w:rPr>
          <w:rFonts w:ascii="Arial" w:eastAsia="Arial" w:hAnsi="Arial" w:cs="Arial"/>
          <w:sz w:val="22"/>
          <w:szCs w:val="22"/>
          <w:lang w:val="en-US"/>
        </w:rPr>
        <w:t xml:space="preserve">with minimum merged lengths set according to expected amplicon sizes for each marker. As 3' quality was generally low </w:t>
      </w:r>
      <w:r w:rsidR="5079A4B4" w:rsidRPr="0456EF70">
        <w:rPr>
          <w:rFonts w:ascii="Arial" w:eastAsia="Arial" w:hAnsi="Arial" w:cs="Arial"/>
          <w:sz w:val="22"/>
          <w:szCs w:val="22"/>
          <w:lang w:val="en-US"/>
        </w:rPr>
        <w:t>needing extensive</w:t>
      </w:r>
      <w:r w:rsidRPr="008E0B26">
        <w:rPr>
          <w:rFonts w:ascii="Arial" w:eastAsia="Arial" w:hAnsi="Arial" w:cs="Arial"/>
          <w:sz w:val="22"/>
          <w:szCs w:val="22"/>
          <w:lang w:val="en-US"/>
        </w:rPr>
        <w:t xml:space="preserve"> trimming, and some markers such as trnL can produce fragment sizes </w:t>
      </w:r>
      <w:r w:rsidR="2083081F" w:rsidRPr="0456EF70">
        <w:rPr>
          <w:rFonts w:ascii="Arial" w:eastAsia="Arial" w:hAnsi="Arial" w:cs="Arial"/>
          <w:sz w:val="22"/>
          <w:szCs w:val="22"/>
          <w:lang w:val="en-US"/>
        </w:rPr>
        <w:t>too long to merge reliably</w:t>
      </w:r>
      <w:r w:rsidRPr="008E0B26">
        <w:rPr>
          <w:rFonts w:ascii="Arial" w:eastAsia="Arial" w:hAnsi="Arial" w:cs="Arial"/>
          <w:sz w:val="22"/>
          <w:szCs w:val="22"/>
          <w:lang w:val="en-US"/>
        </w:rPr>
        <w:t xml:space="preserve">, we additionally retained unmerged forward reads (R1) and processed them separately. This dual-processing strategy (merged + R1-only) has been demonstrated to improve taxonomic resolution, particularly for markers with variable amplicon lengths </w:t>
      </w:r>
      <w:r w:rsidR="003D5E57">
        <w:rPr>
          <w:rFonts w:ascii="Arial" w:eastAsia="Arial" w:hAnsi="Arial" w:cs="Arial"/>
          <w:sz w:val="22"/>
          <w:szCs w:val="22"/>
          <w:lang w:val="en-US"/>
        </w:rPr>
        <w:fldChar w:fldCharType="begin"/>
      </w:r>
      <w:r w:rsidR="003D5E57">
        <w:rPr>
          <w:rFonts w:ascii="Arial" w:eastAsia="Arial" w:hAnsi="Arial" w:cs="Arial"/>
          <w:sz w:val="22"/>
          <w:szCs w:val="22"/>
          <w:lang w:val="en-US"/>
        </w:rPr>
        <w:instrText xml:space="preserve"> ADDIN ZOTERO_ITEM CSL_CITATION {"citationID":"wctXq7dK","properties":{"unsorted":false,"formattedCitation":"[16]","plainCitation":"[16]","noteIndex":0},"citationItems":[{"id":5975,"uris":["http://zotero.org/users/4234032/items/XBSMA7V8"],"itemData":{"id":5975,"type":"article-journal","abstract":"Background: Taxonomic classification of genetic markers for microbiome analysis is affected by the numerous choices made from sample preparation to bioinformatics analysis. Paired-end read merging is routinely used to capture the entire amplicon sequence when the read ends overlap. However, the exclusion of unmerged reads from further analysis can result in underestimating the diversity in the sequenced microbial community and is influenced by bioinformatic processes such as read trimming and the choice of reference database. A potential solution to overcome this is to concatenate (join) reads that do not overlap and keep them for taxonomic classification. The use of concatenated reads can outperform taxonomic recovery from singleend reads, but it remains unclear how their performance compares to merged reads. Using various sequenced mock communities with different amplicons, read length, read depth, taxonomic composition, and sequence quality, we tested how merging and concatenating reads performed for genus recall and precision in bioinformatic pipelines combining different parameters for read trimming and taxonomic classification using different reference databases.\nResults: The addition of concatenated reads to merged reads always increased pipeline performance. The top two performing pipelines both included read concatenation, with variable strengths depending on the mock community. The pipeline that combined merged and concatenated reads that were quality-trimmed performed best for mock communities with larger amplicons and higher average quality sequences. The pipeline that used length-trimmed concatenated reads outperformed quality trimming in mock communities with lower quality sequences but lost a significant amount of input sequences for taxonomic classification during processing. Genus level classification was more accurate using the SILVA reference database compared to Greengenes.\nConclusions: Merged sequences with the addition of concatenated sequences that were unable to be merged increased performance of taxonomic classifications. This was especially beneficial in mock communities with larger amplicons. We have shown for the first time, using an in-depth comparison of pipelines containing merged vs concatenated reads combined with different trimming parameters and reference databases, the potential advantages of concatenating sequences in improving resolution in microbiome investigations.","container-title":"BMC Bioinformatics","DOI":"10.1186/s12859-021-04410-2","ISSN":"1471-2105","issue":"1","journalAbbreviation":"BMC Bioinformatics","language":"en","page":"493","source":"DOI.org (Crossref)","title":"Concatenation of paired-end reads improves taxonomic classification of amplicons for profiling microbial communities","volume":"22","author":[{"family":"Dacey","given":"Daniel P."},{"family":"Chain","given":"Frédéric J. J."}],"issued":{"date-parts":[["2021",12]]}}}],"schema":"https://github.com/citation-style-language/schema/raw/master/csl-citation.json"} </w:instrText>
      </w:r>
      <w:r w:rsidR="003D5E57">
        <w:rPr>
          <w:rFonts w:ascii="Arial" w:eastAsia="Arial" w:hAnsi="Arial" w:cs="Arial"/>
          <w:sz w:val="22"/>
          <w:szCs w:val="22"/>
          <w:lang w:val="en-US"/>
        </w:rPr>
        <w:fldChar w:fldCharType="separate"/>
      </w:r>
      <w:r w:rsidR="003D5E57">
        <w:rPr>
          <w:rFonts w:ascii="Arial" w:eastAsia="Arial" w:hAnsi="Arial" w:cs="Arial"/>
          <w:noProof/>
          <w:sz w:val="22"/>
          <w:szCs w:val="22"/>
          <w:lang w:val="en-US"/>
        </w:rPr>
        <w:t>[16]</w:t>
      </w:r>
      <w:r w:rsidR="003D5E57">
        <w:rPr>
          <w:rFonts w:ascii="Arial" w:eastAsia="Arial" w:hAnsi="Arial" w:cs="Arial"/>
          <w:sz w:val="22"/>
          <w:szCs w:val="22"/>
          <w:lang w:val="en-US"/>
        </w:rPr>
        <w:fldChar w:fldCharType="end"/>
      </w:r>
      <w:r w:rsidR="003D5E57">
        <w:rPr>
          <w:rFonts w:ascii="Arial" w:eastAsia="Arial" w:hAnsi="Arial" w:cs="Arial"/>
          <w:sz w:val="22"/>
          <w:szCs w:val="22"/>
          <w:lang w:val="en-US"/>
        </w:rPr>
        <w:t>.</w:t>
      </w:r>
      <w:r w:rsidRPr="008E0B26">
        <w:rPr>
          <w:rFonts w:ascii="Arial" w:eastAsia="Arial" w:hAnsi="Arial" w:cs="Arial"/>
          <w:sz w:val="22"/>
          <w:szCs w:val="22"/>
          <w:lang w:val="en-US"/>
        </w:rPr>
        <w:t xml:space="preserve"> Both merged and R1-only sequences were denoised independently using DADA2 v1.20 </w:t>
      </w:r>
      <w:r w:rsidR="003D5E57">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{"citationID":"FPTurpvx","properties":{"unsorted":false,"formattedCitation":"[17]","plainCitation":"[17]","noteIndex":0},"citationItems":[{"id":5976,"uris":["http://zotero.org/users/4234032/items/ZMGKR4IH"],"itemData":{"id":5976,"type":"article-journal","container-title":"Nature Methods","DOI":"10.1038/nmeth.3869","ISSN":"1548-7091, 1548-7105","issue":"7","journalAbbreviation":"Nat Methods","language":"en","page":"581-583","source":"DOI.org (Crossref)","title":"DADA2: High-resolution sample inference from Illumina amplicon data","title-short":"DADA2","volume":"13","author":[{"family":"Callahan","given":"Benjamin J"},{"family":"McMurdie","given":"Paul J"},{"family":"Rosen","given":"Michael J"},{"family":"Han","given":"Andrew W"},{"family":"Johnson","given":"Amy Jo A"},{"family":"Holmes","given":"Susan P"}],"issued":{"date-parts":[["2016",7]]}}}],"schema":"https://github.com/citation-style-language/schema/raw/master/csl-citation.json"} </w:instrText>
      </w:r>
      <w:r w:rsidR="003D5E57">
        <w:rPr>
          <w:rFonts w:ascii="Arial" w:eastAsia="Arial" w:hAnsi="Arial" w:cs="Arial"/>
          <w:sz w:val="22"/>
          <w:szCs w:val="22"/>
          <w:lang w:val="en-US"/>
        </w:rPr>
        <w:fldChar w:fldCharType="separate"/>
      </w:r>
      <w:r w:rsidR="00F10818">
        <w:rPr>
          <w:rFonts w:ascii="Arial" w:eastAsia="Arial" w:hAnsi="Arial" w:cs="Arial"/>
          <w:noProof/>
          <w:sz w:val="22"/>
          <w:szCs w:val="22"/>
          <w:lang w:val="en-US"/>
        </w:rPr>
        <w:t>[17]</w:t>
      </w:r>
      <w:r w:rsidR="003D5E57">
        <w:rPr>
          <w:rFonts w:ascii="Arial" w:eastAsia="Arial" w:hAnsi="Arial" w:cs="Arial"/>
          <w:sz w:val="22"/>
          <w:szCs w:val="22"/>
          <w:lang w:val="en-US"/>
        </w:rPr>
        <w:fldChar w:fldCharType="end"/>
      </w:r>
      <w:r w:rsidRPr="008E0B26">
        <w:rPr>
          <w:rFonts w:ascii="Arial" w:eastAsia="Arial" w:hAnsi="Arial" w:cs="Arial"/>
          <w:sz w:val="22"/>
          <w:szCs w:val="22"/>
          <w:lang w:val="en-US"/>
        </w:rPr>
        <w:t xml:space="preserve"> to infer exact amplicon sequence variants (ASVs). As DADA2 requires independent error rate estimation for each sequencing run, the sequencing runs were processed separately. Finally, chimeric sequences were removed using DADA2's consensus method resulting in the final ASV tables.</w:t>
      </w:r>
    </w:p>
    <w:p w14:paraId="73BB1C8B" w14:textId="281BA6F8" w:rsidR="784FF109" w:rsidRDefault="784FF109" w:rsidP="0456EF70">
      <w:pPr>
        <w:spacing w:line="360" w:lineRule="auto"/>
        <w:rPr>
          <w:rFonts w:ascii="Arial" w:eastAsia="Arial" w:hAnsi="Arial" w:cs="Arial"/>
          <w:sz w:val="22"/>
          <w:szCs w:val="22"/>
          <w:lang w:val="en-US"/>
        </w:rPr>
      </w:pPr>
      <w:r w:rsidRPr="0456EF70">
        <w:rPr>
          <w:rFonts w:ascii="Arial" w:eastAsia="Arial" w:hAnsi="Arial" w:cs="Arial"/>
          <w:sz w:val="22"/>
          <w:szCs w:val="22"/>
          <w:lang w:val="en-US"/>
        </w:rPr>
        <w:t>For the Chinese samples, bioinformatic processing followed the same pipeline with minor adaptations to account for the shorter ITS2 amplicon produced by the primer combination ITS-S2F</w:t>
      </w:r>
      <w:r w:rsidR="003D5E57" w:rsidRPr="003D5E57">
        <w:rPr>
          <w:rFonts w:ascii="Arial" w:eastAsia="Arial" w:hAnsi="Arial" w:cs="Arial"/>
          <w:sz w:val="22"/>
          <w:szCs w:val="22"/>
          <w:lang w:val="en-US"/>
        </w:rPr>
        <w:t xml:space="preserve"> </w:t>
      </w:r>
      <w:r w:rsidR="003D5E57" w:rsidRPr="0456EF70">
        <w:rPr>
          <w:rFonts w:ascii="Arial" w:eastAsia="Arial" w:hAnsi="Arial" w:cs="Arial"/>
          <w:sz w:val="22"/>
          <w:szCs w:val="22"/>
          <w:lang w:val="en-US"/>
        </w:rPr>
        <w:t>and ITS4</w:t>
      </w:r>
      <w:r w:rsidRPr="0456EF70">
        <w:rPr>
          <w:rFonts w:ascii="Arial" w:eastAsia="Arial" w:hAnsi="Arial" w:cs="Arial"/>
          <w:sz w:val="22"/>
          <w:szCs w:val="22"/>
          <w:lang w:val="en-US"/>
        </w:rPr>
        <w:t xml:space="preserve"> </w:t>
      </w:r>
      <w:r w:rsidR="00F1760B">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{"citationID":"FPjJf59o","properties":{"unsorted":false,"formattedCitation":"[18]","plainCitation":"[18]","noteIndex":0},"citationItems":[{"id":3558,"uris":["http://zotero.org/users/4234032/items/DDRPC4FR"],"itemData":{"id":3558,"type":"article-journal","abstract":"Background: The plant working group of the Consortium for the Barcode of Life recommended the two-locus combination of rbcL + matK as the plant barcode, yet the combination was shown to successfully discriminate among 907 samples from 550 species at the species level with a probability of 72%. The group admits that the two-locus barcode is far from perfect due to the low identification rate, and the search is not over.\nMethodology/Principal Findings: Here, we compared seven candidate DNA barcodes (psbA-trnH, matK, rbcL, rpoC1, ycf5, ITS2, and ITS) from medicinal plant species. Our ranking criteria included PCR amplification efficiency, differential intra- and inter-specific divergences, and the DNA barcoding gap. Our data suggest that the second internal transcribed spacer (ITS2) of nuclear ribosomal DNA represents the most suitable region for DNA barcoding applications. Furthermore, we tested the discrimination ability of ITS2 in more than 6600 plant samples belonging to 4800 species from 753 distinct genera and found that the rate of successful identification with the ITS2 was 92.7% at the species level.\nConclusions: The ITS2 region can be potentially used as a standard DNA barcode to identify medicinal plants and their closely related species. We also propose that ITS2 can serve as a novel universal barcode for the identification of a broader range of plant taxa.","container-title":"PLoS ONE","DOI":"10.1371/journal.pone.0008613","ISSN":"1932-6203","issue":"1","journalAbbreviation":"PLoS ONE","language":"en","page":"e8613","source":"DOI.org (Crossref)","title":"Validation of the ITS2 Region as a Novel DNA Barcode for Identifying Medicinal Plant Species","volume":"5","author":[{"family":"Chen","given":"Shilin"},{"family":"Yao","given":"Hui"},{"family":"Han","given":"Jianping"},{"family":"Liu","given":"Chang"},{"family":"Song","given":"Jingyuan"},{"family":"Shi","given":"Linchun"},{"family":"Zhu","given":"Yingjie"},{"family":"Ma","given":"Xinye"},{"family":"Gao","given":"Ting"},{"family":"Pang","given":"Xiaohui"},{"family":"Luo","given":"Kun"},{"family":"Li","given":"Ying"},{"family":"Li","given":"Xiwen"},{"family":"Jia","given":"Xiaocheng"},{"family":"Lin","given":"Yulin"},{"family":"Leon","given":"Christine"}],"editor":[{"family":"Gilbert","given":"M. Thomas P"}],"issued":{"date-parts":[["2010",1,7]]}}}],"schema":"https://github.com/citation-style-language/schema/raw/master/csl-citation.json"} </w:instrText>
      </w:r>
      <w:r w:rsidR="00F1760B">
        <w:rPr>
          <w:rFonts w:ascii="Arial" w:eastAsia="Arial" w:hAnsi="Arial" w:cs="Arial"/>
          <w:sz w:val="22"/>
          <w:szCs w:val="22"/>
          <w:lang w:val="en-US"/>
        </w:rPr>
        <w:fldChar w:fldCharType="separate"/>
      </w:r>
      <w:r w:rsidR="00F10818">
        <w:rPr>
          <w:rFonts w:ascii="Arial" w:eastAsia="Arial" w:hAnsi="Arial" w:cs="Arial"/>
          <w:noProof/>
          <w:sz w:val="22"/>
          <w:szCs w:val="22"/>
          <w:lang w:val="en-US"/>
        </w:rPr>
        <w:t>[18]</w:t>
      </w:r>
      <w:r w:rsidR="00F1760B">
        <w:rPr>
          <w:rFonts w:ascii="Arial" w:eastAsia="Arial" w:hAnsi="Arial" w:cs="Arial"/>
          <w:sz w:val="22"/>
          <w:szCs w:val="22"/>
          <w:lang w:val="en-US"/>
        </w:rPr>
        <w:fldChar w:fldCharType="end"/>
      </w:r>
      <w:r w:rsidR="003D5E57">
        <w:rPr>
          <w:rFonts w:ascii="Arial" w:eastAsia="Arial" w:hAnsi="Arial" w:cs="Arial"/>
          <w:sz w:val="22"/>
          <w:szCs w:val="22"/>
          <w:lang w:val="en-US"/>
        </w:rPr>
        <w:t>.</w:t>
      </w:r>
    </w:p>
    <w:p w14:paraId="00000D92" w14:textId="77F4DBE4" w:rsidR="00735D04" w:rsidRPr="008E0B26" w:rsidRDefault="00332BAA">
      <w:pPr>
        <w:spacing w:line="360" w:lineRule="auto"/>
        <w:rPr>
          <w:rFonts w:ascii="Arial" w:eastAsia="Arial" w:hAnsi="Arial" w:cs="Arial"/>
          <w:sz w:val="22"/>
          <w:szCs w:val="22"/>
          <w:lang w:val="en-US"/>
        </w:rPr>
      </w:pPr>
      <w:r w:rsidRPr="008E0B26">
        <w:rPr>
          <w:rFonts w:ascii="Arial" w:eastAsia="Arial" w:hAnsi="Arial" w:cs="Arial"/>
          <w:sz w:val="22"/>
          <w:szCs w:val="22"/>
          <w:lang w:val="en-US"/>
        </w:rPr>
        <w:t>Taxonomic reference databases were obtained or constructed for each marker. For rbcL and ITS2, we used the pre-formatted QIIME2-ready databases from the DB4Q2 workflow</w:t>
      </w:r>
      <w:r w:rsidR="00F10818">
        <w:rPr>
          <w:rFonts w:ascii="Arial" w:eastAsia="Arial" w:hAnsi="Arial" w:cs="Arial"/>
          <w:sz w:val="22"/>
          <w:szCs w:val="22"/>
          <w:lang w:val="en-US"/>
        </w:rPr>
        <w:t xml:space="preserve"> </w:t>
      </w:r>
      <w:r w:rsidR="00F10818">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{"citationID":"ld7stJY7","properties":{"unsorted":false,"formattedCitation":"[19]","plainCitation":"[19]","noteIndex":0},"citationItems":[{"id":5977,"uris":["http://zotero.org/users/4234032/items/ETUF6IY5"],"itemData":{"id":5977,"type":"article-journal","abstract":"Background: The DNA metabarcoding approach has become one of the most used techniques to study the taxa composition of various sample types. To deal with the high amount of data generated by the high-throughput sequencing process, a bioinformatics workflow is required and the QIIME2 platform has emerged as one of the most reliable and commonly used. However, only some pre-formatted reference databases dedicated to a few barcode sequences are available to assign taxonomy. If users want to develop a new custom reference database, several bottlenecks still need to be addressed and a detailed procedure explaining how to develop and format such a database is currently missing. In consequence, this work is aimed at presenting a detailed workflow explaining from start to finish how to develop such a curated reference database for any barcode sequence.\nResults: We developed DB4Q2, a detailed workflow that allowed development of plant reference databases dedicated to ITS2 and rbcL, two commonly used barcode sequences in plant metabarcoding studies. This workflow addresses several of the main bottlenecks connected with the development of a curated reference database. The detailed and commented structure of DB4Q2 offers the possibility of developing reference databases even without extensive bioinformatics skills, and avoids ‘black box’ systems that are sometimes encountered. Some filtering steps have been included to discard presumably fungal and misidentified sequences. The flexible character of DB4Q2 allows several key sequence processing steps to be included or not, and downloading issues can be avoided. Benchmarking the databases developed using DB4Q2 revealed that they performed well compared to previously published reference datasets.\nConclusion: This study presents DB4Q2, a detailed procedure to develop custom reference databases in order to carry out taxonomic analyses with QIIME2, but also with other bioinformatics platforms if desired. This work also provides ready-to-use plant ITS2 and rbcL databases for which the prediction accuracy has been assessed and compared to that of other published databases.","container-title":"BMC Genomic Data","DOI":"10.1186/s12863-022-01067-5","ISSN":"2730-6844","issue":"1","journalAbbreviation":"BMC Genom Data","language":"en","page":"53","source":"DOI.org (Crossref)","title":"A detailed workflow to develop QIIME2-formatted reference databases for taxonomic analysis of DNA metabarcoding data","volume":"23","author":[{"family":"Dubois","given":"Benjamin"},{"family":"Debode","given":"Frédéric"},{"family":"Hautier","given":"Louis"},{"family":"Hulin","given":"Julie"},{"family":"Martin","given":"Gilles San"},{"family":"Delvaux","given":"Alain"},{"family":"Janssen","given":"Eric"},{"family":"Mingeot","given":"Dominique"}],"issued":{"date-parts":[["2022",12]]}}}],"schema":"https://github.com/citation-style-language/schema/raw/master/csl-citation.json"} </w:instrText>
      </w:r>
      <w:r w:rsidR="00F10818">
        <w:rPr>
          <w:rFonts w:ascii="Arial" w:eastAsia="Arial" w:hAnsi="Arial" w:cs="Arial"/>
          <w:sz w:val="22"/>
          <w:szCs w:val="22"/>
          <w:lang w:val="en-US"/>
        </w:rPr>
        <w:fldChar w:fldCharType="separate"/>
      </w:r>
      <w:r w:rsidR="00F10818">
        <w:rPr>
          <w:rFonts w:ascii="Arial" w:eastAsia="Arial" w:hAnsi="Arial" w:cs="Arial"/>
          <w:noProof/>
          <w:sz w:val="22"/>
          <w:szCs w:val="22"/>
          <w:lang w:val="en-US"/>
        </w:rPr>
        <w:t>[19]</w:t>
      </w:r>
      <w:r w:rsidR="00F10818">
        <w:rPr>
          <w:rFonts w:ascii="Arial" w:eastAsia="Arial" w:hAnsi="Arial" w:cs="Arial"/>
          <w:sz w:val="22"/>
          <w:szCs w:val="22"/>
          <w:lang w:val="en-US"/>
        </w:rPr>
        <w:fldChar w:fldCharType="end"/>
      </w:r>
      <w:r w:rsidRPr="008E0B26">
        <w:rPr>
          <w:rFonts w:ascii="Arial" w:eastAsia="Arial" w:hAnsi="Arial" w:cs="Arial"/>
          <w:sz w:val="22"/>
          <w:szCs w:val="22"/>
          <w:lang w:val="en-US"/>
        </w:rPr>
        <w:t xml:space="preserve">, which provide curated reference sequences derived from NCBI. For trnL, we constructed a </w:t>
      </w:r>
      <w:r w:rsidRPr="008E0B26">
        <w:rPr>
          <w:rFonts w:ascii="Arial" w:eastAsia="Arial" w:hAnsi="Arial" w:cs="Arial"/>
          <w:sz w:val="22"/>
          <w:szCs w:val="22"/>
          <w:lang w:val="en-US"/>
        </w:rPr>
        <w:lastRenderedPageBreak/>
        <w:t xml:space="preserve">custom database as no comprehensive QIIME2-ready trnL database was available using QIIME2 </w:t>
      </w:r>
      <w:r w:rsidR="7C68A44E" w:rsidRPr="0456EF70">
        <w:rPr>
          <w:rFonts w:ascii="Arial" w:eastAsia="Arial" w:hAnsi="Arial" w:cs="Arial"/>
          <w:sz w:val="22"/>
          <w:szCs w:val="22"/>
          <w:lang w:val="en-US"/>
        </w:rPr>
        <w:t>RESCRIP</w:t>
      </w:r>
      <w:r w:rsidR="59CDE6B5" w:rsidRPr="0456EF70">
        <w:rPr>
          <w:rFonts w:ascii="Arial" w:eastAsia="Arial" w:hAnsi="Arial" w:cs="Arial"/>
          <w:sz w:val="22"/>
          <w:szCs w:val="22"/>
          <w:lang w:val="en-US"/>
        </w:rPr>
        <w:t>t</w:t>
      </w:r>
      <w:r w:rsidRPr="008E0B26">
        <w:rPr>
          <w:rFonts w:ascii="Arial" w:eastAsia="Arial" w:hAnsi="Arial" w:cs="Arial"/>
          <w:sz w:val="22"/>
          <w:szCs w:val="22"/>
          <w:lang w:val="en-US"/>
        </w:rPr>
        <w:t xml:space="preserve"> </w:t>
      </w:r>
      <w:r w:rsidR="00F10818">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{"citationID":"2Q7aYJN8","properties":{"unsorted":false,"formattedCitation":"[20]","plainCitation":"[20]","noteIndex":0},"citationItems":[{"id":5979,"uris":["http://zotero.org/users/4234032/items/6DZFGYV5"],"itemData":{"id":5979,"type":"article-journal","abstract":"Nucleotide sequence and taxonomy reference databases are critical resources for widespread applications including marker-gene and metagenome sequencing for microbiome analysis, diet metabarcoding, and environmental DNA (eDNA) surveys. Reproducibly generating, managing, using, and evaluating nucleotide sequence and taxonomy reference databases creates a significant bottleneck for researchers aiming to generate custom sequence databases. Furthermore, database composition drastically influences results, and lack of standardization limits cross-study comparisons. To address these challenges, we developed RESCRIPt, a Python 3 software package and QIIME 2 plugin for reproducible generation and management of reference sequence taxonomy databases, including dedicated functions that streamline creating databases from popular sources, and functions for evaluating, comparing, and interactively exploring qualitative and quantitative characteristics across reference databases. To highlight the breadth and capabilities of RESCRIPt, we provide several examples for working with popular databases for microbiome profiling (SILVA, Greengenes, NCBI-RefSeq, GTDB), eDNA and diet metabarcoding surveys (BOLD, GenBank), as well as for genome comparison. We show that bigger is not always better, and reference databases with standardized taxonomies and those that focus on type strains have quantitative advantages, though may not be appropriate for all use cases. Most databases appear to benefit from some curation (quality filtering), though sequence clustering appears detrimental to database quality. Finally, we demonstrate the breadth and extensibility of RESCRIPt for reproducible workflows with a comparison of global hepatitis genomes. RESCRIPt provides tools to democratize the process of reference database acquisition and management, enabling researchers to reproducibly and transparently create reference materials for diverse research applications. RESCRIPt is released under a permissive BSD-3 license at\n              https://github.com/bokulich-lab/RESCRIPt\n              .","container-title":"PLOS Computational Biology","DOI":"10.1371/journal.pcbi.1009581","ISSN":"1553-7358","issue":"11","journalAbbreviation":"PLoS Comput Biol","language":"en","page":"e1009581","source":"DOI.org (Crossref)","title":"RESCRIPt: Reproducible sequence taxonomy reference database management","title-short":"RESCRIPt","volume":"17","author":[{"family":"Robeson","given":"Michael S."},{"family":"O’Rourke","given":"Devon R."},{"family":"Kaehler","given":"Benjamin D."},{"family":"Ziemski","given":"Michal"},{"family":"Dillon","given":"Matthew R."},{"family":"Foster","given":"Jeffrey T."},{"family":"Bokulich","given":"Nicholas A."}],"editor":[{"family":"Pertea","given":"Mihaela"}],"issued":{"date-parts":[["2021",11,8]]}}}],"schema":"https://github.com/citation-style-language/schema/raw/master/csl-citation.json"} </w:instrText>
      </w:r>
      <w:r w:rsidR="00F10818">
        <w:rPr>
          <w:rFonts w:ascii="Arial" w:eastAsia="Arial" w:hAnsi="Arial" w:cs="Arial"/>
          <w:sz w:val="22"/>
          <w:szCs w:val="22"/>
          <w:lang w:val="en-US"/>
        </w:rPr>
        <w:fldChar w:fldCharType="separate"/>
      </w:r>
      <w:r w:rsidR="00F10818">
        <w:rPr>
          <w:rFonts w:ascii="Arial" w:eastAsia="Arial" w:hAnsi="Arial" w:cs="Arial"/>
          <w:noProof/>
          <w:sz w:val="22"/>
          <w:szCs w:val="22"/>
          <w:lang w:val="en-US"/>
        </w:rPr>
        <w:t>[20]</w:t>
      </w:r>
      <w:r w:rsidR="00F10818">
        <w:rPr>
          <w:rFonts w:ascii="Arial" w:eastAsia="Arial" w:hAnsi="Arial" w:cs="Arial"/>
          <w:sz w:val="22"/>
          <w:szCs w:val="22"/>
          <w:lang w:val="en-US"/>
        </w:rPr>
        <w:fldChar w:fldCharType="end"/>
      </w:r>
      <w:r w:rsidR="00F10818">
        <w:rPr>
          <w:rFonts w:ascii="Arial" w:eastAsia="Arial" w:hAnsi="Arial" w:cs="Arial"/>
          <w:sz w:val="22"/>
          <w:szCs w:val="22"/>
          <w:lang w:val="en-US"/>
        </w:rPr>
        <w:t>.</w:t>
      </w:r>
      <w:r w:rsidRPr="008E0B26">
        <w:rPr>
          <w:rFonts w:ascii="Arial" w:eastAsia="Arial" w:hAnsi="Arial" w:cs="Arial"/>
          <w:sz w:val="22"/>
          <w:szCs w:val="22"/>
          <w:lang w:val="en-US"/>
        </w:rPr>
        <w:t xml:space="preserve"> The database was built from two NCBI sources: (1) complete chloroplast/plastid genome sequences from Viridiplantae, and (2) explicitly annotated trnL and trnF gene sequences. For the chloroplast genomes, we performed in-silico PCR using the trnL e-f primers </w:t>
      </w:r>
      <w:r w:rsidR="00F1760B">
        <w:rPr>
          <w:rFonts w:ascii="Arial" w:eastAsia="Arial" w:hAnsi="Arial" w:cs="Arial"/>
          <w:sz w:val="22"/>
          <w:szCs w:val="22"/>
          <w:lang w:val="en-US"/>
        </w:rPr>
        <w:fldChar w:fldCharType="begin"/>
      </w:r>
      <w:r w:rsidR="00F1760B">
        <w:rPr>
          <w:rFonts w:ascii="Arial" w:eastAsia="Arial" w:hAnsi="Arial" w:cs="Arial"/>
          <w:sz w:val="22"/>
          <w:szCs w:val="22"/>
          <w:lang w:val="en-US"/>
        </w:rPr>
        <w:instrText xml:space="preserve"> ADDIN ZOTERO_ITEM CSL_CITATION {"citationID":"dKHKBFTo","properties":{"unsorted":false,"formattedCitation":"[7]","plainCitation":"[7]","noteIndex":0},"citationItems":[{"id":3656,"uris":["http://zotero.org/users/4234032/items/N6HAAZ5S"],"itemData":{"id":3656,"type":"article-journal","container-title":"Plant Molecular Biology","DOI":"10.1007/BF00037152","ISSN":"0167-4412, 1573-5028","issue":"5","journalAbbreviation":"Plant Mol Biol","language":"en","page":"1105-1109","source":"DOI.org (Crossref)","title":"Universal primers for amplification of three non-coding regions of chloroplast DNA","volume":"17","author":[{"family":"Taberlet","given":"Pierre"},{"family":"Gielly","given":"Ludovic"},{"family":"Pautou","given":"Guy"},{"family":"Bouvet","given":"Jean"}],"issued":{"date-parts":[["1991"]]}}}],"schema":"https://github.com/citation-style-language/schema/raw/master/csl-citation.json"} </w:instrText>
      </w:r>
      <w:r w:rsidR="00F1760B">
        <w:rPr>
          <w:rFonts w:ascii="Arial" w:eastAsia="Arial" w:hAnsi="Arial" w:cs="Arial"/>
          <w:sz w:val="22"/>
          <w:szCs w:val="22"/>
          <w:lang w:val="en-US"/>
        </w:rPr>
        <w:fldChar w:fldCharType="separate"/>
      </w:r>
      <w:r w:rsidR="00F1760B">
        <w:rPr>
          <w:rFonts w:ascii="Arial" w:eastAsia="Arial" w:hAnsi="Arial" w:cs="Arial"/>
          <w:noProof/>
          <w:sz w:val="22"/>
          <w:szCs w:val="22"/>
          <w:lang w:val="en-US"/>
        </w:rPr>
        <w:t>[7]</w:t>
      </w:r>
      <w:r w:rsidR="00F1760B">
        <w:rPr>
          <w:rFonts w:ascii="Arial" w:eastAsia="Arial" w:hAnsi="Arial" w:cs="Arial"/>
          <w:sz w:val="22"/>
          <w:szCs w:val="22"/>
          <w:lang w:val="en-US"/>
        </w:rPr>
        <w:fldChar w:fldCharType="end"/>
      </w:r>
      <w:r w:rsidRPr="008E0B26">
        <w:rPr>
          <w:rFonts w:ascii="Arial" w:eastAsia="Arial" w:hAnsi="Arial" w:cs="Arial"/>
          <w:sz w:val="22"/>
          <w:szCs w:val="22"/>
          <w:lang w:val="en-US"/>
        </w:rPr>
        <w:t xml:space="preserve"> to extract the target intergenic spacer region. However, many explicitly annotated trnL sequences deposited in NCBI do not include the primer binding sites, making direct in-silico PCR impossible. To recover these sequences, </w:t>
      </w:r>
      <w:r w:rsidR="1C68D48B" w:rsidRPr="0456EF70">
        <w:rPr>
          <w:rFonts w:ascii="Arial" w:eastAsia="Arial" w:hAnsi="Arial" w:cs="Arial"/>
          <w:sz w:val="22"/>
          <w:szCs w:val="22"/>
          <w:lang w:val="en-US"/>
        </w:rPr>
        <w:t>we employed the qiime rescript extract-seq-segments function</w:t>
      </w:r>
      <w:r w:rsidRPr="008E0B26">
        <w:rPr>
          <w:rFonts w:ascii="Arial" w:eastAsia="Arial" w:hAnsi="Arial" w:cs="Arial"/>
          <w:sz w:val="22"/>
          <w:szCs w:val="22"/>
          <w:lang w:val="en-US"/>
        </w:rPr>
        <w:t>: the sequences successfully extracted via in-silico PCR served as "baits" to identify and extract the homologous target region from sequences lacking primer sites. Both sequence sets underwent quality filtering following the DB4Q2 workflow</w:t>
      </w:r>
      <w:r w:rsidR="5DCC75FC" w:rsidRPr="0456EF70">
        <w:rPr>
          <w:rFonts w:ascii="Arial" w:eastAsia="Arial" w:hAnsi="Arial" w:cs="Arial"/>
          <w:sz w:val="22"/>
          <w:szCs w:val="22"/>
          <w:lang w:val="en-US"/>
        </w:rPr>
        <w:t>, with the exception that the homopolymer filter was removed, as the trnL region naturally contains poly-T stretches</w:t>
      </w:r>
      <w:r w:rsidR="59CDE6B5" w:rsidRPr="0456EF70">
        <w:rPr>
          <w:rFonts w:ascii="Arial" w:eastAsia="Arial" w:hAnsi="Arial" w:cs="Arial"/>
          <w:sz w:val="22"/>
          <w:szCs w:val="22"/>
          <w:lang w:val="en-US"/>
        </w:rPr>
        <w:t>.</w:t>
      </w:r>
      <w:r w:rsidRPr="008E0B26">
        <w:rPr>
          <w:rFonts w:ascii="Arial" w:eastAsia="Arial" w:hAnsi="Arial" w:cs="Arial"/>
          <w:sz w:val="22"/>
          <w:szCs w:val="22"/>
          <w:lang w:val="en-US"/>
        </w:rPr>
        <w:t xml:space="preserve"> The database was then supplemented with 536 unpublished </w:t>
      </w:r>
      <w:r w:rsidR="517E6E40" w:rsidRPr="0456EF70">
        <w:rPr>
          <w:rFonts w:ascii="Arial" w:eastAsia="Arial" w:hAnsi="Arial" w:cs="Arial"/>
          <w:sz w:val="22"/>
          <w:szCs w:val="22"/>
          <w:lang w:val="en-US"/>
        </w:rPr>
        <w:t xml:space="preserve">trnL </w:t>
      </w:r>
      <w:r w:rsidRPr="008E0B26">
        <w:rPr>
          <w:rFonts w:ascii="Arial" w:eastAsia="Arial" w:hAnsi="Arial" w:cs="Arial"/>
          <w:sz w:val="22"/>
          <w:szCs w:val="22"/>
          <w:lang w:val="en-US"/>
        </w:rPr>
        <w:t xml:space="preserve">sequences generated for the Austrian Barcode of Life (ABOL) initiative by </w:t>
      </w:r>
      <w:r w:rsidR="6D1D7D67" w:rsidRPr="0456EF70">
        <w:rPr>
          <w:rFonts w:ascii="Arial" w:eastAsia="Arial" w:hAnsi="Arial" w:cs="Arial"/>
          <w:sz w:val="22"/>
          <w:szCs w:val="22"/>
          <w:lang w:val="en-US"/>
        </w:rPr>
        <w:t>the Institute for Integrative Nature Conservation Research, BOKU</w:t>
      </w:r>
      <w:r w:rsidR="59CDE6B5" w:rsidRPr="0456EF70">
        <w:rPr>
          <w:rFonts w:ascii="Arial" w:eastAsia="Arial" w:hAnsi="Arial" w:cs="Arial"/>
          <w:sz w:val="22"/>
          <w:szCs w:val="22"/>
          <w:lang w:val="en-US"/>
        </w:rPr>
        <w:t>.</w:t>
      </w:r>
      <w:r w:rsidRPr="008E0B26">
        <w:rPr>
          <w:rFonts w:ascii="Arial" w:eastAsia="Arial" w:hAnsi="Arial" w:cs="Arial"/>
          <w:sz w:val="22"/>
          <w:szCs w:val="22"/>
          <w:lang w:val="en-US"/>
        </w:rPr>
        <w:t xml:space="preserve"> All databases underwent additional curation beyond the standard DB4Q2 workflow to maximize species-level identification: (1) removal of environmental and uncultured sample sequences, (2) removal of sequences with ambiguous taxonomic annotations (sp., cf., aff., numeric suffixes), (3) removal of overly detailed taxonomic designations (e.g., subspecies, varieties) while retaining the sequence itself to avoid consensus classification failures due to minor taxonomic distinctions. All three databases were finalised using the rescript dereplication. </w:t>
      </w:r>
    </w:p>
    <w:p w14:paraId="594848A0" w14:textId="02B409CB" w:rsidR="00735D04" w:rsidRPr="008E0B26" w:rsidRDefault="00332BAA" w:rsidP="0456EF70">
      <w:pPr>
        <w:spacing w:line="360" w:lineRule="auto"/>
        <w:rPr>
          <w:rFonts w:ascii="Arial" w:eastAsia="Arial" w:hAnsi="Arial" w:cs="Arial"/>
          <w:sz w:val="22"/>
          <w:szCs w:val="22"/>
          <w:lang w:val="en-US"/>
        </w:rPr>
      </w:pPr>
      <w:r w:rsidRPr="008E0B26">
        <w:rPr>
          <w:rFonts w:ascii="Arial" w:eastAsia="Arial" w:hAnsi="Arial" w:cs="Arial"/>
          <w:sz w:val="22"/>
          <w:szCs w:val="22"/>
          <w:lang w:val="en-US"/>
        </w:rPr>
        <w:t>For the taxonomic assignment</w:t>
      </w:r>
      <w:r w:rsidR="44210CAA" w:rsidRPr="7D555793">
        <w:rPr>
          <w:rFonts w:ascii="Arial" w:eastAsia="Arial" w:hAnsi="Arial" w:cs="Arial"/>
          <w:sz w:val="22"/>
          <w:szCs w:val="22"/>
          <w:lang w:val="en-US"/>
        </w:rPr>
        <w:t>,</w:t>
      </w:r>
      <w:r w:rsidRPr="008E0B26">
        <w:rPr>
          <w:rFonts w:ascii="Arial" w:eastAsia="Arial" w:hAnsi="Arial" w:cs="Arial"/>
          <w:sz w:val="22"/>
          <w:szCs w:val="22"/>
          <w:lang w:val="en-US"/>
        </w:rPr>
        <w:t xml:space="preserve"> we employed a custom approach designed to balance specificity and accuracy. Common approaches in metabarcoding include best-hit methods and consensus methods. Recent cross-validation studies of different methods have shown that best-hit approaches generally outperform consensus-based methods, though both remain error-prone with around one-fifth of sequences misidentified</w:t>
      </w:r>
      <w:r w:rsidR="00F10818">
        <w:rPr>
          <w:rFonts w:ascii="Arial" w:eastAsia="Arial" w:hAnsi="Arial" w:cs="Arial"/>
          <w:sz w:val="22"/>
          <w:szCs w:val="22"/>
          <w:lang w:val="en-US"/>
        </w:rPr>
        <w:t xml:space="preserve"> </w:t>
      </w:r>
      <w:r w:rsidR="00F10818">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{"citationID":"Ny3I28Tm","properties":{"unsorted":false,"formattedCitation":"[21]","plainCitation":"[21]","noteIndex":0},"citationItems":[{"id":5973,"uris":["http://zotero.org/users/4234032/items/ZKR6EYFJ"],"itemData":{"id":5973,"type":"article-journal","abstract":"Metabarcoding is a powerful tool, increasingly used in many disciplines of environmental sciences. However, to assign a taxon to a DNA sequence, bioinformaticians need to choose between different strategies or parameter values and these choices sometimes seem rather arbitrary. In this work, we present a case study on ITS2 and\n              rbcL\n              databases used to identify pollen collected by bees in Belgium. We blasted a random sample of sequences from the reference database against the remainder of the database using different strategies and compared the known taxonomy with the predicted one. This\n              in silico\n              cross-validation (CV) approach proved to be an easy yet powerful way to (1) assess the relative accuracy of taxonomic predictions, (2) define rules to discard dubious taxonomic assignments and (3) provide a more objective basis to choose the best strategy. We obtained the best results with the best blast hit (best bit score) rather than by selecting the majority taxon from the top 10 hits. The predictions were further improved by favouring the most frequent taxon among those with tied best bit scores. We obtained better results with databases containing the full sequences available on NCBI rather than restricting the sequences to the region amplified by the primers chosen in our study. Leaked CV showed that when the true sequence is present in the database, blast might still struggle to match the right taxon at the species level, particularly with\n              rbcL\n              . Classical 10-fold CV—where the true sequence is removed from the database—offers a different yet more realistic view of the true error rates. Taxonomic predictions with this approach worked well up to the genus level, particularly for ITS2 (5–7% of errors). Using a database containing only the local flora of Belgium did not improve the predictions up to the genus level for local species and made them worse for foreign species. At the species level, using a database containing exclusively local species improved the predictions for local species by </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 xml:space="preserve">12% but the error rate remained rather high: 25% for ITS2 and 42% for\n              rbcL\n              . Foreign species performed worse even when using a world database (59–79% of errors). We used classification trees and GLMs to model the % of errors\n              vs\n              . identity and consensus scores and determine appropriate thresholds below which the taxonomic assignment should be discarded. This resulted in a significant reduction in prediction errors, but at the cost of a much higher proportion of unassigned sequences. Despite this stringent filtering, at least 1/5 sequences deemed suitable for species-level identification ultimately proved to be misidentified. An examination of the variability in prediction accuracy between plant families showed that\n              rbcL\n              outperformed ITS2 for only two of the 27 families examined, and that the % correct species-level assignments were much better for some families (\n              e.g\n              . 95% for Sapindaceae) than for others (\n              e.g\n              . 35% for Salicaceae).","container-title":"PeerJ","DOI":"10.7717/peerj.16567","ISSN":"2167-8359","language":"en","license":"https://creativecommons.org/licenses/by/4.0/","page":"e16567","source":"DOI.org (Crossref)","title":"How reliable is metabarcoding for pollen identification? An evaluation of different taxonomic assignment strategies by cross-validation","title-short":"How reliable is metabarcoding for pollen identification?","volume":"12","author":[{"family":"San Martin","given":"Gilles"},{"family":"Hautier","given":"Louis"},{"family":"Mingeot","given":"Dominique"},{"family":"Dubois","given":"Benjamin"}],"issued":{"date-parts":[["2024",1,31]]}}}],"schema":"https://github.com/citation-style-language/schema/raw/master/csl-citation.json"} </w:instrText>
      </w:r>
      <w:r w:rsidR="00F10818">
        <w:rPr>
          <w:rFonts w:ascii="Arial" w:eastAsia="Arial" w:hAnsi="Arial" w:cs="Arial"/>
          <w:sz w:val="22"/>
          <w:szCs w:val="22"/>
          <w:lang w:val="en-US"/>
        </w:rPr>
        <w:fldChar w:fldCharType="separate"/>
      </w:r>
      <w:r w:rsidR="00F10818">
        <w:rPr>
          <w:rFonts w:ascii="Arial" w:eastAsia="Arial" w:hAnsi="Arial" w:cs="Arial"/>
          <w:noProof/>
          <w:sz w:val="22"/>
          <w:szCs w:val="22"/>
          <w:lang w:val="en-US"/>
        </w:rPr>
        <w:t>[21]</w:t>
      </w:r>
      <w:r w:rsidR="00F10818">
        <w:rPr>
          <w:rFonts w:ascii="Arial" w:eastAsia="Arial" w:hAnsi="Arial" w:cs="Arial"/>
          <w:sz w:val="22"/>
          <w:szCs w:val="22"/>
          <w:lang w:val="en-US"/>
        </w:rPr>
        <w:fldChar w:fldCharType="end"/>
      </w:r>
      <w:r w:rsidRPr="008E0B26">
        <w:rPr>
          <w:rFonts w:ascii="Arial" w:eastAsia="Arial" w:hAnsi="Arial" w:cs="Arial"/>
          <w:sz w:val="22"/>
          <w:szCs w:val="22"/>
          <w:lang w:val="en-US"/>
        </w:rPr>
        <w:t xml:space="preserve">. We adopted a conservative hybrid approach combining elements of both strategies to prioritize accuracy over identification rates. First the retrieved ASVs for each marker were blasted against the respective reference databases with a minimum identity threshold of 84.5% and 70% minimum query coverage. For each ASV, we extracted two key metrics from the BLAST results: (1) the best-hit taxonomy, defined as the taxonomic assignment of the hit(s) with the highest bitscore, and (2) a filtered consensus taxonomy, calculated from the top-10 hits by bitscore after filtering to retain only hits within 0.5% identity of the best hit. </w:t>
      </w:r>
      <w:r w:rsidR="59CDE6B5" w:rsidRPr="0456EF70">
        <w:rPr>
          <w:rFonts w:ascii="Arial" w:eastAsia="Arial" w:hAnsi="Arial" w:cs="Arial"/>
          <w:sz w:val="22"/>
          <w:szCs w:val="22"/>
          <w:lang w:val="en-US"/>
        </w:rPr>
        <w:t>All assignment</w:t>
      </w:r>
      <w:r w:rsidR="0E15AC69" w:rsidRPr="0456EF70">
        <w:rPr>
          <w:rFonts w:ascii="Arial" w:eastAsia="Arial" w:hAnsi="Arial" w:cs="Arial"/>
          <w:sz w:val="22"/>
          <w:szCs w:val="22"/>
          <w:lang w:val="en-US"/>
        </w:rPr>
        <w:t xml:space="preserve">s </w:t>
      </w:r>
      <w:r w:rsidR="0E15AC69" w:rsidRPr="00E45EB4">
        <w:rPr>
          <w:rFonts w:ascii="Arial" w:eastAsia="Arial" w:hAnsi="Arial" w:cs="Arial"/>
          <w:sz w:val="22"/>
          <w:szCs w:val="22"/>
          <w:lang w:val="en-US"/>
        </w:rPr>
        <w:t>required a ≥40% agreement at each taxonomic rank. Taxonomy was then assigned using a two-rule decision system. If three or more hits shared the highest bitscore, the best-hit taxonomy was assigned directly, as multiple identical top matches indicate high confidence. If fewer than three best-hits</w:t>
      </w:r>
      <w:r w:rsidR="64FCB107" w:rsidRPr="00E45EB4">
        <w:rPr>
          <w:rFonts w:ascii="Arial" w:eastAsia="Arial" w:hAnsi="Arial" w:cs="Arial"/>
          <w:sz w:val="22"/>
          <w:szCs w:val="22"/>
          <w:lang w:val="en-US"/>
        </w:rPr>
        <w:t>,</w:t>
      </w:r>
      <w:r w:rsidR="0E15AC69" w:rsidRPr="00E45EB4">
        <w:rPr>
          <w:rFonts w:ascii="Arial" w:eastAsia="Arial" w:hAnsi="Arial" w:cs="Arial"/>
          <w:sz w:val="22"/>
          <w:szCs w:val="22"/>
          <w:lang w:val="en-US"/>
        </w:rPr>
        <w:t xml:space="preserve"> the filtered consensus taxonomy was assigned instead, providing a more conservative assignment. This hierarchical approach addresses the </w:t>
      </w:r>
      <w:r w:rsidR="0E15AC69" w:rsidRPr="00E45EB4">
        <w:rPr>
          <w:rFonts w:ascii="Arial" w:eastAsia="Arial" w:hAnsi="Arial" w:cs="Arial"/>
          <w:sz w:val="22"/>
          <w:szCs w:val="22"/>
          <w:lang w:val="en-US"/>
        </w:rPr>
        <w:lastRenderedPageBreak/>
        <w:t>challenge that single best-hit assignments can be unreliable when database coverage is incomplete or when closely related species share similar sequences</w:t>
      </w:r>
      <w:r w:rsidR="00F10818">
        <w:rPr>
          <w:rFonts w:ascii="Arial" w:eastAsia="Arial" w:hAnsi="Arial" w:cs="Arial"/>
          <w:sz w:val="22"/>
          <w:szCs w:val="22"/>
          <w:lang w:val="en-US"/>
        </w:rPr>
        <w:t xml:space="preserve"> </w:t>
      </w:r>
      <w:r w:rsidR="00F10818">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{"citationID":"gsitCrzh","properties":{"unsorted":false,"formattedCitation":"[22]","plainCitation":"[22]","noteIndex":0},"citationItems":[{"id":5971,"uris":["http://zotero.org/users/4234032/items/GTTGA2D5"],"itemData":{"id":5971,"type":"article-journal","abstract":"Abstract\n            \n              \n                \n                  The identification of organisms in environmental samples using metabarcoding relies on factors such as taxonomic assignment methods, genetic markers, reference databases and confidence thresholds for taxonomic assignment. Because lineages evolve at different rates, a global threshold (e.g. an unknown sequence is assigned to a species name using a 97% BLAST percent identity threshold) is likely not optimal for accurate taxonomic assignments across all taxa, but no study has systematically evaluated taxon</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specific confidence thresholds. We developed taxon</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specific confidence thresholds for marine eukaryotes to improve the performance of BLAST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based assignment methods.\n                \n                \n                  We tested our approach using published whole community DNA datasets and evaluated factors affecting the accuracy of taxonomic assignments. We provide confidence thresholds for multiple taxonomic levels using the mitochondrial cytochrome c oxidase subunit I (COI) and large ribosomal RNA (lrRNA or 16S rRNA in metazoans) to achieve five false positive error rates (0%, 1%, 5%, 10% and 20%). Additionally, we test two methods to pick the BLAST final hit, the best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hit and best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shared (similar to lowest common ancestor) methods.\n                \n                \n                  The best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shared approach to pick the final BLAST hit reduced assignment errors for lower taxonomic levels, and therefore, all subsequent analyses utilized this method. The estimated taxon</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specific thresholds required to achieve reliable assignments at predefined error rates varied among phyla, genetic markers and taxonomic levels. With a 5% error rate, optimized thresholds identified a higher number of sequences at the phylum and family levels than global thresholds. For the genus and species levels, global thresholds identified more sequences to lower taxonomic levels but with an increasing false positive error rate from 14% for family, 21% for genus, to 44% for species.\n                \n                \n                  Our results suggest that commonly used global thresholds may be too relaxed and lead to misidentifications for lower taxonomic levels. Using taxon</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optimized thresholds can help define an acceptable error rate (that can be study</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dependent), enable the identification of more unknown sequences at higher taxonomic levels or specific groups, and prevent misclassifications at lower taxonomic levels. We developed an R Shiny application to filter users' BLAST results using predefined error rates and their choice of global or optimized thresholds.\n                \n              \n            \n          , \n            Resumen\n            \n              \n                \n                  La identificación de organismos en muestras ambientales usando metabarcoding depende de factores como los métodos de asignación taxonómica, los marcadores genéticos, las bases de datos de referencia y los umbrales de confianza para la asignación taxonómica. Debido a las distintas tasas de evolución entre diferentes grupos taxonómicos, es probable que un umbral global (por ejemplo, una secuencia desconocida se asigna a una especie usando un 97% de umbral de identidad de BLAST) no sea óptimo para asignaciones taxonómicas precisas en todos los taxones, pero ningún estudio ha evaluado sistemáticamente los umbrales de confianza específicos por taxón. Nosotros desarrollamos umbrales de confianza específicos por taxón para eucariotas marinos para mejorar el rendimiento de los métodos de asignación basados en BLAST.\n                \n                \n                  Evaluamos nuestro método usando datos públicos de comunidades marinas y evaluamos los factores que afectan la precisión de las asignaciones taxonómicas. Desarrollamos umbrales de confianza para múltiples niveles taxonómicos usando el citocromo c oxidasa subunidad I mitocondrial (COI) y el ARN ribosomal grande (lrRNA o 16S rRNA en metazoos) para obtener cinco tasas de error de falsos positivos (0%, 1%, 5%, 10% y 20%). Adicionalmente, probamos dos métodos para seleccionar la asignación final de BLAST: los métodos de best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hit (mejor clasificación obtenida) y best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shared (mejor clasificación compartida).\n                \n                \n                  El método de best</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shared para seleccionar la clasificación final de BLAST redujo los errores de asignación en niveles taxonómicos más bajos, y por lo tanto todos los análisis subsecuentes utilizaron este método. Los umbrales específicos por taxón requeridos para lograr asignaciones fiables a tasas de error predefinidas variaron entre filos, marcadores genéticos y nivel de resolución taxonómica. Con una tasa de error del 5%, los umbrales optimizados identificaron un mayor número de secuencias a nivel de filo y familia que los umbrales globales. Para los niveles de género y especie, los umbrales globales identificaron más secuencias a niveles taxonómicos más bajos pero con un aumento en la tasa de error de falsos positivos del 14% para familia, 21% para género y 44% para especie.\n                \n                \n                  Nuestros resultados sugieren que los umbrales globales comúnmente usados pueden ser demasiado relajados y llevar a identificaciones erróneas para niveles taxonómicos más bajos. Usar umbrales optimizados por taxón puede ayudar a definir una tasa de error aceptable (que puede ser dependiente del estudio), permitir la identificación de más secuencias desconocidas en niveles taxonómicos más altos o grupos específicos, y prevenir clasificaciones erróneas en niveles taxonómicos más bajos. Desarrollamos una aplicación R Shiny para que los usuarios tengan una manera fácil de aplicar los umbrales a sus resultados de BLAST con opciones de usar tasas de error predefinidas y elegir entre umbrales globales u optimizados.","container-title":"Methods in Ecology and Evolution","DOI":"10.1111/2041-210X.70147","ISSN":"2041-210X, 2041-210X","issue":"10","journalAbbreviation":"Methods Ecol Evol","language":"en","page":"2380-2394","source":"DOI.org (Crossref)","title":"Taxon</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specific &lt;span style=\"font-variant:small-caps;\"&gt;BLAST&lt;/span&gt; percent identity thresholds for identification of unknown sequences using metabarcoding","title-short":"Taxon</w:instrText>
      </w:r>
      <w:r w:rsidR="00F10818">
        <w:rPr>
          <w:rFonts w:ascii="Cambria Math" w:eastAsia="Arial" w:hAnsi="Cambria Math" w:cs="Cambria Math"/>
          <w:sz w:val="22"/>
          <w:szCs w:val="22"/>
          <w:lang w:val="en-US"/>
        </w:rPr>
        <w:instrText>‐</w:instrText>
      </w:r>
      <w:r w:rsidR="00F10818">
        <w:rPr>
          <w:rFonts w:ascii="Arial" w:eastAsia="Arial" w:hAnsi="Arial" w:cs="Arial"/>
          <w:sz w:val="22"/>
          <w:szCs w:val="22"/>
          <w:lang w:val="en-US"/>
        </w:rPr>
        <w:instrText xml:space="preserve">specific &lt;span style=\"font-variant","volume":"16","author":[{"family":"Pappalardo","given":"Paula"},{"family":"Hemmi","given":"Jan M."},{"family":"Machida","given":"Ryuji J."},{"family":"Leray","given":"Matthieu"},{"family":"Collins","given":"Allen G."},{"family":"Osborn","given":"Karen J."}],"issued":{"date-parts":[["2025",10]]}}}],"schema":"https://github.com/citation-style-language/schema/raw/master/csl-citation.json"} </w:instrText>
      </w:r>
      <w:r w:rsidR="00F10818">
        <w:rPr>
          <w:rFonts w:ascii="Arial" w:eastAsia="Arial" w:hAnsi="Arial" w:cs="Arial"/>
          <w:sz w:val="22"/>
          <w:szCs w:val="22"/>
          <w:lang w:val="en-US"/>
        </w:rPr>
        <w:fldChar w:fldCharType="separate"/>
      </w:r>
      <w:r w:rsidR="00F10818">
        <w:rPr>
          <w:rFonts w:ascii="Arial" w:eastAsia="Arial" w:hAnsi="Arial" w:cs="Arial"/>
          <w:noProof/>
          <w:sz w:val="22"/>
          <w:szCs w:val="22"/>
          <w:lang w:val="en-US"/>
        </w:rPr>
        <w:t>[22]</w:t>
      </w:r>
      <w:r w:rsidR="00F10818">
        <w:rPr>
          <w:rFonts w:ascii="Arial" w:eastAsia="Arial" w:hAnsi="Arial" w:cs="Arial"/>
          <w:sz w:val="22"/>
          <w:szCs w:val="22"/>
          <w:lang w:val="en-US"/>
        </w:rPr>
        <w:fldChar w:fldCharType="end"/>
      </w:r>
      <w:r w:rsidR="0E15AC69" w:rsidRPr="00E45EB4">
        <w:rPr>
          <w:rFonts w:ascii="Arial" w:eastAsia="Arial" w:hAnsi="Arial" w:cs="Arial"/>
          <w:sz w:val="22"/>
          <w:szCs w:val="22"/>
          <w:lang w:val="en-US"/>
        </w:rPr>
        <w:t>.</w:t>
      </w:r>
    </w:p>
    <w:p w14:paraId="4E6D73BD" w14:textId="30BCDC8A" w:rsidR="00735D04" w:rsidRPr="008E0B26" w:rsidRDefault="07DED47B" w:rsidP="0456EF70">
      <w:pPr>
        <w:spacing w:line="360" w:lineRule="auto"/>
        <w:rPr>
          <w:rFonts w:ascii="Arial" w:eastAsia="Arial" w:hAnsi="Arial" w:cs="Arial"/>
          <w:sz w:val="22"/>
          <w:szCs w:val="22"/>
          <w:lang w:val="en-US"/>
        </w:rPr>
      </w:pPr>
      <w:r w:rsidRPr="00E45EB4">
        <w:rPr>
          <w:rFonts w:ascii="Arial" w:eastAsia="Arial" w:hAnsi="Arial" w:cs="Arial"/>
          <w:sz w:val="22"/>
          <w:szCs w:val="22"/>
          <w:lang w:val="en-US"/>
        </w:rPr>
        <w:t>To prevent over-confident taxonomic assignments, results were capped at appropriate ranks based on maximum sequence identity thresholds. Standard thresholds commonly applied in metabarcoding studies use 97% for species and 90% for genus level assignments. However, given the documented high error rates, we applied more conservative thresholds. For rbcL, which is highly conserved, species level required ≥99.5% identity, genus ≥99%, family ≥95%, and order ≥85%. For trnL and ITS2, species level required ≥98% identity, genus ≥97%, family ≥95%, and order ≥85%. These thresholds represent conservative estimates that may under-assign some taxa but reduce false-positive species identifications</w:t>
      </w:r>
      <w:r w:rsidR="13DDB0D6" w:rsidRPr="00E45EB4">
        <w:rPr>
          <w:rFonts w:ascii="Arial" w:eastAsia="Arial" w:hAnsi="Arial" w:cs="Arial"/>
          <w:sz w:val="22"/>
          <w:szCs w:val="22"/>
          <w:lang w:val="en-US"/>
        </w:rPr>
        <w:t>.</w:t>
      </w:r>
    </w:p>
    <w:p w14:paraId="00000D95" w14:textId="77777777" w:rsidR="00735D04" w:rsidRPr="008E0B26" w:rsidRDefault="00332BAA">
      <w:pPr>
        <w:spacing w:line="360" w:lineRule="auto"/>
        <w:rPr>
          <w:rFonts w:ascii="Arial" w:eastAsia="Arial" w:hAnsi="Arial" w:cs="Arial"/>
          <w:sz w:val="22"/>
          <w:szCs w:val="22"/>
          <w:lang w:val="en-US"/>
        </w:rPr>
      </w:pPr>
      <w:r w:rsidRPr="008E0B26">
        <w:rPr>
          <w:rFonts w:ascii="Arial" w:eastAsia="Arial" w:hAnsi="Arial" w:cs="Arial"/>
          <w:sz w:val="22"/>
          <w:szCs w:val="22"/>
          <w:lang w:val="en-US"/>
        </w:rPr>
        <w:t>After taxonomic assignment, ASVs with identical taxonomic classifications were aggregated by summing their read counts.</w:t>
      </w:r>
    </w:p>
    <w:p w14:paraId="00000D97" w14:textId="24D225DE" w:rsidR="00735D04" w:rsidRPr="008E0B26" w:rsidRDefault="00332BAA">
      <w:pPr>
        <w:spacing w:line="360" w:lineRule="auto"/>
        <w:rPr>
          <w:rFonts w:ascii="Arial" w:eastAsia="Arial" w:hAnsi="Arial" w:cs="Arial"/>
          <w:sz w:val="22"/>
          <w:szCs w:val="22"/>
          <w:lang w:val="en-US"/>
        </w:rPr>
      </w:pPr>
      <w:r w:rsidRPr="008E0B26">
        <w:rPr>
          <w:rFonts w:ascii="Arial" w:eastAsia="Arial" w:hAnsi="Arial" w:cs="Arial"/>
          <w:sz w:val="22"/>
          <w:szCs w:val="22"/>
          <w:lang w:val="en-US"/>
        </w:rPr>
        <w:t>Three sequential filtering steps were applied to remove false-positive detections. First, tag-jumping was corrected using a 1% threshold per sequencing run following</w:t>
      </w:r>
      <w:r w:rsidR="00F10818">
        <w:rPr>
          <w:rFonts w:ascii="Arial" w:eastAsia="Arial" w:hAnsi="Arial" w:cs="Arial"/>
          <w:sz w:val="22"/>
          <w:szCs w:val="22"/>
          <w:lang w:val="en-US"/>
        </w:rPr>
        <w:t xml:space="preserve"> </w:t>
      </w:r>
      <w:r w:rsidR="00F10818">
        <w:rPr>
          <w:rFonts w:ascii="Arial" w:eastAsia="Arial" w:hAnsi="Arial" w:cs="Arial"/>
          <w:sz w:val="22"/>
          <w:szCs w:val="22"/>
          <w:lang w:val="en-US"/>
        </w:rPr>
        <w:fldChar w:fldCharType="begin"/>
      </w:r>
      <w:r w:rsidR="00F10818">
        <w:rPr>
          <w:rFonts w:ascii="Arial" w:eastAsia="Arial" w:hAnsi="Arial" w:cs="Arial"/>
          <w:sz w:val="22"/>
          <w:szCs w:val="22"/>
          <w:lang w:val="en-US"/>
        </w:rPr>
        <w:instrText xml:space="preserve"> ADDIN ZOTERO_ITEM CSL_CITATION {"citationID":"gY5f7cmC","properties":{"unsorted":false,"formattedCitation":"[23]","plainCitation":"[23]","noteIndex":0},"citationItems":[{"id":5972,"uris":["http://zotero.org/users/4234032/items/77BJ3WI8"],"itemData":{"id":5972,"type":"article-journal","abstract":"DNA metabarcoding of faeces or gut contents has greatly increased our ability to construct networks of predators and prey (food webs) by reducing the need to observe predation events directly. The possibility of both false positives and false negatives in DNA sequences, however, means that constructing food networks using DNA requires researchers to make many choices as to which DNA sequences indicate true prey for a particular predator. To date, DNA-based food networks are usually constructed by including any DNA sequence with more than a threshold number of reads. The logic used to select this threshold is often not explained, leading to somewhat arbitrary-seeming networks. As an alternative strategy, we demonstrate how to construct food networks using a simple Bayesian model to suggest which sequences correspond to true prey. The networks obtained using a well-chosen fixed cutoff and our Bayesian approach are very similar, especially when links are resolved to prey families rather than species. We therefore recommend that researchers reconstruct diet data using a Bayesian approach with well-specified assumptions rather than continuing with arbitrary fixed cutoffs. Explicitly stating assumptions within a Bayesian framework will lead to better-informed comparisons between networks constructed by different groups and facilitate drawing together individual case studies into more coherent ecological theory. Note that our approach can easily be extended to other types of ecological networks constructed by DNA metabarcoding of pollen loads, identification of parasite DNA in faeces, etc.","container-title":"Basic and Applied Ecology","DOI":"10.1016/j.baae.2020.11.007","ISSN":"14391791","journalAbbreviation":"Basic and Applied Ecology","language":"en","page":"67-76","source":"DOI.org (Crossref)","title":"Building food networks from molecular data: Bayesian or fixed-number thresholds for including links","title-short":"Building food networks from molecular data","volume":"50","author":[{"family":"Cirtwill","given":"Alyssa R."},{"family":"Hambäck","given":"Peter"}],"issued":{"date-parts":[["2021",2]]}}}],"schema":"https://github.com/citation-style-language/schema/raw/master/csl-citation.json"} </w:instrText>
      </w:r>
      <w:r w:rsidR="00F10818">
        <w:rPr>
          <w:rFonts w:ascii="Arial" w:eastAsia="Arial" w:hAnsi="Arial" w:cs="Arial"/>
          <w:sz w:val="22"/>
          <w:szCs w:val="22"/>
          <w:lang w:val="en-US"/>
        </w:rPr>
        <w:fldChar w:fldCharType="separate"/>
      </w:r>
      <w:r w:rsidR="00F10818">
        <w:rPr>
          <w:rFonts w:ascii="Arial" w:eastAsia="Arial" w:hAnsi="Arial" w:cs="Arial"/>
          <w:noProof/>
          <w:sz w:val="22"/>
          <w:szCs w:val="22"/>
          <w:lang w:val="en-US"/>
        </w:rPr>
        <w:t>[23]</w:t>
      </w:r>
      <w:r w:rsidR="00F10818">
        <w:rPr>
          <w:rFonts w:ascii="Arial" w:eastAsia="Arial" w:hAnsi="Arial" w:cs="Arial"/>
          <w:sz w:val="22"/>
          <w:szCs w:val="22"/>
          <w:lang w:val="en-US"/>
        </w:rPr>
        <w:fldChar w:fldCharType="end"/>
      </w:r>
      <w:r w:rsidR="00F10818">
        <w:rPr>
          <w:rFonts w:ascii="Arial" w:eastAsia="Arial" w:hAnsi="Arial" w:cs="Arial"/>
          <w:sz w:val="22"/>
          <w:szCs w:val="22"/>
          <w:lang w:val="en-US"/>
        </w:rPr>
        <w:t>:</w:t>
      </w:r>
      <w:r w:rsidRPr="008E0B26">
        <w:rPr>
          <w:rFonts w:ascii="Arial" w:eastAsia="Arial" w:hAnsi="Arial" w:cs="Arial"/>
          <w:sz w:val="22"/>
          <w:szCs w:val="22"/>
          <w:lang w:val="en-US"/>
        </w:rPr>
        <w:t xml:space="preserve"> for each ASV, 1% of the total run-wide read count was subtracted from each sample's count. Samples from a concurrent pollen project (n=288) sequenced on the same flow cell were included in this calculation, as tag-jumping affects all samples regardless of project origin. This correction was applied at the ASV level before taxonomic aggregation.</w:t>
      </w:r>
    </w:p>
    <w:p w14:paraId="1E0CA960" w14:textId="754CB37C" w:rsidR="00735D04" w:rsidRPr="008E0B26" w:rsidRDefault="00332BAA" w:rsidP="0456EF70">
      <w:pPr>
        <w:spacing w:line="360" w:lineRule="auto"/>
        <w:rPr>
          <w:rFonts w:ascii="Arial" w:eastAsia="Arial" w:hAnsi="Arial" w:cs="Arial"/>
          <w:sz w:val="22"/>
          <w:szCs w:val="22"/>
          <w:lang w:val="en-US"/>
        </w:rPr>
      </w:pPr>
      <w:r w:rsidRPr="008E0B26">
        <w:rPr>
          <w:rFonts w:ascii="Arial" w:eastAsia="Arial" w:hAnsi="Arial" w:cs="Arial"/>
          <w:sz w:val="22"/>
          <w:szCs w:val="22"/>
          <w:lang w:val="en-US"/>
        </w:rPr>
        <w:t xml:space="preserve">Second, laboratory contamination detected in negative control samples (n=4) was addressed using a maximum-subtraction approach. For each taxon, the maximum read count observed across all negative controls was subtracted from all biological samples in the same sequencing run. </w:t>
      </w:r>
    </w:p>
    <w:p w14:paraId="196AC212" w14:textId="4F5A81EB" w:rsidR="2C50E193" w:rsidRDefault="7BD48C07" w:rsidP="2C50E193">
      <w:pPr>
        <w:spacing w:line="360" w:lineRule="auto"/>
        <w:rPr>
          <w:rFonts w:ascii="Arial" w:eastAsia="Arial" w:hAnsi="Arial" w:cs="Arial"/>
          <w:sz w:val="22"/>
          <w:szCs w:val="22"/>
          <w:lang w:val="en-US"/>
        </w:rPr>
      </w:pPr>
      <w:r w:rsidRPr="0456EF70">
        <w:rPr>
          <w:rFonts w:ascii="Arial" w:eastAsia="Arial" w:hAnsi="Arial" w:cs="Arial"/>
          <w:sz w:val="22"/>
          <w:szCs w:val="22"/>
          <w:lang w:val="en-US"/>
        </w:rPr>
        <w:t xml:space="preserve">For the Chinese samples, no tag-jumping correction was </w:t>
      </w:r>
      <w:r w:rsidR="3BC6EC39" w:rsidRPr="0456EF70">
        <w:rPr>
          <w:rFonts w:ascii="Arial" w:eastAsia="Arial" w:hAnsi="Arial" w:cs="Arial"/>
          <w:sz w:val="22"/>
          <w:szCs w:val="22"/>
          <w:lang w:val="en-US"/>
        </w:rPr>
        <w:t>applied,</w:t>
      </w:r>
      <w:r w:rsidR="5955088E" w:rsidRPr="0456EF70">
        <w:rPr>
          <w:rFonts w:ascii="Arial" w:eastAsia="Arial" w:hAnsi="Arial" w:cs="Arial"/>
          <w:sz w:val="22"/>
          <w:szCs w:val="22"/>
          <w:lang w:val="en-US"/>
        </w:rPr>
        <w:t xml:space="preserve"> </w:t>
      </w:r>
      <w:r w:rsidRPr="0456EF70">
        <w:rPr>
          <w:rFonts w:ascii="Arial" w:eastAsia="Arial" w:hAnsi="Arial" w:cs="Arial"/>
          <w:sz w:val="22"/>
          <w:szCs w:val="22"/>
          <w:lang w:val="en-US"/>
        </w:rPr>
        <w:t>and no negative controls were included</w:t>
      </w:r>
      <w:r w:rsidR="61AA1557" w:rsidRPr="0456EF70">
        <w:rPr>
          <w:rFonts w:ascii="Arial" w:eastAsia="Arial" w:hAnsi="Arial" w:cs="Arial"/>
          <w:sz w:val="22"/>
          <w:szCs w:val="22"/>
          <w:lang w:val="en-US"/>
        </w:rPr>
        <w:t xml:space="preserve">, </w:t>
      </w:r>
      <w:r w:rsidR="557B5A29" w:rsidRPr="0456EF70">
        <w:rPr>
          <w:rFonts w:ascii="Arial" w:eastAsia="Arial" w:hAnsi="Arial" w:cs="Arial"/>
          <w:sz w:val="22"/>
          <w:szCs w:val="22"/>
          <w:lang w:val="en-US"/>
        </w:rPr>
        <w:t>as no other sequences from the same sequencing run were made available</w:t>
      </w:r>
    </w:p>
    <w:p w14:paraId="4EAA5AFD" w14:textId="77777777" w:rsidR="00A21B19" w:rsidRDefault="00A21B19" w:rsidP="00A21B19">
      <w:pPr>
        <w:spacing w:line="360" w:lineRule="auto"/>
        <w:rPr>
          <w:rFonts w:ascii="Arial" w:eastAsia="Arial" w:hAnsi="Arial" w:cs="Arial"/>
          <w:sz w:val="22"/>
          <w:szCs w:val="22"/>
          <w:lang w:val="en-US"/>
        </w:rPr>
      </w:pPr>
      <w:r w:rsidRPr="7D555793">
        <w:rPr>
          <w:rFonts w:ascii="Arial" w:eastAsia="Arial" w:hAnsi="Arial" w:cs="Arial"/>
          <w:sz w:val="22"/>
          <w:szCs w:val="22"/>
          <w:lang w:val="en-US"/>
        </w:rPr>
        <w:t xml:space="preserve">After quality filtering, paired-end merging, and DADA2 denoising of the main pollen samples, we obtained 557,305 high-quality reads distributed across 725 amplicon sequence variants (ASVs): 193 ASVs for rbcL (203,890 reads), 296 ASVs for ITS2 (107,090 reads), and 236 ASVs for trnL (246,325 reads). The dual-processing strategy combining merged and R1-only reads proved effective: for rbcL, the majority of ASVs (72.5%; n=140) were derived from successfully merged paired-end reads, with 27.5% (n=53) recovered from R1-only processing. Regarding read abundance, R1-only reads accounted for 15,128 reads (7.4% of total rbcL reads). Similarly, trnL showed predominantly merged ASVs (77.5%; n=183) with 22.5% (n=53) from R1-only reads, representing 32,933 reads (13.4% of total trnL reads). In contrast, ITS2 showed a reversed pattern at the ASV level, with more ASVs derived from R1-only processing (54.1%; n=160) than from merged reads (45.9%; n=136). However, in terms of read abundance, merged reads still dominated, with 94,073 reads (87.9%) compared to </w:t>
      </w:r>
      <w:r w:rsidRPr="7D555793">
        <w:rPr>
          <w:rFonts w:ascii="Arial" w:eastAsia="Arial" w:hAnsi="Arial" w:cs="Arial"/>
          <w:sz w:val="22"/>
          <w:szCs w:val="22"/>
          <w:lang w:val="en-US"/>
        </w:rPr>
        <w:lastRenderedPageBreak/>
        <w:t xml:space="preserve">only 13,017 reads (12.2%) from R1-only processing, representing mostly artifacts of the abundant taxon </w:t>
      </w:r>
      <w:r w:rsidRPr="00852B84">
        <w:rPr>
          <w:rFonts w:ascii="Arial" w:eastAsia="Arial" w:hAnsi="Arial" w:cs="Arial"/>
          <w:i/>
          <w:iCs/>
          <w:sz w:val="22"/>
          <w:szCs w:val="22"/>
          <w:lang w:val="en-US"/>
        </w:rPr>
        <w:t>Styphnolobium japonicum.</w:t>
      </w:r>
    </w:p>
    <w:p w14:paraId="78718867" w14:textId="77777777" w:rsidR="00A21B19" w:rsidRDefault="00A21B19" w:rsidP="00A21B19">
      <w:pPr>
        <w:spacing w:line="360" w:lineRule="auto"/>
        <w:rPr>
          <w:rFonts w:ascii="Arial" w:eastAsia="Arial" w:hAnsi="Arial" w:cs="Arial"/>
          <w:sz w:val="22"/>
          <w:szCs w:val="22"/>
          <w:lang w:val="en-US"/>
        </w:rPr>
      </w:pPr>
      <w:r w:rsidRPr="7D555793">
        <w:rPr>
          <w:rFonts w:ascii="Arial" w:eastAsia="Arial" w:hAnsi="Arial" w:cs="Arial"/>
          <w:sz w:val="22"/>
          <w:szCs w:val="22"/>
          <w:lang w:val="en-US"/>
        </w:rPr>
        <w:t>For the three Chinese samples, a total of 112,980 raw reads were obtained, of which 110,662 (97.9%) were successfully merged and 102,954 (91.1%) passed quality filtering and chimera removal (101,272 reads from merged processing; 1,682 reads from R1-only processing). Denoising yielded 158 ITS2 ASVs.</w:t>
      </w:r>
    </w:p>
    <w:p w14:paraId="368AD838" w14:textId="2ACCECA5" w:rsidR="00A21B19" w:rsidRDefault="00A21B19" w:rsidP="00A21B19">
      <w:pPr>
        <w:spacing w:line="360" w:lineRule="auto"/>
        <w:rPr>
          <w:rFonts w:ascii="Arial" w:eastAsia="Arial" w:hAnsi="Arial" w:cs="Arial"/>
          <w:sz w:val="22"/>
          <w:szCs w:val="22"/>
          <w:lang w:val="en-US"/>
        </w:rPr>
      </w:pPr>
      <w:r w:rsidRPr="7D555793">
        <w:rPr>
          <w:rFonts w:ascii="Arial" w:eastAsia="Arial" w:hAnsi="Arial" w:cs="Arial"/>
          <w:sz w:val="22"/>
          <w:szCs w:val="22"/>
          <w:lang w:val="en-US"/>
        </w:rPr>
        <w:t>Regarding the reference databases, after curation, the rbcL database comprised 173,991 sequences representing 72,496 taxa, and the ITS2 database comprised 349,217 sequences representing 115,000 taxa. For trnL the final database comprised 99,473 sequences representing 61,966 taxa.</w:t>
      </w:r>
    </w:p>
    <w:p w14:paraId="0795BF7A" w14:textId="77777777" w:rsidR="00A21B19" w:rsidRDefault="00A21B19" w:rsidP="00A21B19">
      <w:pPr>
        <w:spacing w:line="360" w:lineRule="auto"/>
        <w:rPr>
          <w:rFonts w:ascii="Arial" w:eastAsia="Arial" w:hAnsi="Arial" w:cs="Arial"/>
          <w:sz w:val="22"/>
          <w:szCs w:val="22"/>
          <w:lang w:val="en-US"/>
        </w:rPr>
      </w:pPr>
      <w:r w:rsidRPr="7D555793">
        <w:rPr>
          <w:rFonts w:ascii="Arial" w:eastAsia="Arial" w:hAnsi="Arial" w:cs="Arial"/>
          <w:sz w:val="22"/>
          <w:szCs w:val="22"/>
          <w:lang w:val="en-US"/>
        </w:rPr>
        <w:t>The BLAST approach against the respective reference databases achieved high classification rates across all markers. For rbcL, 188 of 193 ASVs (97.4%) were successfully assigned taxonomy. Classification rates were slightly lower for ITS2 (275 of 296 ASVs; 92.9%) and trnL (220 of 236 ASVs; 93.2%). After the identity-based rank capping and aggregation of ASVs with identical taxonomic assignments, the initial ASV counts were reduced to 77 taxa for rbcL, 73 taxa for ITS2, and 116 taxa for trnL.</w:t>
      </w:r>
    </w:p>
    <w:p w14:paraId="16DF6AB6" w14:textId="77777777" w:rsidR="00A21B19" w:rsidRDefault="00A21B19" w:rsidP="00A21B19">
      <w:pPr>
        <w:spacing w:line="360" w:lineRule="auto"/>
        <w:rPr>
          <w:rFonts w:ascii="Arial" w:eastAsia="Arial" w:hAnsi="Arial" w:cs="Arial"/>
          <w:sz w:val="22"/>
          <w:szCs w:val="22"/>
          <w:lang w:val="en-US"/>
        </w:rPr>
      </w:pPr>
      <w:r w:rsidRPr="7D555793">
        <w:rPr>
          <w:rFonts w:ascii="Arial" w:eastAsia="Arial" w:hAnsi="Arial" w:cs="Arial"/>
          <w:sz w:val="22"/>
          <w:szCs w:val="22"/>
          <w:lang w:val="en-US"/>
        </w:rPr>
        <w:t xml:space="preserve">Tag-jumping correction and negative control subtraction together removed 3.2% of reads for rbcL (6,466 reads), 4.1% for ITS2 (4,412 reads), and 4.4% for trnL (10,774 reads). </w:t>
      </w:r>
    </w:p>
    <w:p w14:paraId="140D9539" w14:textId="77777777" w:rsidR="00A21B19" w:rsidRDefault="00A21B19" w:rsidP="00A21B19">
      <w:pPr>
        <w:spacing w:line="360" w:lineRule="auto"/>
        <w:rPr>
          <w:rFonts w:ascii="Arial" w:eastAsia="Arial" w:hAnsi="Arial" w:cs="Arial"/>
          <w:sz w:val="22"/>
          <w:szCs w:val="22"/>
          <w:lang w:val="en-US"/>
        </w:rPr>
      </w:pPr>
      <w:r w:rsidRPr="7D555793">
        <w:rPr>
          <w:rFonts w:ascii="Arial" w:eastAsia="Arial" w:hAnsi="Arial" w:cs="Arial"/>
          <w:sz w:val="22"/>
          <w:szCs w:val="22"/>
          <w:lang w:val="en-US"/>
        </w:rPr>
        <w:t>Third, low-abundance filtering removed taxa with &lt;1% relative abundance or &lt;5 absolute reads per sample. Subsequent low-abundance filtering had minimal impact on total read counts, removing only 0.35% of rbcL reads (691 reads), 0.43% of ITS2 reads (443 reads), and 0.62% of trnL reads (1,453 reads). However, this filtering step substantially reduced the number of taxa: 21 taxa were removed from rbcL (27.3% of pre-filter taxa), 17 from ITS2 (23.3%), and 49 from trnL (42.2%).</w:t>
      </w:r>
    </w:p>
    <w:p w14:paraId="68225BA9" w14:textId="77777777" w:rsidR="00A21B19" w:rsidRDefault="00A21B19" w:rsidP="00A21B19">
      <w:pPr>
        <w:spacing w:line="360" w:lineRule="auto"/>
        <w:rPr>
          <w:rFonts w:ascii="Arial" w:eastAsia="Arial" w:hAnsi="Arial" w:cs="Arial"/>
          <w:sz w:val="22"/>
          <w:szCs w:val="22"/>
          <w:lang w:val="en-US"/>
        </w:rPr>
      </w:pPr>
      <w:r>
        <w:rPr>
          <w:rFonts w:ascii="Arial" w:eastAsia="Arial" w:hAnsi="Arial" w:cs="Arial"/>
          <w:sz w:val="22"/>
          <w:szCs w:val="22"/>
          <w:lang w:val="en-US"/>
        </w:rPr>
        <w:t>F</w:t>
      </w:r>
      <w:r w:rsidRPr="00730A04">
        <w:rPr>
          <w:rFonts w:ascii="Arial" w:eastAsia="Arial" w:hAnsi="Arial" w:cs="Arial"/>
          <w:sz w:val="22"/>
          <w:szCs w:val="22"/>
          <w:lang w:val="en-US"/>
        </w:rPr>
        <w:t>or the European and USA dataset</w:t>
      </w:r>
      <w:r>
        <w:rPr>
          <w:rFonts w:ascii="Arial" w:eastAsia="Arial" w:hAnsi="Arial" w:cs="Arial"/>
          <w:sz w:val="22"/>
          <w:szCs w:val="22"/>
          <w:lang w:val="en-US"/>
        </w:rPr>
        <w:t>, we yealded</w:t>
      </w:r>
      <w:r w:rsidRPr="00730A04">
        <w:rPr>
          <w:rFonts w:ascii="Arial" w:eastAsia="Arial" w:hAnsi="Arial" w:cs="Arial"/>
          <w:sz w:val="22"/>
          <w:szCs w:val="22"/>
          <w:lang w:val="en-US"/>
        </w:rPr>
        <w:t xml:space="preserve"> </w:t>
      </w:r>
      <w:r w:rsidRPr="00601691">
        <w:rPr>
          <w:rFonts w:ascii="Arial" w:eastAsia="Arial" w:hAnsi="Arial" w:cs="Arial"/>
          <w:sz w:val="22"/>
          <w:szCs w:val="22"/>
          <w:lang w:val="en-US"/>
        </w:rPr>
        <w:t xml:space="preserve">725 Amplicon Sequence Variantes (ASVs) (rbcL: 203,890 reads, 193 ASVs; trnL: 246,325 reads, 236 ASVs; ITS2: 107,090 reads, 296 ASVs) after quality filtering, paired-end merging, and DADA2 denoising. For all three markers, the majority of reads originated from successfully merged paired-end reads; were retained, For the three Chinese samples </w:t>
      </w:r>
      <w:r>
        <w:rPr>
          <w:rFonts w:ascii="Arial" w:eastAsia="Arial" w:hAnsi="Arial" w:cs="Arial"/>
          <w:sz w:val="22"/>
          <w:szCs w:val="22"/>
          <w:lang w:val="en-US"/>
        </w:rPr>
        <w:t>we yealded</w:t>
      </w:r>
      <w:r w:rsidRPr="00601691">
        <w:rPr>
          <w:rFonts w:ascii="Arial" w:eastAsia="Arial" w:hAnsi="Arial" w:cs="Arial"/>
          <w:sz w:val="22"/>
          <w:szCs w:val="22"/>
          <w:lang w:val="en-US"/>
        </w:rPr>
        <w:t xml:space="preserve"> 158 ASVs.</w:t>
      </w:r>
    </w:p>
    <w:p w14:paraId="092345D4" w14:textId="77777777" w:rsidR="00A21B19" w:rsidRPr="009D3133" w:rsidRDefault="00A21B19" w:rsidP="00A21B19">
      <w:pPr>
        <w:spacing w:line="360" w:lineRule="auto"/>
        <w:rPr>
          <w:rFonts w:ascii="Arial" w:eastAsia="Arial" w:hAnsi="Arial" w:cs="Arial"/>
          <w:sz w:val="22"/>
          <w:szCs w:val="22"/>
          <w:lang w:val="en-US"/>
        </w:rPr>
      </w:pPr>
      <w:r w:rsidRPr="009F690A">
        <w:rPr>
          <w:rFonts w:ascii="Arial" w:eastAsia="Arial" w:hAnsi="Arial" w:cs="Arial"/>
          <w:sz w:val="22"/>
          <w:szCs w:val="22"/>
          <w:lang w:val="en-US"/>
        </w:rPr>
        <w:t>Four families were exclusively detected with ITS2: Anacardiaceae, Boraginaceae, Crassulaceae, and Rutaceae</w:t>
      </w:r>
      <w:r>
        <w:rPr>
          <w:rFonts w:ascii="Arial" w:eastAsia="Arial" w:hAnsi="Arial" w:cs="Arial"/>
          <w:sz w:val="22"/>
          <w:szCs w:val="22"/>
          <w:lang w:val="en-US"/>
        </w:rPr>
        <w:t xml:space="preserve"> (Fig. S4)</w:t>
      </w:r>
      <w:r w:rsidRPr="009F690A">
        <w:rPr>
          <w:rFonts w:ascii="Arial" w:eastAsia="Arial" w:hAnsi="Arial" w:cs="Arial"/>
          <w:sz w:val="22"/>
          <w:szCs w:val="22"/>
          <w:lang w:val="en-US"/>
        </w:rPr>
        <w:t>.</w:t>
      </w:r>
      <w:r>
        <w:rPr>
          <w:rFonts w:ascii="Arial" w:eastAsia="Arial" w:hAnsi="Arial" w:cs="Arial"/>
          <w:sz w:val="22"/>
          <w:szCs w:val="22"/>
          <w:lang w:val="en-US"/>
        </w:rPr>
        <w:t xml:space="preserve"> </w:t>
      </w:r>
      <w:r w:rsidRPr="009D3133">
        <w:rPr>
          <w:rFonts w:ascii="Arial" w:eastAsia="Arial" w:hAnsi="Arial" w:cs="Arial"/>
          <w:sz w:val="22"/>
          <w:szCs w:val="22"/>
          <w:lang w:val="en-US"/>
        </w:rPr>
        <w:t>Eight families were exclusively detected with rbcL: Actinidiaceae, Asparagaceae, Asphodelaceae, Orchidaceae, Papaveraceae, Scrophulariaceae, Simaroubaceae, and Verbenaceae.</w:t>
      </w:r>
    </w:p>
    <w:p w14:paraId="213789D7" w14:textId="6EE195D8" w:rsidR="2C50E193" w:rsidRDefault="2C50E193" w:rsidP="2C50E193">
      <w:pPr>
        <w:spacing w:line="360" w:lineRule="auto"/>
        <w:rPr>
          <w:rFonts w:ascii="Arial" w:eastAsia="Arial" w:hAnsi="Arial" w:cs="Arial"/>
          <w:sz w:val="22"/>
          <w:szCs w:val="22"/>
          <w:lang w:val="en-US"/>
        </w:rPr>
      </w:pPr>
    </w:p>
    <w:p w14:paraId="00000D9B" w14:textId="704DC0DC" w:rsidR="00735D04" w:rsidRPr="008E0B26" w:rsidRDefault="005E1CAA">
      <w:pPr>
        <w:rPr>
          <w:rFonts w:ascii="Arial" w:eastAsia="Arial" w:hAnsi="Arial" w:cs="Arial"/>
          <w:b/>
          <w:bCs/>
          <w:sz w:val="22"/>
          <w:szCs w:val="22"/>
          <w:lang w:val="en-US"/>
        </w:rPr>
      </w:pPr>
      <w:r>
        <w:rPr>
          <w:rFonts w:ascii="Arial" w:eastAsia="Arial" w:hAnsi="Arial" w:cs="Arial"/>
          <w:b/>
          <w:bCs/>
          <w:sz w:val="22"/>
          <w:szCs w:val="22"/>
          <w:lang w:val="en-US"/>
        </w:rPr>
        <w:t>References</w:t>
      </w:r>
    </w:p>
    <w:p w14:paraId="7E319977" w14:textId="77777777" w:rsidR="00F10818" w:rsidRPr="00F10818" w:rsidRDefault="00F10818" w:rsidP="00F10818">
      <w:pPr>
        <w:pStyle w:val="Literaturverzeichnis"/>
        <w:rPr>
          <w:rFonts w:ascii="Arial" w:hAnsi="Arial" w:cs="Arial"/>
          <w:color w:val="000000"/>
          <w:lang w:val="de-DE"/>
        </w:rPr>
      </w:pPr>
      <w:r>
        <w:rPr>
          <w:rFonts w:ascii="Arial" w:eastAsia="Arial" w:hAnsi="Arial" w:cs="Arial"/>
          <w:color w:val="000000" w:themeColor="text1"/>
          <w:lang w:val="de-DE"/>
        </w:rPr>
        <w:lastRenderedPageBreak/>
        <w:fldChar w:fldCharType="begin"/>
      </w:r>
      <w:r>
        <w:rPr>
          <w:rFonts w:ascii="Arial" w:eastAsia="Arial" w:hAnsi="Arial" w:cs="Arial"/>
          <w:color w:val="000000" w:themeColor="text1"/>
          <w:lang w:val="de-DE"/>
        </w:rPr>
        <w:instrText xml:space="preserve"> ADDIN ZOTERO_BIBL {"uncited":[],"omitted":[],"custom":[]} CSL_BIBLIOGRAPHY </w:instrText>
      </w:r>
      <w:r>
        <w:rPr>
          <w:rFonts w:ascii="Arial" w:eastAsia="Arial" w:hAnsi="Arial" w:cs="Arial"/>
          <w:color w:val="000000" w:themeColor="text1"/>
          <w:lang w:val="de-DE"/>
        </w:rPr>
        <w:fldChar w:fldCharType="separate"/>
      </w:r>
      <w:r w:rsidRPr="00F10818">
        <w:rPr>
          <w:rFonts w:ascii="Arial" w:hAnsi="Arial" w:cs="Arial"/>
          <w:color w:val="000000"/>
          <w:lang w:val="de-DE"/>
        </w:rPr>
        <w:t>1.</w:t>
      </w:r>
      <w:r w:rsidRPr="00F10818">
        <w:rPr>
          <w:rFonts w:ascii="Arial" w:hAnsi="Arial" w:cs="Arial"/>
          <w:color w:val="000000"/>
          <w:lang w:val="de-DE"/>
        </w:rPr>
        <w:tab/>
        <w:t xml:space="preserve">Westrich, P., Knapp, A. &amp; Berney, I. Megachile sculpturalis Smith 1853 (Hymenoptera, Apidae), a new species for the bee fauna of Germany, now north of the Alps. </w:t>
      </w:r>
      <w:r w:rsidRPr="00F10818">
        <w:rPr>
          <w:rFonts w:ascii="Arial" w:hAnsi="Arial" w:cs="Arial"/>
          <w:i/>
          <w:iCs/>
          <w:color w:val="000000"/>
          <w:lang w:val="de-DE"/>
        </w:rPr>
        <w:t>Eucera</w:t>
      </w:r>
      <w:r w:rsidRPr="00F10818">
        <w:rPr>
          <w:rFonts w:ascii="Arial" w:hAnsi="Arial" w:cs="Arial"/>
          <w:color w:val="000000"/>
          <w:lang w:val="de-DE"/>
        </w:rPr>
        <w:t xml:space="preserve"> </w:t>
      </w:r>
      <w:r w:rsidRPr="00F10818">
        <w:rPr>
          <w:rFonts w:ascii="Arial" w:hAnsi="Arial" w:cs="Arial"/>
          <w:b/>
          <w:bCs/>
          <w:color w:val="000000"/>
          <w:lang w:val="de-DE"/>
        </w:rPr>
        <w:t>9</w:t>
      </w:r>
      <w:r w:rsidRPr="00F10818">
        <w:rPr>
          <w:rFonts w:ascii="Arial" w:hAnsi="Arial" w:cs="Arial"/>
          <w:color w:val="000000"/>
          <w:lang w:val="de-DE"/>
        </w:rPr>
        <w:t>, 3–10 (2015).</w:t>
      </w:r>
    </w:p>
    <w:p w14:paraId="4FD963FD"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2.</w:t>
      </w:r>
      <w:r w:rsidRPr="00F10818">
        <w:rPr>
          <w:rFonts w:ascii="Arial" w:hAnsi="Arial" w:cs="Arial"/>
          <w:color w:val="000000"/>
          <w:lang w:val="de-DE"/>
        </w:rPr>
        <w:tab/>
        <w:t xml:space="preserve">Andrieu-Ponel, V., Ponel, P., Le Féon, V., Geslin, B. &amp; Duvallet, G. À propos du comportement de butinage de Megachile sculpturalis Smith, 1853, en France méditerranéenne (Nîmes et Montpellier) (Hymenoptera, Megachilidae). </w:t>
      </w:r>
      <w:r w:rsidRPr="00F10818">
        <w:rPr>
          <w:rFonts w:ascii="Arial" w:hAnsi="Arial" w:cs="Arial"/>
          <w:i/>
          <w:iCs/>
          <w:color w:val="000000"/>
          <w:lang w:val="de-DE"/>
        </w:rPr>
        <w:t>Bulletin de la Société entomologique de France</w:t>
      </w:r>
      <w:r w:rsidRPr="00F10818">
        <w:rPr>
          <w:rFonts w:ascii="Arial" w:hAnsi="Arial" w:cs="Arial"/>
          <w:color w:val="000000"/>
          <w:lang w:val="de-DE"/>
        </w:rPr>
        <w:t xml:space="preserve"> </w:t>
      </w:r>
      <w:r w:rsidRPr="00F10818">
        <w:rPr>
          <w:rFonts w:ascii="Arial" w:hAnsi="Arial" w:cs="Arial"/>
          <w:b/>
          <w:bCs/>
          <w:color w:val="000000"/>
          <w:lang w:val="de-DE"/>
        </w:rPr>
        <w:t>123</w:t>
      </w:r>
      <w:r w:rsidRPr="00F10818">
        <w:rPr>
          <w:rFonts w:ascii="Arial" w:hAnsi="Arial" w:cs="Arial"/>
          <w:color w:val="000000"/>
          <w:lang w:val="de-DE"/>
        </w:rPr>
        <w:t>, 49–54 (2018).</w:t>
      </w:r>
    </w:p>
    <w:p w14:paraId="61DDC131"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3.</w:t>
      </w:r>
      <w:r w:rsidRPr="00F10818">
        <w:rPr>
          <w:rFonts w:ascii="Arial" w:hAnsi="Arial" w:cs="Arial"/>
          <w:color w:val="000000"/>
          <w:lang w:val="de-DE"/>
        </w:rPr>
        <w:tab/>
        <w:t xml:space="preserve">Ivanov, S. P., Fateryga, A. V., Zhidkov, V. Y. &amp; Pivovarenko, N. A. Giant resin bee Megachile (Callomegachile) sculpturalis Smith, 1853 (Hymenoptera, Apoidea, Megachilidae), an invasive species in the Crimea (notes on its biology). </w:t>
      </w:r>
      <w:r w:rsidRPr="00F10818">
        <w:rPr>
          <w:rFonts w:ascii="Arial" w:hAnsi="Arial" w:cs="Arial"/>
          <w:i/>
          <w:iCs/>
          <w:color w:val="000000"/>
          <w:lang w:val="de-DE"/>
        </w:rPr>
        <w:t>Ekosistemy</w:t>
      </w:r>
      <w:r w:rsidRPr="00F10818">
        <w:rPr>
          <w:rFonts w:ascii="Arial" w:hAnsi="Arial" w:cs="Arial"/>
          <w:color w:val="000000"/>
          <w:lang w:val="de-DE"/>
        </w:rPr>
        <w:t xml:space="preserve"> </w:t>
      </w:r>
      <w:r w:rsidRPr="00F10818">
        <w:rPr>
          <w:rFonts w:ascii="Arial" w:hAnsi="Arial" w:cs="Arial"/>
          <w:b/>
          <w:bCs/>
          <w:color w:val="000000"/>
          <w:lang w:val="de-DE"/>
        </w:rPr>
        <w:t>28</w:t>
      </w:r>
      <w:r w:rsidRPr="00F10818">
        <w:rPr>
          <w:rFonts w:ascii="Arial" w:hAnsi="Arial" w:cs="Arial"/>
          <w:color w:val="000000"/>
          <w:lang w:val="de-DE"/>
        </w:rPr>
        <w:t>, 122–128 (2021).</w:t>
      </w:r>
    </w:p>
    <w:p w14:paraId="13495E4E"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4.</w:t>
      </w:r>
      <w:r w:rsidRPr="00F10818">
        <w:rPr>
          <w:rFonts w:ascii="Arial" w:hAnsi="Arial" w:cs="Arial"/>
          <w:color w:val="000000"/>
          <w:lang w:val="de-DE"/>
        </w:rPr>
        <w:tab/>
        <w:t xml:space="preserve">Bogo, G. </w:t>
      </w:r>
      <w:r w:rsidRPr="00F10818">
        <w:rPr>
          <w:rFonts w:ascii="Arial" w:hAnsi="Arial" w:cs="Arial"/>
          <w:i/>
          <w:iCs/>
          <w:color w:val="000000"/>
          <w:lang w:val="de-DE"/>
        </w:rPr>
        <w:t>et al.</w:t>
      </w:r>
      <w:r w:rsidRPr="00F10818">
        <w:rPr>
          <w:rFonts w:ascii="Arial" w:hAnsi="Arial" w:cs="Arial"/>
          <w:color w:val="000000"/>
          <w:lang w:val="de-DE"/>
        </w:rPr>
        <w:t xml:space="preserve"> Nesting biology and nest structure of the exotic bee Megachile sculpturalis. </w:t>
      </w:r>
      <w:r w:rsidRPr="00F10818">
        <w:rPr>
          <w:rFonts w:ascii="Arial" w:hAnsi="Arial" w:cs="Arial"/>
          <w:i/>
          <w:iCs/>
          <w:color w:val="000000"/>
          <w:lang w:val="de-DE"/>
        </w:rPr>
        <w:t>Bulletin of Entomological Research</w:t>
      </w:r>
      <w:r w:rsidRPr="00F10818">
        <w:rPr>
          <w:rFonts w:ascii="Arial" w:hAnsi="Arial" w:cs="Arial"/>
          <w:color w:val="000000"/>
          <w:lang w:val="de-DE"/>
        </w:rPr>
        <w:t xml:space="preserve"> 1–10 (2024) doi:10.1017/S0007485323000627.</w:t>
      </w:r>
    </w:p>
    <w:p w14:paraId="00B3803A"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5.</w:t>
      </w:r>
      <w:r w:rsidRPr="00F10818">
        <w:rPr>
          <w:rFonts w:ascii="Arial" w:hAnsi="Arial" w:cs="Arial"/>
          <w:color w:val="000000"/>
          <w:lang w:val="de-DE"/>
        </w:rPr>
        <w:tab/>
        <w:t xml:space="preserve">Aguado, O. </w:t>
      </w:r>
      <w:r w:rsidRPr="00F10818">
        <w:rPr>
          <w:rFonts w:ascii="Arial" w:hAnsi="Arial" w:cs="Arial"/>
          <w:i/>
          <w:iCs/>
          <w:color w:val="000000"/>
          <w:lang w:val="de-DE"/>
        </w:rPr>
        <w:t>et al.</w:t>
      </w:r>
      <w:r w:rsidRPr="00F10818">
        <w:rPr>
          <w:rFonts w:ascii="Arial" w:hAnsi="Arial" w:cs="Arial"/>
          <w:color w:val="000000"/>
          <w:lang w:val="de-DE"/>
        </w:rPr>
        <w:t xml:space="preserve"> Megachile (Callomegachile) sculpturalis Smith, 1853 (Apoidea: Megachilidae): a new exotic species in the Iberian Peninsula, and some notes about its biology. </w:t>
      </w:r>
      <w:r w:rsidRPr="00F10818">
        <w:rPr>
          <w:rFonts w:ascii="Arial" w:hAnsi="Arial" w:cs="Arial"/>
          <w:i/>
          <w:iCs/>
          <w:color w:val="000000"/>
          <w:lang w:val="de-DE"/>
        </w:rPr>
        <w:t>Butlletí de laInstitució Catalana d’Història Natural</w:t>
      </w:r>
      <w:r w:rsidRPr="00F10818">
        <w:rPr>
          <w:rFonts w:ascii="Arial" w:hAnsi="Arial" w:cs="Arial"/>
          <w:color w:val="000000"/>
          <w:lang w:val="de-DE"/>
        </w:rPr>
        <w:t xml:space="preserve"> </w:t>
      </w:r>
      <w:r w:rsidRPr="00F10818">
        <w:rPr>
          <w:rFonts w:ascii="Arial" w:hAnsi="Arial" w:cs="Arial"/>
          <w:b/>
          <w:bCs/>
          <w:color w:val="000000"/>
          <w:lang w:val="de-DE"/>
        </w:rPr>
        <w:t>82</w:t>
      </w:r>
      <w:r w:rsidRPr="00F10818">
        <w:rPr>
          <w:rFonts w:ascii="Arial" w:hAnsi="Arial" w:cs="Arial"/>
          <w:color w:val="000000"/>
          <w:lang w:val="de-DE"/>
        </w:rPr>
        <w:t>, 157–162 (2018).</w:t>
      </w:r>
    </w:p>
    <w:p w14:paraId="014AD2CB"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6.</w:t>
      </w:r>
      <w:r w:rsidRPr="00F10818">
        <w:rPr>
          <w:rFonts w:ascii="Arial" w:hAnsi="Arial" w:cs="Arial"/>
          <w:color w:val="000000"/>
          <w:lang w:val="de-DE"/>
        </w:rPr>
        <w:tab/>
        <w:t xml:space="preserve">Quaranta, M., Sommaruga, A., Balzarini, P. &amp; Felicioli, A. A new species for the bee fauna of Italy: Megachile sculpturalis continues its colonization of Europe. </w:t>
      </w:r>
      <w:r w:rsidRPr="00F10818">
        <w:rPr>
          <w:rFonts w:ascii="Arial" w:hAnsi="Arial" w:cs="Arial"/>
          <w:i/>
          <w:iCs/>
          <w:color w:val="000000"/>
          <w:lang w:val="de-DE"/>
        </w:rPr>
        <w:t>Bulletin of Insectology</w:t>
      </w:r>
      <w:r w:rsidRPr="00F10818">
        <w:rPr>
          <w:rFonts w:ascii="Arial" w:hAnsi="Arial" w:cs="Arial"/>
          <w:color w:val="000000"/>
          <w:lang w:val="de-DE"/>
        </w:rPr>
        <w:t xml:space="preserve"> </w:t>
      </w:r>
      <w:r w:rsidRPr="00F10818">
        <w:rPr>
          <w:rFonts w:ascii="Arial" w:hAnsi="Arial" w:cs="Arial"/>
          <w:b/>
          <w:bCs/>
          <w:color w:val="000000"/>
          <w:lang w:val="de-DE"/>
        </w:rPr>
        <w:t>67</w:t>
      </w:r>
      <w:r w:rsidRPr="00F10818">
        <w:rPr>
          <w:rFonts w:ascii="Arial" w:hAnsi="Arial" w:cs="Arial"/>
          <w:color w:val="000000"/>
          <w:lang w:val="de-DE"/>
        </w:rPr>
        <w:t>, 287–293 (2014).</w:t>
      </w:r>
    </w:p>
    <w:p w14:paraId="2E855F2F"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7.</w:t>
      </w:r>
      <w:r w:rsidRPr="00F10818">
        <w:rPr>
          <w:rFonts w:ascii="Arial" w:hAnsi="Arial" w:cs="Arial"/>
          <w:color w:val="000000"/>
          <w:lang w:val="de-DE"/>
        </w:rPr>
        <w:tab/>
        <w:t xml:space="preserve">Taberlet, P., Gielly, L., Pautou, G. &amp; Bouvet, J. Universal primers for amplification of three non-coding regions of chloroplast DNA. </w:t>
      </w:r>
      <w:r w:rsidRPr="00F10818">
        <w:rPr>
          <w:rFonts w:ascii="Arial" w:hAnsi="Arial" w:cs="Arial"/>
          <w:i/>
          <w:iCs/>
          <w:color w:val="000000"/>
          <w:lang w:val="de-DE"/>
        </w:rPr>
        <w:t>Plant Mol Biol</w:t>
      </w:r>
      <w:r w:rsidRPr="00F10818">
        <w:rPr>
          <w:rFonts w:ascii="Arial" w:hAnsi="Arial" w:cs="Arial"/>
          <w:color w:val="000000"/>
          <w:lang w:val="de-DE"/>
        </w:rPr>
        <w:t xml:space="preserve"> </w:t>
      </w:r>
      <w:r w:rsidRPr="00F10818">
        <w:rPr>
          <w:rFonts w:ascii="Arial" w:hAnsi="Arial" w:cs="Arial"/>
          <w:b/>
          <w:bCs/>
          <w:color w:val="000000"/>
          <w:lang w:val="de-DE"/>
        </w:rPr>
        <w:t>17</w:t>
      </w:r>
      <w:r w:rsidRPr="00F10818">
        <w:rPr>
          <w:rFonts w:ascii="Arial" w:hAnsi="Arial" w:cs="Arial"/>
          <w:color w:val="000000"/>
          <w:lang w:val="de-DE"/>
        </w:rPr>
        <w:t>, 1105–1109 (1991).</w:t>
      </w:r>
    </w:p>
    <w:p w14:paraId="4DA15E35"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8.</w:t>
      </w:r>
      <w:r w:rsidRPr="00F10818">
        <w:rPr>
          <w:rFonts w:ascii="Arial" w:hAnsi="Arial" w:cs="Arial"/>
          <w:color w:val="000000"/>
          <w:lang w:val="de-DE"/>
        </w:rPr>
        <w:tab/>
        <w:t xml:space="preserve">CBOL Plant Working Group1 </w:t>
      </w:r>
      <w:r w:rsidRPr="00F10818">
        <w:rPr>
          <w:rFonts w:ascii="Arial" w:hAnsi="Arial" w:cs="Arial"/>
          <w:i/>
          <w:iCs/>
          <w:color w:val="000000"/>
          <w:lang w:val="de-DE"/>
        </w:rPr>
        <w:t>et al.</w:t>
      </w:r>
      <w:r w:rsidRPr="00F10818">
        <w:rPr>
          <w:rFonts w:ascii="Arial" w:hAnsi="Arial" w:cs="Arial"/>
          <w:color w:val="000000"/>
          <w:lang w:val="de-DE"/>
        </w:rPr>
        <w:t xml:space="preserve"> A DNA barcode for land plants. </w:t>
      </w:r>
      <w:r w:rsidRPr="00F10818">
        <w:rPr>
          <w:rFonts w:ascii="Arial" w:hAnsi="Arial" w:cs="Arial"/>
          <w:i/>
          <w:iCs/>
          <w:color w:val="000000"/>
          <w:lang w:val="de-DE"/>
        </w:rPr>
        <w:t>Proc. Natl. Acad. Sci. U.S.A.</w:t>
      </w:r>
      <w:r w:rsidRPr="00F10818">
        <w:rPr>
          <w:rFonts w:ascii="Arial" w:hAnsi="Arial" w:cs="Arial"/>
          <w:color w:val="000000"/>
          <w:lang w:val="de-DE"/>
        </w:rPr>
        <w:t xml:space="preserve"> </w:t>
      </w:r>
      <w:r w:rsidRPr="00F10818">
        <w:rPr>
          <w:rFonts w:ascii="Arial" w:hAnsi="Arial" w:cs="Arial"/>
          <w:b/>
          <w:bCs/>
          <w:color w:val="000000"/>
          <w:lang w:val="de-DE"/>
        </w:rPr>
        <w:t>106</w:t>
      </w:r>
      <w:r w:rsidRPr="00F10818">
        <w:rPr>
          <w:rFonts w:ascii="Arial" w:hAnsi="Arial" w:cs="Arial"/>
          <w:color w:val="000000"/>
          <w:lang w:val="de-DE"/>
        </w:rPr>
        <w:t>, 12794–12797 (2009).</w:t>
      </w:r>
    </w:p>
    <w:p w14:paraId="42A7F76D"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9.</w:t>
      </w:r>
      <w:r w:rsidRPr="00F10818">
        <w:rPr>
          <w:rFonts w:ascii="Arial" w:hAnsi="Arial" w:cs="Arial"/>
          <w:color w:val="000000"/>
          <w:lang w:val="de-DE"/>
        </w:rPr>
        <w:tab/>
        <w:t xml:space="preserve">Chen, I. C., Hill, J. K., Ohlemuller, R., Roy, D. B., &amp; C. D. Thomas. Rapid Range Shifts of Species Associated with High Levels of Climate Warming. </w:t>
      </w:r>
      <w:r w:rsidRPr="00F10818">
        <w:rPr>
          <w:rFonts w:ascii="Arial" w:hAnsi="Arial" w:cs="Arial"/>
          <w:i/>
          <w:iCs/>
          <w:color w:val="000000"/>
          <w:lang w:val="de-DE"/>
        </w:rPr>
        <w:t>Science</w:t>
      </w:r>
      <w:r w:rsidRPr="00F10818">
        <w:rPr>
          <w:rFonts w:ascii="Arial" w:hAnsi="Arial" w:cs="Arial"/>
          <w:color w:val="000000"/>
          <w:lang w:val="de-DE"/>
        </w:rPr>
        <w:t xml:space="preserve"> </w:t>
      </w:r>
      <w:r w:rsidRPr="00F10818">
        <w:rPr>
          <w:rFonts w:ascii="Arial" w:hAnsi="Arial" w:cs="Arial"/>
          <w:b/>
          <w:bCs/>
          <w:color w:val="000000"/>
          <w:lang w:val="de-DE"/>
        </w:rPr>
        <w:t>333</w:t>
      </w:r>
      <w:r w:rsidRPr="00F10818">
        <w:rPr>
          <w:rFonts w:ascii="Arial" w:hAnsi="Arial" w:cs="Arial"/>
          <w:color w:val="000000"/>
          <w:lang w:val="de-DE"/>
        </w:rPr>
        <w:t>, 1024–1026 (2011).</w:t>
      </w:r>
    </w:p>
    <w:p w14:paraId="40CBDC6D"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lastRenderedPageBreak/>
        <w:t>10.</w:t>
      </w:r>
      <w:r w:rsidRPr="00F10818">
        <w:rPr>
          <w:rFonts w:ascii="Arial" w:hAnsi="Arial" w:cs="Arial"/>
          <w:color w:val="000000"/>
          <w:lang w:val="de-DE"/>
        </w:rPr>
        <w:tab/>
        <w:t xml:space="preserve">Tibihika, P. D. </w:t>
      </w:r>
      <w:r w:rsidRPr="00F10818">
        <w:rPr>
          <w:rFonts w:ascii="Arial" w:hAnsi="Arial" w:cs="Arial"/>
          <w:i/>
          <w:iCs/>
          <w:color w:val="000000"/>
          <w:lang w:val="de-DE"/>
        </w:rPr>
        <w:t>et al.</w:t>
      </w:r>
      <w:r w:rsidRPr="00F10818">
        <w:rPr>
          <w:rFonts w:ascii="Arial" w:hAnsi="Arial" w:cs="Arial"/>
          <w:color w:val="000000"/>
          <w:lang w:val="de-DE"/>
        </w:rPr>
        <w:t xml:space="preserve"> Application of microsatellite genotyping by sequencing (SSR-GBS) to measure genetic diversity of the East African Oreochromis niloticus. </w:t>
      </w:r>
      <w:r w:rsidRPr="00F10818">
        <w:rPr>
          <w:rFonts w:ascii="Arial" w:hAnsi="Arial" w:cs="Arial"/>
          <w:i/>
          <w:iCs/>
          <w:color w:val="000000"/>
          <w:lang w:val="de-DE"/>
        </w:rPr>
        <w:t>Conserv Genet</w:t>
      </w:r>
      <w:r w:rsidRPr="00F10818">
        <w:rPr>
          <w:rFonts w:ascii="Arial" w:hAnsi="Arial" w:cs="Arial"/>
          <w:color w:val="000000"/>
          <w:lang w:val="de-DE"/>
        </w:rPr>
        <w:t xml:space="preserve"> </w:t>
      </w:r>
      <w:r w:rsidRPr="00F10818">
        <w:rPr>
          <w:rFonts w:ascii="Arial" w:hAnsi="Arial" w:cs="Arial"/>
          <w:b/>
          <w:bCs/>
          <w:color w:val="000000"/>
          <w:lang w:val="de-DE"/>
        </w:rPr>
        <w:t>20</w:t>
      </w:r>
      <w:r w:rsidRPr="00F10818">
        <w:rPr>
          <w:rFonts w:ascii="Arial" w:hAnsi="Arial" w:cs="Arial"/>
          <w:color w:val="000000"/>
          <w:lang w:val="de-DE"/>
        </w:rPr>
        <w:t>, 357–372 (2019).</w:t>
      </w:r>
    </w:p>
    <w:p w14:paraId="67D4148B"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11.</w:t>
      </w:r>
      <w:r w:rsidRPr="00F10818">
        <w:rPr>
          <w:rFonts w:ascii="Arial" w:hAnsi="Arial" w:cs="Arial"/>
          <w:color w:val="000000"/>
          <w:lang w:val="de-DE"/>
        </w:rPr>
        <w:tab/>
        <w:t xml:space="preserve">Taberlet, P., Coissac, E., Pompanon, F., Brochmann, C. &amp; Willerslev, E. Towards next‐generation biodiversity assessment using DNA metabarcoding. </w:t>
      </w:r>
      <w:r w:rsidRPr="00F10818">
        <w:rPr>
          <w:rFonts w:ascii="Arial" w:hAnsi="Arial" w:cs="Arial"/>
          <w:i/>
          <w:iCs/>
          <w:color w:val="000000"/>
          <w:lang w:val="de-DE"/>
        </w:rPr>
        <w:t>Molecular Ecology</w:t>
      </w:r>
      <w:r w:rsidRPr="00F10818">
        <w:rPr>
          <w:rFonts w:ascii="Arial" w:hAnsi="Arial" w:cs="Arial"/>
          <w:color w:val="000000"/>
          <w:lang w:val="de-DE"/>
        </w:rPr>
        <w:t xml:space="preserve"> </w:t>
      </w:r>
      <w:r w:rsidRPr="00F10818">
        <w:rPr>
          <w:rFonts w:ascii="Arial" w:hAnsi="Arial" w:cs="Arial"/>
          <w:b/>
          <w:bCs/>
          <w:color w:val="000000"/>
          <w:lang w:val="de-DE"/>
        </w:rPr>
        <w:t>21</w:t>
      </w:r>
      <w:r w:rsidRPr="00F10818">
        <w:rPr>
          <w:rFonts w:ascii="Arial" w:hAnsi="Arial" w:cs="Arial"/>
          <w:color w:val="000000"/>
          <w:lang w:val="de-DE"/>
        </w:rPr>
        <w:t>, 2045–2050 (2012).</w:t>
      </w:r>
    </w:p>
    <w:p w14:paraId="4E24F542"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12.</w:t>
      </w:r>
      <w:r w:rsidRPr="00F10818">
        <w:rPr>
          <w:rFonts w:ascii="Arial" w:hAnsi="Arial" w:cs="Arial"/>
          <w:color w:val="000000"/>
          <w:lang w:val="de-DE"/>
        </w:rPr>
        <w:tab/>
        <w:t xml:space="preserve">Kraaijeveld, K. </w:t>
      </w:r>
      <w:r w:rsidRPr="00F10818">
        <w:rPr>
          <w:rFonts w:ascii="Arial" w:hAnsi="Arial" w:cs="Arial"/>
          <w:i/>
          <w:iCs/>
          <w:color w:val="000000"/>
          <w:lang w:val="de-DE"/>
        </w:rPr>
        <w:t>et al.</w:t>
      </w:r>
      <w:r w:rsidRPr="00F10818">
        <w:rPr>
          <w:rFonts w:ascii="Arial" w:hAnsi="Arial" w:cs="Arial"/>
          <w:color w:val="000000"/>
          <w:lang w:val="de-DE"/>
        </w:rPr>
        <w:t xml:space="preserve"> Efficient and sensitive identification and quantification of airborne pollen using next‐generation </w:t>
      </w:r>
      <w:r w:rsidRPr="00F10818">
        <w:rPr>
          <w:rFonts w:ascii="Arial" w:hAnsi="Arial" w:cs="Arial"/>
          <w:smallCaps/>
          <w:color w:val="000000"/>
          <w:lang w:val="de-DE"/>
        </w:rPr>
        <w:t>DNA</w:t>
      </w:r>
      <w:r w:rsidRPr="00F10818">
        <w:rPr>
          <w:rFonts w:ascii="Arial" w:hAnsi="Arial" w:cs="Arial"/>
          <w:color w:val="000000"/>
          <w:lang w:val="de-DE"/>
        </w:rPr>
        <w:t xml:space="preserve"> sequencing. </w:t>
      </w:r>
      <w:r w:rsidRPr="00F10818">
        <w:rPr>
          <w:rFonts w:ascii="Arial" w:hAnsi="Arial" w:cs="Arial"/>
          <w:i/>
          <w:iCs/>
          <w:color w:val="000000"/>
          <w:lang w:val="de-DE"/>
        </w:rPr>
        <w:t>Molecular Ecology Resources</w:t>
      </w:r>
      <w:r w:rsidRPr="00F10818">
        <w:rPr>
          <w:rFonts w:ascii="Arial" w:hAnsi="Arial" w:cs="Arial"/>
          <w:color w:val="000000"/>
          <w:lang w:val="de-DE"/>
        </w:rPr>
        <w:t xml:space="preserve"> </w:t>
      </w:r>
      <w:r w:rsidRPr="00F10818">
        <w:rPr>
          <w:rFonts w:ascii="Arial" w:hAnsi="Arial" w:cs="Arial"/>
          <w:b/>
          <w:bCs/>
          <w:color w:val="000000"/>
          <w:lang w:val="de-DE"/>
        </w:rPr>
        <w:t>15</w:t>
      </w:r>
      <w:r w:rsidRPr="00F10818">
        <w:rPr>
          <w:rFonts w:ascii="Arial" w:hAnsi="Arial" w:cs="Arial"/>
          <w:color w:val="000000"/>
          <w:lang w:val="de-DE"/>
        </w:rPr>
        <w:t>, 8–16 (2015).</w:t>
      </w:r>
    </w:p>
    <w:p w14:paraId="7AE1B9DE"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13.</w:t>
      </w:r>
      <w:r w:rsidRPr="00F10818">
        <w:rPr>
          <w:rFonts w:ascii="Arial" w:hAnsi="Arial" w:cs="Arial"/>
          <w:color w:val="000000"/>
          <w:lang w:val="de-DE"/>
        </w:rPr>
        <w:tab/>
        <w:t xml:space="preserve">Bolyen, E. </w:t>
      </w:r>
      <w:r w:rsidRPr="00F10818">
        <w:rPr>
          <w:rFonts w:ascii="Arial" w:hAnsi="Arial" w:cs="Arial"/>
          <w:i/>
          <w:iCs/>
          <w:color w:val="000000"/>
          <w:lang w:val="de-DE"/>
        </w:rPr>
        <w:t>et al.</w:t>
      </w:r>
      <w:r w:rsidRPr="00F10818">
        <w:rPr>
          <w:rFonts w:ascii="Arial" w:hAnsi="Arial" w:cs="Arial"/>
          <w:color w:val="000000"/>
          <w:lang w:val="de-DE"/>
        </w:rPr>
        <w:t xml:space="preserve"> Reproducible, interactive, scalable and extensible microbiome data science using QIIME 2. </w:t>
      </w:r>
      <w:r w:rsidRPr="00F10818">
        <w:rPr>
          <w:rFonts w:ascii="Arial" w:hAnsi="Arial" w:cs="Arial"/>
          <w:i/>
          <w:iCs/>
          <w:color w:val="000000"/>
          <w:lang w:val="de-DE"/>
        </w:rPr>
        <w:t>Nat Biotechnol</w:t>
      </w:r>
      <w:r w:rsidRPr="00F10818">
        <w:rPr>
          <w:rFonts w:ascii="Arial" w:hAnsi="Arial" w:cs="Arial"/>
          <w:color w:val="000000"/>
          <w:lang w:val="de-DE"/>
        </w:rPr>
        <w:t xml:space="preserve"> </w:t>
      </w:r>
      <w:r w:rsidRPr="00F10818">
        <w:rPr>
          <w:rFonts w:ascii="Arial" w:hAnsi="Arial" w:cs="Arial"/>
          <w:b/>
          <w:bCs/>
          <w:color w:val="000000"/>
          <w:lang w:val="de-DE"/>
        </w:rPr>
        <w:t>37</w:t>
      </w:r>
      <w:r w:rsidRPr="00F10818">
        <w:rPr>
          <w:rFonts w:ascii="Arial" w:hAnsi="Arial" w:cs="Arial"/>
          <w:color w:val="000000"/>
          <w:lang w:val="de-DE"/>
        </w:rPr>
        <w:t>, 852–857 (2019).</w:t>
      </w:r>
    </w:p>
    <w:p w14:paraId="40A47222"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14.</w:t>
      </w:r>
      <w:r w:rsidRPr="00F10818">
        <w:rPr>
          <w:rFonts w:ascii="Arial" w:hAnsi="Arial" w:cs="Arial"/>
          <w:color w:val="000000"/>
          <w:lang w:val="de-DE"/>
        </w:rPr>
        <w:tab/>
        <w:t xml:space="preserve">Martin, M. Cutadapt removes adapter seqeunces from high-throughput sequencing reads. </w:t>
      </w:r>
      <w:r w:rsidRPr="00F10818">
        <w:rPr>
          <w:rFonts w:ascii="Arial" w:hAnsi="Arial" w:cs="Arial"/>
          <w:i/>
          <w:iCs/>
          <w:color w:val="000000"/>
          <w:lang w:val="de-DE"/>
        </w:rPr>
        <w:t>Technical Notes</w:t>
      </w:r>
      <w:r w:rsidRPr="00F10818">
        <w:rPr>
          <w:rFonts w:ascii="Arial" w:hAnsi="Arial" w:cs="Arial"/>
          <w:color w:val="000000"/>
          <w:lang w:val="de-DE"/>
        </w:rPr>
        <w:t xml:space="preserve"> </w:t>
      </w:r>
      <w:r w:rsidRPr="00F10818">
        <w:rPr>
          <w:rFonts w:ascii="Arial" w:hAnsi="Arial" w:cs="Arial"/>
          <w:b/>
          <w:bCs/>
          <w:color w:val="000000"/>
          <w:lang w:val="de-DE"/>
        </w:rPr>
        <w:t>17</w:t>
      </w:r>
      <w:r w:rsidRPr="00F10818">
        <w:rPr>
          <w:rFonts w:ascii="Arial" w:hAnsi="Arial" w:cs="Arial"/>
          <w:color w:val="000000"/>
          <w:lang w:val="de-DE"/>
        </w:rPr>
        <w:t>, 10–13 (2011).</w:t>
      </w:r>
    </w:p>
    <w:p w14:paraId="7FBB5F2F"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15.</w:t>
      </w:r>
      <w:r w:rsidRPr="00F10818">
        <w:rPr>
          <w:rFonts w:ascii="Arial" w:hAnsi="Arial" w:cs="Arial"/>
          <w:color w:val="000000"/>
          <w:lang w:val="de-DE"/>
        </w:rPr>
        <w:tab/>
        <w:t xml:space="preserve">Rognes, T., Flouri, T., Nichols, B., Quince, C. &amp; Mahé, F. VSEARCH: a versatile open source tool for metagenomics. </w:t>
      </w:r>
      <w:r w:rsidRPr="00F10818">
        <w:rPr>
          <w:rFonts w:ascii="Arial" w:hAnsi="Arial" w:cs="Arial"/>
          <w:i/>
          <w:iCs/>
          <w:color w:val="000000"/>
          <w:lang w:val="de-DE"/>
        </w:rPr>
        <w:t>PeerJ</w:t>
      </w:r>
      <w:r w:rsidRPr="00F10818">
        <w:rPr>
          <w:rFonts w:ascii="Arial" w:hAnsi="Arial" w:cs="Arial"/>
          <w:color w:val="000000"/>
          <w:lang w:val="de-DE"/>
        </w:rPr>
        <w:t xml:space="preserve"> </w:t>
      </w:r>
      <w:r w:rsidRPr="00F10818">
        <w:rPr>
          <w:rFonts w:ascii="Arial" w:hAnsi="Arial" w:cs="Arial"/>
          <w:b/>
          <w:bCs/>
          <w:color w:val="000000"/>
          <w:lang w:val="de-DE"/>
        </w:rPr>
        <w:t>4</w:t>
      </w:r>
      <w:r w:rsidRPr="00F10818">
        <w:rPr>
          <w:rFonts w:ascii="Arial" w:hAnsi="Arial" w:cs="Arial"/>
          <w:color w:val="000000"/>
          <w:lang w:val="de-DE"/>
        </w:rPr>
        <w:t>, e2584 (2016).</w:t>
      </w:r>
    </w:p>
    <w:p w14:paraId="523F904C"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16.</w:t>
      </w:r>
      <w:r w:rsidRPr="00F10818">
        <w:rPr>
          <w:rFonts w:ascii="Arial" w:hAnsi="Arial" w:cs="Arial"/>
          <w:color w:val="000000"/>
          <w:lang w:val="de-DE"/>
        </w:rPr>
        <w:tab/>
        <w:t xml:space="preserve">Dacey, D. P. &amp; Chain, F. J. J. Concatenation of paired-end reads improves taxonomic classification of amplicons for profiling microbial communities. </w:t>
      </w:r>
      <w:r w:rsidRPr="00F10818">
        <w:rPr>
          <w:rFonts w:ascii="Arial" w:hAnsi="Arial" w:cs="Arial"/>
          <w:i/>
          <w:iCs/>
          <w:color w:val="000000"/>
          <w:lang w:val="de-DE"/>
        </w:rPr>
        <w:t>BMC Bioinformatics</w:t>
      </w:r>
      <w:r w:rsidRPr="00F10818">
        <w:rPr>
          <w:rFonts w:ascii="Arial" w:hAnsi="Arial" w:cs="Arial"/>
          <w:color w:val="000000"/>
          <w:lang w:val="de-DE"/>
        </w:rPr>
        <w:t xml:space="preserve"> </w:t>
      </w:r>
      <w:r w:rsidRPr="00F10818">
        <w:rPr>
          <w:rFonts w:ascii="Arial" w:hAnsi="Arial" w:cs="Arial"/>
          <w:b/>
          <w:bCs/>
          <w:color w:val="000000"/>
          <w:lang w:val="de-DE"/>
        </w:rPr>
        <w:t>22</w:t>
      </w:r>
      <w:r w:rsidRPr="00F10818">
        <w:rPr>
          <w:rFonts w:ascii="Arial" w:hAnsi="Arial" w:cs="Arial"/>
          <w:color w:val="000000"/>
          <w:lang w:val="de-DE"/>
        </w:rPr>
        <w:t>, 493 (2021).</w:t>
      </w:r>
    </w:p>
    <w:p w14:paraId="6B8FA81F"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17.</w:t>
      </w:r>
      <w:r w:rsidRPr="00F10818">
        <w:rPr>
          <w:rFonts w:ascii="Arial" w:hAnsi="Arial" w:cs="Arial"/>
          <w:color w:val="000000"/>
          <w:lang w:val="de-DE"/>
        </w:rPr>
        <w:tab/>
        <w:t xml:space="preserve">Callahan, B. J. </w:t>
      </w:r>
      <w:r w:rsidRPr="00F10818">
        <w:rPr>
          <w:rFonts w:ascii="Arial" w:hAnsi="Arial" w:cs="Arial"/>
          <w:i/>
          <w:iCs/>
          <w:color w:val="000000"/>
          <w:lang w:val="de-DE"/>
        </w:rPr>
        <w:t>et al.</w:t>
      </w:r>
      <w:r w:rsidRPr="00F10818">
        <w:rPr>
          <w:rFonts w:ascii="Arial" w:hAnsi="Arial" w:cs="Arial"/>
          <w:color w:val="000000"/>
          <w:lang w:val="de-DE"/>
        </w:rPr>
        <w:t xml:space="preserve"> DADA2: High-resolution sample inference from Illumina amplicon data. </w:t>
      </w:r>
      <w:r w:rsidRPr="00F10818">
        <w:rPr>
          <w:rFonts w:ascii="Arial" w:hAnsi="Arial" w:cs="Arial"/>
          <w:i/>
          <w:iCs/>
          <w:color w:val="000000"/>
          <w:lang w:val="de-DE"/>
        </w:rPr>
        <w:t>Nat Methods</w:t>
      </w:r>
      <w:r w:rsidRPr="00F10818">
        <w:rPr>
          <w:rFonts w:ascii="Arial" w:hAnsi="Arial" w:cs="Arial"/>
          <w:color w:val="000000"/>
          <w:lang w:val="de-DE"/>
        </w:rPr>
        <w:t xml:space="preserve"> </w:t>
      </w:r>
      <w:r w:rsidRPr="00F10818">
        <w:rPr>
          <w:rFonts w:ascii="Arial" w:hAnsi="Arial" w:cs="Arial"/>
          <w:b/>
          <w:bCs/>
          <w:color w:val="000000"/>
          <w:lang w:val="de-DE"/>
        </w:rPr>
        <w:t>13</w:t>
      </w:r>
      <w:r w:rsidRPr="00F10818">
        <w:rPr>
          <w:rFonts w:ascii="Arial" w:hAnsi="Arial" w:cs="Arial"/>
          <w:color w:val="000000"/>
          <w:lang w:val="de-DE"/>
        </w:rPr>
        <w:t>, 581–583 (2016).</w:t>
      </w:r>
    </w:p>
    <w:p w14:paraId="0131986A"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18.</w:t>
      </w:r>
      <w:r w:rsidRPr="00F10818">
        <w:rPr>
          <w:rFonts w:ascii="Arial" w:hAnsi="Arial" w:cs="Arial"/>
          <w:color w:val="000000"/>
          <w:lang w:val="de-DE"/>
        </w:rPr>
        <w:tab/>
        <w:t xml:space="preserve">Chen, S. </w:t>
      </w:r>
      <w:r w:rsidRPr="00F10818">
        <w:rPr>
          <w:rFonts w:ascii="Arial" w:hAnsi="Arial" w:cs="Arial"/>
          <w:i/>
          <w:iCs/>
          <w:color w:val="000000"/>
          <w:lang w:val="de-DE"/>
        </w:rPr>
        <w:t>et al.</w:t>
      </w:r>
      <w:r w:rsidRPr="00F10818">
        <w:rPr>
          <w:rFonts w:ascii="Arial" w:hAnsi="Arial" w:cs="Arial"/>
          <w:color w:val="000000"/>
          <w:lang w:val="de-DE"/>
        </w:rPr>
        <w:t xml:space="preserve"> Validation of the ITS2 Region as a Novel DNA Barcode for Identifying Medicinal Plant Species. </w:t>
      </w:r>
      <w:r w:rsidRPr="00F10818">
        <w:rPr>
          <w:rFonts w:ascii="Arial" w:hAnsi="Arial" w:cs="Arial"/>
          <w:i/>
          <w:iCs/>
          <w:color w:val="000000"/>
          <w:lang w:val="de-DE"/>
        </w:rPr>
        <w:t>PLoS ONE</w:t>
      </w:r>
      <w:r w:rsidRPr="00F10818">
        <w:rPr>
          <w:rFonts w:ascii="Arial" w:hAnsi="Arial" w:cs="Arial"/>
          <w:color w:val="000000"/>
          <w:lang w:val="de-DE"/>
        </w:rPr>
        <w:t xml:space="preserve"> </w:t>
      </w:r>
      <w:r w:rsidRPr="00F10818">
        <w:rPr>
          <w:rFonts w:ascii="Arial" w:hAnsi="Arial" w:cs="Arial"/>
          <w:b/>
          <w:bCs/>
          <w:color w:val="000000"/>
          <w:lang w:val="de-DE"/>
        </w:rPr>
        <w:t>5</w:t>
      </w:r>
      <w:r w:rsidRPr="00F10818">
        <w:rPr>
          <w:rFonts w:ascii="Arial" w:hAnsi="Arial" w:cs="Arial"/>
          <w:color w:val="000000"/>
          <w:lang w:val="de-DE"/>
        </w:rPr>
        <w:t>, e8613 (2010).</w:t>
      </w:r>
    </w:p>
    <w:p w14:paraId="66B0C464"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19.</w:t>
      </w:r>
      <w:r w:rsidRPr="00F10818">
        <w:rPr>
          <w:rFonts w:ascii="Arial" w:hAnsi="Arial" w:cs="Arial"/>
          <w:color w:val="000000"/>
          <w:lang w:val="de-DE"/>
        </w:rPr>
        <w:tab/>
        <w:t xml:space="preserve">Dubois, B. </w:t>
      </w:r>
      <w:r w:rsidRPr="00F10818">
        <w:rPr>
          <w:rFonts w:ascii="Arial" w:hAnsi="Arial" w:cs="Arial"/>
          <w:i/>
          <w:iCs/>
          <w:color w:val="000000"/>
          <w:lang w:val="de-DE"/>
        </w:rPr>
        <w:t>et al.</w:t>
      </w:r>
      <w:r w:rsidRPr="00F10818">
        <w:rPr>
          <w:rFonts w:ascii="Arial" w:hAnsi="Arial" w:cs="Arial"/>
          <w:color w:val="000000"/>
          <w:lang w:val="de-DE"/>
        </w:rPr>
        <w:t xml:space="preserve"> A detailed workflow to develop QIIME2-formatted reference databases for taxonomic analysis of DNA metabarcoding data. </w:t>
      </w:r>
      <w:r w:rsidRPr="00F10818">
        <w:rPr>
          <w:rFonts w:ascii="Arial" w:hAnsi="Arial" w:cs="Arial"/>
          <w:i/>
          <w:iCs/>
          <w:color w:val="000000"/>
          <w:lang w:val="de-DE"/>
        </w:rPr>
        <w:t>BMC Genom Data</w:t>
      </w:r>
      <w:r w:rsidRPr="00F10818">
        <w:rPr>
          <w:rFonts w:ascii="Arial" w:hAnsi="Arial" w:cs="Arial"/>
          <w:color w:val="000000"/>
          <w:lang w:val="de-DE"/>
        </w:rPr>
        <w:t xml:space="preserve"> </w:t>
      </w:r>
      <w:r w:rsidRPr="00F10818">
        <w:rPr>
          <w:rFonts w:ascii="Arial" w:hAnsi="Arial" w:cs="Arial"/>
          <w:b/>
          <w:bCs/>
          <w:color w:val="000000"/>
          <w:lang w:val="de-DE"/>
        </w:rPr>
        <w:t>23</w:t>
      </w:r>
      <w:r w:rsidRPr="00F10818">
        <w:rPr>
          <w:rFonts w:ascii="Arial" w:hAnsi="Arial" w:cs="Arial"/>
          <w:color w:val="000000"/>
          <w:lang w:val="de-DE"/>
        </w:rPr>
        <w:t>, 53 (2022).</w:t>
      </w:r>
    </w:p>
    <w:p w14:paraId="266B1EC7"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20.</w:t>
      </w:r>
      <w:r w:rsidRPr="00F10818">
        <w:rPr>
          <w:rFonts w:ascii="Arial" w:hAnsi="Arial" w:cs="Arial"/>
          <w:color w:val="000000"/>
          <w:lang w:val="de-DE"/>
        </w:rPr>
        <w:tab/>
        <w:t xml:space="preserve">Robeson, M. S. </w:t>
      </w:r>
      <w:r w:rsidRPr="00F10818">
        <w:rPr>
          <w:rFonts w:ascii="Arial" w:hAnsi="Arial" w:cs="Arial"/>
          <w:i/>
          <w:iCs/>
          <w:color w:val="000000"/>
          <w:lang w:val="de-DE"/>
        </w:rPr>
        <w:t>et al.</w:t>
      </w:r>
      <w:r w:rsidRPr="00F10818">
        <w:rPr>
          <w:rFonts w:ascii="Arial" w:hAnsi="Arial" w:cs="Arial"/>
          <w:color w:val="000000"/>
          <w:lang w:val="de-DE"/>
        </w:rPr>
        <w:t xml:space="preserve"> RESCRIPt: Reproducible sequence taxonomy reference database management. </w:t>
      </w:r>
      <w:r w:rsidRPr="00F10818">
        <w:rPr>
          <w:rFonts w:ascii="Arial" w:hAnsi="Arial" w:cs="Arial"/>
          <w:i/>
          <w:iCs/>
          <w:color w:val="000000"/>
          <w:lang w:val="de-DE"/>
        </w:rPr>
        <w:t>PLoS Comput Biol</w:t>
      </w:r>
      <w:r w:rsidRPr="00F10818">
        <w:rPr>
          <w:rFonts w:ascii="Arial" w:hAnsi="Arial" w:cs="Arial"/>
          <w:color w:val="000000"/>
          <w:lang w:val="de-DE"/>
        </w:rPr>
        <w:t xml:space="preserve"> </w:t>
      </w:r>
      <w:r w:rsidRPr="00F10818">
        <w:rPr>
          <w:rFonts w:ascii="Arial" w:hAnsi="Arial" w:cs="Arial"/>
          <w:b/>
          <w:bCs/>
          <w:color w:val="000000"/>
          <w:lang w:val="de-DE"/>
        </w:rPr>
        <w:t>17</w:t>
      </w:r>
      <w:r w:rsidRPr="00F10818">
        <w:rPr>
          <w:rFonts w:ascii="Arial" w:hAnsi="Arial" w:cs="Arial"/>
          <w:color w:val="000000"/>
          <w:lang w:val="de-DE"/>
        </w:rPr>
        <w:t>, e1009581 (2021).</w:t>
      </w:r>
    </w:p>
    <w:p w14:paraId="76886D30"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lastRenderedPageBreak/>
        <w:t>21.</w:t>
      </w:r>
      <w:r w:rsidRPr="00F10818">
        <w:rPr>
          <w:rFonts w:ascii="Arial" w:hAnsi="Arial" w:cs="Arial"/>
          <w:color w:val="000000"/>
          <w:lang w:val="de-DE"/>
        </w:rPr>
        <w:tab/>
        <w:t xml:space="preserve">San Martin, G., Hautier, L., Mingeot, D. &amp; Dubois, B. How reliable is metabarcoding for pollen identification? An evaluation of different taxonomic assignment strategies by cross-validation. </w:t>
      </w:r>
      <w:r w:rsidRPr="00F10818">
        <w:rPr>
          <w:rFonts w:ascii="Arial" w:hAnsi="Arial" w:cs="Arial"/>
          <w:i/>
          <w:iCs/>
          <w:color w:val="000000"/>
          <w:lang w:val="de-DE"/>
        </w:rPr>
        <w:t>PeerJ</w:t>
      </w:r>
      <w:r w:rsidRPr="00F10818">
        <w:rPr>
          <w:rFonts w:ascii="Arial" w:hAnsi="Arial" w:cs="Arial"/>
          <w:color w:val="000000"/>
          <w:lang w:val="de-DE"/>
        </w:rPr>
        <w:t xml:space="preserve"> </w:t>
      </w:r>
      <w:r w:rsidRPr="00F10818">
        <w:rPr>
          <w:rFonts w:ascii="Arial" w:hAnsi="Arial" w:cs="Arial"/>
          <w:b/>
          <w:bCs/>
          <w:color w:val="000000"/>
          <w:lang w:val="de-DE"/>
        </w:rPr>
        <w:t>12</w:t>
      </w:r>
      <w:r w:rsidRPr="00F10818">
        <w:rPr>
          <w:rFonts w:ascii="Arial" w:hAnsi="Arial" w:cs="Arial"/>
          <w:color w:val="000000"/>
          <w:lang w:val="de-DE"/>
        </w:rPr>
        <w:t>, e16567 (2024).</w:t>
      </w:r>
    </w:p>
    <w:p w14:paraId="6AD1D3C7"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22.</w:t>
      </w:r>
      <w:r w:rsidRPr="00F10818">
        <w:rPr>
          <w:rFonts w:ascii="Arial" w:hAnsi="Arial" w:cs="Arial"/>
          <w:color w:val="000000"/>
          <w:lang w:val="de-DE"/>
        </w:rPr>
        <w:tab/>
        <w:t xml:space="preserve">Pappalardo, P. </w:t>
      </w:r>
      <w:r w:rsidRPr="00F10818">
        <w:rPr>
          <w:rFonts w:ascii="Arial" w:hAnsi="Arial" w:cs="Arial"/>
          <w:i/>
          <w:iCs/>
          <w:color w:val="000000"/>
          <w:lang w:val="de-DE"/>
        </w:rPr>
        <w:t>et al.</w:t>
      </w:r>
      <w:r w:rsidRPr="00F10818">
        <w:rPr>
          <w:rFonts w:ascii="Arial" w:hAnsi="Arial" w:cs="Arial"/>
          <w:color w:val="000000"/>
          <w:lang w:val="de-DE"/>
        </w:rPr>
        <w:t xml:space="preserve"> Taxon‐specific </w:t>
      </w:r>
      <w:r w:rsidRPr="00F10818">
        <w:rPr>
          <w:rFonts w:ascii="Arial" w:hAnsi="Arial" w:cs="Arial"/>
          <w:smallCaps/>
          <w:color w:val="000000"/>
          <w:lang w:val="de-DE"/>
        </w:rPr>
        <w:t>BLAST</w:t>
      </w:r>
      <w:r w:rsidRPr="00F10818">
        <w:rPr>
          <w:rFonts w:ascii="Arial" w:hAnsi="Arial" w:cs="Arial"/>
          <w:color w:val="000000"/>
          <w:lang w:val="de-DE"/>
        </w:rPr>
        <w:t xml:space="preserve"> percent identity thresholds for identification of unknown sequences using metabarcoding. </w:t>
      </w:r>
      <w:r w:rsidRPr="00F10818">
        <w:rPr>
          <w:rFonts w:ascii="Arial" w:hAnsi="Arial" w:cs="Arial"/>
          <w:i/>
          <w:iCs/>
          <w:color w:val="000000"/>
          <w:lang w:val="de-DE"/>
        </w:rPr>
        <w:t>Methods Ecol Evol</w:t>
      </w:r>
      <w:r w:rsidRPr="00F10818">
        <w:rPr>
          <w:rFonts w:ascii="Arial" w:hAnsi="Arial" w:cs="Arial"/>
          <w:color w:val="000000"/>
          <w:lang w:val="de-DE"/>
        </w:rPr>
        <w:t xml:space="preserve"> </w:t>
      </w:r>
      <w:r w:rsidRPr="00F10818">
        <w:rPr>
          <w:rFonts w:ascii="Arial" w:hAnsi="Arial" w:cs="Arial"/>
          <w:b/>
          <w:bCs/>
          <w:color w:val="000000"/>
          <w:lang w:val="de-DE"/>
        </w:rPr>
        <w:t>16</w:t>
      </w:r>
      <w:r w:rsidRPr="00F10818">
        <w:rPr>
          <w:rFonts w:ascii="Arial" w:hAnsi="Arial" w:cs="Arial"/>
          <w:color w:val="000000"/>
          <w:lang w:val="de-DE"/>
        </w:rPr>
        <w:t>, 2380–2394 (2025).</w:t>
      </w:r>
    </w:p>
    <w:p w14:paraId="0EB6778D" w14:textId="77777777" w:rsidR="00F10818" w:rsidRPr="00F10818" w:rsidRDefault="00F10818" w:rsidP="00F10818">
      <w:pPr>
        <w:pStyle w:val="Literaturverzeichnis"/>
        <w:rPr>
          <w:rFonts w:ascii="Arial" w:hAnsi="Arial" w:cs="Arial"/>
          <w:color w:val="000000"/>
          <w:lang w:val="de-DE"/>
        </w:rPr>
      </w:pPr>
      <w:r w:rsidRPr="00F10818">
        <w:rPr>
          <w:rFonts w:ascii="Arial" w:hAnsi="Arial" w:cs="Arial"/>
          <w:color w:val="000000"/>
          <w:lang w:val="de-DE"/>
        </w:rPr>
        <w:t>23.</w:t>
      </w:r>
      <w:r w:rsidRPr="00F10818">
        <w:rPr>
          <w:rFonts w:ascii="Arial" w:hAnsi="Arial" w:cs="Arial"/>
          <w:color w:val="000000"/>
          <w:lang w:val="de-DE"/>
        </w:rPr>
        <w:tab/>
        <w:t xml:space="preserve">Cirtwill, A. R. &amp; Hambäck, P. Building food networks from molecular data: Bayesian or fixed-number thresholds for including links. </w:t>
      </w:r>
      <w:r w:rsidRPr="00F10818">
        <w:rPr>
          <w:rFonts w:ascii="Arial" w:hAnsi="Arial" w:cs="Arial"/>
          <w:i/>
          <w:iCs/>
          <w:color w:val="000000"/>
          <w:lang w:val="de-DE"/>
        </w:rPr>
        <w:t>Basic and Applied Ecology</w:t>
      </w:r>
      <w:r w:rsidRPr="00F10818">
        <w:rPr>
          <w:rFonts w:ascii="Arial" w:hAnsi="Arial" w:cs="Arial"/>
          <w:color w:val="000000"/>
          <w:lang w:val="de-DE"/>
        </w:rPr>
        <w:t xml:space="preserve"> </w:t>
      </w:r>
      <w:r w:rsidRPr="00F10818">
        <w:rPr>
          <w:rFonts w:ascii="Arial" w:hAnsi="Arial" w:cs="Arial"/>
          <w:b/>
          <w:bCs/>
          <w:color w:val="000000"/>
          <w:lang w:val="de-DE"/>
        </w:rPr>
        <w:t>50</w:t>
      </w:r>
      <w:r w:rsidRPr="00F10818">
        <w:rPr>
          <w:rFonts w:ascii="Arial" w:hAnsi="Arial" w:cs="Arial"/>
          <w:color w:val="000000"/>
          <w:lang w:val="de-DE"/>
        </w:rPr>
        <w:t>, 67–76 (2021).</w:t>
      </w:r>
    </w:p>
    <w:p w14:paraId="7F06E77A" w14:textId="09151240" w:rsidR="00DB124F" w:rsidRDefault="00F10818" w:rsidP="77AA3C21">
      <w:pPr>
        <w:pBdr>
          <w:top w:val="nil"/>
          <w:left w:val="nil"/>
          <w:bottom w:val="nil"/>
          <w:right w:val="nil"/>
          <w:between w:val="nil"/>
        </w:pBdr>
        <w:spacing w:before="160" w:line="276" w:lineRule="auto"/>
        <w:rPr>
          <w:rFonts w:ascii="Arial" w:eastAsia="Arial" w:hAnsi="Arial" w:cs="Arial"/>
          <w:color w:val="000000" w:themeColor="text1"/>
          <w:sz w:val="22"/>
          <w:szCs w:val="22"/>
          <w:lang w:val="de-DE"/>
        </w:rPr>
      </w:pPr>
      <w:r>
        <w:rPr>
          <w:rFonts w:ascii="Arial" w:eastAsia="Arial" w:hAnsi="Arial" w:cs="Arial"/>
          <w:color w:val="000000" w:themeColor="text1"/>
          <w:sz w:val="22"/>
          <w:szCs w:val="22"/>
          <w:lang w:val="de-DE"/>
        </w:rPr>
        <w:fldChar w:fldCharType="end"/>
      </w:r>
    </w:p>
    <w:p w14:paraId="75F7DD56" w14:textId="77777777" w:rsidR="00DB124F" w:rsidRDefault="00DB124F" w:rsidP="00DB124F">
      <w:pPr>
        <w:spacing w:line="360" w:lineRule="auto"/>
        <w:rPr>
          <w:rFonts w:ascii="Arial" w:eastAsia="Arial" w:hAnsi="Arial" w:cs="Arial"/>
          <w:sz w:val="22"/>
          <w:szCs w:val="22"/>
          <w:lang w:val="en-US"/>
        </w:rPr>
      </w:pPr>
    </w:p>
    <w:p w14:paraId="40F3101F" w14:textId="77777777" w:rsidR="00DB124F" w:rsidRDefault="00DB124F" w:rsidP="00DB124F">
      <w:r>
        <w:rPr>
          <w:noProof/>
        </w:rPr>
        <w:lastRenderedPageBreak/>
        <w:drawing>
          <wp:inline distT="0" distB="0" distL="0" distR="0" wp14:anchorId="55DC00CD" wp14:editId="7417A81D">
            <wp:extent cx="4174066" cy="7652454"/>
            <wp:effectExtent l="0" t="0" r="4445" b="5715"/>
            <wp:docPr id="252117306" name="drawing"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17306" name="drawing" descr="Ein Bild, das Text, Screenshot, Design enthält.&#10;&#10;Automatisch generierte Beschreibung"/>
                    <pic:cNvPicPr/>
                  </pic:nvPicPr>
                  <pic:blipFill>
                    <a:blip r:embed="rId12">
                      <a:extLst>
                        <a:ext uri="{28A0092B-C50C-407E-A947-70E740481C1C}">
                          <a14:useLocalDpi xmlns:a14="http://schemas.microsoft.com/office/drawing/2010/main"/>
                        </a:ext>
                      </a:extLst>
                    </a:blip>
                    <a:stretch>
                      <a:fillRect/>
                    </a:stretch>
                  </pic:blipFill>
                  <pic:spPr>
                    <a:xfrm>
                      <a:off x="0" y="0"/>
                      <a:ext cx="4179081" cy="7661649"/>
                    </a:xfrm>
                    <a:prstGeom prst="rect">
                      <a:avLst/>
                    </a:prstGeom>
                  </pic:spPr>
                </pic:pic>
              </a:graphicData>
            </a:graphic>
          </wp:inline>
        </w:drawing>
      </w:r>
    </w:p>
    <w:p w14:paraId="47BE540C" w14:textId="77777777" w:rsidR="00DB124F" w:rsidRPr="00AB49A0" w:rsidRDefault="00DB124F" w:rsidP="00DB124F"/>
    <w:p w14:paraId="6BAB2194" w14:textId="77777777" w:rsidR="00DB124F" w:rsidRPr="00AB49A0" w:rsidRDefault="00DB124F" w:rsidP="00AB49A0">
      <w:pPr>
        <w:spacing w:line="276" w:lineRule="auto"/>
        <w:rPr>
          <w:rFonts w:ascii="Arial" w:hAnsi="Arial" w:cs="Arial"/>
          <w:color w:val="000000" w:themeColor="text1"/>
          <w:sz w:val="22"/>
          <w:szCs w:val="22"/>
          <w:lang w:val="en-US"/>
        </w:rPr>
      </w:pPr>
      <w:r w:rsidRPr="00AB49A0">
        <w:rPr>
          <w:rFonts w:ascii="Arial" w:eastAsia="Arial" w:hAnsi="Arial" w:cs="Arial"/>
          <w:color w:val="000000" w:themeColor="text1"/>
          <w:sz w:val="22"/>
          <w:szCs w:val="22"/>
          <w:lang w:val="en-US"/>
        </w:rPr>
        <w:t>Figure S3 Species-level marker comparison (ITS2 vs. trnL): Alluvial diagram comparing taxa detected by ITS2 (left) and trnL (right) at species level. Bar height is proportional (log</w:t>
      </w:r>
      <w:r w:rsidRPr="00AB49A0">
        <w:rPr>
          <w:rFonts w:ascii="Cambria Math" w:eastAsia="Arial" w:hAnsi="Cambria Math" w:cs="Cambria Math"/>
          <w:color w:val="000000" w:themeColor="text1"/>
          <w:sz w:val="22"/>
          <w:szCs w:val="22"/>
          <w:lang w:val="en-US"/>
        </w:rPr>
        <w:t>₂</w:t>
      </w:r>
      <w:r w:rsidRPr="00AB49A0">
        <w:rPr>
          <w:rFonts w:ascii="Arial" w:eastAsia="Arial" w:hAnsi="Arial" w:cs="Arial"/>
          <w:color w:val="000000" w:themeColor="text1"/>
          <w:sz w:val="22"/>
          <w:szCs w:val="22"/>
          <w:lang w:val="en-US"/>
        </w:rPr>
        <w:t xml:space="preserve">) to the number of samples in which each taxon was detected. Flows connect taxa co-occurring in at least one shared sample whose taxonomic assignments are congruent at genus or family level. Connection colour indicates the nature of the match: identical species in both markers (agreement; green), different species within the same genus detected in the same samples </w:t>
      </w:r>
      <w:r w:rsidRPr="00AB49A0">
        <w:rPr>
          <w:rFonts w:ascii="Arial" w:eastAsia="Arial" w:hAnsi="Arial" w:cs="Arial"/>
          <w:color w:val="000000" w:themeColor="text1"/>
          <w:sz w:val="22"/>
          <w:szCs w:val="22"/>
          <w:lang w:val="en-US"/>
        </w:rPr>
        <w:lastRenderedPageBreak/>
        <w:t>(conflict; red), species-level assignment in one marker but only genus-level in the other (resolution difference, genus level; amber), or family-level assignment in at least one marker (resolution difference, family level; lavender). Taxa without a congruent counterpart in the other marker are shown as unconnected bars. Taxa resolved only to order level and all non-angiosperm taxa were excluded prior to plotting.</w:t>
      </w:r>
    </w:p>
    <w:p w14:paraId="1F342713" w14:textId="77777777" w:rsidR="00DB124F" w:rsidRDefault="00DB124F" w:rsidP="00DB124F">
      <w:pPr>
        <w:spacing w:before="160" w:line="276" w:lineRule="auto"/>
        <w:rPr>
          <w:rFonts w:ascii="Arial" w:eastAsia="Arial" w:hAnsi="Arial" w:cs="Arial"/>
          <w:color w:val="000000" w:themeColor="text1"/>
          <w:lang w:val="en-US"/>
        </w:rPr>
      </w:pPr>
    </w:p>
    <w:p w14:paraId="2ECBC491" w14:textId="77777777" w:rsidR="00DB124F" w:rsidRDefault="00DB124F" w:rsidP="00DB124F">
      <w:pPr>
        <w:spacing w:line="360" w:lineRule="auto"/>
        <w:rPr>
          <w:rFonts w:ascii="Arial" w:eastAsia="Arial" w:hAnsi="Arial" w:cs="Arial"/>
          <w:sz w:val="22"/>
          <w:szCs w:val="22"/>
          <w:lang w:val="en-US"/>
        </w:rPr>
      </w:pPr>
    </w:p>
    <w:p w14:paraId="5A40BF26" w14:textId="77777777" w:rsidR="00DB124F" w:rsidRDefault="00DB124F" w:rsidP="00DB124F">
      <w:pPr>
        <w:spacing w:line="360" w:lineRule="auto"/>
        <w:rPr>
          <w:rFonts w:eastAsia="Arial"/>
        </w:rPr>
      </w:pPr>
      <w:r>
        <w:rPr>
          <w:noProof/>
        </w:rPr>
        <w:lastRenderedPageBreak/>
        <w:drawing>
          <wp:inline distT="0" distB="0" distL="0" distR="0" wp14:anchorId="4A99531A" wp14:editId="4CE71172">
            <wp:extent cx="4182533" cy="8084448"/>
            <wp:effectExtent l="0" t="0" r="0" b="5715"/>
            <wp:docPr id="1359814341" name="drawing" descr="Ein Bild, das Text, Screenshot, Farbigkei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14341" name="drawing" descr="Ein Bild, das Text, Screenshot, Farbigkeit, Diagramm enthält.&#10;&#10;Automatisch generierte Beschreibung"/>
                    <pic:cNvPicPr/>
                  </pic:nvPicPr>
                  <pic:blipFill>
                    <a:blip r:embed="rId13">
                      <a:extLst>
                        <a:ext uri="{28A0092B-C50C-407E-A947-70E740481C1C}">
                          <a14:useLocalDpi xmlns:a14="http://schemas.microsoft.com/office/drawing/2010/main"/>
                        </a:ext>
                      </a:extLst>
                    </a:blip>
                    <a:stretch>
                      <a:fillRect/>
                    </a:stretch>
                  </pic:blipFill>
                  <pic:spPr>
                    <a:xfrm>
                      <a:off x="0" y="0"/>
                      <a:ext cx="4182533" cy="8084448"/>
                    </a:xfrm>
                    <a:prstGeom prst="rect">
                      <a:avLst/>
                    </a:prstGeom>
                  </pic:spPr>
                </pic:pic>
              </a:graphicData>
            </a:graphic>
          </wp:inline>
        </w:drawing>
      </w:r>
    </w:p>
    <w:p w14:paraId="00F1F1CB" w14:textId="77777777" w:rsidR="00DB124F" w:rsidRPr="009B5558" w:rsidRDefault="00DB124F" w:rsidP="00DB124F">
      <w:pPr>
        <w:rPr>
          <w:lang w:val="en-US"/>
        </w:rPr>
      </w:pPr>
    </w:p>
    <w:p w14:paraId="5CD5BC2E" w14:textId="77777777" w:rsidR="00DB124F" w:rsidRPr="00AB49A0" w:rsidRDefault="00DB124F" w:rsidP="00AB49A0">
      <w:pPr>
        <w:spacing w:line="276" w:lineRule="auto"/>
        <w:rPr>
          <w:rFonts w:ascii="Arial" w:hAnsi="Arial" w:cs="Arial"/>
          <w:color w:val="000000" w:themeColor="text1"/>
          <w:sz w:val="22"/>
          <w:szCs w:val="22"/>
          <w:lang w:val="en-US"/>
        </w:rPr>
      </w:pPr>
      <w:r w:rsidRPr="00AB49A0">
        <w:rPr>
          <w:rFonts w:ascii="Arial" w:eastAsia="Arial" w:hAnsi="Arial" w:cs="Arial"/>
          <w:color w:val="000000" w:themeColor="text1"/>
          <w:sz w:val="22"/>
          <w:szCs w:val="22"/>
          <w:lang w:val="en-US"/>
        </w:rPr>
        <w:t xml:space="preserve">Figure S4 Family-level marker comparison (ITS2, trnL, rbcL) Alluvial diagram comparing families detected across three metabarcoding markers (ITS2, trnL, rbcL). All assignments resolved to genus or species level were aggregated to family level while taxa resolved only to </w:t>
      </w:r>
      <w:r w:rsidRPr="00AB49A0">
        <w:rPr>
          <w:rFonts w:ascii="Arial" w:eastAsia="Arial" w:hAnsi="Arial" w:cs="Arial"/>
          <w:color w:val="000000" w:themeColor="text1"/>
          <w:sz w:val="22"/>
          <w:szCs w:val="22"/>
          <w:lang w:val="en-US"/>
        </w:rPr>
        <w:lastRenderedPageBreak/>
        <w:t>order level were excluded. Read counts are indicated in each bar and bar height is proportional to the read counts (log</w:t>
      </w:r>
      <w:r w:rsidRPr="00AB49A0">
        <w:rPr>
          <w:rFonts w:ascii="Cambria Math" w:eastAsia="Arial" w:hAnsi="Cambria Math" w:cs="Cambria Math"/>
          <w:color w:val="000000" w:themeColor="text1"/>
          <w:sz w:val="22"/>
          <w:szCs w:val="22"/>
          <w:lang w:val="en-US"/>
        </w:rPr>
        <w:t>₁₀</w:t>
      </w:r>
      <w:r w:rsidRPr="00AB49A0">
        <w:rPr>
          <w:rFonts w:ascii="Arial" w:eastAsia="Arial" w:hAnsi="Arial" w:cs="Arial"/>
          <w:color w:val="000000" w:themeColor="text1"/>
          <w:sz w:val="22"/>
          <w:szCs w:val="22"/>
          <w:lang w:val="en-US"/>
        </w:rPr>
        <w:t>) Flows connect families co-detected across markers. Families detected by only one marker are shown as unconnected bars. Taxa assigned to non-angiosperm classes and taxa resolved only to order level were excluded.</w:t>
      </w:r>
    </w:p>
    <w:p w14:paraId="77BB5EAA" w14:textId="77777777" w:rsidR="00DB124F" w:rsidRPr="00DB124F" w:rsidRDefault="00DB124F" w:rsidP="77AA3C21">
      <w:pPr>
        <w:pBdr>
          <w:top w:val="nil"/>
          <w:left w:val="nil"/>
          <w:bottom w:val="nil"/>
          <w:right w:val="nil"/>
          <w:between w:val="nil"/>
        </w:pBdr>
        <w:spacing w:before="160" w:line="276" w:lineRule="auto"/>
        <w:rPr>
          <w:rFonts w:ascii="Arial" w:eastAsia="Arial" w:hAnsi="Arial" w:cs="Arial"/>
          <w:color w:val="000000"/>
          <w:sz w:val="22"/>
          <w:szCs w:val="22"/>
          <w:lang w:val="en-US"/>
        </w:rPr>
      </w:pPr>
    </w:p>
    <w:p w14:paraId="00000DBE" w14:textId="1A785CB7" w:rsidR="00735D04" w:rsidRPr="00252238" w:rsidRDefault="00252238" w:rsidP="00252238">
      <w:pPr>
        <w:pStyle w:val="berschrift1"/>
        <w:rPr>
          <w:bCs/>
          <w:lang w:val="de-DE"/>
        </w:rPr>
      </w:pPr>
      <w:bookmarkStart w:id="9" w:name="_Toc389155862"/>
      <w:r w:rsidRPr="00252238">
        <w:rPr>
          <w:bCs/>
          <w:lang w:val="de-DE"/>
        </w:rPr>
        <w:t>Su</w:t>
      </w:r>
      <w:r w:rsidR="00332BAA" w:rsidRPr="00252238">
        <w:rPr>
          <w:bCs/>
          <w:lang w:val="de-DE"/>
        </w:rPr>
        <w:t xml:space="preserve">pplementary information </w:t>
      </w:r>
      <w:r w:rsidR="00BE2577" w:rsidRPr="00252238">
        <w:rPr>
          <w:bCs/>
          <w:lang w:val="de-DE"/>
        </w:rPr>
        <w:t>C</w:t>
      </w:r>
      <w:r w:rsidR="2B3F91A7" w:rsidRPr="00252238">
        <w:rPr>
          <w:bCs/>
          <w:lang w:val="de-DE"/>
        </w:rPr>
        <w:t xml:space="preserve"> – </w:t>
      </w:r>
      <w:r w:rsidR="00332BAA" w:rsidRPr="00252238">
        <w:rPr>
          <w:bCs/>
          <w:lang w:val="de-DE"/>
        </w:rPr>
        <w:t>Results</w:t>
      </w:r>
      <w:bookmarkEnd w:id="9"/>
    </w:p>
    <w:p w14:paraId="2A63509F" w14:textId="3A3EC6F6" w:rsidR="5C6EF409" w:rsidRDefault="5C6EF409" w:rsidP="5C6EF409">
      <w:pPr>
        <w:rPr>
          <w:lang w:val="de-DE"/>
        </w:rPr>
      </w:pPr>
    </w:p>
    <w:p w14:paraId="029089D4" w14:textId="2F40D504" w:rsidR="5C6EF409" w:rsidRDefault="5C6EF409" w:rsidP="5C6EF409">
      <w:pPr>
        <w:rPr>
          <w:rFonts w:ascii="Arial" w:eastAsia="Arial" w:hAnsi="Arial" w:cs="Arial"/>
          <w:b/>
          <w:bCs/>
          <w:color w:val="ADADAD" w:themeColor="background2" w:themeShade="BF"/>
          <w:sz w:val="22"/>
          <w:szCs w:val="22"/>
          <w:highlight w:val="yellow"/>
        </w:rPr>
      </w:pPr>
    </w:p>
    <w:p w14:paraId="33B3607D" w14:textId="77777777" w:rsidR="32549468" w:rsidRDefault="32549468" w:rsidP="5C6EF409">
      <w:pPr>
        <w:keepNext/>
        <w:rPr>
          <w:rFonts w:ascii="Arial" w:eastAsia="Arial" w:hAnsi="Arial" w:cs="Arial"/>
          <w:sz w:val="22"/>
          <w:szCs w:val="22"/>
        </w:rPr>
      </w:pPr>
      <w:r>
        <w:rPr>
          <w:noProof/>
        </w:rPr>
        <w:drawing>
          <wp:inline distT="0" distB="0" distL="0" distR="0" wp14:anchorId="6E2E402F" wp14:editId="7324E4D7">
            <wp:extent cx="5760720" cy="4293625"/>
            <wp:effectExtent l="0" t="0" r="0" b="0"/>
            <wp:docPr id="776758420" name="image4.jpg" descr="Ein Bild, das Text, Screenshot, Reihe, Diagram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4.jpg" descr="Ein Bild, das Text, Screenshot, Reihe, Diagramm enthält.&#10;&#10;Automatisch generierte Beschreibung"/>
                    <pic:cNvPicPr preferRelativeResize="0"/>
                  </pic:nvPicPr>
                  <pic:blipFill>
                    <a:blip r:embed="rId14"/>
                    <a:srcRect t="6310"/>
                    <a:stretch>
                      <a:fillRect/>
                    </a:stretch>
                  </pic:blipFill>
                  <pic:spPr>
                    <a:xfrm>
                      <a:off x="0" y="0"/>
                      <a:ext cx="5760720" cy="4293625"/>
                    </a:xfrm>
                    <a:prstGeom prst="rect">
                      <a:avLst/>
                    </a:prstGeom>
                    <a:ln/>
                  </pic:spPr>
                </pic:pic>
              </a:graphicData>
            </a:graphic>
          </wp:inline>
        </w:drawing>
      </w:r>
    </w:p>
    <w:p w14:paraId="000B95AE" w14:textId="779D9367" w:rsidR="32549468" w:rsidRDefault="32549468" w:rsidP="5C6EF409">
      <w:pPr>
        <w:contextualSpacing/>
        <w:rPr>
          <w:rFonts w:ascii="Arial" w:eastAsia="Arial" w:hAnsi="Arial" w:cs="Arial"/>
          <w:color w:val="000000" w:themeColor="text1"/>
          <w:sz w:val="22"/>
          <w:szCs w:val="22"/>
          <w:lang w:val="en-US"/>
        </w:rPr>
      </w:pPr>
      <w:r w:rsidRPr="5C6EF409">
        <w:rPr>
          <w:rFonts w:ascii="Arial" w:eastAsia="Arial" w:hAnsi="Arial" w:cs="Arial"/>
          <w:color w:val="000000" w:themeColor="text1"/>
          <w:lang w:val="en-US"/>
        </w:rPr>
        <w:t>Figure S1</w:t>
      </w:r>
      <w:r w:rsidRPr="5C6EF409">
        <w:rPr>
          <w:rFonts w:ascii="Arial" w:eastAsia="Arial" w:hAnsi="Arial" w:cs="Arial"/>
          <w:color w:val="000000" w:themeColor="text1"/>
          <w:sz w:val="22"/>
          <w:szCs w:val="22"/>
          <w:lang w:val="en-US"/>
        </w:rPr>
        <w:t xml:space="preserve"> The coverage-based rarefaction curves</w:t>
      </w:r>
      <w:r w:rsidRPr="5C6EF409">
        <w:rPr>
          <w:rFonts w:ascii="Arial" w:eastAsia="Arial" w:hAnsi="Arial" w:cs="Arial"/>
          <w:sz w:val="22"/>
          <w:szCs w:val="22"/>
          <w:lang w:val="en-US"/>
        </w:rPr>
        <w:t xml:space="preserve"> </w:t>
      </w:r>
      <w:r w:rsidRPr="5C6EF409">
        <w:rPr>
          <w:rFonts w:ascii="Arial" w:eastAsia="Arial Unicode MS" w:hAnsi="Arial" w:cs="Arial"/>
          <w:color w:val="000000" w:themeColor="text1"/>
          <w:sz w:val="22"/>
          <w:szCs w:val="22"/>
          <w:lang w:val="en-US"/>
        </w:rPr>
        <w:t>for diversity order q = 0 show that both assemblages (EU, blue; US, pink) rapidly approach an asymptote at high sample coverage (≈1.0). The US</w:t>
      </w:r>
      <w:r w:rsidRPr="5C6EF409">
        <w:rPr>
          <w:rFonts w:ascii="Arial" w:eastAsia="Arial" w:hAnsi="Arial" w:cs="Arial"/>
          <w:color w:val="000000" w:themeColor="text1"/>
          <w:sz w:val="22"/>
          <w:szCs w:val="22"/>
          <w:lang w:val="en-US"/>
        </w:rPr>
        <w:t>A curve lies slightly above the EU curve across the covered range, suggesting higher species richness in USA after standardization by coverage.</w:t>
      </w:r>
      <w:r w:rsidR="00FA780F">
        <w:rPr>
          <w:rFonts w:ascii="Arial" w:eastAsia="Arial" w:hAnsi="Arial" w:cs="Arial"/>
          <w:color w:val="000000" w:themeColor="text1"/>
          <w:sz w:val="22"/>
          <w:szCs w:val="22"/>
          <w:lang w:val="en-US"/>
        </w:rPr>
        <w:t xml:space="preserve"> </w:t>
      </w:r>
      <w:r w:rsidRPr="5C6EF409">
        <w:rPr>
          <w:rFonts w:ascii="Arial" w:eastAsia="Arial" w:hAnsi="Arial" w:cs="Arial"/>
          <w:color w:val="000000" w:themeColor="text1"/>
          <w:sz w:val="22"/>
          <w:szCs w:val="22"/>
          <w:lang w:val="en-US"/>
        </w:rPr>
        <w:t>Confidence ribbons are narrow and the extrapolated portions (dashed) add little beyond the observed curves, supporting that additional sequencing would not substantially increase the richness estimates.</w:t>
      </w:r>
    </w:p>
    <w:p w14:paraId="12303D5D" w14:textId="77777777" w:rsidR="000D2A7B" w:rsidRDefault="000D2A7B" w:rsidP="5C6EF409">
      <w:pPr>
        <w:contextualSpacing/>
        <w:rPr>
          <w:rFonts w:ascii="Arial" w:eastAsia="Arial" w:hAnsi="Arial" w:cs="Arial"/>
          <w:color w:val="000000" w:themeColor="text1"/>
          <w:sz w:val="22"/>
          <w:szCs w:val="22"/>
          <w:lang w:val="en-US"/>
        </w:rPr>
      </w:pPr>
    </w:p>
    <w:p w14:paraId="52C496A5" w14:textId="1D998820" w:rsidR="000D2A7B" w:rsidRDefault="009753AB" w:rsidP="5C6EF409">
      <w:pPr>
        <w:contextualSpacing/>
        <w:rPr>
          <w:rFonts w:ascii="Arial" w:eastAsia="Arial" w:hAnsi="Arial" w:cs="Arial"/>
          <w:color w:val="000000" w:themeColor="text1"/>
          <w:sz w:val="22"/>
          <w:szCs w:val="22"/>
          <w:lang w:val="en-US"/>
        </w:rPr>
      </w:pPr>
      <w:r>
        <w:rPr>
          <w:rFonts w:ascii="Arial" w:eastAsia="Arial" w:hAnsi="Arial" w:cs="Arial"/>
          <w:noProof/>
          <w:color w:val="000000" w:themeColor="text1"/>
          <w:sz w:val="22"/>
          <w:szCs w:val="22"/>
          <w:lang w:val="en-US"/>
        </w:rPr>
        <w:lastRenderedPageBreak/>
        <w:drawing>
          <wp:inline distT="0" distB="0" distL="0" distR="0" wp14:anchorId="2607FACF" wp14:editId="282602E9">
            <wp:extent cx="5760720" cy="4616027"/>
            <wp:effectExtent l="0" t="0" r="5080" b="0"/>
            <wp:docPr id="2" name="Grafik 2"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Screenshot, Reihe, Diagramm enthält.&#10;&#10;Automatisch generierte Beschreibung"/>
                    <pic:cNvPicPr/>
                  </pic:nvPicPr>
                  <pic:blipFill rotWithShape="1">
                    <a:blip r:embed="rId15" cstate="print">
                      <a:extLst>
                        <a:ext uri="{28A0092B-C50C-407E-A947-70E740481C1C}">
                          <a14:useLocalDpi xmlns:a14="http://schemas.microsoft.com/office/drawing/2010/main" val="0"/>
                        </a:ext>
                      </a:extLst>
                    </a:blip>
                    <a:srcRect t="6516"/>
                    <a:stretch/>
                  </pic:blipFill>
                  <pic:spPr bwMode="auto">
                    <a:xfrm>
                      <a:off x="0" y="0"/>
                      <a:ext cx="5760720" cy="4616027"/>
                    </a:xfrm>
                    <a:prstGeom prst="rect">
                      <a:avLst/>
                    </a:prstGeom>
                    <a:ln>
                      <a:noFill/>
                    </a:ln>
                    <a:extLst>
                      <a:ext uri="{53640926-AAD7-44D8-BBD7-CCE9431645EC}">
                        <a14:shadowObscured xmlns:a14="http://schemas.microsoft.com/office/drawing/2010/main"/>
                      </a:ext>
                    </a:extLst>
                  </pic:spPr>
                </pic:pic>
              </a:graphicData>
            </a:graphic>
          </wp:inline>
        </w:drawing>
      </w:r>
    </w:p>
    <w:p w14:paraId="41C832AA" w14:textId="09F7F269" w:rsidR="00682826" w:rsidRPr="00E43F47" w:rsidRDefault="000D2A7B" w:rsidP="00E43F47">
      <w:pPr>
        <w:spacing w:line="276" w:lineRule="auto"/>
        <w:contextualSpacing/>
        <w:rPr>
          <w:rFonts w:ascii="Arial" w:eastAsia="Arial" w:hAnsi="Arial" w:cs="Arial"/>
          <w:color w:val="000000" w:themeColor="text1"/>
          <w:sz w:val="22"/>
          <w:szCs w:val="22"/>
          <w:lang w:val="en-US"/>
        </w:rPr>
      </w:pPr>
      <w:r w:rsidRPr="00E43F47">
        <w:rPr>
          <w:rFonts w:ascii="Arial" w:eastAsia="Arial" w:hAnsi="Arial" w:cs="Arial"/>
          <w:color w:val="000000" w:themeColor="text1"/>
          <w:lang w:val="en-US"/>
        </w:rPr>
        <w:t>Figure S2</w:t>
      </w:r>
      <w:r w:rsidR="004A4487" w:rsidRPr="00E43F47">
        <w:rPr>
          <w:rFonts w:ascii="Arial" w:eastAsia="Arial" w:hAnsi="Arial" w:cs="Arial"/>
          <w:color w:val="000000" w:themeColor="text1"/>
          <w:sz w:val="22"/>
          <w:szCs w:val="22"/>
          <w:lang w:val="en-US"/>
        </w:rPr>
        <w:t xml:space="preserve"> European samples contained pollen from nest provisions and collected from the bee’s scopa. </w:t>
      </w:r>
      <w:r w:rsidR="005B064D" w:rsidRPr="00E43F47">
        <w:rPr>
          <w:rFonts w:ascii="Arial" w:hAnsi="Arial" w:cs="Arial"/>
          <w:color w:val="000000" w:themeColor="text1"/>
          <w:sz w:val="22"/>
          <w:szCs w:val="22"/>
          <w:lang w:val="en-US"/>
        </w:rPr>
        <w:t xml:space="preserve">Species composition did not differ significantly according to a Permanova (R2 = 0.0, F = 0.49, p = 0.67). </w:t>
      </w:r>
      <w:r w:rsidR="00C13321" w:rsidRPr="00E43F47">
        <w:rPr>
          <w:rFonts w:ascii="Arial" w:hAnsi="Arial" w:cs="Arial"/>
          <w:color w:val="000000" w:themeColor="text1"/>
          <w:sz w:val="22"/>
          <w:szCs w:val="22"/>
          <w:lang w:val="en-US"/>
        </w:rPr>
        <w:t>NMDS plot shows overlapping species compositions</w:t>
      </w:r>
      <w:r w:rsidR="001A3A9F" w:rsidRPr="00E43F47">
        <w:rPr>
          <w:rFonts w:ascii="Arial" w:hAnsi="Arial" w:cs="Arial"/>
          <w:color w:val="000000" w:themeColor="text1"/>
          <w:sz w:val="22"/>
          <w:szCs w:val="22"/>
          <w:lang w:val="en-US"/>
        </w:rPr>
        <w:t xml:space="preserve"> with only one scopal sample differing from the provisioned pollen composition (</w:t>
      </w:r>
      <w:r w:rsidR="005B064D" w:rsidRPr="00E43F47">
        <w:rPr>
          <w:rFonts w:ascii="Arial" w:hAnsi="Arial" w:cs="Arial"/>
          <w:color w:val="000000" w:themeColor="text1"/>
          <w:sz w:val="22"/>
          <w:szCs w:val="22"/>
          <w:lang w:val="en-US"/>
        </w:rPr>
        <w:t xml:space="preserve">Stress </w:t>
      </w:r>
      <w:r w:rsidR="00C13321" w:rsidRPr="00E43F47">
        <w:rPr>
          <w:rFonts w:ascii="Arial" w:hAnsi="Arial" w:cs="Arial"/>
          <w:color w:val="000000" w:themeColor="text1"/>
          <w:sz w:val="22"/>
          <w:szCs w:val="22"/>
          <w:lang w:val="en-US"/>
        </w:rPr>
        <w:t>=</w:t>
      </w:r>
      <w:r w:rsidR="005B064D" w:rsidRPr="00E43F47">
        <w:rPr>
          <w:rFonts w:ascii="Arial" w:hAnsi="Arial" w:cs="Arial"/>
          <w:color w:val="000000" w:themeColor="text1"/>
          <w:sz w:val="22"/>
          <w:szCs w:val="22"/>
          <w:lang w:val="en-US"/>
        </w:rPr>
        <w:t xml:space="preserve"> 0.04</w:t>
      </w:r>
      <w:r w:rsidR="001A3A9F" w:rsidRPr="00E43F47">
        <w:rPr>
          <w:rFonts w:ascii="Arial" w:hAnsi="Arial" w:cs="Arial"/>
          <w:color w:val="000000" w:themeColor="text1"/>
          <w:sz w:val="22"/>
          <w:szCs w:val="22"/>
          <w:lang w:val="en-US"/>
        </w:rPr>
        <w:t xml:space="preserve">). </w:t>
      </w:r>
      <w:r w:rsidR="005620F4" w:rsidRPr="00E43F47">
        <w:rPr>
          <w:rFonts w:ascii="Arial" w:hAnsi="Arial" w:cs="Arial"/>
          <w:color w:val="000000" w:themeColor="text1"/>
          <w:sz w:val="22"/>
          <w:szCs w:val="22"/>
          <w:lang w:val="en-US"/>
        </w:rPr>
        <w:t>P</w:t>
      </w:r>
      <w:r w:rsidR="00682826" w:rsidRPr="00E43F47">
        <w:rPr>
          <w:rFonts w:ascii="Arial" w:hAnsi="Arial" w:cs="Arial"/>
          <w:color w:val="000000" w:themeColor="text1"/>
          <w:sz w:val="22"/>
          <w:szCs w:val="22"/>
          <w:lang w:val="en-US"/>
        </w:rPr>
        <w:t>ro</w:t>
      </w:r>
      <w:r w:rsidR="00682826" w:rsidRPr="00E43F47">
        <w:rPr>
          <w:rFonts w:ascii="Arial" w:hAnsi="Arial" w:cs="Arial"/>
          <w:sz w:val="22"/>
          <w:szCs w:val="22"/>
          <w:lang w:val="en-US"/>
        </w:rPr>
        <w:t xml:space="preserve">visioned </w:t>
      </w:r>
      <w:r w:rsidR="00682826" w:rsidRPr="00E43F47">
        <w:rPr>
          <w:rFonts w:ascii="Arial" w:hAnsi="Arial" w:cs="Arial"/>
          <w:color w:val="000000" w:themeColor="text1"/>
          <w:sz w:val="22"/>
          <w:szCs w:val="22"/>
          <w:lang w:val="en-US"/>
        </w:rPr>
        <w:t xml:space="preserve">pollen samples contained </w:t>
      </w:r>
      <w:r w:rsidR="00682826" w:rsidRPr="00E43F47">
        <w:rPr>
          <w:rFonts w:ascii="Arial" w:hAnsi="Arial" w:cs="Arial"/>
          <w:sz w:val="22"/>
          <w:szCs w:val="22"/>
          <w:lang w:val="en-US"/>
        </w:rPr>
        <w:t>o</w:t>
      </w:r>
      <w:r w:rsidR="00682826" w:rsidRPr="00E43F47">
        <w:rPr>
          <w:rFonts w:ascii="Arial" w:hAnsi="Arial" w:cs="Arial"/>
          <w:color w:val="000000" w:themeColor="text1"/>
          <w:sz w:val="22"/>
          <w:szCs w:val="22"/>
          <w:lang w:val="en-US"/>
        </w:rPr>
        <w:t xml:space="preserve">n average 1.75 (± 1.44; 20 species) plant species from 1.4 (± 0.82) taxonomic families, whereas scopal pollen </w:t>
      </w:r>
      <w:r w:rsidR="00682826" w:rsidRPr="00E43F47">
        <w:rPr>
          <w:rFonts w:ascii="Arial" w:hAnsi="Arial" w:cs="Arial"/>
          <w:sz w:val="22"/>
          <w:szCs w:val="22"/>
          <w:lang w:val="en-US"/>
        </w:rPr>
        <w:t>contained</w:t>
      </w:r>
      <w:r w:rsidR="00682826" w:rsidRPr="00E43F47">
        <w:rPr>
          <w:rFonts w:ascii="Arial" w:hAnsi="Arial" w:cs="Arial"/>
          <w:color w:val="000000" w:themeColor="text1"/>
          <w:sz w:val="22"/>
          <w:szCs w:val="22"/>
          <w:lang w:val="en-US"/>
        </w:rPr>
        <w:t xml:space="preserve"> 1.24 (± 0.66; five species) plant species from 1.1 (± 0.3) families. The Wilcoxon rank sum test presented a significant difference (p = 0.03) between the species richness </w:t>
      </w:r>
      <w:r w:rsidR="00682826" w:rsidRPr="00E43F47">
        <w:rPr>
          <w:rFonts w:ascii="Arial" w:hAnsi="Arial" w:cs="Arial"/>
          <w:sz w:val="22"/>
          <w:szCs w:val="22"/>
          <w:lang w:val="en-US"/>
        </w:rPr>
        <w:t>of</w:t>
      </w:r>
      <w:r w:rsidR="00682826" w:rsidRPr="00E43F47">
        <w:rPr>
          <w:rFonts w:ascii="Arial" w:hAnsi="Arial" w:cs="Arial"/>
          <w:color w:val="000000" w:themeColor="text1"/>
          <w:sz w:val="22"/>
          <w:szCs w:val="22"/>
          <w:lang w:val="en-US"/>
        </w:rPr>
        <w:t xml:space="preserve"> provisioned and scopal pollen samples.</w:t>
      </w:r>
      <w:r w:rsidR="00682826" w:rsidRPr="00E43F47">
        <w:rPr>
          <w:rFonts w:ascii="Arial" w:hAnsi="Arial" w:cs="Arial"/>
          <w:color w:val="000000" w:themeColor="text1"/>
          <w:lang w:val="en-US"/>
        </w:rPr>
        <w:t xml:space="preserve"> </w:t>
      </w:r>
    </w:p>
    <w:p w14:paraId="701A735A" w14:textId="77777777" w:rsidR="00682826" w:rsidRDefault="00682826" w:rsidP="5C6EF409">
      <w:pPr>
        <w:contextualSpacing/>
        <w:rPr>
          <w:rFonts w:ascii="Arial" w:eastAsia="Arial" w:hAnsi="Arial" w:cs="Arial"/>
          <w:color w:val="000000" w:themeColor="text1"/>
          <w:sz w:val="22"/>
          <w:szCs w:val="22"/>
          <w:lang w:val="en-US"/>
        </w:rPr>
      </w:pPr>
    </w:p>
    <w:p w14:paraId="7D88F259" w14:textId="2CEC7427" w:rsidR="67F1D6FB" w:rsidRPr="005E1CAA" w:rsidRDefault="67F1D6FB" w:rsidP="5C6EF409">
      <w:pPr>
        <w:rPr>
          <w:rFonts w:ascii="Arial" w:eastAsia="Arial" w:hAnsi="Arial" w:cs="Arial"/>
          <w:color w:val="000000" w:themeColor="text1"/>
          <w:sz w:val="22"/>
          <w:szCs w:val="22"/>
          <w:lang w:val="en-US"/>
        </w:rPr>
      </w:pPr>
    </w:p>
    <w:p w14:paraId="2B279D87" w14:textId="7C9CEA63" w:rsidR="5C6EF409" w:rsidRDefault="001752B4" w:rsidP="5C6EF409">
      <w:pPr>
        <w:tabs>
          <w:tab w:val="left" w:pos="1410"/>
        </w:tabs>
        <w:spacing w:after="160" w:line="259" w:lineRule="auto"/>
        <w:rPr>
          <w:rFonts w:ascii="Arial" w:eastAsia="Arial" w:hAnsi="Arial" w:cs="Arial"/>
          <w:sz w:val="22"/>
          <w:szCs w:val="22"/>
        </w:rPr>
      </w:pPr>
      <w:r>
        <w:rPr>
          <w:rFonts w:ascii="Arial" w:eastAsia="Arial" w:hAnsi="Arial" w:cs="Arial"/>
          <w:noProof/>
          <w:sz w:val="22"/>
          <w:szCs w:val="22"/>
        </w:rPr>
        <w:lastRenderedPageBreak/>
        <w:drawing>
          <wp:inline distT="0" distB="0" distL="0" distR="0" wp14:anchorId="2AD8DCF7" wp14:editId="19E93B8B">
            <wp:extent cx="4080510" cy="5299022"/>
            <wp:effectExtent l="0" t="0" r="0" b="0"/>
            <wp:docPr id="4" name="Grafik 4" descr="Ein Bild, das Text, Diagramm, Screensho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Diagramm, Screenshot, Zahl enthält.&#10;&#10;Automatisch generierte Beschreibung"/>
                    <pic:cNvPicPr/>
                  </pic:nvPicPr>
                  <pic:blipFill rotWithShape="1">
                    <a:blip r:embed="rId16" cstate="print">
                      <a:extLst>
                        <a:ext uri="{28A0092B-C50C-407E-A947-70E740481C1C}">
                          <a14:useLocalDpi xmlns:a14="http://schemas.microsoft.com/office/drawing/2010/main" val="0"/>
                        </a:ext>
                      </a:extLst>
                    </a:blip>
                    <a:srcRect l="7055" t="4362" r="22096" b="30623"/>
                    <a:stretch/>
                  </pic:blipFill>
                  <pic:spPr bwMode="auto">
                    <a:xfrm>
                      <a:off x="0" y="0"/>
                      <a:ext cx="4081345" cy="5300106"/>
                    </a:xfrm>
                    <a:prstGeom prst="rect">
                      <a:avLst/>
                    </a:prstGeom>
                    <a:ln>
                      <a:noFill/>
                    </a:ln>
                    <a:extLst>
                      <a:ext uri="{53640926-AAD7-44D8-BBD7-CCE9431645EC}">
                        <a14:shadowObscured xmlns:a14="http://schemas.microsoft.com/office/drawing/2010/main"/>
                      </a:ext>
                    </a:extLst>
                  </pic:spPr>
                </pic:pic>
              </a:graphicData>
            </a:graphic>
          </wp:inline>
        </w:drawing>
      </w:r>
    </w:p>
    <w:p w14:paraId="635CBDD9" w14:textId="4C5FB7B3" w:rsidR="67F1D6FB" w:rsidRPr="00E56157" w:rsidRDefault="67F1D6FB" w:rsidP="00E56157">
      <w:pPr>
        <w:tabs>
          <w:tab w:val="left" w:pos="1410"/>
        </w:tabs>
        <w:spacing w:after="160" w:line="276" w:lineRule="auto"/>
        <w:rPr>
          <w:rFonts w:ascii="Arial" w:eastAsia="Arial" w:hAnsi="Arial" w:cs="Arial"/>
          <w:color w:val="000000" w:themeColor="text1"/>
          <w:sz w:val="22"/>
          <w:szCs w:val="22"/>
          <w:lang w:val="en-US"/>
        </w:rPr>
      </w:pPr>
      <w:r w:rsidRPr="00E56157">
        <w:rPr>
          <w:rFonts w:ascii="Arial" w:eastAsia="Arial" w:hAnsi="Arial" w:cs="Arial"/>
          <w:color w:val="000000" w:themeColor="text1"/>
          <w:sz w:val="22"/>
          <w:szCs w:val="22"/>
          <w:lang w:val="en-US"/>
        </w:rPr>
        <w:t>Figure S</w:t>
      </w:r>
      <w:r w:rsidR="00740162">
        <w:rPr>
          <w:rFonts w:ascii="Arial" w:eastAsia="Arial" w:hAnsi="Arial" w:cs="Arial"/>
          <w:color w:val="000000" w:themeColor="text1"/>
          <w:sz w:val="22"/>
          <w:szCs w:val="22"/>
          <w:lang w:val="en-US"/>
        </w:rPr>
        <w:t>3</w:t>
      </w:r>
      <w:r w:rsidRPr="00E56157">
        <w:rPr>
          <w:rFonts w:ascii="Arial" w:eastAsia="Arial" w:hAnsi="Arial" w:cs="Arial"/>
          <w:color w:val="000000" w:themeColor="text1"/>
          <w:sz w:val="22"/>
          <w:szCs w:val="22"/>
          <w:lang w:val="en-US"/>
        </w:rPr>
        <w:t>:</w:t>
      </w:r>
      <w:r w:rsidRPr="00E56157">
        <w:rPr>
          <w:rFonts w:ascii="Arial" w:eastAsia="Arial" w:hAnsi="Arial" w:cs="Arial"/>
          <w:sz w:val="22"/>
          <w:szCs w:val="22"/>
          <w:lang w:val="en-US"/>
        </w:rPr>
        <w:t xml:space="preserve"> Differences to centroid </w:t>
      </w:r>
      <w:r w:rsidRPr="00E56157">
        <w:rPr>
          <w:rFonts w:ascii="Arial" w:eastAsia="Arial" w:hAnsi="Arial" w:cs="Arial"/>
          <w:color w:val="000000" w:themeColor="text1"/>
          <w:sz w:val="22"/>
          <w:szCs w:val="22"/>
          <w:lang w:val="en-US"/>
        </w:rPr>
        <w:t xml:space="preserve">in pollen-sample composition of </w:t>
      </w:r>
      <w:r w:rsidRPr="00E56157">
        <w:rPr>
          <w:rFonts w:ascii="Arial" w:eastAsia="Arial" w:hAnsi="Arial" w:cs="Arial"/>
          <w:i/>
          <w:iCs/>
          <w:color w:val="000000" w:themeColor="text1"/>
          <w:sz w:val="22"/>
          <w:szCs w:val="22"/>
          <w:lang w:val="en-US"/>
        </w:rPr>
        <w:t>M. sculpturalis</w:t>
      </w:r>
      <w:r w:rsidRPr="00E56157">
        <w:rPr>
          <w:rFonts w:ascii="Arial" w:eastAsia="Arial" w:hAnsi="Arial" w:cs="Arial"/>
          <w:color w:val="000000" w:themeColor="text1"/>
          <w:sz w:val="22"/>
          <w:szCs w:val="22"/>
          <w:lang w:val="en-US"/>
        </w:rPr>
        <w:t xml:space="preserve"> between continents </w:t>
      </w:r>
      <w:r w:rsidR="001752B4">
        <w:rPr>
          <w:rFonts w:ascii="Arial" w:eastAsia="Arial" w:hAnsi="Arial" w:cs="Arial"/>
          <w:sz w:val="22"/>
          <w:szCs w:val="22"/>
          <w:lang w:val="en-US"/>
        </w:rPr>
        <w:t>A</w:t>
      </w:r>
      <w:r w:rsidRPr="00E56157">
        <w:rPr>
          <w:rFonts w:ascii="Arial" w:eastAsia="Arial" w:hAnsi="Arial" w:cs="Arial"/>
          <w:sz w:val="22"/>
          <w:szCs w:val="22"/>
          <w:lang w:val="en-US"/>
        </w:rPr>
        <w:t xml:space="preserve">) </w:t>
      </w:r>
      <w:r w:rsidR="001752B4">
        <w:rPr>
          <w:rFonts w:ascii="Arial" w:eastAsia="Arial" w:hAnsi="Arial" w:cs="Arial"/>
          <w:sz w:val="22"/>
          <w:szCs w:val="22"/>
          <w:lang w:val="en-US"/>
        </w:rPr>
        <w:t xml:space="preserve">species </w:t>
      </w:r>
      <w:r w:rsidRPr="00E56157">
        <w:rPr>
          <w:rFonts w:ascii="Arial" w:eastAsia="Arial" w:hAnsi="Arial" w:cs="Arial"/>
          <w:sz w:val="22"/>
          <w:szCs w:val="22"/>
          <w:lang w:val="en-US"/>
        </w:rPr>
        <w:t xml:space="preserve">+ </w:t>
      </w:r>
      <w:r w:rsidR="001752B4">
        <w:rPr>
          <w:rFonts w:ascii="Arial" w:eastAsia="Arial" w:hAnsi="Arial" w:cs="Arial"/>
          <w:sz w:val="22"/>
          <w:szCs w:val="22"/>
          <w:lang w:val="en-US"/>
        </w:rPr>
        <w:t>B</w:t>
      </w:r>
      <w:r w:rsidRPr="00E56157">
        <w:rPr>
          <w:rFonts w:ascii="Arial" w:eastAsia="Arial" w:hAnsi="Arial" w:cs="Arial"/>
          <w:sz w:val="22"/>
          <w:szCs w:val="22"/>
          <w:lang w:val="en-US"/>
        </w:rPr>
        <w:t>)</w:t>
      </w:r>
      <w:r w:rsidR="001752B4">
        <w:rPr>
          <w:rFonts w:ascii="Arial" w:eastAsia="Arial" w:hAnsi="Arial" w:cs="Arial"/>
          <w:sz w:val="22"/>
          <w:szCs w:val="22"/>
          <w:lang w:val="en-US"/>
        </w:rPr>
        <w:t xml:space="preserve"> family level and C) between European countries based on the relative abundance of reads per </w:t>
      </w:r>
      <w:r w:rsidR="007168AB">
        <w:rPr>
          <w:rFonts w:ascii="Arial" w:eastAsia="Arial" w:hAnsi="Arial" w:cs="Arial"/>
          <w:sz w:val="22"/>
          <w:szCs w:val="22"/>
          <w:lang w:val="en-US"/>
        </w:rPr>
        <w:t>sample sper species</w:t>
      </w:r>
      <w:r w:rsidR="009F6379" w:rsidRPr="00E56157">
        <w:rPr>
          <w:rFonts w:ascii="Arial" w:eastAsia="Arial" w:hAnsi="Arial" w:cs="Arial"/>
          <w:sz w:val="22"/>
          <w:szCs w:val="22"/>
          <w:lang w:val="en-US"/>
        </w:rPr>
        <w:t>.</w:t>
      </w:r>
      <w:r w:rsidRPr="00E56157">
        <w:rPr>
          <w:rFonts w:ascii="Arial" w:eastAsia="Arial" w:hAnsi="Arial" w:cs="Arial"/>
          <w:sz w:val="22"/>
          <w:szCs w:val="22"/>
          <w:lang w:val="en-US"/>
        </w:rPr>
        <w:t xml:space="preserve"> </w:t>
      </w:r>
      <w:r w:rsidR="00C7317E" w:rsidRPr="00E56157">
        <w:rPr>
          <w:rFonts w:ascii="Arial" w:eastAsia="Arial" w:hAnsi="Arial" w:cs="Arial"/>
          <w:sz w:val="22"/>
          <w:szCs w:val="22"/>
          <w:lang w:val="en-US"/>
        </w:rPr>
        <w:t>Multivariate dispersion</w:t>
      </w:r>
      <w:r w:rsidR="007A6E09">
        <w:rPr>
          <w:rFonts w:ascii="Arial" w:eastAsia="Arial" w:hAnsi="Arial" w:cs="Arial"/>
          <w:sz w:val="22"/>
          <w:szCs w:val="22"/>
          <w:lang w:val="en-US"/>
        </w:rPr>
        <w:t xml:space="preserve"> </w:t>
      </w:r>
      <w:r w:rsidR="001A04D9">
        <w:rPr>
          <w:rFonts w:ascii="Arial" w:eastAsia="Arial" w:hAnsi="Arial" w:cs="Arial"/>
          <w:sz w:val="22"/>
          <w:szCs w:val="22"/>
          <w:lang w:val="en-US"/>
        </w:rPr>
        <w:t xml:space="preserve">test </w:t>
      </w:r>
      <w:r w:rsidR="007A6E09">
        <w:rPr>
          <w:rFonts w:ascii="Arial" w:eastAsia="Arial" w:hAnsi="Arial" w:cs="Arial"/>
          <w:sz w:val="22"/>
          <w:szCs w:val="22"/>
          <w:lang w:val="en-US"/>
        </w:rPr>
        <w:t>on</w:t>
      </w:r>
      <w:r w:rsidR="001A04D9">
        <w:rPr>
          <w:rFonts w:ascii="Arial" w:eastAsia="Arial" w:hAnsi="Arial" w:cs="Arial"/>
          <w:sz w:val="22"/>
          <w:szCs w:val="22"/>
          <w:lang w:val="en-US"/>
        </w:rPr>
        <w:t xml:space="preserve"> species </w:t>
      </w:r>
      <w:r w:rsidR="00154BB5">
        <w:rPr>
          <w:rFonts w:ascii="Arial" w:eastAsia="Arial" w:hAnsi="Arial" w:cs="Arial"/>
          <w:sz w:val="22"/>
          <w:szCs w:val="22"/>
          <w:lang w:val="en-US"/>
        </w:rPr>
        <w:t xml:space="preserve">and family </w:t>
      </w:r>
      <w:r w:rsidR="007A6E09">
        <w:rPr>
          <w:rFonts w:ascii="Arial" w:eastAsia="Arial" w:hAnsi="Arial" w:cs="Arial"/>
          <w:sz w:val="22"/>
          <w:szCs w:val="22"/>
          <w:lang w:val="en-US"/>
        </w:rPr>
        <w:t xml:space="preserve">level between </w:t>
      </w:r>
      <w:r w:rsidR="00C7317E">
        <w:rPr>
          <w:rFonts w:ascii="Arial" w:eastAsia="Arial" w:hAnsi="Arial" w:cs="Arial"/>
          <w:sz w:val="22"/>
          <w:szCs w:val="22"/>
          <w:lang w:val="en-US"/>
        </w:rPr>
        <w:t xml:space="preserve">continents </w:t>
      </w:r>
      <w:r w:rsidR="001A04D9">
        <w:rPr>
          <w:rFonts w:ascii="Arial" w:eastAsia="Arial" w:hAnsi="Arial" w:cs="Arial"/>
          <w:sz w:val="22"/>
          <w:szCs w:val="22"/>
          <w:lang w:val="en-US"/>
        </w:rPr>
        <w:t>was significant</w:t>
      </w:r>
      <w:r w:rsidR="00C7317E">
        <w:rPr>
          <w:rFonts w:ascii="Arial" w:eastAsia="Arial" w:hAnsi="Arial" w:cs="Arial"/>
          <w:sz w:val="22"/>
          <w:szCs w:val="22"/>
          <w:lang w:val="en-US"/>
        </w:rPr>
        <w:t>( p &lt;1).</w:t>
      </w:r>
      <w:r w:rsidR="001A04D9">
        <w:rPr>
          <w:rFonts w:ascii="Arial" w:eastAsia="Arial" w:hAnsi="Arial" w:cs="Arial"/>
          <w:sz w:val="22"/>
          <w:szCs w:val="22"/>
          <w:lang w:val="en-US"/>
        </w:rPr>
        <w:t xml:space="preserve"> </w:t>
      </w:r>
    </w:p>
    <w:p w14:paraId="7CDE242C" w14:textId="72657A38" w:rsidR="1A809AD0" w:rsidRDefault="1A809AD0" w:rsidP="5C6EF409">
      <w:pPr>
        <w:spacing w:before="160" w:line="276" w:lineRule="auto"/>
        <w:rPr>
          <w:lang w:val="en-US"/>
        </w:rPr>
      </w:pPr>
    </w:p>
    <w:p w14:paraId="2988016E" w14:textId="3FBA90D9" w:rsidR="0095660E" w:rsidRPr="00D1742E" w:rsidRDefault="008502D2" w:rsidP="0095660E">
      <w:pPr>
        <w:spacing w:before="160" w:line="276" w:lineRule="auto"/>
        <w:rPr>
          <w:rFonts w:ascii="Arial" w:eastAsia="Arial" w:hAnsi="Arial" w:cs="Arial"/>
          <w:sz w:val="22"/>
          <w:szCs w:val="22"/>
          <w:lang w:val="en-US"/>
        </w:rPr>
      </w:pPr>
      <w:r w:rsidRPr="00D1742E">
        <w:rPr>
          <w:rFonts w:ascii="Arial" w:eastAsia="Arial" w:hAnsi="Arial" w:cs="Arial"/>
          <w:color w:val="000000" w:themeColor="text1"/>
          <w:sz w:val="22"/>
          <w:szCs w:val="22"/>
          <w:lang w:val="en-US"/>
        </w:rPr>
        <w:t>Table S</w:t>
      </w:r>
      <w:r w:rsidR="00D1742E" w:rsidRPr="00D1742E">
        <w:rPr>
          <w:rFonts w:ascii="Arial" w:eastAsia="Arial" w:hAnsi="Arial" w:cs="Arial"/>
          <w:color w:val="000000" w:themeColor="text1"/>
          <w:sz w:val="22"/>
          <w:szCs w:val="22"/>
          <w:lang w:val="en-US"/>
        </w:rPr>
        <w:t>4</w:t>
      </w:r>
      <w:r w:rsidRPr="00D1742E">
        <w:rPr>
          <w:rFonts w:ascii="Arial" w:eastAsia="Arial" w:hAnsi="Arial" w:cs="Arial"/>
          <w:color w:val="000000" w:themeColor="text1"/>
          <w:sz w:val="22"/>
          <w:szCs w:val="22"/>
          <w:lang w:val="en-US"/>
        </w:rPr>
        <w:t xml:space="preserve"> </w:t>
      </w:r>
      <w:r w:rsidRPr="00D1742E">
        <w:rPr>
          <w:rFonts w:ascii="Arial" w:eastAsia="Arial" w:hAnsi="Arial" w:cs="Arial"/>
          <w:sz w:val="22"/>
          <w:szCs w:val="22"/>
          <w:lang w:val="en-US"/>
        </w:rPr>
        <w:t xml:space="preserve">Native origin and growth type of plant species identified in European pollen samples collected from </w:t>
      </w:r>
      <w:r w:rsidRPr="00D1742E">
        <w:rPr>
          <w:rFonts w:ascii="Arial" w:eastAsia="Arial" w:hAnsi="Arial" w:cs="Arial"/>
          <w:i/>
          <w:iCs/>
          <w:sz w:val="22"/>
          <w:szCs w:val="22"/>
          <w:lang w:val="en-US"/>
        </w:rPr>
        <w:t>M. sculpturalis.</w:t>
      </w:r>
      <w:r w:rsidRPr="00D1742E">
        <w:rPr>
          <w:rFonts w:ascii="Arial" w:eastAsia="Arial" w:hAnsi="Arial" w:cs="Arial"/>
          <w:sz w:val="22"/>
          <w:szCs w:val="22"/>
          <w:lang w:val="en-US"/>
        </w:rPr>
        <w:t xml:space="preserve"> </w:t>
      </w:r>
    </w:p>
    <w:tbl>
      <w:tblPr>
        <w:tblW w:w="0" w:type="auto"/>
        <w:tblLook w:val="0400" w:firstRow="0" w:lastRow="0" w:firstColumn="0" w:lastColumn="0" w:noHBand="0" w:noVBand="1"/>
      </w:tblPr>
      <w:tblGrid>
        <w:gridCol w:w="3045"/>
        <w:gridCol w:w="1560"/>
        <w:gridCol w:w="1980"/>
      </w:tblGrid>
      <w:tr w:rsidR="0095660E" w14:paraId="68AAB35A" w14:textId="77777777" w:rsidTr="0024445A">
        <w:trPr>
          <w:trHeight w:val="315"/>
        </w:trPr>
        <w:tc>
          <w:tcPr>
            <w:tcW w:w="3045" w:type="dxa"/>
            <w:tcBorders>
              <w:top w:val="single" w:sz="8" w:space="0" w:color="000000" w:themeColor="text1"/>
              <w:left w:val="nil"/>
              <w:bottom w:val="single" w:sz="8" w:space="0" w:color="000000" w:themeColor="text1"/>
              <w:right w:val="nil"/>
            </w:tcBorders>
            <w:shd w:val="clear" w:color="auto" w:fill="D1D1D1" w:themeFill="background2" w:themeFillShade="E6"/>
            <w:tcMar>
              <w:left w:w="70" w:type="dxa"/>
              <w:right w:w="70" w:type="dxa"/>
            </w:tcMar>
            <w:vAlign w:val="bottom"/>
          </w:tcPr>
          <w:p w14:paraId="61AB9BCC" w14:textId="77777777" w:rsidR="0095660E" w:rsidRDefault="0095660E" w:rsidP="0024445A">
            <w:pPr>
              <w:rPr>
                <w:rFonts w:ascii="Arial" w:eastAsia="Arial" w:hAnsi="Arial" w:cs="Arial"/>
                <w:b/>
                <w:bCs/>
                <w:color w:val="000000" w:themeColor="text1"/>
                <w:sz w:val="22"/>
                <w:szCs w:val="22"/>
                <w:lang w:val="de-DE"/>
              </w:rPr>
            </w:pPr>
            <w:commentRangeStart w:id="10"/>
            <w:r w:rsidRPr="7FF670A3">
              <w:rPr>
                <w:rFonts w:ascii="Arial" w:eastAsia="Arial" w:hAnsi="Arial" w:cs="Arial"/>
                <w:b/>
                <w:bCs/>
                <w:color w:val="000000" w:themeColor="text1"/>
                <w:sz w:val="22"/>
                <w:szCs w:val="22"/>
                <w:lang w:val="de-DE"/>
              </w:rPr>
              <w:t>Species</w:t>
            </w:r>
            <w:commentRangeEnd w:id="10"/>
            <w:r>
              <w:rPr>
                <w:rStyle w:val="Kommentarzeichen"/>
                <w:rFonts w:ascii="Arial" w:eastAsia="Arial" w:hAnsi="Arial" w:cs="Arial"/>
                <w:b/>
                <w:bCs/>
                <w:color w:val="000000" w:themeColor="text1"/>
                <w:sz w:val="22"/>
                <w:szCs w:val="22"/>
                <w:lang w:val="de-DE"/>
              </w:rPr>
              <w:commentReference w:id="10"/>
            </w:r>
          </w:p>
        </w:tc>
        <w:tc>
          <w:tcPr>
            <w:tcW w:w="1560" w:type="dxa"/>
            <w:tcBorders>
              <w:top w:val="single" w:sz="8" w:space="0" w:color="000000" w:themeColor="text1"/>
              <w:left w:val="nil"/>
              <w:bottom w:val="single" w:sz="8" w:space="0" w:color="000000" w:themeColor="text1"/>
              <w:right w:val="nil"/>
            </w:tcBorders>
            <w:shd w:val="clear" w:color="auto" w:fill="D1D1D1" w:themeFill="background2" w:themeFillShade="E6"/>
            <w:tcMar>
              <w:left w:w="70" w:type="dxa"/>
              <w:right w:w="70" w:type="dxa"/>
            </w:tcMar>
            <w:vAlign w:val="bottom"/>
          </w:tcPr>
          <w:p w14:paraId="0F84BBDA" w14:textId="77777777" w:rsidR="0095660E" w:rsidRDefault="0095660E" w:rsidP="0024445A">
            <w:pPr>
              <w:rPr>
                <w:rFonts w:eastAsia="Arial"/>
              </w:rPr>
            </w:pPr>
            <w:r w:rsidRPr="3AB84FE1">
              <w:rPr>
                <w:rFonts w:ascii="Arial" w:eastAsia="Arial" w:hAnsi="Arial" w:cs="Arial"/>
                <w:b/>
                <w:color w:val="000000" w:themeColor="text1"/>
                <w:sz w:val="22"/>
                <w:szCs w:val="22"/>
              </w:rPr>
              <w:t>Origin</w:t>
            </w:r>
          </w:p>
        </w:tc>
        <w:tc>
          <w:tcPr>
            <w:tcW w:w="1980" w:type="dxa"/>
            <w:tcBorders>
              <w:top w:val="single" w:sz="8" w:space="0" w:color="000000" w:themeColor="text1"/>
              <w:left w:val="nil"/>
              <w:bottom w:val="single" w:sz="8" w:space="0" w:color="000000" w:themeColor="text1"/>
              <w:right w:val="nil"/>
            </w:tcBorders>
            <w:shd w:val="clear" w:color="auto" w:fill="D1D1D1" w:themeFill="background2" w:themeFillShade="E6"/>
            <w:tcMar>
              <w:left w:w="70" w:type="dxa"/>
              <w:right w:w="70" w:type="dxa"/>
            </w:tcMar>
            <w:vAlign w:val="bottom"/>
          </w:tcPr>
          <w:p w14:paraId="72274C65" w14:textId="77777777" w:rsidR="0095660E" w:rsidRDefault="0095660E" w:rsidP="0024445A">
            <w:pPr>
              <w:rPr>
                <w:rFonts w:eastAsia="Arial"/>
              </w:rPr>
            </w:pPr>
            <w:r w:rsidRPr="3AB84FE1">
              <w:rPr>
                <w:rFonts w:ascii="Arial" w:eastAsia="Arial" w:hAnsi="Arial" w:cs="Arial"/>
                <w:b/>
                <w:color w:val="000000" w:themeColor="text1"/>
                <w:sz w:val="22"/>
                <w:szCs w:val="22"/>
              </w:rPr>
              <w:t>Growth type</w:t>
            </w:r>
          </w:p>
        </w:tc>
      </w:tr>
      <w:tr w:rsidR="0095660E" w14:paraId="14330C09" w14:textId="77777777" w:rsidTr="0024445A">
        <w:trPr>
          <w:trHeight w:val="315"/>
        </w:trPr>
        <w:tc>
          <w:tcPr>
            <w:tcW w:w="3045" w:type="dxa"/>
            <w:tcBorders>
              <w:top w:val="single" w:sz="8" w:space="0" w:color="000000" w:themeColor="text1"/>
              <w:left w:val="nil"/>
              <w:bottom w:val="nil"/>
              <w:right w:val="nil"/>
            </w:tcBorders>
            <w:tcMar>
              <w:left w:w="70" w:type="dxa"/>
              <w:right w:w="70" w:type="dxa"/>
            </w:tcMar>
            <w:vAlign w:val="bottom"/>
          </w:tcPr>
          <w:p w14:paraId="77AF7CDA"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Adonis annua</w:t>
            </w:r>
          </w:p>
        </w:tc>
        <w:tc>
          <w:tcPr>
            <w:tcW w:w="1560" w:type="dxa"/>
            <w:tcBorders>
              <w:top w:val="single" w:sz="8" w:space="0" w:color="000000" w:themeColor="text1"/>
              <w:left w:val="nil"/>
              <w:bottom w:val="nil"/>
              <w:right w:val="nil"/>
            </w:tcBorders>
            <w:tcMar>
              <w:left w:w="70" w:type="dxa"/>
              <w:right w:w="70" w:type="dxa"/>
            </w:tcMar>
            <w:vAlign w:val="bottom"/>
          </w:tcPr>
          <w:p w14:paraId="2255AC63"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Borders>
              <w:top w:val="single" w:sz="8" w:space="0" w:color="000000" w:themeColor="text1"/>
              <w:left w:val="nil"/>
              <w:bottom w:val="nil"/>
              <w:right w:val="nil"/>
            </w:tcBorders>
            <w:tcMar>
              <w:left w:w="70" w:type="dxa"/>
              <w:right w:w="70" w:type="dxa"/>
            </w:tcMar>
            <w:vAlign w:val="bottom"/>
          </w:tcPr>
          <w:p w14:paraId="4BC308BD"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0E487A81" w14:textId="77777777" w:rsidTr="0024445A">
        <w:trPr>
          <w:trHeight w:val="315"/>
        </w:trPr>
        <w:tc>
          <w:tcPr>
            <w:tcW w:w="3045" w:type="dxa"/>
            <w:tcMar>
              <w:left w:w="70" w:type="dxa"/>
              <w:right w:w="70" w:type="dxa"/>
            </w:tcMar>
            <w:vAlign w:val="bottom"/>
          </w:tcPr>
          <w:p w14:paraId="056172CA" w14:textId="77777777" w:rsidR="0095660E" w:rsidRDefault="0095660E" w:rsidP="0024445A">
            <w:pPr>
              <w:rPr>
                <w:rFonts w:eastAsia="Arial"/>
              </w:rPr>
            </w:pPr>
            <w:r w:rsidRPr="3AB84FE1">
              <w:rPr>
                <w:rFonts w:ascii="Arial" w:eastAsia="Arial" w:hAnsi="Arial" w:cs="Arial"/>
                <w:i/>
                <w:color w:val="000000" w:themeColor="text1"/>
                <w:sz w:val="22"/>
                <w:szCs w:val="22"/>
              </w:rPr>
              <w:t>Brassica napus</w:t>
            </w:r>
          </w:p>
        </w:tc>
        <w:tc>
          <w:tcPr>
            <w:tcW w:w="1560" w:type="dxa"/>
            <w:tcMar>
              <w:left w:w="70" w:type="dxa"/>
              <w:right w:w="70" w:type="dxa"/>
            </w:tcMar>
            <w:vAlign w:val="bottom"/>
          </w:tcPr>
          <w:p w14:paraId="067D67BC"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14013B31"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1AF539D9" w14:textId="77777777" w:rsidTr="0024445A">
        <w:trPr>
          <w:trHeight w:val="315"/>
        </w:trPr>
        <w:tc>
          <w:tcPr>
            <w:tcW w:w="3045" w:type="dxa"/>
            <w:tcMar>
              <w:left w:w="70" w:type="dxa"/>
              <w:right w:w="70" w:type="dxa"/>
            </w:tcMar>
            <w:vAlign w:val="bottom"/>
          </w:tcPr>
          <w:p w14:paraId="0D906715" w14:textId="77777777" w:rsidR="0095660E" w:rsidRDefault="0095660E" w:rsidP="0024445A">
            <w:pPr>
              <w:rPr>
                <w:rFonts w:eastAsia="Arial"/>
              </w:rPr>
            </w:pPr>
            <w:r w:rsidRPr="3AB84FE1">
              <w:rPr>
                <w:rFonts w:ascii="Arial" w:eastAsia="Arial" w:hAnsi="Arial" w:cs="Arial"/>
                <w:i/>
                <w:color w:val="000000" w:themeColor="text1"/>
                <w:sz w:val="22"/>
                <w:szCs w:val="22"/>
              </w:rPr>
              <w:t>Brassica oleracea</w:t>
            </w:r>
          </w:p>
        </w:tc>
        <w:tc>
          <w:tcPr>
            <w:tcW w:w="1560" w:type="dxa"/>
            <w:tcMar>
              <w:left w:w="70" w:type="dxa"/>
              <w:right w:w="70" w:type="dxa"/>
            </w:tcMar>
            <w:vAlign w:val="bottom"/>
          </w:tcPr>
          <w:p w14:paraId="77CF374A"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63890798"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7C321BD6" w14:textId="77777777" w:rsidTr="0024445A">
        <w:trPr>
          <w:trHeight w:val="315"/>
        </w:trPr>
        <w:tc>
          <w:tcPr>
            <w:tcW w:w="3045" w:type="dxa"/>
            <w:tcMar>
              <w:left w:w="70" w:type="dxa"/>
              <w:right w:w="70" w:type="dxa"/>
            </w:tcMar>
            <w:vAlign w:val="bottom"/>
          </w:tcPr>
          <w:p w14:paraId="4CB8F553" w14:textId="77777777" w:rsidR="0095660E" w:rsidRDefault="0095660E" w:rsidP="0024445A">
            <w:pPr>
              <w:rPr>
                <w:rFonts w:eastAsia="Arial"/>
              </w:rPr>
            </w:pPr>
            <w:r w:rsidRPr="1A1BE4BD">
              <w:rPr>
                <w:rFonts w:ascii="Arial" w:eastAsia="Arial" w:hAnsi="Arial" w:cs="Arial"/>
                <w:i/>
                <w:color w:val="000000" w:themeColor="text1"/>
                <w:sz w:val="22"/>
                <w:szCs w:val="22"/>
                <w:lang w:val="de-DE"/>
              </w:rPr>
              <w:t>Cerinthe minor</w:t>
            </w:r>
          </w:p>
        </w:tc>
        <w:tc>
          <w:tcPr>
            <w:tcW w:w="1560" w:type="dxa"/>
            <w:tcMar>
              <w:left w:w="70" w:type="dxa"/>
              <w:right w:w="70" w:type="dxa"/>
            </w:tcMar>
            <w:vAlign w:val="bottom"/>
          </w:tcPr>
          <w:p w14:paraId="6EA85388"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4A997534"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40F12071" w14:textId="77777777" w:rsidTr="0024445A">
        <w:trPr>
          <w:trHeight w:val="315"/>
        </w:trPr>
        <w:tc>
          <w:tcPr>
            <w:tcW w:w="3045" w:type="dxa"/>
            <w:tcMar>
              <w:left w:w="70" w:type="dxa"/>
              <w:right w:w="70" w:type="dxa"/>
            </w:tcMar>
            <w:vAlign w:val="bottom"/>
          </w:tcPr>
          <w:p w14:paraId="2962D9AE" w14:textId="77777777" w:rsidR="0095660E" w:rsidRDefault="0095660E" w:rsidP="0024445A">
            <w:pPr>
              <w:rPr>
                <w:rFonts w:eastAsia="Arial"/>
              </w:rPr>
            </w:pPr>
            <w:r w:rsidRPr="1A1BE4BD">
              <w:rPr>
                <w:rFonts w:ascii="Arial" w:eastAsia="Arial" w:hAnsi="Arial" w:cs="Arial"/>
                <w:i/>
                <w:color w:val="000000" w:themeColor="text1"/>
                <w:sz w:val="22"/>
                <w:szCs w:val="22"/>
                <w:lang w:val="de-DE"/>
              </w:rPr>
              <w:t>Cucumis sativus</w:t>
            </w:r>
          </w:p>
        </w:tc>
        <w:tc>
          <w:tcPr>
            <w:tcW w:w="1560" w:type="dxa"/>
            <w:tcMar>
              <w:left w:w="70" w:type="dxa"/>
              <w:right w:w="70" w:type="dxa"/>
            </w:tcMar>
            <w:vAlign w:val="bottom"/>
          </w:tcPr>
          <w:p w14:paraId="5045A248"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1A6F753B"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climber</w:t>
            </w:r>
          </w:p>
        </w:tc>
      </w:tr>
      <w:tr w:rsidR="0095660E" w14:paraId="02B329E6" w14:textId="77777777" w:rsidTr="0024445A">
        <w:trPr>
          <w:trHeight w:val="315"/>
        </w:trPr>
        <w:tc>
          <w:tcPr>
            <w:tcW w:w="3045" w:type="dxa"/>
            <w:tcMar>
              <w:left w:w="70" w:type="dxa"/>
              <w:right w:w="70" w:type="dxa"/>
            </w:tcMar>
            <w:vAlign w:val="bottom"/>
          </w:tcPr>
          <w:p w14:paraId="7D7657E1"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Eupatorium cannabinum</w:t>
            </w:r>
          </w:p>
        </w:tc>
        <w:tc>
          <w:tcPr>
            <w:tcW w:w="1560" w:type="dxa"/>
            <w:tcMar>
              <w:left w:w="70" w:type="dxa"/>
              <w:right w:w="70" w:type="dxa"/>
            </w:tcMar>
            <w:vAlign w:val="bottom"/>
          </w:tcPr>
          <w:p w14:paraId="401641DB"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30E956C9"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61F789EA" w14:textId="77777777" w:rsidTr="0024445A">
        <w:trPr>
          <w:trHeight w:val="315"/>
        </w:trPr>
        <w:tc>
          <w:tcPr>
            <w:tcW w:w="3045" w:type="dxa"/>
            <w:tcMar>
              <w:left w:w="70" w:type="dxa"/>
              <w:right w:w="70" w:type="dxa"/>
            </w:tcMar>
            <w:vAlign w:val="bottom"/>
          </w:tcPr>
          <w:p w14:paraId="2E5B1DF8"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Hedera helix</w:t>
            </w:r>
          </w:p>
        </w:tc>
        <w:tc>
          <w:tcPr>
            <w:tcW w:w="1560" w:type="dxa"/>
            <w:tcMar>
              <w:left w:w="70" w:type="dxa"/>
              <w:right w:w="70" w:type="dxa"/>
            </w:tcMar>
            <w:vAlign w:val="bottom"/>
          </w:tcPr>
          <w:p w14:paraId="78997C86"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334B11D3"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climber</w:t>
            </w:r>
          </w:p>
        </w:tc>
      </w:tr>
      <w:tr w:rsidR="0095660E" w14:paraId="76A564A5" w14:textId="77777777" w:rsidTr="0024445A">
        <w:trPr>
          <w:trHeight w:val="315"/>
        </w:trPr>
        <w:tc>
          <w:tcPr>
            <w:tcW w:w="3045" w:type="dxa"/>
            <w:tcMar>
              <w:left w:w="70" w:type="dxa"/>
              <w:right w:w="70" w:type="dxa"/>
            </w:tcMar>
            <w:vAlign w:val="bottom"/>
          </w:tcPr>
          <w:p w14:paraId="7072D409"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Koelreuteria paniculata</w:t>
            </w:r>
          </w:p>
        </w:tc>
        <w:tc>
          <w:tcPr>
            <w:tcW w:w="1560" w:type="dxa"/>
            <w:tcMar>
              <w:left w:w="70" w:type="dxa"/>
              <w:right w:w="70" w:type="dxa"/>
            </w:tcMar>
            <w:vAlign w:val="bottom"/>
          </w:tcPr>
          <w:p w14:paraId="003D4B0B"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4A749C85"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tree</w:t>
            </w:r>
          </w:p>
        </w:tc>
      </w:tr>
      <w:tr w:rsidR="0095660E" w14:paraId="7398A6F1" w14:textId="77777777" w:rsidTr="0024445A">
        <w:trPr>
          <w:trHeight w:val="315"/>
        </w:trPr>
        <w:tc>
          <w:tcPr>
            <w:tcW w:w="3045" w:type="dxa"/>
            <w:tcMar>
              <w:left w:w="70" w:type="dxa"/>
              <w:right w:w="70" w:type="dxa"/>
            </w:tcMar>
            <w:vAlign w:val="bottom"/>
          </w:tcPr>
          <w:p w14:paraId="4212FD5C" w14:textId="77777777" w:rsidR="0095660E" w:rsidRDefault="0095660E" w:rsidP="0024445A">
            <w:pPr>
              <w:rPr>
                <w:rFonts w:eastAsia="Arial"/>
              </w:rPr>
            </w:pPr>
            <w:r w:rsidRPr="1A1BE4BD">
              <w:rPr>
                <w:rFonts w:ascii="Arial" w:eastAsia="Arial" w:hAnsi="Arial" w:cs="Arial"/>
                <w:i/>
                <w:color w:val="000000" w:themeColor="text1"/>
                <w:sz w:val="22"/>
                <w:szCs w:val="22"/>
                <w:lang w:val="de-DE"/>
              </w:rPr>
              <w:t>Lagerstroemia indica</w:t>
            </w:r>
          </w:p>
        </w:tc>
        <w:tc>
          <w:tcPr>
            <w:tcW w:w="1560" w:type="dxa"/>
            <w:tcMar>
              <w:left w:w="70" w:type="dxa"/>
              <w:right w:w="70" w:type="dxa"/>
            </w:tcMar>
            <w:vAlign w:val="bottom"/>
          </w:tcPr>
          <w:p w14:paraId="6D8E9028"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113D314A"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tree</w:t>
            </w:r>
          </w:p>
        </w:tc>
      </w:tr>
      <w:tr w:rsidR="0095660E" w14:paraId="5D89B557" w14:textId="77777777" w:rsidTr="0024445A">
        <w:trPr>
          <w:trHeight w:val="315"/>
        </w:trPr>
        <w:tc>
          <w:tcPr>
            <w:tcW w:w="3045" w:type="dxa"/>
            <w:tcMar>
              <w:left w:w="70" w:type="dxa"/>
              <w:right w:w="70" w:type="dxa"/>
            </w:tcMar>
            <w:vAlign w:val="bottom"/>
          </w:tcPr>
          <w:p w14:paraId="42495B32"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lastRenderedPageBreak/>
              <w:t>Lathyrus sylvestris</w:t>
            </w:r>
          </w:p>
        </w:tc>
        <w:tc>
          <w:tcPr>
            <w:tcW w:w="1560" w:type="dxa"/>
            <w:tcMar>
              <w:left w:w="70" w:type="dxa"/>
              <w:right w:w="70" w:type="dxa"/>
            </w:tcMar>
            <w:vAlign w:val="bottom"/>
          </w:tcPr>
          <w:p w14:paraId="133C5985"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0D42FA51"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climber</w:t>
            </w:r>
          </w:p>
        </w:tc>
      </w:tr>
      <w:tr w:rsidR="0095660E" w14:paraId="6557CBB0" w14:textId="77777777" w:rsidTr="0024445A">
        <w:trPr>
          <w:trHeight w:val="315"/>
        </w:trPr>
        <w:tc>
          <w:tcPr>
            <w:tcW w:w="3045" w:type="dxa"/>
            <w:tcMar>
              <w:left w:w="70" w:type="dxa"/>
              <w:right w:w="70" w:type="dxa"/>
            </w:tcMar>
            <w:vAlign w:val="bottom"/>
          </w:tcPr>
          <w:p w14:paraId="06FEA220"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Ligustrum lucidum</w:t>
            </w:r>
          </w:p>
        </w:tc>
        <w:tc>
          <w:tcPr>
            <w:tcW w:w="1560" w:type="dxa"/>
            <w:tcMar>
              <w:left w:w="70" w:type="dxa"/>
              <w:right w:w="70" w:type="dxa"/>
            </w:tcMar>
            <w:vAlign w:val="bottom"/>
          </w:tcPr>
          <w:p w14:paraId="719E5F18"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63B301C5"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shrub</w:t>
            </w:r>
          </w:p>
        </w:tc>
      </w:tr>
      <w:tr w:rsidR="0095660E" w14:paraId="72F176BF" w14:textId="77777777" w:rsidTr="0024445A">
        <w:trPr>
          <w:trHeight w:val="315"/>
        </w:trPr>
        <w:tc>
          <w:tcPr>
            <w:tcW w:w="3045" w:type="dxa"/>
            <w:tcMar>
              <w:left w:w="70" w:type="dxa"/>
              <w:right w:w="70" w:type="dxa"/>
            </w:tcMar>
            <w:vAlign w:val="bottom"/>
          </w:tcPr>
          <w:p w14:paraId="742E1911"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Pueraria montana</w:t>
            </w:r>
          </w:p>
        </w:tc>
        <w:tc>
          <w:tcPr>
            <w:tcW w:w="1560" w:type="dxa"/>
            <w:tcMar>
              <w:left w:w="70" w:type="dxa"/>
              <w:right w:w="70" w:type="dxa"/>
            </w:tcMar>
            <w:vAlign w:val="bottom"/>
          </w:tcPr>
          <w:p w14:paraId="2784A43A"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269D1313"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climber</w:t>
            </w:r>
          </w:p>
        </w:tc>
      </w:tr>
      <w:tr w:rsidR="0095660E" w14:paraId="6A0BCD62" w14:textId="77777777" w:rsidTr="0024445A">
        <w:trPr>
          <w:trHeight w:val="315"/>
        </w:trPr>
        <w:tc>
          <w:tcPr>
            <w:tcW w:w="3045" w:type="dxa"/>
            <w:tcMar>
              <w:left w:w="70" w:type="dxa"/>
              <w:right w:w="70" w:type="dxa"/>
            </w:tcMar>
            <w:vAlign w:val="bottom"/>
          </w:tcPr>
          <w:p w14:paraId="34657C17" w14:textId="77777777" w:rsidR="0095660E" w:rsidRDefault="0095660E" w:rsidP="0024445A">
            <w:pPr>
              <w:rPr>
                <w:rFonts w:eastAsia="Arial"/>
              </w:rPr>
            </w:pPr>
            <w:r w:rsidRPr="3AB84FE1">
              <w:rPr>
                <w:rFonts w:ascii="Arial" w:eastAsia="Arial" w:hAnsi="Arial" w:cs="Arial"/>
                <w:i/>
                <w:color w:val="000000" w:themeColor="text1"/>
                <w:sz w:val="22"/>
                <w:szCs w:val="22"/>
              </w:rPr>
              <w:t>Ranunculus repens</w:t>
            </w:r>
          </w:p>
        </w:tc>
        <w:tc>
          <w:tcPr>
            <w:tcW w:w="1560" w:type="dxa"/>
            <w:tcMar>
              <w:left w:w="70" w:type="dxa"/>
              <w:right w:w="70" w:type="dxa"/>
            </w:tcMar>
            <w:vAlign w:val="bottom"/>
          </w:tcPr>
          <w:p w14:paraId="34565E31"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70683D7D"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13ACA1C4" w14:textId="77777777" w:rsidTr="0024445A">
        <w:trPr>
          <w:trHeight w:val="315"/>
        </w:trPr>
        <w:tc>
          <w:tcPr>
            <w:tcW w:w="3045" w:type="dxa"/>
            <w:tcMar>
              <w:left w:w="70" w:type="dxa"/>
              <w:right w:w="70" w:type="dxa"/>
            </w:tcMar>
            <w:vAlign w:val="bottom"/>
          </w:tcPr>
          <w:p w14:paraId="61D314DF" w14:textId="77777777" w:rsidR="0095660E" w:rsidRDefault="0095660E" w:rsidP="0024445A">
            <w:pPr>
              <w:rPr>
                <w:rFonts w:eastAsia="Arial"/>
              </w:rPr>
            </w:pPr>
            <w:r w:rsidRPr="3AB84FE1">
              <w:rPr>
                <w:rFonts w:ascii="Arial" w:eastAsia="Arial" w:hAnsi="Arial" w:cs="Arial"/>
                <w:i/>
                <w:color w:val="000000" w:themeColor="text1"/>
                <w:sz w:val="22"/>
                <w:szCs w:val="22"/>
              </w:rPr>
              <w:t>Robinia pseudoacacia</w:t>
            </w:r>
          </w:p>
        </w:tc>
        <w:tc>
          <w:tcPr>
            <w:tcW w:w="1560" w:type="dxa"/>
            <w:tcMar>
              <w:left w:w="70" w:type="dxa"/>
              <w:right w:w="70" w:type="dxa"/>
            </w:tcMar>
            <w:vAlign w:val="bottom"/>
          </w:tcPr>
          <w:p w14:paraId="79D49AE8"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6C47A5B2"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tree</w:t>
            </w:r>
          </w:p>
        </w:tc>
      </w:tr>
      <w:tr w:rsidR="0095660E" w14:paraId="7A7D9254" w14:textId="77777777" w:rsidTr="0024445A">
        <w:trPr>
          <w:trHeight w:val="315"/>
        </w:trPr>
        <w:tc>
          <w:tcPr>
            <w:tcW w:w="3045" w:type="dxa"/>
            <w:tcMar>
              <w:left w:w="70" w:type="dxa"/>
              <w:right w:w="70" w:type="dxa"/>
            </w:tcMar>
            <w:vAlign w:val="bottom"/>
          </w:tcPr>
          <w:p w14:paraId="60C698AB"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Sedum hispanicum</w:t>
            </w:r>
          </w:p>
        </w:tc>
        <w:tc>
          <w:tcPr>
            <w:tcW w:w="1560" w:type="dxa"/>
            <w:tcMar>
              <w:left w:w="70" w:type="dxa"/>
              <w:right w:w="70" w:type="dxa"/>
            </w:tcMar>
            <w:vAlign w:val="bottom"/>
          </w:tcPr>
          <w:p w14:paraId="3DDBC85D"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33A2755F"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63302157" w14:textId="77777777" w:rsidTr="0024445A">
        <w:trPr>
          <w:trHeight w:val="315"/>
        </w:trPr>
        <w:tc>
          <w:tcPr>
            <w:tcW w:w="3045" w:type="dxa"/>
            <w:tcMar>
              <w:left w:w="70" w:type="dxa"/>
              <w:right w:w="70" w:type="dxa"/>
            </w:tcMar>
            <w:vAlign w:val="bottom"/>
          </w:tcPr>
          <w:p w14:paraId="3E639208"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Sinapis alba</w:t>
            </w:r>
          </w:p>
        </w:tc>
        <w:tc>
          <w:tcPr>
            <w:tcW w:w="1560" w:type="dxa"/>
            <w:tcMar>
              <w:left w:w="70" w:type="dxa"/>
              <w:right w:w="70" w:type="dxa"/>
            </w:tcMar>
            <w:vAlign w:val="bottom"/>
          </w:tcPr>
          <w:p w14:paraId="0CE61DF1"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731762A4"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1115CFEF" w14:textId="77777777" w:rsidTr="0024445A">
        <w:trPr>
          <w:trHeight w:val="315"/>
        </w:trPr>
        <w:tc>
          <w:tcPr>
            <w:tcW w:w="3045" w:type="dxa"/>
            <w:tcMar>
              <w:left w:w="70" w:type="dxa"/>
              <w:right w:w="70" w:type="dxa"/>
            </w:tcMar>
            <w:vAlign w:val="bottom"/>
          </w:tcPr>
          <w:p w14:paraId="487BF8DF" w14:textId="77777777" w:rsidR="0095660E" w:rsidRDefault="0095660E" w:rsidP="0024445A">
            <w:pPr>
              <w:rPr>
                <w:rFonts w:eastAsia="Arial"/>
              </w:rPr>
            </w:pPr>
            <w:r w:rsidRPr="1A1BE4BD">
              <w:rPr>
                <w:rFonts w:ascii="Arial" w:eastAsia="Arial" w:hAnsi="Arial" w:cs="Arial"/>
                <w:i/>
                <w:color w:val="000000" w:themeColor="text1"/>
                <w:sz w:val="22"/>
                <w:szCs w:val="22"/>
                <w:lang w:val="de-DE"/>
              </w:rPr>
              <w:t>Styphnolobium japonicum</w:t>
            </w:r>
          </w:p>
        </w:tc>
        <w:tc>
          <w:tcPr>
            <w:tcW w:w="1560" w:type="dxa"/>
            <w:tcMar>
              <w:left w:w="70" w:type="dxa"/>
              <w:right w:w="70" w:type="dxa"/>
            </w:tcMar>
            <w:vAlign w:val="bottom"/>
          </w:tcPr>
          <w:p w14:paraId="57075CED"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5084C8BD"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tree</w:t>
            </w:r>
          </w:p>
        </w:tc>
      </w:tr>
      <w:tr w:rsidR="0095660E" w14:paraId="1752F9B1" w14:textId="77777777" w:rsidTr="0024445A">
        <w:trPr>
          <w:trHeight w:val="315"/>
        </w:trPr>
        <w:tc>
          <w:tcPr>
            <w:tcW w:w="3045" w:type="dxa"/>
            <w:tcMar>
              <w:left w:w="70" w:type="dxa"/>
              <w:right w:w="70" w:type="dxa"/>
            </w:tcMar>
            <w:vAlign w:val="bottom"/>
          </w:tcPr>
          <w:p w14:paraId="0CD6AC10" w14:textId="77777777" w:rsidR="0095660E" w:rsidRDefault="0095660E" w:rsidP="0024445A">
            <w:pPr>
              <w:rPr>
                <w:rFonts w:ascii="Arial" w:eastAsia="Arial" w:hAnsi="Arial" w:cs="Arial"/>
                <w:i/>
                <w:color w:val="000000" w:themeColor="text1"/>
                <w:sz w:val="22"/>
                <w:szCs w:val="22"/>
                <w:lang w:val="de-DE"/>
              </w:rPr>
            </w:pPr>
            <w:r w:rsidRPr="1A1BE4BD">
              <w:rPr>
                <w:rFonts w:ascii="Arial" w:eastAsia="Arial" w:hAnsi="Arial" w:cs="Arial"/>
                <w:i/>
                <w:color w:val="000000" w:themeColor="text1"/>
                <w:sz w:val="22"/>
                <w:szCs w:val="22"/>
                <w:lang w:val="de-DE"/>
              </w:rPr>
              <w:t>Tetradium glabrifolium</w:t>
            </w:r>
          </w:p>
        </w:tc>
        <w:tc>
          <w:tcPr>
            <w:tcW w:w="1560" w:type="dxa"/>
            <w:tcMar>
              <w:left w:w="70" w:type="dxa"/>
              <w:right w:w="70" w:type="dxa"/>
            </w:tcMar>
            <w:vAlign w:val="bottom"/>
          </w:tcPr>
          <w:p w14:paraId="2293AA0C"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Mar>
              <w:left w:w="70" w:type="dxa"/>
              <w:right w:w="70" w:type="dxa"/>
            </w:tcMar>
            <w:vAlign w:val="bottom"/>
          </w:tcPr>
          <w:p w14:paraId="15EF45BC"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tree</w:t>
            </w:r>
          </w:p>
        </w:tc>
      </w:tr>
      <w:tr w:rsidR="0095660E" w14:paraId="2A6EA742" w14:textId="77777777" w:rsidTr="0024445A">
        <w:trPr>
          <w:trHeight w:val="315"/>
        </w:trPr>
        <w:tc>
          <w:tcPr>
            <w:tcW w:w="3045" w:type="dxa"/>
            <w:tcMar>
              <w:left w:w="70" w:type="dxa"/>
              <w:right w:w="70" w:type="dxa"/>
            </w:tcMar>
            <w:vAlign w:val="bottom"/>
          </w:tcPr>
          <w:p w14:paraId="6541BE36" w14:textId="77777777" w:rsidR="0095660E" w:rsidRDefault="0095660E" w:rsidP="0024445A">
            <w:pPr>
              <w:rPr>
                <w:rFonts w:eastAsia="Arial"/>
              </w:rPr>
            </w:pPr>
            <w:r w:rsidRPr="3AB84FE1">
              <w:rPr>
                <w:rFonts w:ascii="Arial" w:eastAsia="Arial" w:hAnsi="Arial" w:cs="Arial"/>
                <w:i/>
                <w:color w:val="000000" w:themeColor="text1"/>
                <w:sz w:val="22"/>
                <w:szCs w:val="22"/>
              </w:rPr>
              <w:t>Trifolium repens</w:t>
            </w:r>
          </w:p>
        </w:tc>
        <w:tc>
          <w:tcPr>
            <w:tcW w:w="1560" w:type="dxa"/>
            <w:tcMar>
              <w:left w:w="70" w:type="dxa"/>
              <w:right w:w="70" w:type="dxa"/>
            </w:tcMar>
            <w:vAlign w:val="bottom"/>
          </w:tcPr>
          <w:p w14:paraId="262AFF53" w14:textId="77777777" w:rsidR="0095660E" w:rsidRDefault="0095660E" w:rsidP="0024445A">
            <w:pPr>
              <w:rPr>
                <w:rFonts w:eastAsia="Arial"/>
              </w:rPr>
            </w:pPr>
            <w:r w:rsidRPr="3AB84FE1">
              <w:rPr>
                <w:rFonts w:ascii="Arial" w:eastAsia="Arial" w:hAnsi="Arial" w:cs="Arial"/>
                <w:color w:val="000000" w:themeColor="text1"/>
                <w:sz w:val="22"/>
                <w:szCs w:val="22"/>
              </w:rPr>
              <w:t>non-Asian</w:t>
            </w:r>
          </w:p>
        </w:tc>
        <w:tc>
          <w:tcPr>
            <w:tcW w:w="1980" w:type="dxa"/>
            <w:tcMar>
              <w:left w:w="70" w:type="dxa"/>
              <w:right w:w="70" w:type="dxa"/>
            </w:tcMar>
            <w:vAlign w:val="bottom"/>
          </w:tcPr>
          <w:p w14:paraId="5A91E798" w14:textId="77777777" w:rsidR="0095660E" w:rsidRDefault="0095660E" w:rsidP="0024445A">
            <w:pPr>
              <w:rPr>
                <w:rFonts w:eastAsia="Arial"/>
              </w:rPr>
            </w:pPr>
            <w:r w:rsidRPr="3AB84FE1">
              <w:rPr>
                <w:rFonts w:ascii="Arial" w:eastAsia="Arial" w:hAnsi="Arial" w:cs="Arial"/>
                <w:color w:val="000000" w:themeColor="text1"/>
                <w:sz w:val="22"/>
                <w:szCs w:val="22"/>
              </w:rPr>
              <w:t>herb</w:t>
            </w:r>
          </w:p>
        </w:tc>
      </w:tr>
      <w:tr w:rsidR="0095660E" w14:paraId="166012F8" w14:textId="77777777" w:rsidTr="0024445A">
        <w:trPr>
          <w:trHeight w:val="315"/>
        </w:trPr>
        <w:tc>
          <w:tcPr>
            <w:tcW w:w="3045" w:type="dxa"/>
            <w:tcBorders>
              <w:left w:val="nil"/>
              <w:bottom w:val="single" w:sz="8" w:space="0" w:color="000000" w:themeColor="text1"/>
              <w:right w:val="nil"/>
            </w:tcBorders>
            <w:tcMar>
              <w:left w:w="70" w:type="dxa"/>
              <w:right w:w="70" w:type="dxa"/>
            </w:tcMar>
            <w:vAlign w:val="bottom"/>
          </w:tcPr>
          <w:p w14:paraId="72135E2C" w14:textId="77777777" w:rsidR="0095660E" w:rsidRDefault="0095660E" w:rsidP="0024445A">
            <w:pPr>
              <w:rPr>
                <w:rFonts w:eastAsia="Arial"/>
              </w:rPr>
            </w:pPr>
            <w:r w:rsidRPr="3AB84FE1">
              <w:rPr>
                <w:rFonts w:ascii="Arial" w:eastAsia="Arial" w:hAnsi="Arial" w:cs="Arial"/>
                <w:i/>
                <w:color w:val="000000" w:themeColor="text1"/>
                <w:sz w:val="22"/>
                <w:szCs w:val="22"/>
              </w:rPr>
              <w:t>Wisteria sinensis</w:t>
            </w:r>
          </w:p>
        </w:tc>
        <w:tc>
          <w:tcPr>
            <w:tcW w:w="1560" w:type="dxa"/>
            <w:tcBorders>
              <w:left w:val="nil"/>
              <w:bottom w:val="single" w:sz="8" w:space="0" w:color="000000" w:themeColor="text1"/>
              <w:right w:val="nil"/>
            </w:tcBorders>
            <w:tcMar>
              <w:left w:w="70" w:type="dxa"/>
              <w:right w:w="70" w:type="dxa"/>
            </w:tcMar>
            <w:vAlign w:val="bottom"/>
          </w:tcPr>
          <w:p w14:paraId="6C10BDF6" w14:textId="77777777" w:rsidR="0095660E" w:rsidRDefault="0095660E" w:rsidP="0024445A">
            <w:pPr>
              <w:rPr>
                <w:rFonts w:eastAsia="Arial"/>
              </w:rPr>
            </w:pPr>
            <w:r w:rsidRPr="3AB84FE1">
              <w:rPr>
                <w:rFonts w:ascii="Arial" w:eastAsia="Arial" w:hAnsi="Arial" w:cs="Arial"/>
                <w:color w:val="000000" w:themeColor="text1"/>
                <w:sz w:val="22"/>
                <w:szCs w:val="22"/>
              </w:rPr>
              <w:t>Asian</w:t>
            </w:r>
          </w:p>
        </w:tc>
        <w:tc>
          <w:tcPr>
            <w:tcW w:w="1980" w:type="dxa"/>
            <w:tcBorders>
              <w:left w:val="nil"/>
              <w:bottom w:val="single" w:sz="8" w:space="0" w:color="000000" w:themeColor="text1"/>
              <w:right w:val="nil"/>
            </w:tcBorders>
            <w:tcMar>
              <w:left w:w="70" w:type="dxa"/>
              <w:right w:w="70" w:type="dxa"/>
            </w:tcMar>
            <w:vAlign w:val="bottom"/>
          </w:tcPr>
          <w:p w14:paraId="5954697F" w14:textId="77777777" w:rsidR="0095660E" w:rsidRDefault="0095660E" w:rsidP="0024445A">
            <w:pPr>
              <w:rPr>
                <w:rFonts w:ascii="Arial" w:eastAsia="Arial" w:hAnsi="Arial" w:cs="Arial"/>
                <w:color w:val="000000" w:themeColor="text1"/>
                <w:sz w:val="22"/>
                <w:szCs w:val="22"/>
                <w:lang w:val="de-DE"/>
              </w:rPr>
            </w:pPr>
            <w:r w:rsidRPr="1A1BE4BD">
              <w:rPr>
                <w:rFonts w:ascii="Arial" w:eastAsia="Arial" w:hAnsi="Arial" w:cs="Arial"/>
                <w:color w:val="000000" w:themeColor="text1"/>
                <w:sz w:val="22"/>
                <w:szCs w:val="22"/>
                <w:lang w:val="de-DE"/>
              </w:rPr>
              <w:t>climber</w:t>
            </w:r>
          </w:p>
        </w:tc>
      </w:tr>
    </w:tbl>
    <w:p w14:paraId="7EC461CC" w14:textId="77777777" w:rsidR="0095660E" w:rsidRDefault="0095660E" w:rsidP="0095660E">
      <w:pPr>
        <w:rPr>
          <w:rFonts w:ascii="Arial" w:eastAsia="Arial" w:hAnsi="Arial" w:cs="Arial"/>
          <w:sz w:val="22"/>
          <w:szCs w:val="22"/>
        </w:rPr>
      </w:pPr>
    </w:p>
    <w:p w14:paraId="4EE8C7AB" w14:textId="77777777" w:rsidR="0095660E" w:rsidRDefault="0095660E" w:rsidP="0095660E">
      <w:pPr>
        <w:rPr>
          <w:rFonts w:ascii="Arial" w:eastAsia="Arial" w:hAnsi="Arial" w:cs="Arial"/>
          <w:sz w:val="22"/>
          <w:szCs w:val="22"/>
        </w:rPr>
      </w:pPr>
    </w:p>
    <w:p w14:paraId="785211B5" w14:textId="2BBCF05A" w:rsidR="0095660E" w:rsidRPr="00F14FB5" w:rsidRDefault="0095660E" w:rsidP="00D1742E">
      <w:pPr>
        <w:spacing w:line="276" w:lineRule="auto"/>
        <w:rPr>
          <w:rFonts w:ascii="Arial" w:eastAsia="Arial" w:hAnsi="Arial" w:cs="Arial"/>
          <w:sz w:val="22"/>
          <w:szCs w:val="22"/>
          <w:lang w:val="en-US"/>
        </w:rPr>
      </w:pPr>
      <w:r w:rsidRPr="00D1742E">
        <w:rPr>
          <w:rFonts w:ascii="Arial" w:eastAsia="Arial" w:hAnsi="Arial" w:cs="Arial"/>
          <w:color w:val="000000" w:themeColor="text1"/>
          <w:sz w:val="22"/>
          <w:szCs w:val="22"/>
          <w:lang w:val="en-US"/>
        </w:rPr>
        <w:t>Table S</w:t>
      </w:r>
      <w:r w:rsidR="00D1742E" w:rsidRPr="00D1742E">
        <w:rPr>
          <w:rFonts w:ascii="Arial" w:eastAsia="Arial" w:hAnsi="Arial" w:cs="Arial"/>
          <w:sz w:val="22"/>
          <w:szCs w:val="22"/>
          <w:lang w:val="en-US"/>
        </w:rPr>
        <w:t>5</w:t>
      </w:r>
      <w:r w:rsidRPr="00D1742E">
        <w:rPr>
          <w:rFonts w:ascii="Arial" w:eastAsia="Arial" w:hAnsi="Arial" w:cs="Arial"/>
          <w:b/>
          <w:color w:val="ADADAD" w:themeColor="background2" w:themeShade="BF"/>
          <w:sz w:val="22"/>
          <w:szCs w:val="22"/>
          <w:lang w:val="en-US"/>
        </w:rPr>
        <w:t xml:space="preserve"> </w:t>
      </w:r>
      <w:r w:rsidRPr="00D1742E">
        <w:rPr>
          <w:rFonts w:ascii="Arial" w:eastAsia="Arial" w:hAnsi="Arial" w:cs="Arial"/>
          <w:sz w:val="22"/>
          <w:szCs w:val="22"/>
          <w:lang w:val="en-US"/>
        </w:rPr>
        <w:t>Plant species detected in US</w:t>
      </w:r>
      <w:sdt>
        <w:sdtPr>
          <w:rPr>
            <w:sz w:val="22"/>
            <w:szCs w:val="22"/>
          </w:rPr>
          <w:tag w:val="goog_rdk_16"/>
          <w:id w:val="-1360702488"/>
        </w:sdtPr>
        <w:sdtEndPr/>
        <w:sdtContent>
          <w:r w:rsidRPr="00D1742E">
            <w:rPr>
              <w:rFonts w:ascii="Arial" w:eastAsia="Arial" w:hAnsi="Arial" w:cs="Arial"/>
              <w:sz w:val="22"/>
              <w:szCs w:val="22"/>
              <w:lang w:val="en-US"/>
            </w:rPr>
            <w:t>A</w:t>
          </w:r>
        </w:sdtContent>
      </w:sdt>
      <w:r w:rsidRPr="00D1742E">
        <w:rPr>
          <w:rFonts w:ascii="Arial" w:eastAsia="Arial" w:hAnsi="Arial" w:cs="Arial"/>
          <w:sz w:val="22"/>
          <w:szCs w:val="22"/>
          <w:lang w:val="en-US"/>
        </w:rPr>
        <w:t xml:space="preserve"> pollen samples collected from </w:t>
      </w:r>
      <w:r w:rsidRPr="00D1742E">
        <w:rPr>
          <w:rFonts w:ascii="Arial" w:eastAsia="Arial" w:hAnsi="Arial" w:cs="Arial"/>
          <w:i/>
          <w:sz w:val="22"/>
          <w:szCs w:val="22"/>
          <w:lang w:val="en-US"/>
        </w:rPr>
        <w:t>M. sculpturalis</w:t>
      </w:r>
      <w:r w:rsidRPr="00D1742E">
        <w:rPr>
          <w:rFonts w:ascii="Arial" w:eastAsia="Arial" w:hAnsi="Arial" w:cs="Arial"/>
          <w:sz w:val="22"/>
          <w:szCs w:val="22"/>
          <w:lang w:val="en-US"/>
        </w:rPr>
        <w:t xml:space="preserve"> including native origin and growth type.</w:t>
      </w:r>
    </w:p>
    <w:tbl>
      <w:tblPr>
        <w:tblW w:w="5309" w:type="dxa"/>
        <w:tblLayout w:type="fixed"/>
        <w:tblCellMar>
          <w:left w:w="70" w:type="dxa"/>
          <w:right w:w="70" w:type="dxa"/>
        </w:tblCellMar>
        <w:tblLook w:val="0400" w:firstRow="0" w:lastRow="0" w:firstColumn="0" w:lastColumn="0" w:noHBand="0" w:noVBand="1"/>
      </w:tblPr>
      <w:tblGrid>
        <w:gridCol w:w="2500"/>
        <w:gridCol w:w="1300"/>
        <w:gridCol w:w="1509"/>
      </w:tblGrid>
      <w:tr w:rsidR="0095660E" w14:paraId="29FB43F9" w14:textId="77777777" w:rsidTr="0024445A">
        <w:trPr>
          <w:trHeight w:val="320"/>
        </w:trPr>
        <w:tc>
          <w:tcPr>
            <w:tcW w:w="2500" w:type="dxa"/>
            <w:tcBorders>
              <w:top w:val="single" w:sz="4" w:space="0" w:color="000000" w:themeColor="text1"/>
              <w:left w:val="nil"/>
              <w:bottom w:val="single" w:sz="4" w:space="0" w:color="000000" w:themeColor="text1"/>
              <w:right w:val="nil"/>
            </w:tcBorders>
            <w:shd w:val="clear" w:color="auto" w:fill="D1D1D1" w:themeFill="background2" w:themeFillShade="E6"/>
            <w:vAlign w:val="bottom"/>
          </w:tcPr>
          <w:p w14:paraId="7F7E3D5E" w14:textId="77777777" w:rsidR="0095660E" w:rsidRDefault="0095660E" w:rsidP="0024445A">
            <w:pPr>
              <w:rPr>
                <w:rFonts w:ascii="Arial" w:eastAsia="Arial" w:hAnsi="Arial" w:cs="Arial"/>
                <w:b/>
                <w:color w:val="000000"/>
                <w:sz w:val="22"/>
                <w:szCs w:val="22"/>
                <w:lang w:val="de-DE"/>
              </w:rPr>
            </w:pPr>
            <w:r w:rsidRPr="1A1BE4BD">
              <w:rPr>
                <w:rFonts w:ascii="Arial" w:eastAsia="Arial" w:hAnsi="Arial" w:cs="Arial"/>
                <w:b/>
                <w:color w:val="000000" w:themeColor="text1"/>
                <w:sz w:val="22"/>
                <w:szCs w:val="22"/>
                <w:lang w:val="de-DE"/>
              </w:rPr>
              <w:t>Species</w:t>
            </w:r>
          </w:p>
        </w:tc>
        <w:tc>
          <w:tcPr>
            <w:tcW w:w="1300" w:type="dxa"/>
            <w:tcBorders>
              <w:top w:val="single" w:sz="4" w:space="0" w:color="000000" w:themeColor="text1"/>
              <w:left w:val="nil"/>
              <w:bottom w:val="single" w:sz="4" w:space="0" w:color="000000" w:themeColor="text1"/>
              <w:right w:val="nil"/>
            </w:tcBorders>
            <w:shd w:val="clear" w:color="auto" w:fill="D1D1D1" w:themeFill="background2" w:themeFillShade="E6"/>
            <w:vAlign w:val="bottom"/>
          </w:tcPr>
          <w:p w14:paraId="29053FA7" w14:textId="77777777" w:rsidR="0095660E" w:rsidRDefault="0095660E" w:rsidP="0024445A">
            <w:pPr>
              <w:rPr>
                <w:rFonts w:ascii="Arial" w:eastAsia="Arial" w:hAnsi="Arial" w:cs="Arial"/>
                <w:b/>
                <w:bCs/>
                <w:color w:val="000000"/>
                <w:sz w:val="22"/>
                <w:szCs w:val="22"/>
              </w:rPr>
            </w:pPr>
            <w:r>
              <w:rPr>
                <w:rFonts w:ascii="Arial" w:eastAsia="Arial" w:hAnsi="Arial" w:cs="Arial"/>
                <w:b/>
                <w:bCs/>
                <w:color w:val="000000"/>
                <w:sz w:val="22"/>
                <w:szCs w:val="22"/>
              </w:rPr>
              <w:t>Origin</w:t>
            </w:r>
          </w:p>
        </w:tc>
        <w:tc>
          <w:tcPr>
            <w:tcW w:w="1509" w:type="dxa"/>
            <w:tcBorders>
              <w:top w:val="single" w:sz="4" w:space="0" w:color="000000" w:themeColor="text1"/>
              <w:left w:val="nil"/>
              <w:bottom w:val="single" w:sz="4" w:space="0" w:color="000000" w:themeColor="text1"/>
              <w:right w:val="nil"/>
            </w:tcBorders>
            <w:shd w:val="clear" w:color="auto" w:fill="D1D1D1" w:themeFill="background2" w:themeFillShade="E6"/>
            <w:vAlign w:val="bottom"/>
          </w:tcPr>
          <w:p w14:paraId="4967B0ED" w14:textId="77777777" w:rsidR="0095660E" w:rsidRDefault="0095660E" w:rsidP="0024445A">
            <w:pPr>
              <w:rPr>
                <w:rFonts w:ascii="Arial" w:eastAsia="Arial" w:hAnsi="Arial" w:cs="Arial"/>
                <w:b/>
                <w:bCs/>
                <w:color w:val="000000"/>
                <w:sz w:val="22"/>
                <w:szCs w:val="22"/>
              </w:rPr>
            </w:pPr>
            <w:r>
              <w:rPr>
                <w:rFonts w:ascii="Arial" w:eastAsia="Arial" w:hAnsi="Arial" w:cs="Arial"/>
                <w:b/>
                <w:bCs/>
                <w:color w:val="000000"/>
                <w:sz w:val="22"/>
                <w:szCs w:val="22"/>
              </w:rPr>
              <w:t>Growth type</w:t>
            </w:r>
          </w:p>
        </w:tc>
      </w:tr>
      <w:tr w:rsidR="0095660E" w14:paraId="474A9B8F" w14:textId="77777777" w:rsidTr="0024445A">
        <w:trPr>
          <w:trHeight w:val="320"/>
        </w:trPr>
        <w:tc>
          <w:tcPr>
            <w:tcW w:w="2500" w:type="dxa"/>
            <w:tcBorders>
              <w:top w:val="single" w:sz="4" w:space="0" w:color="000000" w:themeColor="text1"/>
              <w:left w:val="nil"/>
              <w:bottom w:val="nil"/>
              <w:right w:val="nil"/>
            </w:tcBorders>
            <w:vAlign w:val="bottom"/>
          </w:tcPr>
          <w:p w14:paraId="276B7310"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Clematis vitalba</w:t>
            </w:r>
          </w:p>
        </w:tc>
        <w:tc>
          <w:tcPr>
            <w:tcW w:w="1300" w:type="dxa"/>
            <w:tcBorders>
              <w:top w:val="single" w:sz="4" w:space="0" w:color="000000" w:themeColor="text1"/>
              <w:left w:val="nil"/>
              <w:bottom w:val="nil"/>
              <w:right w:val="nil"/>
            </w:tcBorders>
            <w:vAlign w:val="bottom"/>
          </w:tcPr>
          <w:p w14:paraId="6029EADA"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single" w:sz="4" w:space="0" w:color="000000" w:themeColor="text1"/>
              <w:left w:val="nil"/>
              <w:bottom w:val="nil"/>
              <w:right w:val="nil"/>
            </w:tcBorders>
            <w:vAlign w:val="bottom"/>
          </w:tcPr>
          <w:p w14:paraId="43239652"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climber</w:t>
            </w:r>
          </w:p>
        </w:tc>
      </w:tr>
      <w:tr w:rsidR="0095660E" w14:paraId="5F05E540" w14:textId="77777777" w:rsidTr="0024445A">
        <w:trPr>
          <w:trHeight w:val="320"/>
        </w:trPr>
        <w:tc>
          <w:tcPr>
            <w:tcW w:w="2500" w:type="dxa"/>
            <w:tcBorders>
              <w:top w:val="nil"/>
              <w:left w:val="nil"/>
              <w:bottom w:val="nil"/>
              <w:right w:val="nil"/>
            </w:tcBorders>
            <w:vAlign w:val="bottom"/>
          </w:tcPr>
          <w:p w14:paraId="143E99A3"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Cucumis sativus</w:t>
            </w:r>
          </w:p>
        </w:tc>
        <w:tc>
          <w:tcPr>
            <w:tcW w:w="1300" w:type="dxa"/>
            <w:tcBorders>
              <w:top w:val="nil"/>
              <w:left w:val="nil"/>
              <w:bottom w:val="nil"/>
              <w:right w:val="nil"/>
            </w:tcBorders>
            <w:vAlign w:val="bottom"/>
          </w:tcPr>
          <w:p w14:paraId="4098D024"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4175CB52"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climber</w:t>
            </w:r>
          </w:p>
        </w:tc>
      </w:tr>
      <w:tr w:rsidR="0095660E" w14:paraId="36EE9B6C" w14:textId="77777777" w:rsidTr="0024445A">
        <w:trPr>
          <w:trHeight w:val="320"/>
        </w:trPr>
        <w:tc>
          <w:tcPr>
            <w:tcW w:w="2500" w:type="dxa"/>
            <w:tcBorders>
              <w:top w:val="nil"/>
              <w:left w:val="nil"/>
              <w:bottom w:val="nil"/>
              <w:right w:val="nil"/>
            </w:tcBorders>
            <w:vAlign w:val="bottom"/>
          </w:tcPr>
          <w:p w14:paraId="0038A7A3"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Firmiana simplex</w:t>
            </w:r>
          </w:p>
        </w:tc>
        <w:tc>
          <w:tcPr>
            <w:tcW w:w="1300" w:type="dxa"/>
            <w:tcBorders>
              <w:top w:val="nil"/>
              <w:left w:val="nil"/>
              <w:bottom w:val="nil"/>
              <w:right w:val="nil"/>
            </w:tcBorders>
            <w:vAlign w:val="bottom"/>
          </w:tcPr>
          <w:p w14:paraId="1883D476"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147A67D9"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tree</w:t>
            </w:r>
          </w:p>
        </w:tc>
      </w:tr>
      <w:tr w:rsidR="0095660E" w14:paraId="183339D3" w14:textId="77777777" w:rsidTr="0024445A">
        <w:trPr>
          <w:trHeight w:val="320"/>
        </w:trPr>
        <w:tc>
          <w:tcPr>
            <w:tcW w:w="2500" w:type="dxa"/>
            <w:tcBorders>
              <w:top w:val="nil"/>
              <w:left w:val="nil"/>
              <w:bottom w:val="nil"/>
              <w:right w:val="nil"/>
            </w:tcBorders>
            <w:vAlign w:val="bottom"/>
          </w:tcPr>
          <w:p w14:paraId="7ACD54FB"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Koelreuteria paniculata</w:t>
            </w:r>
          </w:p>
        </w:tc>
        <w:tc>
          <w:tcPr>
            <w:tcW w:w="1300" w:type="dxa"/>
            <w:tcBorders>
              <w:top w:val="nil"/>
              <w:left w:val="nil"/>
              <w:bottom w:val="nil"/>
              <w:right w:val="nil"/>
            </w:tcBorders>
            <w:vAlign w:val="bottom"/>
          </w:tcPr>
          <w:p w14:paraId="32420FEE"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2B69E2EC"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tree</w:t>
            </w:r>
          </w:p>
        </w:tc>
      </w:tr>
      <w:tr w:rsidR="0095660E" w14:paraId="16C16B21" w14:textId="77777777" w:rsidTr="0024445A">
        <w:trPr>
          <w:trHeight w:val="320"/>
        </w:trPr>
        <w:tc>
          <w:tcPr>
            <w:tcW w:w="2500" w:type="dxa"/>
            <w:tcBorders>
              <w:top w:val="nil"/>
              <w:left w:val="nil"/>
              <w:bottom w:val="nil"/>
              <w:right w:val="nil"/>
            </w:tcBorders>
            <w:vAlign w:val="bottom"/>
          </w:tcPr>
          <w:p w14:paraId="003E0F13"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Lagerstroemia indica</w:t>
            </w:r>
          </w:p>
        </w:tc>
        <w:tc>
          <w:tcPr>
            <w:tcW w:w="1300" w:type="dxa"/>
            <w:tcBorders>
              <w:top w:val="nil"/>
              <w:left w:val="nil"/>
              <w:bottom w:val="nil"/>
              <w:right w:val="nil"/>
            </w:tcBorders>
            <w:vAlign w:val="bottom"/>
          </w:tcPr>
          <w:p w14:paraId="67D500F3"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71925B31"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tree</w:t>
            </w:r>
          </w:p>
        </w:tc>
      </w:tr>
      <w:tr w:rsidR="0095660E" w14:paraId="7071B336" w14:textId="77777777" w:rsidTr="0024445A">
        <w:trPr>
          <w:trHeight w:val="320"/>
        </w:trPr>
        <w:tc>
          <w:tcPr>
            <w:tcW w:w="2500" w:type="dxa"/>
            <w:tcBorders>
              <w:top w:val="nil"/>
              <w:left w:val="nil"/>
              <w:bottom w:val="nil"/>
              <w:right w:val="nil"/>
            </w:tcBorders>
            <w:vAlign w:val="bottom"/>
          </w:tcPr>
          <w:p w14:paraId="15377C13"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Lathyrus sylvestris</w:t>
            </w:r>
          </w:p>
        </w:tc>
        <w:tc>
          <w:tcPr>
            <w:tcW w:w="1300" w:type="dxa"/>
            <w:tcBorders>
              <w:top w:val="nil"/>
              <w:left w:val="nil"/>
              <w:bottom w:val="nil"/>
              <w:right w:val="nil"/>
            </w:tcBorders>
            <w:vAlign w:val="bottom"/>
          </w:tcPr>
          <w:p w14:paraId="0C9FA964"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bottom w:val="nil"/>
              <w:right w:val="nil"/>
            </w:tcBorders>
            <w:vAlign w:val="bottom"/>
          </w:tcPr>
          <w:p w14:paraId="6432158D"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climber</w:t>
            </w:r>
          </w:p>
        </w:tc>
      </w:tr>
      <w:tr w:rsidR="0095660E" w14:paraId="1B4986AC" w14:textId="77777777" w:rsidTr="0024445A">
        <w:trPr>
          <w:trHeight w:val="320"/>
        </w:trPr>
        <w:tc>
          <w:tcPr>
            <w:tcW w:w="2500" w:type="dxa"/>
            <w:tcBorders>
              <w:top w:val="nil"/>
              <w:left w:val="nil"/>
              <w:bottom w:val="nil"/>
              <w:right w:val="nil"/>
            </w:tcBorders>
            <w:vAlign w:val="bottom"/>
          </w:tcPr>
          <w:p w14:paraId="54F51B86"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Ligustrum lucidum</w:t>
            </w:r>
          </w:p>
        </w:tc>
        <w:tc>
          <w:tcPr>
            <w:tcW w:w="1300" w:type="dxa"/>
            <w:tcBorders>
              <w:top w:val="nil"/>
              <w:left w:val="nil"/>
              <w:bottom w:val="nil"/>
              <w:right w:val="nil"/>
            </w:tcBorders>
            <w:vAlign w:val="bottom"/>
          </w:tcPr>
          <w:p w14:paraId="5A2DB5BA"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26A17671"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shrub</w:t>
            </w:r>
          </w:p>
        </w:tc>
      </w:tr>
      <w:tr w:rsidR="0095660E" w14:paraId="15F46A0B" w14:textId="77777777" w:rsidTr="0024445A">
        <w:trPr>
          <w:trHeight w:val="320"/>
        </w:trPr>
        <w:tc>
          <w:tcPr>
            <w:tcW w:w="2500" w:type="dxa"/>
            <w:tcBorders>
              <w:top w:val="nil"/>
              <w:left w:val="nil"/>
              <w:bottom w:val="nil"/>
              <w:right w:val="nil"/>
            </w:tcBorders>
            <w:vAlign w:val="bottom"/>
          </w:tcPr>
          <w:p w14:paraId="6EC0421C"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Lythrum salicaria</w:t>
            </w:r>
          </w:p>
        </w:tc>
        <w:tc>
          <w:tcPr>
            <w:tcW w:w="1300" w:type="dxa"/>
            <w:tcBorders>
              <w:top w:val="nil"/>
              <w:left w:val="nil"/>
              <w:bottom w:val="nil"/>
              <w:right w:val="nil"/>
            </w:tcBorders>
            <w:vAlign w:val="bottom"/>
          </w:tcPr>
          <w:p w14:paraId="60B50CE7"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1CBCE6F1"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herb</w:t>
            </w:r>
          </w:p>
        </w:tc>
      </w:tr>
      <w:tr w:rsidR="0095660E" w14:paraId="39CD5FA8" w14:textId="77777777" w:rsidTr="0024445A">
        <w:trPr>
          <w:trHeight w:val="320"/>
        </w:trPr>
        <w:tc>
          <w:tcPr>
            <w:tcW w:w="2500" w:type="dxa"/>
            <w:tcBorders>
              <w:top w:val="nil"/>
              <w:left w:val="nil"/>
              <w:bottom w:val="nil"/>
              <w:right w:val="nil"/>
            </w:tcBorders>
            <w:vAlign w:val="bottom"/>
          </w:tcPr>
          <w:p w14:paraId="5C94EE34"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Pueraria montana</w:t>
            </w:r>
          </w:p>
        </w:tc>
        <w:tc>
          <w:tcPr>
            <w:tcW w:w="1300" w:type="dxa"/>
            <w:tcBorders>
              <w:top w:val="nil"/>
              <w:left w:val="nil"/>
              <w:bottom w:val="nil"/>
              <w:right w:val="nil"/>
            </w:tcBorders>
            <w:vAlign w:val="bottom"/>
          </w:tcPr>
          <w:p w14:paraId="5883224C"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39C79C8B"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climber</w:t>
            </w:r>
          </w:p>
        </w:tc>
      </w:tr>
      <w:tr w:rsidR="0095660E" w14:paraId="4CAF642F" w14:textId="77777777" w:rsidTr="0024445A">
        <w:trPr>
          <w:trHeight w:val="320"/>
        </w:trPr>
        <w:tc>
          <w:tcPr>
            <w:tcW w:w="2500" w:type="dxa"/>
            <w:tcBorders>
              <w:top w:val="nil"/>
              <w:left w:val="nil"/>
              <w:bottom w:val="nil"/>
              <w:right w:val="nil"/>
            </w:tcBorders>
            <w:vAlign w:val="bottom"/>
          </w:tcPr>
          <w:p w14:paraId="16DB7DBC"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Rhus chinensis</w:t>
            </w:r>
          </w:p>
        </w:tc>
        <w:tc>
          <w:tcPr>
            <w:tcW w:w="1300" w:type="dxa"/>
            <w:tcBorders>
              <w:top w:val="nil"/>
              <w:left w:val="nil"/>
              <w:bottom w:val="nil"/>
              <w:right w:val="nil"/>
            </w:tcBorders>
            <w:vAlign w:val="bottom"/>
          </w:tcPr>
          <w:p w14:paraId="7D7356A2"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nil"/>
              <w:right w:val="nil"/>
            </w:tcBorders>
            <w:vAlign w:val="bottom"/>
          </w:tcPr>
          <w:p w14:paraId="4CCF6DAD"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shrub</w:t>
            </w:r>
          </w:p>
        </w:tc>
      </w:tr>
      <w:tr w:rsidR="0095660E" w14:paraId="26B69766" w14:textId="77777777" w:rsidTr="0024445A">
        <w:trPr>
          <w:trHeight w:val="320"/>
        </w:trPr>
        <w:tc>
          <w:tcPr>
            <w:tcW w:w="2500" w:type="dxa"/>
            <w:tcBorders>
              <w:top w:val="nil"/>
              <w:left w:val="nil"/>
              <w:bottom w:val="nil"/>
              <w:right w:val="nil"/>
            </w:tcBorders>
            <w:vAlign w:val="bottom"/>
          </w:tcPr>
          <w:p w14:paraId="7FA32CD9" w14:textId="77777777" w:rsidR="0095660E" w:rsidRDefault="0095660E" w:rsidP="0024445A">
            <w:pPr>
              <w:rPr>
                <w:rFonts w:ascii="Arial" w:eastAsia="Arial" w:hAnsi="Arial" w:cs="Arial"/>
                <w:i/>
                <w:iCs/>
                <w:color w:val="000000"/>
                <w:sz w:val="22"/>
                <w:szCs w:val="22"/>
              </w:rPr>
            </w:pPr>
            <w:r>
              <w:rPr>
                <w:rFonts w:ascii="Arial" w:eastAsia="Arial" w:hAnsi="Arial" w:cs="Arial"/>
                <w:i/>
                <w:iCs/>
                <w:color w:val="000000"/>
                <w:sz w:val="22"/>
                <w:szCs w:val="22"/>
              </w:rPr>
              <w:t>Robinia pseudoacacia</w:t>
            </w:r>
          </w:p>
        </w:tc>
        <w:tc>
          <w:tcPr>
            <w:tcW w:w="1300" w:type="dxa"/>
            <w:tcBorders>
              <w:top w:val="nil"/>
              <w:left w:val="nil"/>
              <w:bottom w:val="nil"/>
              <w:right w:val="nil"/>
            </w:tcBorders>
            <w:vAlign w:val="bottom"/>
          </w:tcPr>
          <w:p w14:paraId="31FC6F81"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bottom w:val="nil"/>
              <w:right w:val="nil"/>
            </w:tcBorders>
            <w:vAlign w:val="bottom"/>
          </w:tcPr>
          <w:p w14:paraId="3C4E6647"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tree</w:t>
            </w:r>
          </w:p>
        </w:tc>
      </w:tr>
      <w:tr w:rsidR="0095660E" w14:paraId="336E90F7" w14:textId="77777777" w:rsidTr="0024445A">
        <w:trPr>
          <w:trHeight w:val="320"/>
        </w:trPr>
        <w:tc>
          <w:tcPr>
            <w:tcW w:w="2500" w:type="dxa"/>
            <w:tcBorders>
              <w:top w:val="nil"/>
              <w:left w:val="nil"/>
              <w:bottom w:val="nil"/>
              <w:right w:val="nil"/>
            </w:tcBorders>
            <w:vAlign w:val="bottom"/>
          </w:tcPr>
          <w:p w14:paraId="45DAE338"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Rudbeckia hirta</w:t>
            </w:r>
          </w:p>
        </w:tc>
        <w:tc>
          <w:tcPr>
            <w:tcW w:w="1300" w:type="dxa"/>
            <w:tcBorders>
              <w:top w:val="nil"/>
              <w:left w:val="nil"/>
              <w:bottom w:val="nil"/>
              <w:right w:val="nil"/>
            </w:tcBorders>
            <w:vAlign w:val="bottom"/>
          </w:tcPr>
          <w:p w14:paraId="794BB9E6"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bottom w:val="nil"/>
              <w:right w:val="nil"/>
            </w:tcBorders>
            <w:vAlign w:val="bottom"/>
          </w:tcPr>
          <w:p w14:paraId="6927B599"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herb</w:t>
            </w:r>
          </w:p>
        </w:tc>
      </w:tr>
      <w:tr w:rsidR="0095660E" w14:paraId="6D950AEF" w14:textId="77777777" w:rsidTr="0024445A">
        <w:trPr>
          <w:trHeight w:val="320"/>
        </w:trPr>
        <w:tc>
          <w:tcPr>
            <w:tcW w:w="2500" w:type="dxa"/>
            <w:tcBorders>
              <w:top w:val="nil"/>
              <w:left w:val="nil"/>
              <w:bottom w:val="nil"/>
              <w:right w:val="nil"/>
            </w:tcBorders>
            <w:vAlign w:val="bottom"/>
          </w:tcPr>
          <w:p w14:paraId="33BC1A2A"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Securigera varia</w:t>
            </w:r>
          </w:p>
        </w:tc>
        <w:tc>
          <w:tcPr>
            <w:tcW w:w="1300" w:type="dxa"/>
            <w:tcBorders>
              <w:top w:val="nil"/>
              <w:left w:val="nil"/>
              <w:bottom w:val="nil"/>
              <w:right w:val="nil"/>
            </w:tcBorders>
            <w:vAlign w:val="bottom"/>
          </w:tcPr>
          <w:p w14:paraId="52448D35"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bottom w:val="nil"/>
              <w:right w:val="nil"/>
            </w:tcBorders>
            <w:vAlign w:val="bottom"/>
          </w:tcPr>
          <w:p w14:paraId="2AE9FCD4"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herb</w:t>
            </w:r>
          </w:p>
        </w:tc>
      </w:tr>
      <w:tr w:rsidR="0095660E" w14:paraId="6494054C" w14:textId="77777777" w:rsidTr="0024445A">
        <w:trPr>
          <w:trHeight w:val="320"/>
        </w:trPr>
        <w:tc>
          <w:tcPr>
            <w:tcW w:w="2500" w:type="dxa"/>
            <w:tcBorders>
              <w:top w:val="nil"/>
              <w:left w:val="nil"/>
              <w:bottom w:val="nil"/>
              <w:right w:val="nil"/>
            </w:tcBorders>
            <w:vAlign w:val="bottom"/>
          </w:tcPr>
          <w:p w14:paraId="09D15C54"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Tipuana tipu</w:t>
            </w:r>
          </w:p>
        </w:tc>
        <w:tc>
          <w:tcPr>
            <w:tcW w:w="1300" w:type="dxa"/>
            <w:tcBorders>
              <w:top w:val="nil"/>
              <w:left w:val="nil"/>
              <w:bottom w:val="nil"/>
              <w:right w:val="nil"/>
            </w:tcBorders>
            <w:vAlign w:val="bottom"/>
          </w:tcPr>
          <w:p w14:paraId="3FCFAC67"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bottom w:val="nil"/>
              <w:right w:val="nil"/>
            </w:tcBorders>
            <w:vAlign w:val="bottom"/>
          </w:tcPr>
          <w:p w14:paraId="1D15B380"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tree</w:t>
            </w:r>
          </w:p>
        </w:tc>
      </w:tr>
      <w:tr w:rsidR="0095660E" w14:paraId="15901A48" w14:textId="77777777" w:rsidTr="0024445A">
        <w:trPr>
          <w:trHeight w:val="320"/>
        </w:trPr>
        <w:tc>
          <w:tcPr>
            <w:tcW w:w="2500" w:type="dxa"/>
            <w:tcBorders>
              <w:top w:val="nil"/>
              <w:left w:val="nil"/>
              <w:bottom w:val="nil"/>
              <w:right w:val="nil"/>
            </w:tcBorders>
            <w:vAlign w:val="bottom"/>
          </w:tcPr>
          <w:p w14:paraId="1D9C1F9C" w14:textId="77777777" w:rsidR="0095660E" w:rsidRDefault="0095660E" w:rsidP="0024445A">
            <w:pPr>
              <w:rPr>
                <w:rFonts w:ascii="Arial" w:eastAsia="Arial" w:hAnsi="Arial" w:cs="Arial"/>
                <w:i/>
                <w:iCs/>
                <w:color w:val="000000"/>
                <w:sz w:val="22"/>
                <w:szCs w:val="22"/>
              </w:rPr>
            </w:pPr>
            <w:r>
              <w:rPr>
                <w:rFonts w:ascii="Arial" w:eastAsia="Arial" w:hAnsi="Arial" w:cs="Arial"/>
                <w:i/>
                <w:iCs/>
                <w:color w:val="000000"/>
                <w:sz w:val="22"/>
                <w:szCs w:val="22"/>
              </w:rPr>
              <w:t>Trifolium repens</w:t>
            </w:r>
          </w:p>
        </w:tc>
        <w:tc>
          <w:tcPr>
            <w:tcW w:w="1300" w:type="dxa"/>
            <w:tcBorders>
              <w:top w:val="nil"/>
              <w:left w:val="nil"/>
              <w:bottom w:val="nil"/>
              <w:right w:val="nil"/>
            </w:tcBorders>
            <w:vAlign w:val="bottom"/>
          </w:tcPr>
          <w:p w14:paraId="097565D6"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bottom w:val="nil"/>
              <w:right w:val="nil"/>
            </w:tcBorders>
            <w:vAlign w:val="bottom"/>
          </w:tcPr>
          <w:p w14:paraId="77D08520"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herb</w:t>
            </w:r>
          </w:p>
        </w:tc>
      </w:tr>
      <w:tr w:rsidR="0095660E" w14:paraId="3D04D96F" w14:textId="77777777" w:rsidTr="0024445A">
        <w:trPr>
          <w:trHeight w:val="320"/>
        </w:trPr>
        <w:tc>
          <w:tcPr>
            <w:tcW w:w="2500" w:type="dxa"/>
            <w:tcBorders>
              <w:top w:val="nil"/>
              <w:left w:val="nil"/>
              <w:right w:val="nil"/>
            </w:tcBorders>
            <w:vAlign w:val="bottom"/>
          </w:tcPr>
          <w:p w14:paraId="544D0729" w14:textId="77777777" w:rsidR="0095660E" w:rsidRDefault="0095660E" w:rsidP="0024445A">
            <w:pPr>
              <w:rPr>
                <w:rFonts w:ascii="Arial" w:eastAsia="Arial" w:hAnsi="Arial" w:cs="Arial"/>
                <w:i/>
                <w:color w:val="000000"/>
                <w:sz w:val="22"/>
                <w:szCs w:val="22"/>
                <w:lang w:val="de-DE"/>
              </w:rPr>
            </w:pPr>
            <w:r w:rsidRPr="1A1BE4BD">
              <w:rPr>
                <w:rFonts w:ascii="Arial" w:eastAsia="Arial" w:hAnsi="Arial" w:cs="Arial"/>
                <w:i/>
                <w:color w:val="000000" w:themeColor="text1"/>
                <w:sz w:val="22"/>
                <w:szCs w:val="22"/>
                <w:lang w:val="de-DE"/>
              </w:rPr>
              <w:t>Vigna unguiculata</w:t>
            </w:r>
          </w:p>
        </w:tc>
        <w:tc>
          <w:tcPr>
            <w:tcW w:w="1300" w:type="dxa"/>
            <w:tcBorders>
              <w:top w:val="nil"/>
              <w:left w:val="nil"/>
              <w:right w:val="nil"/>
            </w:tcBorders>
            <w:vAlign w:val="bottom"/>
          </w:tcPr>
          <w:p w14:paraId="2A1882EB"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non-Asian</w:t>
            </w:r>
          </w:p>
        </w:tc>
        <w:tc>
          <w:tcPr>
            <w:tcW w:w="1509" w:type="dxa"/>
            <w:tcBorders>
              <w:top w:val="nil"/>
              <w:left w:val="nil"/>
              <w:right w:val="nil"/>
            </w:tcBorders>
            <w:vAlign w:val="bottom"/>
          </w:tcPr>
          <w:p w14:paraId="09632EBE"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climber</w:t>
            </w:r>
          </w:p>
        </w:tc>
      </w:tr>
      <w:tr w:rsidR="0095660E" w14:paraId="566CED8C" w14:textId="77777777" w:rsidTr="0024445A">
        <w:trPr>
          <w:trHeight w:val="320"/>
        </w:trPr>
        <w:tc>
          <w:tcPr>
            <w:tcW w:w="2500" w:type="dxa"/>
            <w:tcBorders>
              <w:top w:val="nil"/>
              <w:left w:val="nil"/>
              <w:bottom w:val="single" w:sz="4" w:space="0" w:color="000000" w:themeColor="text1"/>
              <w:right w:val="nil"/>
            </w:tcBorders>
            <w:vAlign w:val="bottom"/>
          </w:tcPr>
          <w:p w14:paraId="7E1649D1" w14:textId="77777777" w:rsidR="0095660E" w:rsidRDefault="0095660E" w:rsidP="0024445A">
            <w:pPr>
              <w:rPr>
                <w:rFonts w:ascii="Arial" w:eastAsia="Arial" w:hAnsi="Arial" w:cs="Arial"/>
                <w:i/>
                <w:iCs/>
                <w:color w:val="000000"/>
                <w:sz w:val="22"/>
                <w:szCs w:val="22"/>
              </w:rPr>
            </w:pPr>
            <w:r>
              <w:rPr>
                <w:rFonts w:ascii="Arial" w:eastAsia="Arial" w:hAnsi="Arial" w:cs="Arial"/>
                <w:i/>
                <w:iCs/>
                <w:color w:val="000000"/>
                <w:sz w:val="22"/>
                <w:szCs w:val="22"/>
              </w:rPr>
              <w:t>Wisteria sinensis</w:t>
            </w:r>
          </w:p>
        </w:tc>
        <w:tc>
          <w:tcPr>
            <w:tcW w:w="1300" w:type="dxa"/>
            <w:tcBorders>
              <w:top w:val="nil"/>
              <w:left w:val="nil"/>
              <w:bottom w:val="single" w:sz="4" w:space="0" w:color="000000" w:themeColor="text1"/>
              <w:right w:val="nil"/>
            </w:tcBorders>
            <w:vAlign w:val="bottom"/>
          </w:tcPr>
          <w:p w14:paraId="381AD69B" w14:textId="77777777" w:rsidR="0095660E" w:rsidRDefault="0095660E" w:rsidP="0024445A">
            <w:pPr>
              <w:rPr>
                <w:rFonts w:ascii="Arial" w:eastAsia="Arial" w:hAnsi="Arial" w:cs="Arial"/>
                <w:color w:val="000000"/>
                <w:sz w:val="22"/>
                <w:szCs w:val="22"/>
              </w:rPr>
            </w:pPr>
            <w:r>
              <w:rPr>
                <w:rFonts w:ascii="Arial" w:eastAsia="Arial" w:hAnsi="Arial" w:cs="Arial"/>
                <w:color w:val="000000"/>
                <w:sz w:val="22"/>
                <w:szCs w:val="22"/>
              </w:rPr>
              <w:t>Asian</w:t>
            </w:r>
          </w:p>
        </w:tc>
        <w:tc>
          <w:tcPr>
            <w:tcW w:w="1509" w:type="dxa"/>
            <w:tcBorders>
              <w:top w:val="nil"/>
              <w:left w:val="nil"/>
              <w:bottom w:val="single" w:sz="4" w:space="0" w:color="000000" w:themeColor="text1"/>
              <w:right w:val="nil"/>
            </w:tcBorders>
            <w:vAlign w:val="bottom"/>
          </w:tcPr>
          <w:p w14:paraId="78A7BF90" w14:textId="77777777" w:rsidR="0095660E" w:rsidRDefault="0095660E" w:rsidP="0024445A">
            <w:pPr>
              <w:rPr>
                <w:rFonts w:ascii="Arial" w:eastAsia="Arial" w:hAnsi="Arial" w:cs="Arial"/>
                <w:color w:val="000000"/>
                <w:sz w:val="22"/>
                <w:szCs w:val="22"/>
                <w:lang w:val="de-DE"/>
              </w:rPr>
            </w:pPr>
            <w:r w:rsidRPr="1A1BE4BD">
              <w:rPr>
                <w:rFonts w:ascii="Arial" w:eastAsia="Arial" w:hAnsi="Arial" w:cs="Arial"/>
                <w:color w:val="000000" w:themeColor="text1"/>
                <w:sz w:val="22"/>
                <w:szCs w:val="22"/>
                <w:lang w:val="de-DE"/>
              </w:rPr>
              <w:t>climber</w:t>
            </w:r>
          </w:p>
        </w:tc>
      </w:tr>
    </w:tbl>
    <w:p w14:paraId="17361953" w14:textId="1C224B1E" w:rsidR="00A50CE0" w:rsidRDefault="00A50CE0" w:rsidP="5C6EF409">
      <w:pPr>
        <w:spacing w:before="160" w:line="276" w:lineRule="auto"/>
        <w:rPr>
          <w:lang w:val="en-US"/>
        </w:rPr>
      </w:pPr>
    </w:p>
    <w:p w14:paraId="6BEC2111" w14:textId="77777777" w:rsidR="00222EC1" w:rsidRDefault="00222EC1" w:rsidP="00222EC1">
      <w:pPr>
        <w:keepNext/>
        <w:rPr>
          <w:rFonts w:ascii="Arial" w:eastAsia="Arial" w:hAnsi="Arial" w:cs="Arial"/>
          <w:sz w:val="22"/>
          <w:szCs w:val="22"/>
        </w:rPr>
      </w:pPr>
      <w:r>
        <w:rPr>
          <w:rFonts w:ascii="Arial" w:eastAsia="Arial" w:hAnsi="Arial" w:cs="Arial"/>
          <w:noProof/>
          <w:sz w:val="22"/>
          <w:szCs w:val="22"/>
        </w:rPr>
        <w:lastRenderedPageBreak/>
        <w:drawing>
          <wp:inline distT="0" distB="0" distL="0" distR="0" wp14:anchorId="511F031B" wp14:editId="2DC70F4E">
            <wp:extent cx="5612310" cy="3208867"/>
            <wp:effectExtent l="0" t="0" r="1270" b="4445"/>
            <wp:docPr id="3" name="Grafik 3" descr="Ein Bild, das Text, Screenshot, parallel,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Screenshot, parallel, Design enthält.&#10;&#10;Automatisch generierte Beschreibung"/>
                    <pic:cNvPicPr/>
                  </pic:nvPicPr>
                  <pic:blipFill rotWithShape="1">
                    <a:blip r:embed="rId17" cstate="print">
                      <a:extLst>
                        <a:ext uri="{28A0092B-C50C-407E-A947-70E740481C1C}">
                          <a14:useLocalDpi xmlns:a14="http://schemas.microsoft.com/office/drawing/2010/main" val="0"/>
                        </a:ext>
                      </a:extLst>
                    </a:blip>
                    <a:srcRect l="4704" t="11595" r="4027" b="6088"/>
                    <a:stretch/>
                  </pic:blipFill>
                  <pic:spPr bwMode="auto">
                    <a:xfrm>
                      <a:off x="0" y="0"/>
                      <a:ext cx="5618943" cy="3212659"/>
                    </a:xfrm>
                    <a:prstGeom prst="rect">
                      <a:avLst/>
                    </a:prstGeom>
                    <a:ln>
                      <a:noFill/>
                    </a:ln>
                    <a:extLst>
                      <a:ext uri="{53640926-AAD7-44D8-BBD7-CCE9431645EC}">
                        <a14:shadowObscured xmlns:a14="http://schemas.microsoft.com/office/drawing/2010/main"/>
                      </a:ext>
                    </a:extLst>
                  </pic:spPr>
                </pic:pic>
              </a:graphicData>
            </a:graphic>
          </wp:inline>
        </w:drawing>
      </w:r>
    </w:p>
    <w:p w14:paraId="5CBD8807" w14:textId="587914D4" w:rsidR="00222EC1" w:rsidRDefault="00222EC1" w:rsidP="00222EC1">
      <w:pPr>
        <w:pBdr>
          <w:top w:val="nil"/>
          <w:left w:val="nil"/>
          <w:bottom w:val="nil"/>
          <w:right w:val="nil"/>
          <w:between w:val="nil"/>
        </w:pBdr>
        <w:spacing w:after="200" w:line="276" w:lineRule="auto"/>
        <w:rPr>
          <w:rFonts w:ascii="Arial" w:eastAsia="Arial" w:hAnsi="Arial" w:cs="Arial"/>
          <w:color w:val="000000" w:themeColor="text1"/>
          <w:sz w:val="22"/>
          <w:szCs w:val="22"/>
          <w:lang w:val="en-US"/>
        </w:rPr>
      </w:pPr>
      <w:r w:rsidRPr="5C6EF409">
        <w:rPr>
          <w:rFonts w:ascii="Arial" w:eastAsia="Arial" w:hAnsi="Arial" w:cs="Arial"/>
          <w:color w:val="000000" w:themeColor="text1"/>
          <w:lang w:val="en-US"/>
        </w:rPr>
        <w:t>Figure S</w:t>
      </w:r>
      <w:r>
        <w:rPr>
          <w:rFonts w:ascii="Arial" w:eastAsia="Arial" w:hAnsi="Arial" w:cs="Arial"/>
          <w:color w:val="000000" w:themeColor="text1"/>
          <w:lang w:val="en-US"/>
        </w:rPr>
        <w:t>6</w:t>
      </w:r>
      <w:r w:rsidRPr="5C6EF409">
        <w:rPr>
          <w:rFonts w:ascii="Arial" w:eastAsia="Arial" w:hAnsi="Arial" w:cs="Arial"/>
          <w:i/>
          <w:iCs/>
          <w:color w:val="0E2841" w:themeColor="text2"/>
          <w:sz w:val="22"/>
          <w:szCs w:val="22"/>
          <w:lang w:val="en-US"/>
        </w:rPr>
        <w:t xml:space="preserve"> </w:t>
      </w:r>
      <w:r w:rsidRPr="5C6EF409">
        <w:rPr>
          <w:rFonts w:ascii="Arial" w:eastAsia="Arial" w:hAnsi="Arial" w:cs="Arial"/>
          <w:color w:val="000000" w:themeColor="text1"/>
          <w:sz w:val="22"/>
          <w:szCs w:val="22"/>
          <w:lang w:val="en-US"/>
        </w:rPr>
        <w:t xml:space="preserve">The graph shows on the y axis the proportional abundance of reads per plant taxa separated per country. Scopal pollen samples from Serbia contained a single species – </w:t>
      </w:r>
      <w:r w:rsidRPr="5C6EF409">
        <w:rPr>
          <w:rFonts w:ascii="Arial" w:eastAsia="Arial" w:hAnsi="Arial" w:cs="Arial"/>
          <w:i/>
          <w:iCs/>
          <w:color w:val="000000" w:themeColor="text1"/>
          <w:sz w:val="22"/>
          <w:szCs w:val="22"/>
          <w:lang w:val="en-US"/>
        </w:rPr>
        <w:t>S. japonicum</w:t>
      </w:r>
      <w:r w:rsidRPr="5C6EF409">
        <w:rPr>
          <w:rFonts w:ascii="Arial" w:eastAsia="Arial" w:hAnsi="Arial" w:cs="Arial"/>
          <w:color w:val="000000" w:themeColor="text1"/>
          <w:sz w:val="22"/>
          <w:szCs w:val="22"/>
          <w:lang w:val="en-US"/>
        </w:rPr>
        <w:t>. Most samples were collected in Switzerland which also showed the highest species diversity.</w:t>
      </w:r>
    </w:p>
    <w:p w14:paraId="2864E250" w14:textId="10F0703A" w:rsidR="003A577F" w:rsidRPr="00F124EF" w:rsidRDefault="003A577F" w:rsidP="00F124EF">
      <w:pPr>
        <w:spacing w:line="276" w:lineRule="auto"/>
        <w:rPr>
          <w:rFonts w:ascii="Arial" w:hAnsi="Arial" w:cs="Arial"/>
          <w:color w:val="000000"/>
          <w:sz w:val="22"/>
          <w:szCs w:val="22"/>
          <w:lang w:val="en-US"/>
        </w:rPr>
      </w:pPr>
      <w:r w:rsidRPr="00F124EF">
        <w:rPr>
          <w:rFonts w:ascii="Arial" w:hAnsi="Arial" w:cs="Arial"/>
          <w:color w:val="000000" w:themeColor="text1"/>
          <w:lang w:val="en-US"/>
        </w:rPr>
        <w:t xml:space="preserve">Table </w:t>
      </w:r>
      <w:r w:rsidR="00F124EF">
        <w:rPr>
          <w:rFonts w:ascii="Arial" w:hAnsi="Arial" w:cs="Arial"/>
          <w:color w:val="000000" w:themeColor="text1"/>
          <w:lang w:val="en-US"/>
        </w:rPr>
        <w:t>S7</w:t>
      </w:r>
      <w:r w:rsidR="00F124EF">
        <w:rPr>
          <w:rFonts w:ascii="Arial" w:hAnsi="Arial" w:cs="Arial"/>
          <w:color w:val="000000" w:themeColor="text1"/>
          <w:sz w:val="22"/>
          <w:szCs w:val="22"/>
          <w:lang w:val="en-US"/>
        </w:rPr>
        <w:t xml:space="preserve"> </w:t>
      </w:r>
      <w:r w:rsidRPr="00F124EF">
        <w:rPr>
          <w:rFonts w:ascii="Arial" w:hAnsi="Arial" w:cs="Arial"/>
          <w:sz w:val="22"/>
          <w:szCs w:val="22"/>
          <w:lang w:val="en-US"/>
        </w:rPr>
        <w:t>Summary</w:t>
      </w:r>
      <w:r w:rsidRPr="00F124EF">
        <w:rPr>
          <w:rFonts w:ascii="Arial" w:hAnsi="Arial" w:cs="Arial"/>
          <w:color w:val="000000" w:themeColor="text1"/>
          <w:sz w:val="22"/>
          <w:szCs w:val="22"/>
          <w:lang w:val="en-US"/>
        </w:rPr>
        <w:t xml:space="preserve"> of investigated pollen samples</w:t>
      </w:r>
      <w:r w:rsidRPr="00F124EF">
        <w:rPr>
          <w:rFonts w:ascii="Arial" w:hAnsi="Arial" w:cs="Arial"/>
          <w:sz w:val="22"/>
          <w:szCs w:val="22"/>
          <w:lang w:val="en-US"/>
        </w:rPr>
        <w:t xml:space="preserve"> collected by </w:t>
      </w:r>
      <w:r w:rsidRPr="00F124EF">
        <w:rPr>
          <w:rFonts w:ascii="Arial" w:hAnsi="Arial" w:cs="Arial"/>
          <w:i/>
          <w:iCs/>
          <w:sz w:val="22"/>
          <w:szCs w:val="22"/>
          <w:lang w:val="en-US"/>
        </w:rPr>
        <w:t>Megachile sculpturalis</w:t>
      </w:r>
      <w:r w:rsidRPr="00F124EF">
        <w:rPr>
          <w:rFonts w:ascii="Arial" w:hAnsi="Arial" w:cs="Arial"/>
          <w:color w:val="000000" w:themeColor="text1"/>
          <w:sz w:val="22"/>
          <w:szCs w:val="22"/>
          <w:lang w:val="en-US"/>
        </w:rPr>
        <w:t xml:space="preserve"> per country applying the ITS2 barcoding </w:t>
      </w:r>
      <w:r w:rsidRPr="00F124EF">
        <w:rPr>
          <w:rFonts w:ascii="Arial" w:hAnsi="Arial" w:cs="Arial"/>
          <w:sz w:val="22"/>
          <w:szCs w:val="22"/>
          <w:lang w:val="en-US"/>
        </w:rPr>
        <w:t xml:space="preserve">markers </w:t>
      </w:r>
      <w:r w:rsidRPr="00F124EF">
        <w:rPr>
          <w:rFonts w:ascii="Arial" w:hAnsi="Arial" w:cs="Arial"/>
          <w:color w:val="000000" w:themeColor="text1"/>
          <w:sz w:val="22"/>
          <w:szCs w:val="22"/>
          <w:lang w:val="en-US"/>
        </w:rPr>
        <w:t>(</w:t>
      </w:r>
      <w:r w:rsidRPr="00F124EF">
        <w:rPr>
          <w:rFonts w:ascii="Arial" w:hAnsi="Arial" w:cs="Arial"/>
          <w:sz w:val="22"/>
          <w:szCs w:val="22"/>
          <w:lang w:val="en-US"/>
        </w:rPr>
        <w:t xml:space="preserve">p = provisions, s = scopa, </w:t>
      </w:r>
      <w:r w:rsidRPr="00F124EF">
        <w:rPr>
          <w:rFonts w:ascii="Arial" w:hAnsi="Arial" w:cs="Arial"/>
          <w:color w:val="000000" w:themeColor="text1"/>
          <w:sz w:val="22"/>
          <w:szCs w:val="22"/>
          <w:lang w:val="en-US"/>
        </w:rPr>
        <w:t>sd = standard deviation)</w:t>
      </w:r>
      <w:r w:rsidR="00F124EF" w:rsidRPr="00F124EF">
        <w:rPr>
          <w:rFonts w:ascii="Arial" w:hAnsi="Arial" w:cs="Arial"/>
          <w:color w:val="000000" w:themeColor="text1"/>
          <w:sz w:val="22"/>
          <w:szCs w:val="22"/>
          <w:lang w:val="en-US"/>
        </w:rPr>
        <w:t xml:space="preserve"> on species level including plant traits</w:t>
      </w:r>
      <w:r w:rsidRPr="00F124EF">
        <w:rPr>
          <w:rFonts w:ascii="Arial" w:hAnsi="Arial" w:cs="Arial"/>
          <w:color w:val="000000" w:themeColor="text1"/>
          <w:sz w:val="22"/>
          <w:szCs w:val="22"/>
          <w:lang w:val="en-US"/>
        </w:rPr>
        <w:t>.</w:t>
      </w:r>
    </w:p>
    <w:tbl>
      <w:tblPr>
        <w:tblpPr w:leftFromText="141" w:rightFromText="141" w:vertAnchor="text"/>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992"/>
        <w:gridCol w:w="1134"/>
        <w:gridCol w:w="1134"/>
        <w:gridCol w:w="850"/>
        <w:gridCol w:w="709"/>
        <w:gridCol w:w="851"/>
        <w:gridCol w:w="850"/>
        <w:gridCol w:w="1134"/>
      </w:tblGrid>
      <w:tr w:rsidR="00F124EF" w:rsidRPr="00F124EF" w14:paraId="23A8AF29" w14:textId="77777777" w:rsidTr="48C50F24">
        <w:tc>
          <w:tcPr>
            <w:tcW w:w="1555" w:type="dxa"/>
            <w:shd w:val="clear" w:color="auto" w:fill="E8E8E8" w:themeFill="background2"/>
            <w:vAlign w:val="center"/>
          </w:tcPr>
          <w:p w14:paraId="532F0895"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country</w:t>
            </w:r>
          </w:p>
        </w:tc>
        <w:tc>
          <w:tcPr>
            <w:tcW w:w="992" w:type="dxa"/>
            <w:shd w:val="clear" w:color="auto" w:fill="E8E8E8" w:themeFill="background2"/>
            <w:vAlign w:val="center"/>
          </w:tcPr>
          <w:p w14:paraId="4E691F09"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sample size</w:t>
            </w:r>
          </w:p>
        </w:tc>
        <w:tc>
          <w:tcPr>
            <w:tcW w:w="1134" w:type="dxa"/>
            <w:shd w:val="clear" w:color="auto" w:fill="E8E8E8" w:themeFill="background2"/>
            <w:vAlign w:val="center"/>
          </w:tcPr>
          <w:p w14:paraId="31D8841F"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species richness</w:t>
            </w:r>
          </w:p>
        </w:tc>
        <w:tc>
          <w:tcPr>
            <w:tcW w:w="1134" w:type="dxa"/>
            <w:shd w:val="clear" w:color="auto" w:fill="E8E8E8" w:themeFill="background2"/>
            <w:vAlign w:val="center"/>
          </w:tcPr>
          <w:p w14:paraId="5A5169A9" w14:textId="77777777" w:rsidR="005F2BBE" w:rsidRPr="00F124EF" w:rsidRDefault="005F2BBE" w:rsidP="00490C14">
            <w:pPr>
              <w:rPr>
                <w:rFonts w:ascii="Arial" w:hAnsi="Arial" w:cs="Arial"/>
                <w:b/>
                <w:bCs/>
                <w:sz w:val="22"/>
                <w:szCs w:val="22"/>
                <w:lang w:val="en-US"/>
              </w:rPr>
            </w:pPr>
            <w:r w:rsidRPr="00F124EF">
              <w:rPr>
                <w:rFonts w:ascii="Arial" w:hAnsi="Arial" w:cs="Arial"/>
                <w:b/>
                <w:bCs/>
                <w:sz w:val="22"/>
                <w:szCs w:val="22"/>
                <w:lang w:val="en-US"/>
              </w:rPr>
              <w:t xml:space="preserve">average species </w:t>
            </w:r>
            <w:r w:rsidRPr="00F124EF">
              <w:rPr>
                <w:rFonts w:ascii="Arial" w:hAnsi="Arial" w:cs="Arial"/>
                <w:b/>
                <w:bCs/>
                <w:color w:val="000000" w:themeColor="text1"/>
                <w:sz w:val="22"/>
                <w:szCs w:val="22"/>
                <w:lang w:val="en-US"/>
              </w:rPr>
              <w:t>± sd</w:t>
            </w:r>
          </w:p>
        </w:tc>
        <w:tc>
          <w:tcPr>
            <w:tcW w:w="850" w:type="dxa"/>
            <w:shd w:val="clear" w:color="auto" w:fill="E8E8E8" w:themeFill="background2"/>
            <w:vAlign w:val="center"/>
          </w:tcPr>
          <w:p w14:paraId="7D800010"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 East-Asian origin</w:t>
            </w:r>
          </w:p>
        </w:tc>
        <w:tc>
          <w:tcPr>
            <w:tcW w:w="709" w:type="dxa"/>
            <w:shd w:val="clear" w:color="auto" w:fill="E8E8E8" w:themeFill="background2"/>
            <w:vAlign w:val="center"/>
          </w:tcPr>
          <w:p w14:paraId="328F5190"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 tree</w:t>
            </w:r>
          </w:p>
        </w:tc>
        <w:tc>
          <w:tcPr>
            <w:tcW w:w="851" w:type="dxa"/>
            <w:shd w:val="clear" w:color="auto" w:fill="E8E8E8" w:themeFill="background2"/>
            <w:vAlign w:val="center"/>
          </w:tcPr>
          <w:p w14:paraId="3F38CAD1"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 shrub</w:t>
            </w:r>
          </w:p>
        </w:tc>
        <w:tc>
          <w:tcPr>
            <w:tcW w:w="850" w:type="dxa"/>
            <w:shd w:val="clear" w:color="auto" w:fill="E8E8E8" w:themeFill="background2"/>
            <w:vAlign w:val="center"/>
          </w:tcPr>
          <w:p w14:paraId="00C99509" w14:textId="77777777" w:rsidR="005F2BBE" w:rsidRPr="00F124EF" w:rsidRDefault="005F2BBE" w:rsidP="00490C14">
            <w:pPr>
              <w:rPr>
                <w:rFonts w:ascii="Arial" w:hAnsi="Arial" w:cs="Arial"/>
                <w:b/>
                <w:bCs/>
                <w:sz w:val="22"/>
                <w:szCs w:val="22"/>
              </w:rPr>
            </w:pPr>
            <w:r w:rsidRPr="00F124EF">
              <w:rPr>
                <w:rFonts w:ascii="Arial" w:hAnsi="Arial" w:cs="Arial"/>
                <w:b/>
                <w:bCs/>
                <w:sz w:val="22"/>
                <w:szCs w:val="22"/>
              </w:rPr>
              <w:t>% herb</w:t>
            </w:r>
          </w:p>
        </w:tc>
        <w:tc>
          <w:tcPr>
            <w:tcW w:w="1134" w:type="dxa"/>
            <w:shd w:val="clear" w:color="auto" w:fill="E8E8E8" w:themeFill="background2"/>
            <w:vAlign w:val="center"/>
          </w:tcPr>
          <w:p w14:paraId="50673D54" w14:textId="77777777" w:rsidR="005F2BBE" w:rsidRPr="00F124EF" w:rsidRDefault="005F2BBE" w:rsidP="48C50F24">
            <w:pPr>
              <w:rPr>
                <w:rFonts w:ascii="Arial" w:hAnsi="Arial" w:cs="Arial"/>
                <w:b/>
                <w:bCs/>
                <w:sz w:val="22"/>
                <w:szCs w:val="22"/>
                <w:lang w:val="de-DE"/>
              </w:rPr>
            </w:pPr>
            <w:r w:rsidRPr="48C50F24">
              <w:rPr>
                <w:rFonts w:ascii="Arial" w:hAnsi="Arial" w:cs="Arial"/>
                <w:b/>
                <w:bCs/>
                <w:sz w:val="22"/>
                <w:szCs w:val="22"/>
                <w:lang w:val="de-DE"/>
              </w:rPr>
              <w:t>% climber</w:t>
            </w:r>
          </w:p>
        </w:tc>
      </w:tr>
      <w:tr w:rsidR="00F124EF" w:rsidRPr="00F124EF" w14:paraId="50B4F203"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9548F90" w14:textId="77777777" w:rsidR="005F2BBE" w:rsidRPr="00F124EF" w:rsidRDefault="005F2BBE" w:rsidP="00490C14">
            <w:pPr>
              <w:rPr>
                <w:rFonts w:ascii="Arial" w:hAnsi="Arial" w:cs="Arial"/>
                <w:sz w:val="22"/>
                <w:szCs w:val="22"/>
              </w:rPr>
            </w:pPr>
            <w:r w:rsidRPr="00F124EF">
              <w:rPr>
                <w:rFonts w:ascii="Arial" w:hAnsi="Arial" w:cs="Arial"/>
                <w:sz w:val="22"/>
                <w:szCs w:val="22"/>
              </w:rPr>
              <w:t>Austria</w:t>
            </w:r>
          </w:p>
        </w:tc>
        <w:tc>
          <w:tcPr>
            <w:tcW w:w="99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C144EB8" w14:textId="77777777" w:rsidR="005F2BBE" w:rsidRPr="00F124EF" w:rsidRDefault="005F2BBE" w:rsidP="00490C14">
            <w:pPr>
              <w:rPr>
                <w:rFonts w:ascii="Arial" w:hAnsi="Arial" w:cs="Arial"/>
                <w:sz w:val="22"/>
                <w:szCs w:val="22"/>
              </w:rPr>
            </w:pPr>
            <w:r w:rsidRPr="00F124EF">
              <w:rPr>
                <w:rFonts w:ascii="Arial" w:hAnsi="Arial" w:cs="Arial"/>
                <w:sz w:val="22"/>
                <w:szCs w:val="22"/>
              </w:rPr>
              <w:t>p = 29</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21CC6A8" w14:textId="77777777" w:rsidR="005F2BBE" w:rsidRPr="00F124EF" w:rsidRDefault="005F2BBE" w:rsidP="00490C14">
            <w:pPr>
              <w:rPr>
                <w:rFonts w:ascii="Arial" w:hAnsi="Arial" w:cs="Arial"/>
                <w:sz w:val="22"/>
                <w:szCs w:val="22"/>
              </w:rPr>
            </w:pPr>
            <w:r w:rsidRPr="00F124EF">
              <w:rPr>
                <w:rFonts w:ascii="Arial" w:hAnsi="Arial" w:cs="Arial"/>
                <w:sz w:val="22"/>
                <w:szCs w:val="22"/>
              </w:rPr>
              <w:t>4</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4FDDE64"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1.07 </w:t>
            </w:r>
            <w:r w:rsidRPr="00F124EF">
              <w:rPr>
                <w:rFonts w:ascii="Arial" w:hAnsi="Arial" w:cs="Arial"/>
                <w:color w:val="000000"/>
                <w:sz w:val="22"/>
                <w:szCs w:val="22"/>
              </w:rPr>
              <w:t>± 0.33</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1DF5BEB"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0D5FEDD" w14:textId="77777777" w:rsidR="005F2BBE" w:rsidRPr="00F124EF" w:rsidRDefault="005F2BBE" w:rsidP="00490C14">
            <w:pPr>
              <w:rPr>
                <w:rFonts w:ascii="Arial" w:hAnsi="Arial" w:cs="Arial"/>
                <w:sz w:val="22"/>
                <w:szCs w:val="22"/>
              </w:rPr>
            </w:pPr>
            <w:r w:rsidRPr="00F124EF">
              <w:rPr>
                <w:rFonts w:ascii="Arial" w:hAnsi="Arial" w:cs="Arial"/>
                <w:sz w:val="22"/>
                <w:szCs w:val="22"/>
              </w:rPr>
              <w:t>25</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C9F62D7"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99FBAEE" w14:textId="77777777" w:rsidR="005F2BBE" w:rsidRPr="00F124EF" w:rsidRDefault="005F2BBE" w:rsidP="00490C14">
            <w:pPr>
              <w:rPr>
                <w:rFonts w:ascii="Arial" w:hAnsi="Arial" w:cs="Arial"/>
                <w:sz w:val="22"/>
                <w:szCs w:val="22"/>
              </w:rPr>
            </w:pPr>
            <w:r w:rsidRPr="00F124EF">
              <w:rPr>
                <w:rFonts w:ascii="Arial" w:hAnsi="Arial" w:cs="Arial"/>
                <w:sz w:val="22"/>
                <w:szCs w:val="22"/>
              </w:rPr>
              <w:t>75</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FD31AB9"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r>
      <w:tr w:rsidR="00F124EF" w:rsidRPr="00F124EF" w14:paraId="0554F45A" w14:textId="77777777" w:rsidTr="48C50F24">
        <w:tc>
          <w:tcPr>
            <w:tcW w:w="1555" w:type="dxa"/>
            <w:vMerge/>
            <w:vAlign w:val="center"/>
          </w:tcPr>
          <w:p w14:paraId="48B54FE1"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tcBorders>
              <w:left w:val="single" w:sz="0" w:space="0" w:color="000000" w:themeColor="text1"/>
              <w:right w:val="single" w:sz="0" w:space="0" w:color="000000" w:themeColor="text1"/>
            </w:tcBorders>
            <w:vAlign w:val="center"/>
          </w:tcPr>
          <w:p w14:paraId="6EC64F11" w14:textId="77777777" w:rsidR="005F2BBE" w:rsidRPr="00F124EF" w:rsidRDefault="005F2BBE" w:rsidP="00490C14">
            <w:pPr>
              <w:rPr>
                <w:rFonts w:ascii="Arial" w:hAnsi="Arial" w:cs="Arial"/>
                <w:sz w:val="22"/>
                <w:szCs w:val="22"/>
              </w:rPr>
            </w:pPr>
            <w:r w:rsidRPr="00F124EF">
              <w:rPr>
                <w:rFonts w:ascii="Arial" w:hAnsi="Arial" w:cs="Arial"/>
                <w:sz w:val="22"/>
                <w:szCs w:val="22"/>
              </w:rPr>
              <w:t>s = 17</w:t>
            </w:r>
          </w:p>
        </w:tc>
        <w:tc>
          <w:tcPr>
            <w:tcW w:w="1134" w:type="dxa"/>
            <w:vMerge/>
            <w:vAlign w:val="center"/>
          </w:tcPr>
          <w:p w14:paraId="48D4215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0D0F91E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0ECC72F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54635954"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0266BF11"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3ABC909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6F03F182"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63998D3A"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72ED85E" w14:textId="77777777" w:rsidR="005F2BBE" w:rsidRPr="00F124EF" w:rsidRDefault="005F2BBE" w:rsidP="48C50F24">
            <w:pPr>
              <w:rPr>
                <w:rFonts w:ascii="Arial" w:hAnsi="Arial" w:cs="Arial"/>
                <w:sz w:val="22"/>
                <w:szCs w:val="22"/>
                <w:lang w:val="de-DE"/>
              </w:rPr>
            </w:pPr>
            <w:r w:rsidRPr="48C50F24">
              <w:rPr>
                <w:rFonts w:ascii="Arial" w:hAnsi="Arial" w:cs="Arial"/>
                <w:sz w:val="22"/>
                <w:szCs w:val="22"/>
                <w:lang w:val="de-DE"/>
              </w:rPr>
              <w:t>Bosnia and Herzegovina</w:t>
            </w:r>
          </w:p>
        </w:tc>
        <w:tc>
          <w:tcPr>
            <w:tcW w:w="99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B2F666A" w14:textId="77777777" w:rsidR="005F2BBE" w:rsidRPr="00F124EF" w:rsidRDefault="005F2BBE" w:rsidP="00490C14">
            <w:pPr>
              <w:rPr>
                <w:rFonts w:ascii="Arial" w:hAnsi="Arial" w:cs="Arial"/>
                <w:sz w:val="22"/>
                <w:szCs w:val="22"/>
              </w:rPr>
            </w:pPr>
            <w:r w:rsidRPr="00F124EF">
              <w:rPr>
                <w:rFonts w:ascii="Arial" w:hAnsi="Arial" w:cs="Arial"/>
                <w:sz w:val="22"/>
                <w:szCs w:val="22"/>
              </w:rPr>
              <w:t>p = 8</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478C94C" w14:textId="77777777" w:rsidR="005F2BBE" w:rsidRPr="00F124EF" w:rsidRDefault="005F2BBE" w:rsidP="00490C14">
            <w:pPr>
              <w:rPr>
                <w:rFonts w:ascii="Arial" w:hAnsi="Arial" w:cs="Arial"/>
                <w:sz w:val="22"/>
                <w:szCs w:val="22"/>
              </w:rPr>
            </w:pPr>
            <w:r w:rsidRPr="00F124EF">
              <w:rPr>
                <w:rFonts w:ascii="Arial" w:hAnsi="Arial" w:cs="Arial"/>
                <w:sz w:val="22"/>
                <w:szCs w:val="22"/>
              </w:rPr>
              <w:t>2</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8CF4BD0"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1.12 </w:t>
            </w:r>
            <w:r w:rsidRPr="00F124EF">
              <w:rPr>
                <w:rFonts w:ascii="Arial" w:hAnsi="Arial" w:cs="Arial"/>
                <w:color w:val="000000"/>
                <w:sz w:val="22"/>
                <w:szCs w:val="22"/>
              </w:rPr>
              <w:t>± 0.35</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FCD5480"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32F8931"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1AEFCB6"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12198C7"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0EEC8CA"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r>
      <w:tr w:rsidR="00F124EF" w:rsidRPr="00F124EF" w14:paraId="408CE9D5" w14:textId="77777777" w:rsidTr="48C50F24">
        <w:trPr>
          <w:trHeight w:val="291"/>
        </w:trPr>
        <w:tc>
          <w:tcPr>
            <w:tcW w:w="1555" w:type="dxa"/>
            <w:vMerge/>
            <w:vAlign w:val="center"/>
          </w:tcPr>
          <w:p w14:paraId="14CBD6FB"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vMerge/>
            <w:vAlign w:val="center"/>
          </w:tcPr>
          <w:p w14:paraId="6B030B6F"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6EDAA0A0"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54510B57"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0B9E6292"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56382094"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4246A7AE"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2B9B96DA"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0AF6FE7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2EA97B85"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8F3589B" w14:textId="77777777" w:rsidR="005F2BBE" w:rsidRPr="00F124EF" w:rsidRDefault="005F2BBE" w:rsidP="00490C14">
            <w:pPr>
              <w:rPr>
                <w:rFonts w:ascii="Arial" w:hAnsi="Arial" w:cs="Arial"/>
                <w:sz w:val="22"/>
                <w:szCs w:val="22"/>
              </w:rPr>
            </w:pPr>
            <w:r w:rsidRPr="00F124EF">
              <w:rPr>
                <w:rFonts w:ascii="Arial" w:hAnsi="Arial" w:cs="Arial"/>
                <w:sz w:val="22"/>
                <w:szCs w:val="22"/>
              </w:rPr>
              <w:t>France</w:t>
            </w:r>
          </w:p>
        </w:tc>
        <w:tc>
          <w:tcPr>
            <w:tcW w:w="99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A9B3669" w14:textId="77777777" w:rsidR="005F2BBE" w:rsidRPr="00F124EF" w:rsidRDefault="005F2BBE" w:rsidP="00490C14">
            <w:pPr>
              <w:rPr>
                <w:rFonts w:ascii="Arial" w:hAnsi="Arial" w:cs="Arial"/>
                <w:sz w:val="22"/>
                <w:szCs w:val="22"/>
              </w:rPr>
            </w:pPr>
            <w:r w:rsidRPr="00F124EF">
              <w:rPr>
                <w:rFonts w:ascii="Arial" w:hAnsi="Arial" w:cs="Arial"/>
                <w:sz w:val="22"/>
                <w:szCs w:val="22"/>
              </w:rPr>
              <w:t>p = 16</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F83169D" w14:textId="77777777" w:rsidR="005F2BBE" w:rsidRPr="00F124EF" w:rsidRDefault="005F2BBE" w:rsidP="00490C14">
            <w:pPr>
              <w:rPr>
                <w:rFonts w:ascii="Arial" w:hAnsi="Arial" w:cs="Arial"/>
                <w:sz w:val="22"/>
                <w:szCs w:val="22"/>
              </w:rPr>
            </w:pPr>
            <w:r w:rsidRPr="00F124EF">
              <w:rPr>
                <w:rFonts w:ascii="Arial" w:hAnsi="Arial" w:cs="Arial"/>
                <w:sz w:val="22"/>
                <w:szCs w:val="22"/>
              </w:rPr>
              <w:t>4</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3074EEB"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1.23 </w:t>
            </w:r>
            <w:r w:rsidRPr="00F124EF">
              <w:rPr>
                <w:rFonts w:ascii="Arial" w:hAnsi="Arial" w:cs="Arial"/>
                <w:color w:val="000000"/>
                <w:sz w:val="22"/>
                <w:szCs w:val="22"/>
              </w:rPr>
              <w:t>± 0.75</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033500B"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B9271CB" w14:textId="77777777" w:rsidR="005F2BBE" w:rsidRPr="00F124EF" w:rsidRDefault="005F2BBE" w:rsidP="00490C14">
            <w:pPr>
              <w:rPr>
                <w:rFonts w:ascii="Arial" w:hAnsi="Arial" w:cs="Arial"/>
                <w:sz w:val="22"/>
                <w:szCs w:val="22"/>
              </w:rPr>
            </w:pPr>
            <w:r w:rsidRPr="00F124EF">
              <w:rPr>
                <w:rFonts w:ascii="Arial" w:hAnsi="Arial" w:cs="Arial"/>
                <w:sz w:val="22"/>
                <w:szCs w:val="22"/>
              </w:rPr>
              <w:t>25</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C242A46"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2769BBD"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B419978" w14:textId="77777777" w:rsidR="005F2BBE" w:rsidRPr="00F124EF" w:rsidRDefault="005F2BBE" w:rsidP="00490C14">
            <w:pPr>
              <w:rPr>
                <w:rFonts w:ascii="Arial" w:hAnsi="Arial" w:cs="Arial"/>
                <w:sz w:val="22"/>
                <w:szCs w:val="22"/>
              </w:rPr>
            </w:pPr>
            <w:r w:rsidRPr="00F124EF">
              <w:rPr>
                <w:rFonts w:ascii="Arial" w:hAnsi="Arial" w:cs="Arial"/>
                <w:sz w:val="22"/>
                <w:szCs w:val="22"/>
              </w:rPr>
              <w:t>25</w:t>
            </w:r>
          </w:p>
        </w:tc>
      </w:tr>
      <w:tr w:rsidR="00F124EF" w:rsidRPr="00F124EF" w14:paraId="33105DA0" w14:textId="77777777" w:rsidTr="48C50F24">
        <w:tc>
          <w:tcPr>
            <w:tcW w:w="1555" w:type="dxa"/>
            <w:vMerge/>
            <w:vAlign w:val="center"/>
          </w:tcPr>
          <w:p w14:paraId="36F45883"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tcBorders>
              <w:left w:val="single" w:sz="0" w:space="0" w:color="000000" w:themeColor="text1"/>
              <w:right w:val="single" w:sz="0" w:space="0" w:color="000000" w:themeColor="text1"/>
            </w:tcBorders>
            <w:vAlign w:val="center"/>
          </w:tcPr>
          <w:p w14:paraId="56F46019" w14:textId="77777777" w:rsidR="005F2BBE" w:rsidRPr="00F124EF" w:rsidRDefault="005F2BBE" w:rsidP="00490C14">
            <w:pPr>
              <w:rPr>
                <w:rFonts w:ascii="Arial" w:hAnsi="Arial" w:cs="Arial"/>
                <w:sz w:val="22"/>
                <w:szCs w:val="22"/>
              </w:rPr>
            </w:pPr>
            <w:r w:rsidRPr="00F124EF">
              <w:rPr>
                <w:rFonts w:ascii="Arial" w:hAnsi="Arial" w:cs="Arial"/>
                <w:sz w:val="22"/>
                <w:szCs w:val="22"/>
              </w:rPr>
              <w:t>s = 6</w:t>
            </w:r>
          </w:p>
        </w:tc>
        <w:tc>
          <w:tcPr>
            <w:tcW w:w="1134" w:type="dxa"/>
            <w:vMerge/>
            <w:vAlign w:val="center"/>
          </w:tcPr>
          <w:p w14:paraId="781775FF"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3716AC73"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3F01A02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3C6A960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600A161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7DFDFC6A"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13C97814"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38B96C94"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5E48C1C" w14:textId="77777777" w:rsidR="005F2BBE" w:rsidRPr="00F124EF" w:rsidRDefault="005F2BBE" w:rsidP="00490C14">
            <w:pPr>
              <w:rPr>
                <w:rFonts w:ascii="Arial" w:hAnsi="Arial" w:cs="Arial"/>
                <w:sz w:val="22"/>
                <w:szCs w:val="22"/>
              </w:rPr>
            </w:pPr>
            <w:r w:rsidRPr="00F124EF">
              <w:rPr>
                <w:rFonts w:ascii="Arial" w:hAnsi="Arial" w:cs="Arial"/>
                <w:sz w:val="22"/>
                <w:szCs w:val="22"/>
              </w:rPr>
              <w:t>Germany</w:t>
            </w:r>
          </w:p>
        </w:tc>
        <w:tc>
          <w:tcPr>
            <w:tcW w:w="99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BDFBE7F" w14:textId="77777777" w:rsidR="005F2BBE" w:rsidRPr="00F124EF" w:rsidRDefault="005F2BBE" w:rsidP="00490C14">
            <w:pPr>
              <w:rPr>
                <w:rFonts w:ascii="Arial" w:hAnsi="Arial" w:cs="Arial"/>
                <w:sz w:val="22"/>
                <w:szCs w:val="22"/>
              </w:rPr>
            </w:pPr>
            <w:r w:rsidRPr="00F124EF">
              <w:rPr>
                <w:rFonts w:ascii="Arial" w:hAnsi="Arial" w:cs="Arial"/>
                <w:sz w:val="22"/>
                <w:szCs w:val="22"/>
              </w:rPr>
              <w:t>p = 3</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19C1468" w14:textId="77777777" w:rsidR="005F2BBE" w:rsidRPr="00F124EF" w:rsidRDefault="005F2BBE" w:rsidP="00490C14">
            <w:pPr>
              <w:rPr>
                <w:rFonts w:ascii="Arial" w:hAnsi="Arial" w:cs="Arial"/>
                <w:sz w:val="22"/>
                <w:szCs w:val="22"/>
              </w:rPr>
            </w:pPr>
            <w:r w:rsidRPr="00F124EF">
              <w:rPr>
                <w:rFonts w:ascii="Arial" w:hAnsi="Arial" w:cs="Arial"/>
                <w:sz w:val="22"/>
                <w:szCs w:val="22"/>
              </w:rPr>
              <w:t>4</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BC7C6CD"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1.71 </w:t>
            </w:r>
            <w:r w:rsidRPr="00F124EF">
              <w:rPr>
                <w:rFonts w:ascii="Arial" w:hAnsi="Arial" w:cs="Arial"/>
                <w:color w:val="000000"/>
                <w:sz w:val="22"/>
                <w:szCs w:val="22"/>
              </w:rPr>
              <w:t>± 0.76</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A47DBDF"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1CAE95B" w14:textId="77777777" w:rsidR="005F2BBE" w:rsidRPr="00F124EF" w:rsidRDefault="005F2BBE" w:rsidP="00490C14">
            <w:pPr>
              <w:rPr>
                <w:rFonts w:ascii="Arial" w:hAnsi="Arial" w:cs="Arial"/>
                <w:sz w:val="22"/>
                <w:szCs w:val="22"/>
              </w:rPr>
            </w:pPr>
            <w:r w:rsidRPr="00F124EF">
              <w:rPr>
                <w:rFonts w:ascii="Arial" w:hAnsi="Arial" w:cs="Arial"/>
                <w:sz w:val="22"/>
                <w:szCs w:val="22"/>
              </w:rPr>
              <w:t>25</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0671EC1"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F138BA9"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BE1990E" w14:textId="77777777" w:rsidR="005F2BBE" w:rsidRPr="00F124EF" w:rsidRDefault="005F2BBE" w:rsidP="00490C14">
            <w:pPr>
              <w:rPr>
                <w:rFonts w:ascii="Arial" w:hAnsi="Arial" w:cs="Arial"/>
                <w:sz w:val="22"/>
                <w:szCs w:val="22"/>
              </w:rPr>
            </w:pPr>
            <w:r w:rsidRPr="00F124EF">
              <w:rPr>
                <w:rFonts w:ascii="Arial" w:hAnsi="Arial" w:cs="Arial"/>
                <w:sz w:val="22"/>
                <w:szCs w:val="22"/>
              </w:rPr>
              <w:t>25</w:t>
            </w:r>
          </w:p>
        </w:tc>
      </w:tr>
      <w:tr w:rsidR="00F124EF" w:rsidRPr="00F124EF" w14:paraId="6B115F14" w14:textId="77777777" w:rsidTr="48C50F24">
        <w:tc>
          <w:tcPr>
            <w:tcW w:w="1555" w:type="dxa"/>
            <w:vMerge/>
            <w:vAlign w:val="center"/>
          </w:tcPr>
          <w:p w14:paraId="3C872FF9"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tcBorders>
              <w:left w:val="single" w:sz="0" w:space="0" w:color="000000" w:themeColor="text1"/>
              <w:right w:val="single" w:sz="0" w:space="0" w:color="000000" w:themeColor="text1"/>
            </w:tcBorders>
            <w:vAlign w:val="center"/>
          </w:tcPr>
          <w:p w14:paraId="294844DE" w14:textId="77777777" w:rsidR="005F2BBE" w:rsidRPr="00F124EF" w:rsidRDefault="005F2BBE" w:rsidP="00490C14">
            <w:pPr>
              <w:rPr>
                <w:rFonts w:ascii="Arial" w:hAnsi="Arial" w:cs="Arial"/>
                <w:sz w:val="22"/>
                <w:szCs w:val="22"/>
              </w:rPr>
            </w:pPr>
            <w:r w:rsidRPr="00F124EF">
              <w:rPr>
                <w:rFonts w:ascii="Arial" w:hAnsi="Arial" w:cs="Arial"/>
                <w:sz w:val="22"/>
                <w:szCs w:val="22"/>
              </w:rPr>
              <w:t>s = 4</w:t>
            </w:r>
          </w:p>
        </w:tc>
        <w:tc>
          <w:tcPr>
            <w:tcW w:w="1134" w:type="dxa"/>
            <w:vMerge/>
            <w:vAlign w:val="center"/>
          </w:tcPr>
          <w:p w14:paraId="5486B13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4E499081"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71ECE603"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2840E9EB"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5D5A9457"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76F9C1BE"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668A84B1"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7C5D48F2"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47967DF" w14:textId="77777777" w:rsidR="005F2BBE" w:rsidRPr="00F124EF" w:rsidRDefault="005F2BBE" w:rsidP="48C50F24">
            <w:pPr>
              <w:rPr>
                <w:rFonts w:ascii="Arial" w:hAnsi="Arial" w:cs="Arial"/>
                <w:sz w:val="22"/>
                <w:szCs w:val="22"/>
                <w:lang w:val="de-DE"/>
              </w:rPr>
            </w:pPr>
            <w:r w:rsidRPr="48C50F24">
              <w:rPr>
                <w:rFonts w:ascii="Arial" w:hAnsi="Arial" w:cs="Arial"/>
                <w:sz w:val="22"/>
                <w:szCs w:val="22"/>
                <w:lang w:val="de-DE"/>
              </w:rPr>
              <w:t>Hungary</w:t>
            </w:r>
          </w:p>
        </w:tc>
        <w:tc>
          <w:tcPr>
            <w:tcW w:w="99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092952E" w14:textId="77777777" w:rsidR="005F2BBE" w:rsidRPr="00F124EF" w:rsidRDefault="005F2BBE" w:rsidP="00490C14">
            <w:pPr>
              <w:rPr>
                <w:rFonts w:ascii="Arial" w:hAnsi="Arial" w:cs="Arial"/>
                <w:sz w:val="22"/>
                <w:szCs w:val="22"/>
              </w:rPr>
            </w:pPr>
            <w:r w:rsidRPr="00F124EF">
              <w:rPr>
                <w:rFonts w:ascii="Arial" w:hAnsi="Arial" w:cs="Arial"/>
                <w:sz w:val="22"/>
                <w:szCs w:val="22"/>
              </w:rPr>
              <w:t>p = 2</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271BDE8" w14:textId="77777777" w:rsidR="005F2BBE" w:rsidRPr="00F124EF" w:rsidRDefault="005F2BBE" w:rsidP="00490C14">
            <w:pPr>
              <w:rPr>
                <w:rFonts w:ascii="Arial" w:hAnsi="Arial" w:cs="Arial"/>
                <w:sz w:val="22"/>
                <w:szCs w:val="22"/>
              </w:rPr>
            </w:pPr>
            <w:r w:rsidRPr="00F124EF">
              <w:rPr>
                <w:rFonts w:ascii="Arial" w:hAnsi="Arial" w:cs="Arial"/>
                <w:sz w:val="22"/>
                <w:szCs w:val="22"/>
              </w:rPr>
              <w:t>5</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08F4FF6"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4.5 </w:t>
            </w:r>
            <w:r w:rsidRPr="00F124EF">
              <w:rPr>
                <w:rFonts w:ascii="Arial" w:hAnsi="Arial" w:cs="Arial"/>
                <w:color w:val="000000"/>
                <w:sz w:val="22"/>
                <w:szCs w:val="22"/>
              </w:rPr>
              <w:t>± 0.71</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D6B1650" w14:textId="77777777" w:rsidR="005F2BBE" w:rsidRPr="00F124EF" w:rsidRDefault="005F2BBE" w:rsidP="00490C14">
            <w:pPr>
              <w:rPr>
                <w:rFonts w:ascii="Arial" w:hAnsi="Arial" w:cs="Arial"/>
                <w:sz w:val="22"/>
                <w:szCs w:val="22"/>
              </w:rPr>
            </w:pPr>
            <w:r w:rsidRPr="00F124EF">
              <w:rPr>
                <w:rFonts w:ascii="Arial" w:hAnsi="Arial" w:cs="Arial"/>
                <w:sz w:val="22"/>
                <w:szCs w:val="22"/>
              </w:rPr>
              <w:t>40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043CF22" w14:textId="77777777" w:rsidR="005F2BBE" w:rsidRPr="00F124EF" w:rsidRDefault="005F2BBE" w:rsidP="00490C14">
            <w:pPr>
              <w:rPr>
                <w:rFonts w:ascii="Arial" w:hAnsi="Arial" w:cs="Arial"/>
                <w:sz w:val="22"/>
                <w:szCs w:val="22"/>
              </w:rPr>
            </w:pPr>
            <w:r w:rsidRPr="00F124EF">
              <w:rPr>
                <w:rFonts w:ascii="Arial" w:hAnsi="Arial" w:cs="Arial"/>
                <w:sz w:val="22"/>
                <w:szCs w:val="22"/>
              </w:rPr>
              <w:t>20</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46E1D8C"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F7067A9" w14:textId="77777777" w:rsidR="005F2BBE" w:rsidRPr="00F124EF" w:rsidRDefault="005F2BBE" w:rsidP="00490C14">
            <w:pPr>
              <w:rPr>
                <w:rFonts w:ascii="Arial" w:hAnsi="Arial" w:cs="Arial"/>
                <w:sz w:val="22"/>
                <w:szCs w:val="22"/>
              </w:rPr>
            </w:pPr>
            <w:r w:rsidRPr="00F124EF">
              <w:rPr>
                <w:rFonts w:ascii="Arial" w:hAnsi="Arial" w:cs="Arial"/>
                <w:sz w:val="22"/>
                <w:szCs w:val="22"/>
              </w:rPr>
              <w:t>60</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645BC80" w14:textId="77777777" w:rsidR="005F2BBE" w:rsidRPr="00F124EF" w:rsidRDefault="005F2BBE" w:rsidP="00490C14">
            <w:pPr>
              <w:rPr>
                <w:rFonts w:ascii="Arial" w:hAnsi="Arial" w:cs="Arial"/>
                <w:sz w:val="22"/>
                <w:szCs w:val="22"/>
              </w:rPr>
            </w:pPr>
            <w:r w:rsidRPr="00F124EF">
              <w:rPr>
                <w:rFonts w:ascii="Arial" w:hAnsi="Arial" w:cs="Arial"/>
                <w:sz w:val="22"/>
                <w:szCs w:val="22"/>
              </w:rPr>
              <w:t>20</w:t>
            </w:r>
          </w:p>
        </w:tc>
      </w:tr>
      <w:tr w:rsidR="00F124EF" w:rsidRPr="00F124EF" w14:paraId="06FEBFD9" w14:textId="77777777" w:rsidTr="48C50F24">
        <w:trPr>
          <w:trHeight w:val="291"/>
        </w:trPr>
        <w:tc>
          <w:tcPr>
            <w:tcW w:w="1555" w:type="dxa"/>
            <w:vMerge/>
            <w:vAlign w:val="center"/>
          </w:tcPr>
          <w:p w14:paraId="21C472F0"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vMerge/>
            <w:vAlign w:val="center"/>
          </w:tcPr>
          <w:p w14:paraId="087A20F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504EFA3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00E21E6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43998C01"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749CD6A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3FE3D222"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220139C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2412F99D"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2EDFA228"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612AA11" w14:textId="77777777" w:rsidR="005F2BBE" w:rsidRPr="00F124EF" w:rsidRDefault="005F2BBE" w:rsidP="00490C14">
            <w:pPr>
              <w:rPr>
                <w:rFonts w:ascii="Arial" w:hAnsi="Arial" w:cs="Arial"/>
                <w:sz w:val="22"/>
                <w:szCs w:val="22"/>
              </w:rPr>
            </w:pPr>
            <w:r w:rsidRPr="00F124EF">
              <w:rPr>
                <w:rFonts w:ascii="Arial" w:hAnsi="Arial" w:cs="Arial"/>
                <w:sz w:val="22"/>
                <w:szCs w:val="22"/>
              </w:rPr>
              <w:t>Italy</w:t>
            </w:r>
          </w:p>
        </w:tc>
        <w:tc>
          <w:tcPr>
            <w:tcW w:w="99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5133DE5" w14:textId="77777777" w:rsidR="005F2BBE" w:rsidRPr="00F124EF" w:rsidRDefault="005F2BBE" w:rsidP="00490C14">
            <w:pPr>
              <w:rPr>
                <w:rFonts w:ascii="Arial" w:hAnsi="Arial" w:cs="Arial"/>
                <w:sz w:val="22"/>
                <w:szCs w:val="22"/>
              </w:rPr>
            </w:pPr>
            <w:r w:rsidRPr="00F124EF">
              <w:rPr>
                <w:rFonts w:ascii="Arial" w:hAnsi="Arial" w:cs="Arial"/>
                <w:sz w:val="22"/>
                <w:szCs w:val="22"/>
              </w:rPr>
              <w:t>p = 2</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E3A4D71" w14:textId="77777777" w:rsidR="005F2BBE" w:rsidRPr="00F124EF" w:rsidRDefault="005F2BBE" w:rsidP="00490C14">
            <w:pPr>
              <w:rPr>
                <w:rFonts w:ascii="Arial" w:hAnsi="Arial" w:cs="Arial"/>
                <w:sz w:val="22"/>
                <w:szCs w:val="22"/>
              </w:rPr>
            </w:pPr>
            <w:r w:rsidRPr="00F124EF">
              <w:rPr>
                <w:rFonts w:ascii="Arial" w:hAnsi="Arial" w:cs="Arial"/>
                <w:sz w:val="22"/>
                <w:szCs w:val="22"/>
              </w:rPr>
              <w:t>2</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DB993F5"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1.12 </w:t>
            </w:r>
            <w:r w:rsidRPr="00F124EF">
              <w:rPr>
                <w:rFonts w:ascii="Arial" w:hAnsi="Arial" w:cs="Arial"/>
                <w:color w:val="000000"/>
                <w:sz w:val="22"/>
                <w:szCs w:val="22"/>
              </w:rPr>
              <w:t>± 0.35</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F538DFD" w14:textId="77777777" w:rsidR="005F2BBE" w:rsidRPr="00F124EF" w:rsidRDefault="005F2BBE" w:rsidP="00490C14">
            <w:pPr>
              <w:rPr>
                <w:rFonts w:ascii="Arial" w:hAnsi="Arial" w:cs="Arial"/>
                <w:sz w:val="22"/>
                <w:szCs w:val="22"/>
              </w:rPr>
            </w:pPr>
            <w:r w:rsidRPr="00F124EF">
              <w:rPr>
                <w:rFonts w:ascii="Arial" w:hAnsi="Arial" w:cs="Arial"/>
                <w:sz w:val="22"/>
                <w:szCs w:val="22"/>
              </w:rPr>
              <w:t>100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37AF8A1"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FA10A8A"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01DFFA3" w14:textId="77777777" w:rsidR="005F2BBE" w:rsidRPr="00F124EF" w:rsidRDefault="005F2BBE" w:rsidP="00490C14">
            <w:pPr>
              <w:rPr>
                <w:rFonts w:ascii="Arial" w:hAnsi="Arial" w:cs="Arial"/>
                <w:sz w:val="22"/>
                <w:szCs w:val="22"/>
              </w:rPr>
            </w:pPr>
            <w:r w:rsidRPr="00F124EF">
              <w:rPr>
                <w:rFonts w:ascii="Arial" w:hAnsi="Arial" w:cs="Arial"/>
                <w:sz w:val="22"/>
                <w:szCs w:val="22"/>
              </w:rPr>
              <w:t>50</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9E4F034"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r>
      <w:tr w:rsidR="00F124EF" w:rsidRPr="00F124EF" w14:paraId="40324725" w14:textId="77777777" w:rsidTr="48C50F24">
        <w:tc>
          <w:tcPr>
            <w:tcW w:w="1555" w:type="dxa"/>
            <w:vMerge/>
            <w:vAlign w:val="center"/>
          </w:tcPr>
          <w:p w14:paraId="545C92E6"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tcBorders>
              <w:left w:val="single" w:sz="0" w:space="0" w:color="000000" w:themeColor="text1"/>
              <w:right w:val="single" w:sz="0" w:space="0" w:color="000000" w:themeColor="text1"/>
            </w:tcBorders>
            <w:vAlign w:val="center"/>
          </w:tcPr>
          <w:p w14:paraId="7E7C6E7F" w14:textId="77777777" w:rsidR="005F2BBE" w:rsidRPr="00F124EF" w:rsidRDefault="005F2BBE" w:rsidP="00490C14">
            <w:pPr>
              <w:rPr>
                <w:rFonts w:ascii="Arial" w:hAnsi="Arial" w:cs="Arial"/>
                <w:sz w:val="22"/>
                <w:szCs w:val="22"/>
              </w:rPr>
            </w:pPr>
            <w:r w:rsidRPr="00F124EF">
              <w:rPr>
                <w:rFonts w:ascii="Arial" w:hAnsi="Arial" w:cs="Arial"/>
                <w:sz w:val="22"/>
                <w:szCs w:val="22"/>
              </w:rPr>
              <w:t>s = 6</w:t>
            </w:r>
          </w:p>
        </w:tc>
        <w:tc>
          <w:tcPr>
            <w:tcW w:w="1134" w:type="dxa"/>
            <w:vMerge/>
            <w:vAlign w:val="center"/>
          </w:tcPr>
          <w:p w14:paraId="06A80264"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76705A5E"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0C3D802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2E69B2DB"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27FF43DE"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06DB59FE"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28181D8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176054F8"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3E034A0" w14:textId="77777777" w:rsidR="005F2BBE" w:rsidRPr="00F124EF" w:rsidRDefault="005F2BBE" w:rsidP="00490C14">
            <w:pPr>
              <w:rPr>
                <w:rFonts w:ascii="Arial" w:hAnsi="Arial" w:cs="Arial"/>
                <w:sz w:val="22"/>
                <w:szCs w:val="22"/>
              </w:rPr>
            </w:pPr>
            <w:r w:rsidRPr="00F124EF">
              <w:rPr>
                <w:rFonts w:ascii="Arial" w:hAnsi="Arial" w:cs="Arial"/>
                <w:sz w:val="22"/>
                <w:szCs w:val="22"/>
              </w:rPr>
              <w:t>Serbia</w:t>
            </w:r>
          </w:p>
        </w:tc>
        <w:tc>
          <w:tcPr>
            <w:tcW w:w="99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B4FC454" w14:textId="77777777" w:rsidR="005F2BBE" w:rsidRPr="00F124EF" w:rsidRDefault="005F2BBE" w:rsidP="00490C14">
            <w:pPr>
              <w:rPr>
                <w:rFonts w:ascii="Arial" w:hAnsi="Arial" w:cs="Arial"/>
                <w:sz w:val="22"/>
                <w:szCs w:val="22"/>
              </w:rPr>
            </w:pPr>
            <w:r w:rsidRPr="00F124EF">
              <w:rPr>
                <w:rFonts w:ascii="Arial" w:hAnsi="Arial" w:cs="Arial"/>
                <w:sz w:val="22"/>
                <w:szCs w:val="22"/>
              </w:rPr>
              <w:t>p = 5</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E2B9B11" w14:textId="77777777" w:rsidR="005F2BBE" w:rsidRPr="00F124EF" w:rsidRDefault="005F2BBE" w:rsidP="00490C14">
            <w:pPr>
              <w:rPr>
                <w:rFonts w:ascii="Arial" w:hAnsi="Arial" w:cs="Arial"/>
                <w:sz w:val="22"/>
                <w:szCs w:val="22"/>
              </w:rPr>
            </w:pPr>
            <w:r w:rsidRPr="00F124EF">
              <w:rPr>
                <w:rFonts w:ascii="Arial" w:hAnsi="Arial" w:cs="Arial"/>
                <w:sz w:val="22"/>
                <w:szCs w:val="22"/>
              </w:rPr>
              <w:t>1</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9E898C4" w14:textId="77777777" w:rsidR="005F2BBE" w:rsidRPr="00F124EF" w:rsidRDefault="005F2BBE" w:rsidP="00490C14">
            <w:pPr>
              <w:rPr>
                <w:rFonts w:ascii="Arial" w:hAnsi="Arial" w:cs="Arial"/>
                <w:sz w:val="22"/>
                <w:szCs w:val="22"/>
              </w:rPr>
            </w:pPr>
            <w:r w:rsidRPr="00F124EF">
              <w:rPr>
                <w:rFonts w:ascii="Arial" w:hAnsi="Arial" w:cs="Arial"/>
                <w:sz w:val="22"/>
                <w:szCs w:val="22"/>
              </w:rPr>
              <w:t>1</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778B03B" w14:textId="77777777" w:rsidR="005F2BBE" w:rsidRPr="00F124EF" w:rsidRDefault="005F2BBE" w:rsidP="00490C14">
            <w:pPr>
              <w:rPr>
                <w:rFonts w:ascii="Arial" w:hAnsi="Arial" w:cs="Arial"/>
                <w:sz w:val="22"/>
                <w:szCs w:val="22"/>
              </w:rPr>
            </w:pPr>
            <w:r w:rsidRPr="00F124EF">
              <w:rPr>
                <w:rFonts w:ascii="Arial" w:hAnsi="Arial" w:cs="Arial"/>
                <w:sz w:val="22"/>
                <w:szCs w:val="22"/>
              </w:rPr>
              <w:t>100</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C0DC83C" w14:textId="77777777" w:rsidR="005F2BBE" w:rsidRPr="00F124EF" w:rsidRDefault="005F2BBE" w:rsidP="00490C14">
            <w:pPr>
              <w:rPr>
                <w:rFonts w:ascii="Arial" w:hAnsi="Arial" w:cs="Arial"/>
                <w:sz w:val="22"/>
                <w:szCs w:val="22"/>
              </w:rPr>
            </w:pPr>
            <w:r w:rsidRPr="00F124EF">
              <w:rPr>
                <w:rFonts w:ascii="Arial" w:hAnsi="Arial" w:cs="Arial"/>
                <w:sz w:val="22"/>
                <w:szCs w:val="22"/>
              </w:rPr>
              <w:t>100</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7C788ED"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CDCD1EC"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E6E452A" w14:textId="77777777" w:rsidR="005F2BBE" w:rsidRPr="00F124EF" w:rsidRDefault="005F2BBE" w:rsidP="00490C14">
            <w:pPr>
              <w:rPr>
                <w:rFonts w:ascii="Arial" w:hAnsi="Arial" w:cs="Arial"/>
                <w:sz w:val="22"/>
                <w:szCs w:val="22"/>
              </w:rPr>
            </w:pPr>
            <w:r w:rsidRPr="00F124EF">
              <w:rPr>
                <w:rFonts w:ascii="Arial" w:hAnsi="Arial" w:cs="Arial"/>
                <w:sz w:val="22"/>
                <w:szCs w:val="22"/>
              </w:rPr>
              <w:t>/</w:t>
            </w:r>
          </w:p>
        </w:tc>
      </w:tr>
      <w:tr w:rsidR="00F124EF" w:rsidRPr="00F124EF" w14:paraId="303027D6" w14:textId="77777777" w:rsidTr="48C50F24">
        <w:tc>
          <w:tcPr>
            <w:tcW w:w="1555" w:type="dxa"/>
            <w:vMerge/>
            <w:vAlign w:val="center"/>
          </w:tcPr>
          <w:p w14:paraId="65A8798B"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tcBorders>
              <w:left w:val="single" w:sz="0" w:space="0" w:color="000000" w:themeColor="text1"/>
              <w:right w:val="single" w:sz="0" w:space="0" w:color="000000" w:themeColor="text1"/>
            </w:tcBorders>
            <w:vAlign w:val="center"/>
          </w:tcPr>
          <w:p w14:paraId="0B4BC655" w14:textId="77777777" w:rsidR="005F2BBE" w:rsidRPr="00F124EF" w:rsidRDefault="005F2BBE" w:rsidP="00490C14">
            <w:pPr>
              <w:rPr>
                <w:rFonts w:ascii="Arial" w:hAnsi="Arial" w:cs="Arial"/>
                <w:sz w:val="22"/>
                <w:szCs w:val="22"/>
              </w:rPr>
            </w:pPr>
            <w:r w:rsidRPr="00F124EF">
              <w:rPr>
                <w:rFonts w:ascii="Arial" w:hAnsi="Arial" w:cs="Arial"/>
                <w:sz w:val="22"/>
                <w:szCs w:val="22"/>
              </w:rPr>
              <w:t>s = 4</w:t>
            </w:r>
          </w:p>
        </w:tc>
        <w:tc>
          <w:tcPr>
            <w:tcW w:w="1134" w:type="dxa"/>
            <w:vMerge/>
            <w:vAlign w:val="center"/>
          </w:tcPr>
          <w:p w14:paraId="75044F84"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416B7456"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04F5233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4B5560EE"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257463C7"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7D24908C"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7ECA4118"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r w:rsidR="00F124EF" w:rsidRPr="00F124EF" w14:paraId="01A903D3" w14:textId="7777777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5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27508CB" w14:textId="77777777" w:rsidR="005F2BBE" w:rsidRPr="00F124EF" w:rsidRDefault="005F2BBE" w:rsidP="48C50F24">
            <w:pPr>
              <w:rPr>
                <w:rFonts w:ascii="Arial" w:hAnsi="Arial" w:cs="Arial"/>
                <w:sz w:val="22"/>
                <w:szCs w:val="22"/>
                <w:lang w:val="de-DE"/>
              </w:rPr>
            </w:pPr>
            <w:r w:rsidRPr="48C50F24">
              <w:rPr>
                <w:rFonts w:ascii="Arial" w:hAnsi="Arial" w:cs="Arial"/>
                <w:sz w:val="22"/>
                <w:szCs w:val="22"/>
                <w:lang w:val="de-DE"/>
              </w:rPr>
              <w:t>Switzerland</w:t>
            </w:r>
          </w:p>
        </w:tc>
        <w:tc>
          <w:tcPr>
            <w:tcW w:w="99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EDF3B99" w14:textId="77777777" w:rsidR="005F2BBE" w:rsidRPr="00F124EF" w:rsidRDefault="005F2BBE" w:rsidP="00490C14">
            <w:pPr>
              <w:rPr>
                <w:rFonts w:ascii="Arial" w:hAnsi="Arial" w:cs="Arial"/>
                <w:sz w:val="22"/>
                <w:szCs w:val="22"/>
              </w:rPr>
            </w:pPr>
            <w:r w:rsidRPr="00F124EF">
              <w:rPr>
                <w:rFonts w:ascii="Arial" w:hAnsi="Arial" w:cs="Arial"/>
                <w:sz w:val="22"/>
                <w:szCs w:val="22"/>
              </w:rPr>
              <w:t>p = 48</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4FE2CFA" w14:textId="77777777" w:rsidR="005F2BBE" w:rsidRPr="00F124EF" w:rsidRDefault="005F2BBE" w:rsidP="00490C14">
            <w:pPr>
              <w:rPr>
                <w:rFonts w:ascii="Arial" w:hAnsi="Arial" w:cs="Arial"/>
                <w:sz w:val="22"/>
                <w:szCs w:val="22"/>
              </w:rPr>
            </w:pPr>
            <w:r w:rsidRPr="00F124EF">
              <w:rPr>
                <w:rFonts w:ascii="Arial" w:hAnsi="Arial" w:cs="Arial"/>
                <w:sz w:val="22"/>
                <w:szCs w:val="22"/>
              </w:rPr>
              <w:t>18</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6106F33" w14:textId="77777777" w:rsidR="005F2BBE" w:rsidRPr="00F124EF" w:rsidRDefault="005F2BBE" w:rsidP="00490C14">
            <w:pPr>
              <w:rPr>
                <w:rFonts w:ascii="Arial" w:hAnsi="Arial" w:cs="Arial"/>
                <w:sz w:val="22"/>
                <w:szCs w:val="22"/>
              </w:rPr>
            </w:pPr>
            <w:r w:rsidRPr="00F124EF">
              <w:rPr>
                <w:rFonts w:ascii="Arial" w:hAnsi="Arial" w:cs="Arial"/>
                <w:sz w:val="22"/>
                <w:szCs w:val="22"/>
              </w:rPr>
              <w:t xml:space="preserve">2.4 </w:t>
            </w:r>
            <w:r w:rsidRPr="00F124EF">
              <w:rPr>
                <w:rFonts w:ascii="Arial" w:hAnsi="Arial" w:cs="Arial"/>
                <w:color w:val="000000"/>
                <w:sz w:val="22"/>
                <w:szCs w:val="22"/>
              </w:rPr>
              <w:t>± 1.79</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51D322A" w14:textId="77777777" w:rsidR="005F2BBE" w:rsidRPr="00F124EF" w:rsidRDefault="005F2BBE" w:rsidP="00490C14">
            <w:pPr>
              <w:rPr>
                <w:rFonts w:ascii="Arial" w:hAnsi="Arial" w:cs="Arial"/>
                <w:sz w:val="22"/>
                <w:szCs w:val="22"/>
              </w:rPr>
            </w:pPr>
            <w:r w:rsidRPr="00F124EF">
              <w:rPr>
                <w:rFonts w:ascii="Arial" w:hAnsi="Arial" w:cs="Arial"/>
                <w:sz w:val="22"/>
                <w:szCs w:val="22"/>
              </w:rPr>
              <w:t>44.4</w:t>
            </w:r>
          </w:p>
        </w:tc>
        <w:tc>
          <w:tcPr>
            <w:tcW w:w="709"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C1A3060" w14:textId="77777777" w:rsidR="005F2BBE" w:rsidRPr="00F124EF" w:rsidRDefault="005F2BBE" w:rsidP="00490C14">
            <w:pPr>
              <w:rPr>
                <w:rFonts w:ascii="Arial" w:hAnsi="Arial" w:cs="Arial"/>
                <w:sz w:val="22"/>
                <w:szCs w:val="22"/>
              </w:rPr>
            </w:pPr>
            <w:r w:rsidRPr="00F124EF">
              <w:rPr>
                <w:rFonts w:ascii="Arial" w:hAnsi="Arial" w:cs="Arial"/>
                <w:sz w:val="22"/>
                <w:szCs w:val="22"/>
              </w:rPr>
              <w:t>27.8</w:t>
            </w:r>
          </w:p>
        </w:tc>
        <w:tc>
          <w:tcPr>
            <w:tcW w:w="851"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3BEB8C8" w14:textId="77777777" w:rsidR="005F2BBE" w:rsidRPr="00F124EF" w:rsidRDefault="005F2BBE" w:rsidP="00490C14">
            <w:pPr>
              <w:rPr>
                <w:rFonts w:ascii="Arial" w:hAnsi="Arial" w:cs="Arial"/>
                <w:sz w:val="22"/>
                <w:szCs w:val="22"/>
              </w:rPr>
            </w:pPr>
            <w:r w:rsidRPr="00F124EF">
              <w:rPr>
                <w:rFonts w:ascii="Arial" w:hAnsi="Arial" w:cs="Arial"/>
                <w:sz w:val="22"/>
                <w:szCs w:val="22"/>
              </w:rPr>
              <w:t>5.6</w:t>
            </w:r>
          </w:p>
        </w:tc>
        <w:tc>
          <w:tcPr>
            <w:tcW w:w="850"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6C38554" w14:textId="77777777" w:rsidR="005F2BBE" w:rsidRPr="00F124EF" w:rsidRDefault="005F2BBE" w:rsidP="00490C14">
            <w:pPr>
              <w:rPr>
                <w:rFonts w:ascii="Arial" w:hAnsi="Arial" w:cs="Arial"/>
                <w:sz w:val="22"/>
                <w:szCs w:val="22"/>
              </w:rPr>
            </w:pPr>
            <w:r w:rsidRPr="00F124EF">
              <w:rPr>
                <w:rFonts w:ascii="Arial" w:hAnsi="Arial" w:cs="Arial"/>
                <w:sz w:val="22"/>
                <w:szCs w:val="22"/>
              </w:rPr>
              <w:t>38.9</w:t>
            </w:r>
          </w:p>
        </w:tc>
        <w:tc>
          <w:tcPr>
            <w:tcW w:w="1134"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5DEDBF4" w14:textId="77777777" w:rsidR="005F2BBE" w:rsidRPr="00F124EF" w:rsidRDefault="005F2BBE" w:rsidP="00490C14">
            <w:pPr>
              <w:rPr>
                <w:rFonts w:ascii="Arial" w:hAnsi="Arial" w:cs="Arial"/>
                <w:sz w:val="22"/>
                <w:szCs w:val="22"/>
              </w:rPr>
            </w:pPr>
            <w:r w:rsidRPr="00F124EF">
              <w:rPr>
                <w:rFonts w:ascii="Arial" w:hAnsi="Arial" w:cs="Arial"/>
                <w:sz w:val="22"/>
                <w:szCs w:val="22"/>
              </w:rPr>
              <w:t>27.8</w:t>
            </w:r>
          </w:p>
        </w:tc>
      </w:tr>
      <w:tr w:rsidR="00F124EF" w:rsidRPr="00F124EF" w14:paraId="72971923" w14:textId="77777777" w:rsidTr="48C50F24">
        <w:tc>
          <w:tcPr>
            <w:tcW w:w="1555" w:type="dxa"/>
            <w:vMerge/>
            <w:vAlign w:val="center"/>
          </w:tcPr>
          <w:p w14:paraId="4C04639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992" w:type="dxa"/>
            <w:tcBorders>
              <w:left w:val="single" w:sz="0" w:space="0" w:color="000000" w:themeColor="text1"/>
              <w:right w:val="single" w:sz="0" w:space="0" w:color="000000" w:themeColor="text1"/>
            </w:tcBorders>
            <w:vAlign w:val="center"/>
          </w:tcPr>
          <w:p w14:paraId="5F6D323B" w14:textId="77777777" w:rsidR="005F2BBE" w:rsidRPr="00F124EF" w:rsidRDefault="005F2BBE" w:rsidP="00490C14">
            <w:pPr>
              <w:rPr>
                <w:rFonts w:ascii="Arial" w:hAnsi="Arial" w:cs="Arial"/>
                <w:sz w:val="22"/>
                <w:szCs w:val="22"/>
              </w:rPr>
            </w:pPr>
            <w:r w:rsidRPr="00F124EF">
              <w:rPr>
                <w:rFonts w:ascii="Arial" w:hAnsi="Arial" w:cs="Arial"/>
                <w:sz w:val="22"/>
                <w:szCs w:val="22"/>
              </w:rPr>
              <w:t>s = 4</w:t>
            </w:r>
          </w:p>
        </w:tc>
        <w:tc>
          <w:tcPr>
            <w:tcW w:w="1134" w:type="dxa"/>
            <w:vMerge/>
            <w:vAlign w:val="center"/>
          </w:tcPr>
          <w:p w14:paraId="7B2CE456"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0440AE7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5B22FC5F"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709" w:type="dxa"/>
            <w:vMerge/>
            <w:vAlign w:val="center"/>
          </w:tcPr>
          <w:p w14:paraId="6838B262"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1" w:type="dxa"/>
            <w:vMerge/>
            <w:vAlign w:val="center"/>
          </w:tcPr>
          <w:p w14:paraId="62204CB1"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850" w:type="dxa"/>
            <w:vMerge/>
            <w:vAlign w:val="center"/>
          </w:tcPr>
          <w:p w14:paraId="0C2AFC25"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c>
          <w:tcPr>
            <w:tcW w:w="1134" w:type="dxa"/>
            <w:vMerge/>
            <w:vAlign w:val="center"/>
          </w:tcPr>
          <w:p w14:paraId="6817C2BF" w14:textId="77777777" w:rsidR="005F2BBE" w:rsidRPr="00F124EF" w:rsidRDefault="005F2BBE" w:rsidP="00490C14">
            <w:pPr>
              <w:widowControl w:val="0"/>
              <w:pBdr>
                <w:top w:val="nil"/>
                <w:left w:val="nil"/>
                <w:bottom w:val="nil"/>
                <w:right w:val="nil"/>
                <w:between w:val="nil"/>
              </w:pBdr>
              <w:spacing w:line="276" w:lineRule="auto"/>
              <w:rPr>
                <w:rFonts w:ascii="Arial" w:hAnsi="Arial" w:cs="Arial"/>
                <w:sz w:val="22"/>
                <w:szCs w:val="22"/>
              </w:rPr>
            </w:pPr>
          </w:p>
        </w:tc>
      </w:tr>
    </w:tbl>
    <w:p w14:paraId="01BD388C" w14:textId="77777777" w:rsidR="008B1074" w:rsidRDefault="008B1074" w:rsidP="00222EC1">
      <w:pPr>
        <w:pBdr>
          <w:top w:val="nil"/>
          <w:left w:val="nil"/>
          <w:bottom w:val="nil"/>
          <w:right w:val="nil"/>
          <w:between w:val="nil"/>
        </w:pBdr>
        <w:spacing w:after="200" w:line="276" w:lineRule="auto"/>
        <w:rPr>
          <w:rFonts w:ascii="Arial" w:eastAsia="Arial" w:hAnsi="Arial" w:cs="Arial"/>
          <w:i/>
          <w:iCs/>
          <w:color w:val="0E2841" w:themeColor="text2"/>
          <w:sz w:val="22"/>
          <w:szCs w:val="22"/>
          <w:lang w:val="en-US"/>
        </w:rPr>
      </w:pPr>
    </w:p>
    <w:p w14:paraId="2891D2C6" w14:textId="5A2E5E23" w:rsidR="00490C14" w:rsidRPr="007668FB" w:rsidRDefault="00490C14" w:rsidP="00222EC1">
      <w:pPr>
        <w:pBdr>
          <w:top w:val="nil"/>
          <w:left w:val="nil"/>
          <w:bottom w:val="nil"/>
          <w:right w:val="nil"/>
          <w:between w:val="nil"/>
        </w:pBdr>
        <w:spacing w:after="200" w:line="276" w:lineRule="auto"/>
        <w:rPr>
          <w:rFonts w:ascii="Arial" w:eastAsia="Arial" w:hAnsi="Arial" w:cs="Arial"/>
          <w:color w:val="000000" w:themeColor="text1"/>
          <w:sz w:val="22"/>
          <w:szCs w:val="22"/>
          <w:lang w:val="en-US"/>
        </w:rPr>
      </w:pPr>
      <w:r w:rsidRPr="007668FB">
        <w:rPr>
          <w:rFonts w:ascii="Arial" w:eastAsia="Arial" w:hAnsi="Arial" w:cs="Arial"/>
          <w:color w:val="000000" w:themeColor="text1"/>
          <w:lang w:val="en-US"/>
        </w:rPr>
        <w:t>Tab S8</w:t>
      </w:r>
      <w:r w:rsidRPr="007668FB">
        <w:rPr>
          <w:rFonts w:ascii="Arial" w:eastAsia="Arial" w:hAnsi="Arial" w:cs="Arial"/>
          <w:color w:val="000000" w:themeColor="text1"/>
          <w:sz w:val="22"/>
          <w:szCs w:val="22"/>
          <w:lang w:val="en-US"/>
        </w:rPr>
        <w:t xml:space="preserve"> </w:t>
      </w:r>
      <w:r w:rsidR="00533D04" w:rsidRPr="007668FB">
        <w:rPr>
          <w:rFonts w:ascii="Arial" w:eastAsia="Arial" w:hAnsi="Arial" w:cs="Arial"/>
          <w:color w:val="000000" w:themeColor="text1"/>
          <w:sz w:val="22"/>
          <w:szCs w:val="22"/>
          <w:lang w:val="en-US"/>
        </w:rPr>
        <w:t xml:space="preserve">Pairwise differences in dispersion calculated based on the relative abundance of reads per species and sample </w:t>
      </w:r>
      <w:r w:rsidR="00E34C98" w:rsidRPr="007668FB">
        <w:rPr>
          <w:rFonts w:ascii="Arial" w:eastAsia="Arial" w:hAnsi="Arial" w:cs="Arial"/>
          <w:color w:val="000000" w:themeColor="text1"/>
          <w:sz w:val="22"/>
          <w:szCs w:val="22"/>
          <w:lang w:val="en-US"/>
        </w:rPr>
        <w:t xml:space="preserve">by applying the Tukey HSD test. Significant differences between country pairs are </w:t>
      </w:r>
      <w:r w:rsidR="00E4483D" w:rsidRPr="007668FB">
        <w:rPr>
          <w:rFonts w:ascii="Arial" w:eastAsia="Arial" w:hAnsi="Arial" w:cs="Arial"/>
          <w:color w:val="000000" w:themeColor="text1"/>
          <w:sz w:val="22"/>
          <w:szCs w:val="22"/>
          <w:lang w:val="en-US"/>
        </w:rPr>
        <w:t xml:space="preserve">bold (95% confidence </w:t>
      </w:r>
      <w:r w:rsidR="00C57C16" w:rsidRPr="007668FB">
        <w:rPr>
          <w:rFonts w:ascii="Arial" w:eastAsia="Arial" w:hAnsi="Arial" w:cs="Arial"/>
          <w:color w:val="000000" w:themeColor="text1"/>
          <w:sz w:val="22"/>
          <w:szCs w:val="22"/>
          <w:lang w:val="en-US"/>
        </w:rPr>
        <w:t>level)</w:t>
      </w:r>
      <w:r w:rsidR="00E4483D" w:rsidRPr="007668FB">
        <w:rPr>
          <w:rFonts w:ascii="Arial" w:eastAsia="Arial" w:hAnsi="Arial" w:cs="Arial"/>
          <w:color w:val="000000" w:themeColor="text1"/>
          <w:sz w:val="22"/>
          <w:szCs w:val="22"/>
          <w:lang w:val="en-US"/>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1559"/>
        <w:gridCol w:w="1417"/>
        <w:gridCol w:w="1418"/>
        <w:gridCol w:w="1417"/>
      </w:tblGrid>
      <w:tr w:rsidR="007668FB" w:rsidRPr="007668FB" w14:paraId="6BA1E055" w14:textId="77777777" w:rsidTr="48C50F24">
        <w:trPr>
          <w:trHeight w:val="320"/>
        </w:trPr>
        <w:tc>
          <w:tcPr>
            <w:tcW w:w="3256" w:type="dxa"/>
            <w:shd w:val="clear" w:color="auto" w:fill="E8E8E8" w:themeFill="background2"/>
            <w:noWrap/>
            <w:vAlign w:val="center"/>
            <w:hideMark/>
          </w:tcPr>
          <w:p w14:paraId="39154331"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lastRenderedPageBreak/>
              <w:t>pairwise country comparison</w:t>
            </w:r>
          </w:p>
        </w:tc>
        <w:tc>
          <w:tcPr>
            <w:tcW w:w="1559" w:type="dxa"/>
            <w:shd w:val="clear" w:color="auto" w:fill="E8E8E8" w:themeFill="background2"/>
            <w:noWrap/>
            <w:vAlign w:val="center"/>
            <w:hideMark/>
          </w:tcPr>
          <w:p w14:paraId="7FBF6F76"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t>diff</w:t>
            </w:r>
          </w:p>
        </w:tc>
        <w:tc>
          <w:tcPr>
            <w:tcW w:w="1417" w:type="dxa"/>
            <w:shd w:val="clear" w:color="auto" w:fill="E8E8E8" w:themeFill="background2"/>
            <w:noWrap/>
            <w:vAlign w:val="center"/>
            <w:hideMark/>
          </w:tcPr>
          <w:p w14:paraId="6E23F8B3"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t>lwr</w:t>
            </w:r>
          </w:p>
        </w:tc>
        <w:tc>
          <w:tcPr>
            <w:tcW w:w="1418" w:type="dxa"/>
            <w:shd w:val="clear" w:color="auto" w:fill="E8E8E8" w:themeFill="background2"/>
            <w:noWrap/>
            <w:vAlign w:val="center"/>
            <w:hideMark/>
          </w:tcPr>
          <w:p w14:paraId="7508EE86"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t>upr</w:t>
            </w:r>
          </w:p>
        </w:tc>
        <w:tc>
          <w:tcPr>
            <w:tcW w:w="1417" w:type="dxa"/>
            <w:shd w:val="clear" w:color="auto" w:fill="E8E8E8" w:themeFill="background2"/>
            <w:noWrap/>
            <w:vAlign w:val="center"/>
            <w:hideMark/>
          </w:tcPr>
          <w:p w14:paraId="72B3827D"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t>p adjusted</w:t>
            </w:r>
          </w:p>
        </w:tc>
      </w:tr>
      <w:tr w:rsidR="007668FB" w:rsidRPr="007668FB" w14:paraId="40C682FD" w14:textId="77777777" w:rsidTr="48C50F24">
        <w:trPr>
          <w:trHeight w:val="320"/>
        </w:trPr>
        <w:tc>
          <w:tcPr>
            <w:tcW w:w="3256" w:type="dxa"/>
            <w:noWrap/>
            <w:vAlign w:val="center"/>
            <w:hideMark/>
          </w:tcPr>
          <w:p w14:paraId="3C27FE83"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Bosnia-Austria</w:t>
            </w:r>
          </w:p>
        </w:tc>
        <w:tc>
          <w:tcPr>
            <w:tcW w:w="1559" w:type="dxa"/>
            <w:noWrap/>
            <w:vAlign w:val="center"/>
            <w:hideMark/>
          </w:tcPr>
          <w:p w14:paraId="655BB524"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-2.86E-04</w:t>
            </w:r>
          </w:p>
        </w:tc>
        <w:tc>
          <w:tcPr>
            <w:tcW w:w="1417" w:type="dxa"/>
            <w:noWrap/>
            <w:vAlign w:val="center"/>
            <w:hideMark/>
          </w:tcPr>
          <w:p w14:paraId="0A40FFD9"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-0.2447438</w:t>
            </w:r>
          </w:p>
        </w:tc>
        <w:tc>
          <w:tcPr>
            <w:tcW w:w="1418" w:type="dxa"/>
            <w:noWrap/>
            <w:vAlign w:val="center"/>
            <w:hideMark/>
          </w:tcPr>
          <w:p w14:paraId="7AA3CC2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0.24417275</w:t>
            </w:r>
          </w:p>
        </w:tc>
        <w:tc>
          <w:tcPr>
            <w:tcW w:w="1417" w:type="dxa"/>
            <w:noWrap/>
            <w:vAlign w:val="center"/>
            <w:hideMark/>
          </w:tcPr>
          <w:p w14:paraId="78DC917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1CF8B2BF" w14:textId="77777777" w:rsidTr="48C50F24">
        <w:trPr>
          <w:trHeight w:val="320"/>
        </w:trPr>
        <w:tc>
          <w:tcPr>
            <w:tcW w:w="3256" w:type="dxa"/>
            <w:noWrap/>
            <w:vAlign w:val="center"/>
            <w:hideMark/>
          </w:tcPr>
          <w:p w14:paraId="1A9BF343"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France-Austria</w:t>
            </w:r>
          </w:p>
        </w:tc>
        <w:tc>
          <w:tcPr>
            <w:tcW w:w="1559" w:type="dxa"/>
            <w:noWrap/>
            <w:vAlign w:val="center"/>
            <w:hideMark/>
          </w:tcPr>
          <w:p w14:paraId="6BD0128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-2.25E-05</w:t>
            </w:r>
          </w:p>
        </w:tc>
        <w:tc>
          <w:tcPr>
            <w:tcW w:w="1417" w:type="dxa"/>
            <w:noWrap/>
            <w:vAlign w:val="center"/>
            <w:hideMark/>
          </w:tcPr>
          <w:p w14:paraId="28639FEF"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-0.1654455</w:t>
            </w:r>
          </w:p>
        </w:tc>
        <w:tc>
          <w:tcPr>
            <w:tcW w:w="1418" w:type="dxa"/>
            <w:noWrap/>
            <w:vAlign w:val="center"/>
            <w:hideMark/>
          </w:tcPr>
          <w:p w14:paraId="10FB540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0.16540051</w:t>
            </w:r>
          </w:p>
        </w:tc>
        <w:tc>
          <w:tcPr>
            <w:tcW w:w="1417" w:type="dxa"/>
            <w:noWrap/>
            <w:vAlign w:val="center"/>
            <w:hideMark/>
          </w:tcPr>
          <w:p w14:paraId="14D3D0A9"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6AB12D7B" w14:textId="77777777" w:rsidTr="48C50F24">
        <w:trPr>
          <w:trHeight w:val="320"/>
        </w:trPr>
        <w:tc>
          <w:tcPr>
            <w:tcW w:w="3256" w:type="dxa"/>
            <w:noWrap/>
            <w:vAlign w:val="center"/>
            <w:hideMark/>
          </w:tcPr>
          <w:p w14:paraId="0BEE0A94"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Germany-Austria</w:t>
            </w:r>
          </w:p>
        </w:tc>
        <w:tc>
          <w:tcPr>
            <w:tcW w:w="1559" w:type="dxa"/>
            <w:noWrap/>
            <w:vAlign w:val="center"/>
            <w:hideMark/>
          </w:tcPr>
          <w:p w14:paraId="4618844A"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2.63E-01</w:t>
            </w:r>
          </w:p>
        </w:tc>
        <w:tc>
          <w:tcPr>
            <w:tcW w:w="1417" w:type="dxa"/>
            <w:noWrap/>
            <w:vAlign w:val="center"/>
            <w:hideMark/>
          </w:tcPr>
          <w:p w14:paraId="3597F163"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0.00361199</w:t>
            </w:r>
          </w:p>
        </w:tc>
        <w:tc>
          <w:tcPr>
            <w:tcW w:w="1418" w:type="dxa"/>
            <w:noWrap/>
            <w:vAlign w:val="center"/>
            <w:hideMark/>
          </w:tcPr>
          <w:p w14:paraId="21142906"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0.52142357</w:t>
            </w:r>
          </w:p>
        </w:tc>
        <w:tc>
          <w:tcPr>
            <w:tcW w:w="1417" w:type="dxa"/>
            <w:noWrap/>
            <w:vAlign w:val="center"/>
            <w:hideMark/>
          </w:tcPr>
          <w:p w14:paraId="1D769EA7"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0.044332</w:t>
            </w:r>
          </w:p>
        </w:tc>
      </w:tr>
      <w:tr w:rsidR="007668FB" w:rsidRPr="007668FB" w14:paraId="44E3D75A" w14:textId="77777777" w:rsidTr="48C50F24">
        <w:trPr>
          <w:trHeight w:val="320"/>
        </w:trPr>
        <w:tc>
          <w:tcPr>
            <w:tcW w:w="3256" w:type="dxa"/>
            <w:noWrap/>
            <w:vAlign w:val="center"/>
            <w:hideMark/>
          </w:tcPr>
          <w:p w14:paraId="2A2AA618"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Hungary-Austria</w:t>
            </w:r>
          </w:p>
        </w:tc>
        <w:tc>
          <w:tcPr>
            <w:tcW w:w="1559" w:type="dxa"/>
            <w:noWrap/>
            <w:vAlign w:val="center"/>
            <w:hideMark/>
          </w:tcPr>
          <w:p w14:paraId="4132BB77"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2.97E-02</w:t>
            </w:r>
          </w:p>
        </w:tc>
        <w:tc>
          <w:tcPr>
            <w:tcW w:w="1417" w:type="dxa"/>
            <w:noWrap/>
            <w:vAlign w:val="center"/>
            <w:hideMark/>
          </w:tcPr>
          <w:p w14:paraId="524E886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-0.4312406</w:t>
            </w:r>
          </w:p>
        </w:tc>
        <w:tc>
          <w:tcPr>
            <w:tcW w:w="1418" w:type="dxa"/>
            <w:noWrap/>
            <w:vAlign w:val="center"/>
            <w:hideMark/>
          </w:tcPr>
          <w:p w14:paraId="29D42F9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0.49066931</w:t>
            </w:r>
          </w:p>
        </w:tc>
        <w:tc>
          <w:tcPr>
            <w:tcW w:w="1417" w:type="dxa"/>
            <w:noWrap/>
            <w:vAlign w:val="center"/>
            <w:hideMark/>
          </w:tcPr>
          <w:p w14:paraId="4C32689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0.9999994</w:t>
            </w:r>
          </w:p>
        </w:tc>
      </w:tr>
      <w:tr w:rsidR="007668FB" w:rsidRPr="007668FB" w14:paraId="6ECCAE45" w14:textId="77777777" w:rsidTr="48C50F24">
        <w:trPr>
          <w:trHeight w:val="320"/>
        </w:trPr>
        <w:tc>
          <w:tcPr>
            <w:tcW w:w="3256" w:type="dxa"/>
            <w:noWrap/>
            <w:vAlign w:val="center"/>
            <w:hideMark/>
          </w:tcPr>
          <w:p w14:paraId="73C977C0"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Italy-Austria</w:t>
            </w:r>
          </w:p>
        </w:tc>
        <w:tc>
          <w:tcPr>
            <w:tcW w:w="1559" w:type="dxa"/>
            <w:noWrap/>
            <w:vAlign w:val="center"/>
            <w:hideMark/>
          </w:tcPr>
          <w:p w14:paraId="1303FBB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1.54E-04</w:t>
            </w:r>
          </w:p>
        </w:tc>
        <w:tc>
          <w:tcPr>
            <w:tcW w:w="1417" w:type="dxa"/>
            <w:noWrap/>
            <w:vAlign w:val="center"/>
            <w:hideMark/>
          </w:tcPr>
          <w:p w14:paraId="1ADC2B7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-0.2443048</w:t>
            </w:r>
          </w:p>
        </w:tc>
        <w:tc>
          <w:tcPr>
            <w:tcW w:w="1418" w:type="dxa"/>
            <w:noWrap/>
            <w:vAlign w:val="center"/>
            <w:hideMark/>
          </w:tcPr>
          <w:p w14:paraId="0B7B5BF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0.24461178</w:t>
            </w:r>
          </w:p>
        </w:tc>
        <w:tc>
          <w:tcPr>
            <w:tcW w:w="1417" w:type="dxa"/>
            <w:noWrap/>
            <w:vAlign w:val="center"/>
            <w:hideMark/>
          </w:tcPr>
          <w:p w14:paraId="16845C1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65819854" w14:textId="77777777" w:rsidTr="48C50F24">
        <w:trPr>
          <w:trHeight w:val="320"/>
        </w:trPr>
        <w:tc>
          <w:tcPr>
            <w:tcW w:w="3256" w:type="dxa"/>
            <w:noWrap/>
            <w:vAlign w:val="center"/>
            <w:hideMark/>
          </w:tcPr>
          <w:p w14:paraId="3D4692D0" w14:textId="77777777" w:rsidR="00571670" w:rsidRPr="007668FB" w:rsidRDefault="00571670" w:rsidP="781FEAFE">
            <w:pPr>
              <w:rPr>
                <w:rFonts w:ascii="Arial" w:hAnsi="Arial" w:cs="Arial"/>
                <w:color w:val="000000" w:themeColor="text1"/>
                <w:sz w:val="22"/>
                <w:szCs w:val="22"/>
                <w:lang w:val="de-DE"/>
              </w:rPr>
            </w:pPr>
            <w:r w:rsidRPr="781FEAFE">
              <w:rPr>
                <w:rFonts w:ascii="Arial" w:hAnsi="Arial" w:cs="Arial"/>
                <w:color w:val="000000" w:themeColor="text1"/>
                <w:sz w:val="22"/>
                <w:szCs w:val="22"/>
                <w:lang w:val="de-DE"/>
              </w:rPr>
              <w:t>Serbia-Austria</w:t>
            </w:r>
          </w:p>
        </w:tc>
        <w:tc>
          <w:tcPr>
            <w:tcW w:w="1559" w:type="dxa"/>
            <w:noWrap/>
            <w:vAlign w:val="center"/>
            <w:hideMark/>
          </w:tcPr>
          <w:p w14:paraId="577B183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-3.21E-04</w:t>
            </w:r>
          </w:p>
        </w:tc>
        <w:tc>
          <w:tcPr>
            <w:tcW w:w="1417" w:type="dxa"/>
            <w:noWrap/>
            <w:vAlign w:val="center"/>
            <w:hideMark/>
          </w:tcPr>
          <w:p w14:paraId="285DE4D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-0.2329232</w:t>
            </w:r>
          </w:p>
        </w:tc>
        <w:tc>
          <w:tcPr>
            <w:tcW w:w="1418" w:type="dxa"/>
            <w:noWrap/>
            <w:vAlign w:val="center"/>
            <w:hideMark/>
          </w:tcPr>
          <w:p w14:paraId="35207ED8"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0.2322803</w:t>
            </w:r>
          </w:p>
        </w:tc>
        <w:tc>
          <w:tcPr>
            <w:tcW w:w="1417" w:type="dxa"/>
            <w:noWrap/>
            <w:vAlign w:val="center"/>
            <w:hideMark/>
          </w:tcPr>
          <w:p w14:paraId="3AAEF88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658E67CE" w14:textId="77777777" w:rsidTr="48C50F24">
        <w:trPr>
          <w:trHeight w:val="320"/>
        </w:trPr>
        <w:tc>
          <w:tcPr>
            <w:tcW w:w="3256" w:type="dxa"/>
            <w:noWrap/>
            <w:vAlign w:val="center"/>
            <w:hideMark/>
          </w:tcPr>
          <w:p w14:paraId="37BDB252"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t>Switzerland-Austria</w:t>
            </w:r>
          </w:p>
        </w:tc>
        <w:tc>
          <w:tcPr>
            <w:tcW w:w="1559" w:type="dxa"/>
            <w:noWrap/>
            <w:vAlign w:val="center"/>
            <w:hideMark/>
          </w:tcPr>
          <w:p w14:paraId="036ECB89"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1.67E-01</w:t>
            </w:r>
          </w:p>
        </w:tc>
        <w:tc>
          <w:tcPr>
            <w:tcW w:w="1417" w:type="dxa"/>
            <w:noWrap/>
            <w:vAlign w:val="center"/>
            <w:hideMark/>
          </w:tcPr>
          <w:p w14:paraId="4C82EEC8"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0.03817257</w:t>
            </w:r>
          </w:p>
        </w:tc>
        <w:tc>
          <w:tcPr>
            <w:tcW w:w="1418" w:type="dxa"/>
            <w:noWrap/>
            <w:vAlign w:val="center"/>
            <w:hideMark/>
          </w:tcPr>
          <w:p w14:paraId="560F4858"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0.29651409</w:t>
            </w:r>
          </w:p>
        </w:tc>
        <w:tc>
          <w:tcPr>
            <w:tcW w:w="1417" w:type="dxa"/>
            <w:noWrap/>
            <w:vAlign w:val="center"/>
            <w:hideMark/>
          </w:tcPr>
          <w:p w14:paraId="23574212"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0.0026375</w:t>
            </w:r>
          </w:p>
        </w:tc>
      </w:tr>
      <w:tr w:rsidR="007668FB" w:rsidRPr="007668FB" w14:paraId="573FB8B3" w14:textId="77777777" w:rsidTr="48C50F24">
        <w:trPr>
          <w:trHeight w:val="320"/>
        </w:trPr>
        <w:tc>
          <w:tcPr>
            <w:tcW w:w="3256" w:type="dxa"/>
            <w:noWrap/>
            <w:vAlign w:val="center"/>
            <w:hideMark/>
          </w:tcPr>
          <w:p w14:paraId="23313DA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France-Bosnia</w:t>
            </w:r>
          </w:p>
        </w:tc>
        <w:tc>
          <w:tcPr>
            <w:tcW w:w="1559" w:type="dxa"/>
            <w:noWrap/>
            <w:vAlign w:val="center"/>
            <w:hideMark/>
          </w:tcPr>
          <w:p w14:paraId="3317E8A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2.63E-04</w:t>
            </w:r>
          </w:p>
        </w:tc>
        <w:tc>
          <w:tcPr>
            <w:tcW w:w="1417" w:type="dxa"/>
            <w:noWrap/>
            <w:vAlign w:val="center"/>
            <w:hideMark/>
          </w:tcPr>
          <w:p w14:paraId="3744D0C4"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-0.26321</w:t>
            </w:r>
          </w:p>
        </w:tc>
        <w:tc>
          <w:tcPr>
            <w:tcW w:w="1418" w:type="dxa"/>
            <w:noWrap/>
            <w:vAlign w:val="center"/>
            <w:hideMark/>
          </w:tcPr>
          <w:p w14:paraId="6609CC5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0.26373596</w:t>
            </w:r>
          </w:p>
        </w:tc>
        <w:tc>
          <w:tcPr>
            <w:tcW w:w="1417" w:type="dxa"/>
            <w:noWrap/>
            <w:vAlign w:val="center"/>
            <w:hideMark/>
          </w:tcPr>
          <w:p w14:paraId="20F0F6F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459DFB72" w14:textId="77777777" w:rsidTr="48C50F24">
        <w:trPr>
          <w:trHeight w:val="320"/>
        </w:trPr>
        <w:tc>
          <w:tcPr>
            <w:tcW w:w="3256" w:type="dxa"/>
            <w:noWrap/>
            <w:vAlign w:val="center"/>
            <w:hideMark/>
          </w:tcPr>
          <w:p w14:paraId="429D89B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Germany-Bosnia</w:t>
            </w:r>
          </w:p>
        </w:tc>
        <w:tc>
          <w:tcPr>
            <w:tcW w:w="1559" w:type="dxa"/>
            <w:noWrap/>
            <w:vAlign w:val="center"/>
            <w:hideMark/>
          </w:tcPr>
          <w:p w14:paraId="30B9E1E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2.63E-01</w:t>
            </w:r>
          </w:p>
        </w:tc>
        <w:tc>
          <w:tcPr>
            <w:tcW w:w="1417" w:type="dxa"/>
            <w:noWrap/>
            <w:vAlign w:val="center"/>
            <w:hideMark/>
          </w:tcPr>
          <w:p w14:paraId="661CA812"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-0.0674775</w:t>
            </w:r>
          </w:p>
        </w:tc>
        <w:tc>
          <w:tcPr>
            <w:tcW w:w="1418" w:type="dxa"/>
            <w:noWrap/>
            <w:vAlign w:val="center"/>
            <w:hideMark/>
          </w:tcPr>
          <w:p w14:paraId="7468A11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0.59308413</w:t>
            </w:r>
          </w:p>
        </w:tc>
        <w:tc>
          <w:tcPr>
            <w:tcW w:w="1417" w:type="dxa"/>
            <w:noWrap/>
            <w:vAlign w:val="center"/>
            <w:hideMark/>
          </w:tcPr>
          <w:p w14:paraId="6CF9C8E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0.2270848</w:t>
            </w:r>
          </w:p>
        </w:tc>
      </w:tr>
      <w:tr w:rsidR="007668FB" w:rsidRPr="007668FB" w14:paraId="1A1B13BB" w14:textId="77777777" w:rsidTr="48C50F24">
        <w:trPr>
          <w:trHeight w:val="320"/>
        </w:trPr>
        <w:tc>
          <w:tcPr>
            <w:tcW w:w="3256" w:type="dxa"/>
            <w:noWrap/>
            <w:vAlign w:val="center"/>
            <w:hideMark/>
          </w:tcPr>
          <w:p w14:paraId="58C42C0A"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Hungary-Bosnia</w:t>
            </w:r>
          </w:p>
        </w:tc>
        <w:tc>
          <w:tcPr>
            <w:tcW w:w="1559" w:type="dxa"/>
            <w:noWrap/>
            <w:vAlign w:val="center"/>
            <w:hideMark/>
          </w:tcPr>
          <w:p w14:paraId="78DA5D7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3.00E-02</w:t>
            </w:r>
          </w:p>
        </w:tc>
        <w:tc>
          <w:tcPr>
            <w:tcW w:w="1417" w:type="dxa"/>
            <w:noWrap/>
            <w:vAlign w:val="center"/>
            <w:hideMark/>
          </w:tcPr>
          <w:p w14:paraId="6C4166C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-0.4745124</w:t>
            </w:r>
          </w:p>
        </w:tc>
        <w:tc>
          <w:tcPr>
            <w:tcW w:w="1418" w:type="dxa"/>
            <w:noWrap/>
            <w:vAlign w:val="center"/>
            <w:hideMark/>
          </w:tcPr>
          <w:p w14:paraId="2411404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0.5345122</w:t>
            </w:r>
          </w:p>
        </w:tc>
        <w:tc>
          <w:tcPr>
            <w:tcW w:w="1417" w:type="dxa"/>
            <w:noWrap/>
            <w:vAlign w:val="center"/>
            <w:hideMark/>
          </w:tcPr>
          <w:p w14:paraId="44DAD49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0.9999996</w:t>
            </w:r>
          </w:p>
        </w:tc>
      </w:tr>
      <w:tr w:rsidR="007668FB" w:rsidRPr="007668FB" w14:paraId="320CFAEB" w14:textId="77777777" w:rsidTr="48C50F24">
        <w:trPr>
          <w:trHeight w:val="320"/>
        </w:trPr>
        <w:tc>
          <w:tcPr>
            <w:tcW w:w="3256" w:type="dxa"/>
            <w:noWrap/>
            <w:vAlign w:val="center"/>
            <w:hideMark/>
          </w:tcPr>
          <w:p w14:paraId="1BD0A31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Italy-Bosnia</w:t>
            </w:r>
          </w:p>
        </w:tc>
        <w:tc>
          <w:tcPr>
            <w:tcW w:w="1559" w:type="dxa"/>
            <w:noWrap/>
            <w:vAlign w:val="center"/>
            <w:hideMark/>
          </w:tcPr>
          <w:p w14:paraId="2E0E2929"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4.39E-04</w:t>
            </w:r>
          </w:p>
        </w:tc>
        <w:tc>
          <w:tcPr>
            <w:tcW w:w="1417" w:type="dxa"/>
            <w:noWrap/>
            <w:vAlign w:val="center"/>
            <w:hideMark/>
          </w:tcPr>
          <w:p w14:paraId="704DE860"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-0.3186426</w:t>
            </w:r>
          </w:p>
        </w:tc>
        <w:tc>
          <w:tcPr>
            <w:tcW w:w="1418" w:type="dxa"/>
            <w:noWrap/>
            <w:vAlign w:val="center"/>
            <w:hideMark/>
          </w:tcPr>
          <w:p w14:paraId="77D8ACF3"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0.31952063</w:t>
            </w:r>
          </w:p>
        </w:tc>
        <w:tc>
          <w:tcPr>
            <w:tcW w:w="1417" w:type="dxa"/>
            <w:noWrap/>
            <w:vAlign w:val="center"/>
            <w:hideMark/>
          </w:tcPr>
          <w:p w14:paraId="4E6FCCB4"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5FC26D1A" w14:textId="77777777" w:rsidTr="48C50F24">
        <w:trPr>
          <w:trHeight w:val="320"/>
        </w:trPr>
        <w:tc>
          <w:tcPr>
            <w:tcW w:w="3256" w:type="dxa"/>
            <w:noWrap/>
            <w:vAlign w:val="center"/>
            <w:hideMark/>
          </w:tcPr>
          <w:p w14:paraId="3702E7E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Serbia-Bosnia</w:t>
            </w:r>
          </w:p>
        </w:tc>
        <w:tc>
          <w:tcPr>
            <w:tcW w:w="1559" w:type="dxa"/>
            <w:noWrap/>
            <w:vAlign w:val="center"/>
            <w:hideMark/>
          </w:tcPr>
          <w:p w14:paraId="0588782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-3.59E-05</w:t>
            </w:r>
          </w:p>
        </w:tc>
        <w:tc>
          <w:tcPr>
            <w:tcW w:w="1417" w:type="dxa"/>
            <w:noWrap/>
            <w:vAlign w:val="center"/>
            <w:hideMark/>
          </w:tcPr>
          <w:p w14:paraId="5F75DF62"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-0.3101275</w:t>
            </w:r>
          </w:p>
        </w:tc>
        <w:tc>
          <w:tcPr>
            <w:tcW w:w="1418" w:type="dxa"/>
            <w:noWrap/>
            <w:vAlign w:val="center"/>
            <w:hideMark/>
          </w:tcPr>
          <w:p w14:paraId="4807986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0.31005567</w:t>
            </w:r>
          </w:p>
        </w:tc>
        <w:tc>
          <w:tcPr>
            <w:tcW w:w="1417" w:type="dxa"/>
            <w:noWrap/>
            <w:vAlign w:val="center"/>
            <w:hideMark/>
          </w:tcPr>
          <w:p w14:paraId="666F8807"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3231C2CC" w14:textId="77777777" w:rsidTr="48C50F24">
        <w:trPr>
          <w:trHeight w:val="320"/>
        </w:trPr>
        <w:tc>
          <w:tcPr>
            <w:tcW w:w="3256" w:type="dxa"/>
            <w:noWrap/>
            <w:vAlign w:val="center"/>
            <w:hideMark/>
          </w:tcPr>
          <w:p w14:paraId="40E06240"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Switzerland-Bosnia</w:t>
            </w:r>
          </w:p>
        </w:tc>
        <w:tc>
          <w:tcPr>
            <w:tcW w:w="1559" w:type="dxa"/>
            <w:noWrap/>
            <w:vAlign w:val="center"/>
            <w:hideMark/>
          </w:tcPr>
          <w:p w14:paraId="7B2608F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1.68E-01</w:t>
            </w:r>
          </w:p>
        </w:tc>
        <w:tc>
          <w:tcPr>
            <w:tcW w:w="1417" w:type="dxa"/>
            <w:noWrap/>
            <w:vAlign w:val="center"/>
            <w:hideMark/>
          </w:tcPr>
          <w:p w14:paraId="7D33C6A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-0.074731</w:t>
            </w:r>
          </w:p>
        </w:tc>
        <w:tc>
          <w:tcPr>
            <w:tcW w:w="1418" w:type="dxa"/>
            <w:noWrap/>
            <w:vAlign w:val="center"/>
            <w:hideMark/>
          </w:tcPr>
          <w:p w14:paraId="4658A82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0.40998872</w:t>
            </w:r>
          </w:p>
        </w:tc>
        <w:tc>
          <w:tcPr>
            <w:tcW w:w="1417" w:type="dxa"/>
            <w:noWrap/>
            <w:vAlign w:val="center"/>
            <w:hideMark/>
          </w:tcPr>
          <w:p w14:paraId="52376530"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0.4026691</w:t>
            </w:r>
          </w:p>
        </w:tc>
      </w:tr>
      <w:tr w:rsidR="007668FB" w:rsidRPr="007668FB" w14:paraId="3498689E" w14:textId="77777777" w:rsidTr="48C50F24">
        <w:trPr>
          <w:trHeight w:val="320"/>
        </w:trPr>
        <w:tc>
          <w:tcPr>
            <w:tcW w:w="3256" w:type="dxa"/>
            <w:noWrap/>
            <w:vAlign w:val="center"/>
            <w:hideMark/>
          </w:tcPr>
          <w:p w14:paraId="3A0AD637"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Germany-France</w:t>
            </w:r>
          </w:p>
        </w:tc>
        <w:tc>
          <w:tcPr>
            <w:tcW w:w="1559" w:type="dxa"/>
            <w:noWrap/>
            <w:vAlign w:val="center"/>
            <w:hideMark/>
          </w:tcPr>
          <w:p w14:paraId="4CC8C81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2.63E-01</w:t>
            </w:r>
          </w:p>
        </w:tc>
        <w:tc>
          <w:tcPr>
            <w:tcW w:w="1417" w:type="dxa"/>
            <w:noWrap/>
            <w:vAlign w:val="center"/>
            <w:hideMark/>
          </w:tcPr>
          <w:p w14:paraId="4DB1A2A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-0.01439</w:t>
            </w:r>
          </w:p>
        </w:tc>
        <w:tc>
          <w:tcPr>
            <w:tcW w:w="1418" w:type="dxa"/>
            <w:noWrap/>
            <w:vAlign w:val="center"/>
            <w:hideMark/>
          </w:tcPr>
          <w:p w14:paraId="32B8C6C4"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0.53947055</w:t>
            </w:r>
          </w:p>
        </w:tc>
        <w:tc>
          <w:tcPr>
            <w:tcW w:w="1417" w:type="dxa"/>
            <w:noWrap/>
            <w:vAlign w:val="center"/>
            <w:hideMark/>
          </w:tcPr>
          <w:p w14:paraId="75AE2398"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0.0768624</w:t>
            </w:r>
          </w:p>
        </w:tc>
      </w:tr>
      <w:tr w:rsidR="007668FB" w:rsidRPr="007668FB" w14:paraId="0AF4CAD8" w14:textId="77777777" w:rsidTr="48C50F24">
        <w:trPr>
          <w:trHeight w:val="320"/>
        </w:trPr>
        <w:tc>
          <w:tcPr>
            <w:tcW w:w="3256" w:type="dxa"/>
            <w:noWrap/>
            <w:vAlign w:val="center"/>
            <w:hideMark/>
          </w:tcPr>
          <w:p w14:paraId="55F24C8A"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Hungary-France</w:t>
            </w:r>
          </w:p>
        </w:tc>
        <w:tc>
          <w:tcPr>
            <w:tcW w:w="1559" w:type="dxa"/>
            <w:noWrap/>
            <w:vAlign w:val="center"/>
            <w:hideMark/>
          </w:tcPr>
          <w:p w14:paraId="4B6F2D7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2.97E-02</w:t>
            </w:r>
          </w:p>
        </w:tc>
        <w:tc>
          <w:tcPr>
            <w:tcW w:w="1417" w:type="dxa"/>
            <w:noWrap/>
            <w:vAlign w:val="center"/>
            <w:hideMark/>
          </w:tcPr>
          <w:p w14:paraId="0330E8B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-0.4415779</w:t>
            </w:r>
          </w:p>
        </w:tc>
        <w:tc>
          <w:tcPr>
            <w:tcW w:w="1418" w:type="dxa"/>
            <w:noWrap/>
            <w:vAlign w:val="center"/>
            <w:hideMark/>
          </w:tcPr>
          <w:p w14:paraId="065C287F"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0.50105166</w:t>
            </w:r>
          </w:p>
        </w:tc>
        <w:tc>
          <w:tcPr>
            <w:tcW w:w="1417" w:type="dxa"/>
            <w:noWrap/>
            <w:vAlign w:val="center"/>
            <w:hideMark/>
          </w:tcPr>
          <w:p w14:paraId="188A4138"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0.9999995</w:t>
            </w:r>
          </w:p>
        </w:tc>
      </w:tr>
      <w:tr w:rsidR="007668FB" w:rsidRPr="007668FB" w14:paraId="4EE2569C" w14:textId="77777777" w:rsidTr="48C50F24">
        <w:trPr>
          <w:trHeight w:val="320"/>
        </w:trPr>
        <w:tc>
          <w:tcPr>
            <w:tcW w:w="3256" w:type="dxa"/>
            <w:noWrap/>
            <w:vAlign w:val="center"/>
            <w:hideMark/>
          </w:tcPr>
          <w:p w14:paraId="6C166BF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Italy-France</w:t>
            </w:r>
          </w:p>
        </w:tc>
        <w:tc>
          <w:tcPr>
            <w:tcW w:w="1559" w:type="dxa"/>
            <w:noWrap/>
            <w:vAlign w:val="center"/>
            <w:hideMark/>
          </w:tcPr>
          <w:p w14:paraId="3338BA5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1.76E-04</w:t>
            </w:r>
          </w:p>
        </w:tc>
        <w:tc>
          <w:tcPr>
            <w:tcW w:w="1417" w:type="dxa"/>
            <w:noWrap/>
            <w:vAlign w:val="center"/>
            <w:hideMark/>
          </w:tcPr>
          <w:p w14:paraId="2252329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-0.2632969</w:t>
            </w:r>
          </w:p>
        </w:tc>
        <w:tc>
          <w:tcPr>
            <w:tcW w:w="1418" w:type="dxa"/>
            <w:noWrap/>
            <w:vAlign w:val="center"/>
            <w:hideMark/>
          </w:tcPr>
          <w:p w14:paraId="466AA1A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0.26364899</w:t>
            </w:r>
          </w:p>
        </w:tc>
        <w:tc>
          <w:tcPr>
            <w:tcW w:w="1417" w:type="dxa"/>
            <w:noWrap/>
            <w:vAlign w:val="center"/>
            <w:hideMark/>
          </w:tcPr>
          <w:p w14:paraId="03C8F16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5C1A5D46" w14:textId="77777777" w:rsidTr="48C50F24">
        <w:trPr>
          <w:trHeight w:val="320"/>
        </w:trPr>
        <w:tc>
          <w:tcPr>
            <w:tcW w:w="3256" w:type="dxa"/>
            <w:noWrap/>
            <w:vAlign w:val="center"/>
            <w:hideMark/>
          </w:tcPr>
          <w:p w14:paraId="5C21761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Serbia-France</w:t>
            </w:r>
          </w:p>
        </w:tc>
        <w:tc>
          <w:tcPr>
            <w:tcW w:w="1559" w:type="dxa"/>
            <w:noWrap/>
            <w:vAlign w:val="center"/>
            <w:hideMark/>
          </w:tcPr>
          <w:p w14:paraId="0ABD0F67"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-2.99E-04</w:t>
            </w:r>
          </w:p>
        </w:tc>
        <w:tc>
          <w:tcPr>
            <w:tcW w:w="1417" w:type="dxa"/>
            <w:noWrap/>
            <w:vAlign w:val="center"/>
            <w:hideMark/>
          </w:tcPr>
          <w:p w14:paraId="1204A63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-0.2528097</w:t>
            </w:r>
          </w:p>
        </w:tc>
        <w:tc>
          <w:tcPr>
            <w:tcW w:w="1418" w:type="dxa"/>
            <w:noWrap/>
            <w:vAlign w:val="center"/>
            <w:hideMark/>
          </w:tcPr>
          <w:p w14:paraId="5769E7A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0.25221192</w:t>
            </w:r>
          </w:p>
        </w:tc>
        <w:tc>
          <w:tcPr>
            <w:tcW w:w="1417" w:type="dxa"/>
            <w:noWrap/>
            <w:vAlign w:val="center"/>
            <w:hideMark/>
          </w:tcPr>
          <w:p w14:paraId="14E97AD8"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161E9D22" w14:textId="77777777" w:rsidTr="48C50F24">
        <w:trPr>
          <w:trHeight w:val="320"/>
        </w:trPr>
        <w:tc>
          <w:tcPr>
            <w:tcW w:w="3256" w:type="dxa"/>
            <w:noWrap/>
            <w:vAlign w:val="center"/>
            <w:hideMark/>
          </w:tcPr>
          <w:p w14:paraId="7A793818" w14:textId="77777777" w:rsidR="00571670" w:rsidRPr="007668FB" w:rsidRDefault="00571670" w:rsidP="48C50F24">
            <w:pPr>
              <w:rPr>
                <w:rFonts w:ascii="Arial" w:hAnsi="Arial" w:cs="Arial"/>
                <w:b/>
                <w:bCs/>
                <w:color w:val="000000" w:themeColor="text1"/>
                <w:sz w:val="22"/>
                <w:szCs w:val="22"/>
                <w:lang w:val="de-DE"/>
              </w:rPr>
            </w:pPr>
            <w:r w:rsidRPr="48C50F24">
              <w:rPr>
                <w:rFonts w:ascii="Arial" w:hAnsi="Arial" w:cs="Arial"/>
                <w:b/>
                <w:bCs/>
                <w:color w:val="000000" w:themeColor="text1"/>
                <w:sz w:val="22"/>
                <w:szCs w:val="22"/>
                <w:lang w:val="de-DE"/>
              </w:rPr>
              <w:t>Switzerland-France</w:t>
            </w:r>
          </w:p>
        </w:tc>
        <w:tc>
          <w:tcPr>
            <w:tcW w:w="1559" w:type="dxa"/>
            <w:noWrap/>
            <w:vAlign w:val="center"/>
            <w:hideMark/>
          </w:tcPr>
          <w:p w14:paraId="1769DF9E"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1.67E-01</w:t>
            </w:r>
          </w:p>
        </w:tc>
        <w:tc>
          <w:tcPr>
            <w:tcW w:w="1417" w:type="dxa"/>
            <w:noWrap/>
            <w:vAlign w:val="center"/>
            <w:hideMark/>
          </w:tcPr>
          <w:p w14:paraId="53B45D48"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0.00505984</w:t>
            </w:r>
          </w:p>
        </w:tc>
        <w:tc>
          <w:tcPr>
            <w:tcW w:w="1418" w:type="dxa"/>
            <w:noWrap/>
            <w:vAlign w:val="center"/>
            <w:hideMark/>
          </w:tcPr>
          <w:p w14:paraId="496B656D"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0.32967186</w:t>
            </w:r>
          </w:p>
        </w:tc>
        <w:tc>
          <w:tcPr>
            <w:tcW w:w="1417" w:type="dxa"/>
            <w:noWrap/>
            <w:vAlign w:val="center"/>
            <w:hideMark/>
          </w:tcPr>
          <w:p w14:paraId="381EF15F" w14:textId="77777777" w:rsidR="00571670" w:rsidRPr="007668FB" w:rsidRDefault="00571670" w:rsidP="00571670">
            <w:pPr>
              <w:rPr>
                <w:rFonts w:ascii="Arial" w:hAnsi="Arial" w:cs="Arial"/>
                <w:b/>
                <w:bCs/>
                <w:color w:val="000000" w:themeColor="text1"/>
                <w:sz w:val="22"/>
                <w:szCs w:val="22"/>
              </w:rPr>
            </w:pPr>
            <w:r w:rsidRPr="007668FB">
              <w:rPr>
                <w:rFonts w:ascii="Arial" w:hAnsi="Arial" w:cs="Arial"/>
                <w:b/>
                <w:bCs/>
                <w:color w:val="000000" w:themeColor="text1"/>
                <w:sz w:val="22"/>
                <w:szCs w:val="22"/>
              </w:rPr>
              <w:t>0.038107</w:t>
            </w:r>
          </w:p>
        </w:tc>
      </w:tr>
      <w:tr w:rsidR="007668FB" w:rsidRPr="007668FB" w14:paraId="6791CF36" w14:textId="77777777" w:rsidTr="48C50F24">
        <w:trPr>
          <w:trHeight w:val="320"/>
        </w:trPr>
        <w:tc>
          <w:tcPr>
            <w:tcW w:w="3256" w:type="dxa"/>
            <w:noWrap/>
            <w:vAlign w:val="center"/>
            <w:hideMark/>
          </w:tcPr>
          <w:p w14:paraId="2F7EF01A"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Hungary-Germany</w:t>
            </w:r>
          </w:p>
        </w:tc>
        <w:tc>
          <w:tcPr>
            <w:tcW w:w="1559" w:type="dxa"/>
            <w:noWrap/>
            <w:vAlign w:val="center"/>
            <w:hideMark/>
          </w:tcPr>
          <w:p w14:paraId="33CDEB9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-2.33E-01</w:t>
            </w:r>
          </w:p>
        </w:tc>
        <w:tc>
          <w:tcPr>
            <w:tcW w:w="1417" w:type="dxa"/>
            <w:noWrap/>
            <w:vAlign w:val="center"/>
            <w:hideMark/>
          </w:tcPr>
          <w:p w14:paraId="7DD4BB8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-0.7444723</w:t>
            </w:r>
          </w:p>
        </w:tc>
        <w:tc>
          <w:tcPr>
            <w:tcW w:w="1418" w:type="dxa"/>
            <w:noWrap/>
            <w:vAlign w:val="center"/>
            <w:hideMark/>
          </w:tcPr>
          <w:p w14:paraId="652B0D8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0.27886547</w:t>
            </w:r>
          </w:p>
        </w:tc>
        <w:tc>
          <w:tcPr>
            <w:tcW w:w="1417" w:type="dxa"/>
            <w:noWrap/>
            <w:vAlign w:val="center"/>
            <w:hideMark/>
          </w:tcPr>
          <w:p w14:paraId="3FB39617"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0.8563202</w:t>
            </w:r>
          </w:p>
        </w:tc>
      </w:tr>
      <w:tr w:rsidR="007668FB" w:rsidRPr="007668FB" w14:paraId="46071B5E" w14:textId="77777777" w:rsidTr="48C50F24">
        <w:trPr>
          <w:trHeight w:val="320"/>
        </w:trPr>
        <w:tc>
          <w:tcPr>
            <w:tcW w:w="3256" w:type="dxa"/>
            <w:noWrap/>
            <w:vAlign w:val="center"/>
            <w:hideMark/>
          </w:tcPr>
          <w:p w14:paraId="5FC7492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Italy-Germany</w:t>
            </w:r>
          </w:p>
        </w:tc>
        <w:tc>
          <w:tcPr>
            <w:tcW w:w="1559" w:type="dxa"/>
            <w:noWrap/>
            <w:vAlign w:val="center"/>
            <w:hideMark/>
          </w:tcPr>
          <w:p w14:paraId="7B4EEEC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-2.62E-01</w:t>
            </w:r>
          </w:p>
        </w:tc>
        <w:tc>
          <w:tcPr>
            <w:tcW w:w="1417" w:type="dxa"/>
            <w:noWrap/>
            <w:vAlign w:val="center"/>
            <w:hideMark/>
          </w:tcPr>
          <w:p w14:paraId="1E2C3C2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-0.5926451</w:t>
            </w:r>
          </w:p>
        </w:tc>
        <w:tc>
          <w:tcPr>
            <w:tcW w:w="1418" w:type="dxa"/>
            <w:noWrap/>
            <w:vAlign w:val="center"/>
            <w:hideMark/>
          </w:tcPr>
          <w:p w14:paraId="220CDD5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0.06791657</w:t>
            </w:r>
          </w:p>
        </w:tc>
        <w:tc>
          <w:tcPr>
            <w:tcW w:w="1417" w:type="dxa"/>
            <w:noWrap/>
            <w:vAlign w:val="center"/>
            <w:hideMark/>
          </w:tcPr>
          <w:p w14:paraId="62933FE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0.2289568</w:t>
            </w:r>
          </w:p>
        </w:tc>
      </w:tr>
      <w:tr w:rsidR="007668FB" w:rsidRPr="007668FB" w14:paraId="7C826263" w14:textId="77777777" w:rsidTr="48C50F24">
        <w:trPr>
          <w:trHeight w:val="320"/>
        </w:trPr>
        <w:tc>
          <w:tcPr>
            <w:tcW w:w="3256" w:type="dxa"/>
            <w:noWrap/>
            <w:vAlign w:val="center"/>
            <w:hideMark/>
          </w:tcPr>
          <w:p w14:paraId="19B1C390"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Serbia-Germany</w:t>
            </w:r>
          </w:p>
        </w:tc>
        <w:tc>
          <w:tcPr>
            <w:tcW w:w="1559" w:type="dxa"/>
            <w:noWrap/>
            <w:vAlign w:val="center"/>
            <w:hideMark/>
          </w:tcPr>
          <w:p w14:paraId="53A819B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-2.63E-01</w:t>
            </w:r>
          </w:p>
        </w:tc>
        <w:tc>
          <w:tcPr>
            <w:tcW w:w="1417" w:type="dxa"/>
            <w:noWrap/>
            <w:vAlign w:val="center"/>
            <w:hideMark/>
          </w:tcPr>
          <w:p w14:paraId="72EE85D9"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-0.5844432</w:t>
            </w:r>
          </w:p>
        </w:tc>
        <w:tc>
          <w:tcPr>
            <w:tcW w:w="1418" w:type="dxa"/>
            <w:noWrap/>
            <w:vAlign w:val="center"/>
            <w:hideMark/>
          </w:tcPr>
          <w:p w14:paraId="4391BAE9"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0.05876481</w:t>
            </w:r>
          </w:p>
        </w:tc>
        <w:tc>
          <w:tcPr>
            <w:tcW w:w="1417" w:type="dxa"/>
            <w:noWrap/>
            <w:vAlign w:val="center"/>
            <w:hideMark/>
          </w:tcPr>
          <w:p w14:paraId="48BC57D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0.1981277</w:t>
            </w:r>
          </w:p>
        </w:tc>
      </w:tr>
      <w:tr w:rsidR="007668FB" w:rsidRPr="007668FB" w14:paraId="57D1696F" w14:textId="77777777" w:rsidTr="48C50F24">
        <w:trPr>
          <w:trHeight w:val="320"/>
        </w:trPr>
        <w:tc>
          <w:tcPr>
            <w:tcW w:w="3256" w:type="dxa"/>
            <w:noWrap/>
            <w:vAlign w:val="center"/>
            <w:hideMark/>
          </w:tcPr>
          <w:p w14:paraId="31057244"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Switzerland-Germany</w:t>
            </w:r>
          </w:p>
        </w:tc>
        <w:tc>
          <w:tcPr>
            <w:tcW w:w="1559" w:type="dxa"/>
            <w:noWrap/>
            <w:vAlign w:val="center"/>
            <w:hideMark/>
          </w:tcPr>
          <w:p w14:paraId="38FD6FBF"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-9.52E-02</w:t>
            </w:r>
          </w:p>
        </w:tc>
        <w:tc>
          <w:tcPr>
            <w:tcW w:w="1417" w:type="dxa"/>
            <w:noWrap/>
            <w:vAlign w:val="center"/>
            <w:hideMark/>
          </w:tcPr>
          <w:p w14:paraId="6DB4D27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-0.3520999</w:t>
            </w:r>
          </w:p>
        </w:tc>
        <w:tc>
          <w:tcPr>
            <w:tcW w:w="1418" w:type="dxa"/>
            <w:noWrap/>
            <w:vAlign w:val="center"/>
            <w:hideMark/>
          </w:tcPr>
          <w:p w14:paraId="4CFA3402"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0.16175097</w:t>
            </w:r>
          </w:p>
        </w:tc>
        <w:tc>
          <w:tcPr>
            <w:tcW w:w="1417" w:type="dxa"/>
            <w:noWrap/>
            <w:vAlign w:val="center"/>
            <w:hideMark/>
          </w:tcPr>
          <w:p w14:paraId="35AA0D6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0.9469756</w:t>
            </w:r>
          </w:p>
        </w:tc>
      </w:tr>
      <w:tr w:rsidR="007668FB" w:rsidRPr="007668FB" w14:paraId="5FF97560" w14:textId="77777777" w:rsidTr="48C50F24">
        <w:trPr>
          <w:trHeight w:val="320"/>
        </w:trPr>
        <w:tc>
          <w:tcPr>
            <w:tcW w:w="3256" w:type="dxa"/>
            <w:noWrap/>
            <w:vAlign w:val="center"/>
            <w:hideMark/>
          </w:tcPr>
          <w:p w14:paraId="17C69D92"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Italy-Hungary</w:t>
            </w:r>
          </w:p>
        </w:tc>
        <w:tc>
          <w:tcPr>
            <w:tcW w:w="1559" w:type="dxa"/>
            <w:noWrap/>
            <w:vAlign w:val="center"/>
            <w:hideMark/>
          </w:tcPr>
          <w:p w14:paraId="3997A023"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-2.96E-02</w:t>
            </w:r>
          </w:p>
        </w:tc>
        <w:tc>
          <w:tcPr>
            <w:tcW w:w="1417" w:type="dxa"/>
            <w:noWrap/>
            <w:vAlign w:val="center"/>
            <w:hideMark/>
          </w:tcPr>
          <w:p w14:paraId="08E73E1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-0.5340732</w:t>
            </w:r>
          </w:p>
        </w:tc>
        <w:tc>
          <w:tcPr>
            <w:tcW w:w="1418" w:type="dxa"/>
            <w:noWrap/>
            <w:vAlign w:val="center"/>
            <w:hideMark/>
          </w:tcPr>
          <w:p w14:paraId="2A4627B0"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0.47495144</w:t>
            </w:r>
          </w:p>
        </w:tc>
        <w:tc>
          <w:tcPr>
            <w:tcW w:w="1417" w:type="dxa"/>
            <w:noWrap/>
            <w:vAlign w:val="center"/>
            <w:hideMark/>
          </w:tcPr>
          <w:p w14:paraId="606D664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0.9999997</w:t>
            </w:r>
          </w:p>
        </w:tc>
      </w:tr>
      <w:tr w:rsidR="007668FB" w:rsidRPr="007668FB" w14:paraId="0ACBA54C" w14:textId="77777777" w:rsidTr="48C50F24">
        <w:trPr>
          <w:trHeight w:val="320"/>
        </w:trPr>
        <w:tc>
          <w:tcPr>
            <w:tcW w:w="3256" w:type="dxa"/>
            <w:noWrap/>
            <w:vAlign w:val="center"/>
            <w:hideMark/>
          </w:tcPr>
          <w:p w14:paraId="0018DDF0"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Serbia-Hungary</w:t>
            </w:r>
          </w:p>
        </w:tc>
        <w:tc>
          <w:tcPr>
            <w:tcW w:w="1559" w:type="dxa"/>
            <w:noWrap/>
            <w:vAlign w:val="center"/>
            <w:hideMark/>
          </w:tcPr>
          <w:p w14:paraId="5506EF8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-3.00E-02</w:t>
            </w:r>
          </w:p>
        </w:tc>
        <w:tc>
          <w:tcPr>
            <w:tcW w:w="1417" w:type="dxa"/>
            <w:noWrap/>
            <w:vAlign w:val="center"/>
            <w:hideMark/>
          </w:tcPr>
          <w:p w14:paraId="0620798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-0.5289109</w:t>
            </w:r>
          </w:p>
        </w:tc>
        <w:tc>
          <w:tcPr>
            <w:tcW w:w="1418" w:type="dxa"/>
            <w:noWrap/>
            <w:vAlign w:val="center"/>
            <w:hideMark/>
          </w:tcPr>
          <w:p w14:paraId="26E3AD01"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0.46883931</w:t>
            </w:r>
          </w:p>
        </w:tc>
        <w:tc>
          <w:tcPr>
            <w:tcW w:w="1417" w:type="dxa"/>
            <w:noWrap/>
            <w:vAlign w:val="center"/>
            <w:hideMark/>
          </w:tcPr>
          <w:p w14:paraId="0770BB3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0.9999996</w:t>
            </w:r>
          </w:p>
        </w:tc>
      </w:tr>
      <w:tr w:rsidR="007668FB" w:rsidRPr="007668FB" w14:paraId="5D014352" w14:textId="77777777" w:rsidTr="48C50F24">
        <w:trPr>
          <w:trHeight w:val="320"/>
        </w:trPr>
        <w:tc>
          <w:tcPr>
            <w:tcW w:w="3256" w:type="dxa"/>
            <w:noWrap/>
            <w:vAlign w:val="center"/>
            <w:hideMark/>
          </w:tcPr>
          <w:p w14:paraId="41910670"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Switzerland-Hungary</w:t>
            </w:r>
          </w:p>
        </w:tc>
        <w:tc>
          <w:tcPr>
            <w:tcW w:w="1559" w:type="dxa"/>
            <w:noWrap/>
            <w:vAlign w:val="center"/>
            <w:hideMark/>
          </w:tcPr>
          <w:p w14:paraId="73B0C882"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1.38E-01</w:t>
            </w:r>
          </w:p>
        </w:tc>
        <w:tc>
          <w:tcPr>
            <w:tcW w:w="1417" w:type="dxa"/>
            <w:noWrap/>
            <w:vAlign w:val="center"/>
            <w:hideMark/>
          </w:tcPr>
          <w:p w14:paraId="60090A8D"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-0.3222166</w:t>
            </w:r>
          </w:p>
        </w:tc>
        <w:tc>
          <w:tcPr>
            <w:tcW w:w="1418" w:type="dxa"/>
            <w:noWrap/>
            <w:vAlign w:val="center"/>
            <w:hideMark/>
          </w:tcPr>
          <w:p w14:paraId="55E6AFA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0.59747448</w:t>
            </w:r>
          </w:p>
        </w:tc>
        <w:tc>
          <w:tcPr>
            <w:tcW w:w="1417" w:type="dxa"/>
            <w:noWrap/>
            <w:vAlign w:val="center"/>
            <w:hideMark/>
          </w:tcPr>
          <w:p w14:paraId="0DED206A"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0.9836559</w:t>
            </w:r>
          </w:p>
        </w:tc>
      </w:tr>
      <w:tr w:rsidR="007668FB" w:rsidRPr="007668FB" w14:paraId="2D27A95A" w14:textId="77777777" w:rsidTr="48C50F24">
        <w:trPr>
          <w:trHeight w:val="320"/>
        </w:trPr>
        <w:tc>
          <w:tcPr>
            <w:tcW w:w="3256" w:type="dxa"/>
            <w:noWrap/>
            <w:vAlign w:val="center"/>
            <w:hideMark/>
          </w:tcPr>
          <w:p w14:paraId="14807F34"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Serbia-Italy</w:t>
            </w:r>
          </w:p>
        </w:tc>
        <w:tc>
          <w:tcPr>
            <w:tcW w:w="1559" w:type="dxa"/>
            <w:noWrap/>
            <w:vAlign w:val="center"/>
            <w:hideMark/>
          </w:tcPr>
          <w:p w14:paraId="209C9C46"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-4.75E-04</w:t>
            </w:r>
          </w:p>
        </w:tc>
        <w:tc>
          <w:tcPr>
            <w:tcW w:w="1417" w:type="dxa"/>
            <w:noWrap/>
            <w:vAlign w:val="center"/>
            <w:hideMark/>
          </w:tcPr>
          <w:p w14:paraId="3323ED9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-0.3105665</w:t>
            </w:r>
          </w:p>
        </w:tc>
        <w:tc>
          <w:tcPr>
            <w:tcW w:w="1418" w:type="dxa"/>
            <w:noWrap/>
            <w:vAlign w:val="center"/>
            <w:hideMark/>
          </w:tcPr>
          <w:p w14:paraId="045F851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0.30961664</w:t>
            </w:r>
          </w:p>
        </w:tc>
        <w:tc>
          <w:tcPr>
            <w:tcW w:w="1417" w:type="dxa"/>
            <w:noWrap/>
            <w:vAlign w:val="center"/>
            <w:hideMark/>
          </w:tcPr>
          <w:p w14:paraId="5F8284A5"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w:t>
            </w:r>
          </w:p>
        </w:tc>
      </w:tr>
      <w:tr w:rsidR="007668FB" w:rsidRPr="007668FB" w14:paraId="023A0FFA" w14:textId="77777777" w:rsidTr="48C50F24">
        <w:trPr>
          <w:trHeight w:val="320"/>
        </w:trPr>
        <w:tc>
          <w:tcPr>
            <w:tcW w:w="3256" w:type="dxa"/>
            <w:noWrap/>
            <w:vAlign w:val="center"/>
            <w:hideMark/>
          </w:tcPr>
          <w:p w14:paraId="65989B63" w14:textId="77777777" w:rsidR="00571670" w:rsidRPr="007668FB" w:rsidRDefault="00571670" w:rsidP="781FEAFE">
            <w:pPr>
              <w:rPr>
                <w:rFonts w:ascii="Arial" w:hAnsi="Arial" w:cs="Arial"/>
                <w:color w:val="000000" w:themeColor="text1"/>
                <w:sz w:val="22"/>
                <w:szCs w:val="22"/>
                <w:lang w:val="de-DE"/>
              </w:rPr>
            </w:pPr>
            <w:r w:rsidRPr="781FEAFE">
              <w:rPr>
                <w:rFonts w:ascii="Arial" w:hAnsi="Arial" w:cs="Arial"/>
                <w:color w:val="000000" w:themeColor="text1"/>
                <w:sz w:val="22"/>
                <w:szCs w:val="22"/>
                <w:lang w:val="de-DE"/>
              </w:rPr>
              <w:t>Switzerland-Italy</w:t>
            </w:r>
          </w:p>
        </w:tc>
        <w:tc>
          <w:tcPr>
            <w:tcW w:w="1559" w:type="dxa"/>
            <w:noWrap/>
            <w:vAlign w:val="center"/>
            <w:hideMark/>
          </w:tcPr>
          <w:p w14:paraId="2A8E1FE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1.67E-01</w:t>
            </w:r>
          </w:p>
        </w:tc>
        <w:tc>
          <w:tcPr>
            <w:tcW w:w="1417" w:type="dxa"/>
            <w:noWrap/>
            <w:vAlign w:val="center"/>
            <w:hideMark/>
          </w:tcPr>
          <w:p w14:paraId="296B7D59"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-0.0751701</w:t>
            </w:r>
          </w:p>
        </w:tc>
        <w:tc>
          <w:tcPr>
            <w:tcW w:w="1418" w:type="dxa"/>
            <w:noWrap/>
            <w:vAlign w:val="center"/>
            <w:hideMark/>
          </w:tcPr>
          <w:p w14:paraId="1BB4864B"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0.40954969</w:t>
            </w:r>
          </w:p>
        </w:tc>
        <w:tc>
          <w:tcPr>
            <w:tcW w:w="1417" w:type="dxa"/>
            <w:noWrap/>
            <w:vAlign w:val="center"/>
            <w:hideMark/>
          </w:tcPr>
          <w:p w14:paraId="77909F3E"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0.4061833</w:t>
            </w:r>
          </w:p>
        </w:tc>
      </w:tr>
      <w:tr w:rsidR="007668FB" w:rsidRPr="007668FB" w14:paraId="17DC8378" w14:textId="77777777" w:rsidTr="48C50F24">
        <w:trPr>
          <w:trHeight w:val="320"/>
        </w:trPr>
        <w:tc>
          <w:tcPr>
            <w:tcW w:w="3256" w:type="dxa"/>
            <w:noWrap/>
            <w:vAlign w:val="center"/>
            <w:hideMark/>
          </w:tcPr>
          <w:p w14:paraId="0883A671" w14:textId="77777777" w:rsidR="00571670" w:rsidRPr="007668FB" w:rsidRDefault="00571670" w:rsidP="48C50F24">
            <w:pPr>
              <w:rPr>
                <w:rFonts w:ascii="Arial" w:hAnsi="Arial" w:cs="Arial"/>
                <w:color w:val="000000" w:themeColor="text1"/>
                <w:sz w:val="22"/>
                <w:szCs w:val="22"/>
                <w:lang w:val="de-DE"/>
              </w:rPr>
            </w:pPr>
            <w:r w:rsidRPr="48C50F24">
              <w:rPr>
                <w:rFonts w:ascii="Arial" w:hAnsi="Arial" w:cs="Arial"/>
                <w:color w:val="000000" w:themeColor="text1"/>
                <w:sz w:val="22"/>
                <w:szCs w:val="22"/>
                <w:lang w:val="de-DE"/>
              </w:rPr>
              <w:t>Switzerland-Serbia</w:t>
            </w:r>
          </w:p>
        </w:tc>
        <w:tc>
          <w:tcPr>
            <w:tcW w:w="1559" w:type="dxa"/>
            <w:noWrap/>
            <w:vAlign w:val="center"/>
            <w:hideMark/>
          </w:tcPr>
          <w:p w14:paraId="3D94EE82"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1.68E-01</w:t>
            </w:r>
          </w:p>
        </w:tc>
        <w:tc>
          <w:tcPr>
            <w:tcW w:w="1417" w:type="dxa"/>
            <w:noWrap/>
            <w:vAlign w:val="center"/>
            <w:hideMark/>
          </w:tcPr>
          <w:p w14:paraId="158EB734"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-0.0627306</w:t>
            </w:r>
          </w:p>
        </w:tc>
        <w:tc>
          <w:tcPr>
            <w:tcW w:w="1418" w:type="dxa"/>
            <w:noWrap/>
            <w:vAlign w:val="center"/>
            <w:hideMark/>
          </w:tcPr>
          <w:p w14:paraId="1F17031C"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0.39806013</w:t>
            </w:r>
          </w:p>
        </w:tc>
        <w:tc>
          <w:tcPr>
            <w:tcW w:w="1417" w:type="dxa"/>
            <w:noWrap/>
            <w:vAlign w:val="center"/>
            <w:hideMark/>
          </w:tcPr>
          <w:p w14:paraId="50DF0C02" w14:textId="77777777" w:rsidR="00571670" w:rsidRPr="007668FB" w:rsidRDefault="00571670" w:rsidP="00571670">
            <w:pPr>
              <w:rPr>
                <w:rFonts w:ascii="Arial" w:hAnsi="Arial" w:cs="Arial"/>
                <w:color w:val="000000" w:themeColor="text1"/>
                <w:sz w:val="22"/>
                <w:szCs w:val="22"/>
              </w:rPr>
            </w:pPr>
            <w:r w:rsidRPr="007668FB">
              <w:rPr>
                <w:rFonts w:ascii="Arial" w:hAnsi="Arial" w:cs="Arial"/>
                <w:color w:val="000000" w:themeColor="text1"/>
                <w:sz w:val="22"/>
                <w:szCs w:val="22"/>
              </w:rPr>
              <w:t>0.3355596</w:t>
            </w:r>
          </w:p>
        </w:tc>
      </w:tr>
    </w:tbl>
    <w:p w14:paraId="5810D51A" w14:textId="77777777" w:rsidR="005F2BBE" w:rsidRDefault="005F2BBE" w:rsidP="00FE0D61">
      <w:pPr>
        <w:spacing w:line="276" w:lineRule="auto"/>
        <w:rPr>
          <w:rFonts w:ascii="Arial" w:eastAsia="Arial" w:hAnsi="Arial" w:cs="Arial"/>
          <w:color w:val="000000" w:themeColor="text1"/>
          <w:lang w:val="en-US"/>
        </w:rPr>
      </w:pPr>
    </w:p>
    <w:p w14:paraId="6CE220F4" w14:textId="77777777" w:rsidR="005F2BBE" w:rsidRDefault="005F2BBE" w:rsidP="00FE0D61">
      <w:pPr>
        <w:spacing w:line="276" w:lineRule="auto"/>
        <w:rPr>
          <w:rFonts w:ascii="Arial" w:eastAsia="Arial" w:hAnsi="Arial" w:cs="Arial"/>
          <w:color w:val="000000" w:themeColor="text1"/>
          <w:lang w:val="en-US"/>
        </w:rPr>
      </w:pPr>
    </w:p>
    <w:p w14:paraId="232A694A" w14:textId="32848C43" w:rsidR="005F2BBE" w:rsidRDefault="003B6181" w:rsidP="00FE0D61">
      <w:pPr>
        <w:spacing w:line="276" w:lineRule="auto"/>
        <w:rPr>
          <w:rFonts w:ascii="Arial" w:eastAsia="Arial" w:hAnsi="Arial" w:cs="Arial"/>
          <w:color w:val="000000" w:themeColor="text1"/>
          <w:lang w:val="en-US"/>
        </w:rPr>
      </w:pPr>
      <w:r>
        <w:rPr>
          <w:rFonts w:ascii="Arial" w:eastAsia="Arial" w:hAnsi="Arial" w:cs="Arial"/>
          <w:noProof/>
          <w:color w:val="000000" w:themeColor="text1"/>
          <w:lang w:val="en-US"/>
        </w:rPr>
        <w:lastRenderedPageBreak/>
        <w:drawing>
          <wp:inline distT="0" distB="0" distL="0" distR="0" wp14:anchorId="2205B5B1" wp14:editId="3D68310B">
            <wp:extent cx="5760720" cy="4692227"/>
            <wp:effectExtent l="0" t="0" r="5080" b="0"/>
            <wp:docPr id="5" name="Grafik 5"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Screenshot, Diagramm, Reihe enthält.&#10;&#10;Automatisch generierte Beschreibung"/>
                    <pic:cNvPicPr/>
                  </pic:nvPicPr>
                  <pic:blipFill rotWithShape="1">
                    <a:blip r:embed="rId18" cstate="print">
                      <a:extLst>
                        <a:ext uri="{28A0092B-C50C-407E-A947-70E740481C1C}">
                          <a14:useLocalDpi xmlns:a14="http://schemas.microsoft.com/office/drawing/2010/main" val="0"/>
                        </a:ext>
                      </a:extLst>
                    </a:blip>
                    <a:srcRect t="4972"/>
                    <a:stretch/>
                  </pic:blipFill>
                  <pic:spPr bwMode="auto">
                    <a:xfrm>
                      <a:off x="0" y="0"/>
                      <a:ext cx="5760720" cy="4692227"/>
                    </a:xfrm>
                    <a:prstGeom prst="rect">
                      <a:avLst/>
                    </a:prstGeom>
                    <a:ln>
                      <a:noFill/>
                    </a:ln>
                    <a:extLst>
                      <a:ext uri="{53640926-AAD7-44D8-BBD7-CCE9431645EC}">
                        <a14:shadowObscured xmlns:a14="http://schemas.microsoft.com/office/drawing/2010/main"/>
                      </a:ext>
                    </a:extLst>
                  </pic:spPr>
                </pic:pic>
              </a:graphicData>
            </a:graphic>
          </wp:inline>
        </w:drawing>
      </w:r>
    </w:p>
    <w:p w14:paraId="78AB5273" w14:textId="582F8BDA" w:rsidR="00635BD4" w:rsidRDefault="00635BD4" w:rsidP="00635BD4">
      <w:pPr>
        <w:pBdr>
          <w:top w:val="nil"/>
          <w:left w:val="nil"/>
          <w:bottom w:val="nil"/>
          <w:right w:val="nil"/>
          <w:between w:val="nil"/>
        </w:pBdr>
        <w:spacing w:after="200" w:line="276" w:lineRule="auto"/>
        <w:rPr>
          <w:rFonts w:ascii="Arial" w:eastAsia="Arial" w:hAnsi="Arial" w:cs="Arial"/>
          <w:color w:val="000000" w:themeColor="text1"/>
          <w:sz w:val="22"/>
          <w:szCs w:val="22"/>
          <w:lang w:val="en-US"/>
        </w:rPr>
      </w:pPr>
      <w:r w:rsidRPr="5C6EF409">
        <w:rPr>
          <w:rFonts w:ascii="Arial" w:eastAsia="Arial" w:hAnsi="Arial" w:cs="Arial"/>
          <w:color w:val="000000" w:themeColor="text1"/>
          <w:lang w:val="en-US"/>
        </w:rPr>
        <w:t>Figure S</w:t>
      </w:r>
      <w:r>
        <w:rPr>
          <w:rFonts w:ascii="Arial" w:eastAsia="Arial" w:hAnsi="Arial" w:cs="Arial"/>
          <w:color w:val="000000" w:themeColor="text1"/>
          <w:lang w:val="en-US"/>
        </w:rPr>
        <w:t>9</w:t>
      </w:r>
      <w:r w:rsidRPr="5C6EF409">
        <w:rPr>
          <w:rFonts w:ascii="Arial" w:eastAsia="Arial" w:hAnsi="Arial" w:cs="Arial"/>
          <w:i/>
          <w:iCs/>
          <w:color w:val="0E2841" w:themeColor="text2"/>
          <w:sz w:val="22"/>
          <w:szCs w:val="22"/>
          <w:lang w:val="en-US"/>
        </w:rPr>
        <w:t xml:space="preserve"> </w:t>
      </w:r>
      <w:r>
        <w:rPr>
          <w:rFonts w:ascii="Arial" w:eastAsia="Arial" w:hAnsi="Arial" w:cs="Arial"/>
          <w:color w:val="000000" w:themeColor="text1"/>
          <w:sz w:val="22"/>
          <w:szCs w:val="22"/>
          <w:lang w:val="en-US"/>
        </w:rPr>
        <w:t xml:space="preserve">NMDS </w:t>
      </w:r>
      <w:r w:rsidR="006C0245">
        <w:rPr>
          <w:rFonts w:ascii="Arial" w:eastAsia="Arial" w:hAnsi="Arial" w:cs="Arial"/>
          <w:color w:val="000000" w:themeColor="text1"/>
          <w:sz w:val="22"/>
          <w:szCs w:val="22"/>
          <w:lang w:val="en-US"/>
        </w:rPr>
        <w:t xml:space="preserve">(Stress = </w:t>
      </w:r>
      <w:r w:rsidR="008F4406">
        <w:rPr>
          <w:rFonts w:ascii="Arial" w:eastAsia="Arial" w:hAnsi="Arial" w:cs="Arial"/>
          <w:color w:val="000000" w:themeColor="text1"/>
          <w:sz w:val="22"/>
          <w:szCs w:val="22"/>
          <w:lang w:val="en-US"/>
        </w:rPr>
        <w:t xml:space="preserve">0.04) </w:t>
      </w:r>
      <w:r>
        <w:rPr>
          <w:rFonts w:ascii="Arial" w:eastAsia="Arial" w:hAnsi="Arial" w:cs="Arial"/>
          <w:color w:val="000000" w:themeColor="text1"/>
          <w:sz w:val="22"/>
          <w:szCs w:val="22"/>
          <w:lang w:val="en-US"/>
        </w:rPr>
        <w:t xml:space="preserve">plot based on the relative abundance of reads per species and sample to compare the plant taxa composition between European countries. </w:t>
      </w:r>
      <w:r w:rsidR="007B4168">
        <w:rPr>
          <w:rFonts w:ascii="Arial" w:eastAsia="Arial" w:hAnsi="Arial" w:cs="Arial"/>
          <w:color w:val="000000" w:themeColor="text1"/>
          <w:sz w:val="22"/>
          <w:szCs w:val="22"/>
          <w:lang w:val="en-US"/>
        </w:rPr>
        <w:t>Pollen composition is for many countries almost identical</w:t>
      </w:r>
      <w:r w:rsidR="006C0245">
        <w:rPr>
          <w:rFonts w:ascii="Arial" w:eastAsia="Arial" w:hAnsi="Arial" w:cs="Arial"/>
          <w:color w:val="000000" w:themeColor="text1"/>
          <w:sz w:val="22"/>
          <w:szCs w:val="22"/>
          <w:lang w:val="en-US"/>
        </w:rPr>
        <w:t xml:space="preserve"> with a more heterogenous composition detected in Switzerland, Germany and Hungary.</w:t>
      </w:r>
    </w:p>
    <w:p w14:paraId="40DAA266" w14:textId="77777777" w:rsidR="005F2BBE" w:rsidRDefault="005F2BBE" w:rsidP="00FE0D61">
      <w:pPr>
        <w:spacing w:line="276" w:lineRule="auto"/>
        <w:rPr>
          <w:rFonts w:ascii="Arial" w:eastAsia="Arial" w:hAnsi="Arial" w:cs="Arial"/>
          <w:color w:val="000000" w:themeColor="text1"/>
          <w:lang w:val="en-US"/>
        </w:rPr>
      </w:pPr>
    </w:p>
    <w:p w14:paraId="6E18624F" w14:textId="3B790BE3" w:rsidR="00222EC1" w:rsidRDefault="00222EC1" w:rsidP="00FE0D61">
      <w:pPr>
        <w:spacing w:line="276" w:lineRule="auto"/>
        <w:rPr>
          <w:rFonts w:ascii="Arial" w:eastAsia="Arial" w:hAnsi="Arial" w:cs="Arial"/>
          <w:color w:val="000000" w:themeColor="text1"/>
          <w:sz w:val="22"/>
          <w:szCs w:val="22"/>
          <w:lang w:val="en-US"/>
        </w:rPr>
      </w:pPr>
      <w:r w:rsidRPr="5C6EF409">
        <w:rPr>
          <w:rFonts w:ascii="Arial" w:eastAsia="Arial" w:hAnsi="Arial" w:cs="Arial"/>
          <w:color w:val="000000" w:themeColor="text1"/>
          <w:lang w:val="en-US"/>
        </w:rPr>
        <w:t>Table S</w:t>
      </w:r>
      <w:r w:rsidR="00635BD4">
        <w:rPr>
          <w:rFonts w:ascii="Arial" w:eastAsia="Arial" w:hAnsi="Arial" w:cs="Arial"/>
          <w:color w:val="000000" w:themeColor="text1"/>
          <w:lang w:val="en-US"/>
        </w:rPr>
        <w:t>10</w:t>
      </w:r>
      <w:r w:rsidRPr="5C6EF409">
        <w:rPr>
          <w:rFonts w:ascii="Arial" w:eastAsia="Arial" w:hAnsi="Arial" w:cs="Arial"/>
          <w:color w:val="000000" w:themeColor="text1"/>
          <w:sz w:val="22"/>
          <w:szCs w:val="22"/>
          <w:lang w:val="en-US"/>
        </w:rPr>
        <w:t xml:space="preserve"> Unique plant species by country in </w:t>
      </w:r>
      <w:r w:rsidRPr="5C6EF409">
        <w:rPr>
          <w:rFonts w:ascii="Arial" w:eastAsia="Arial" w:hAnsi="Arial" w:cs="Arial"/>
          <w:i/>
          <w:iCs/>
          <w:color w:val="000000" w:themeColor="text1"/>
          <w:sz w:val="22"/>
          <w:szCs w:val="22"/>
          <w:lang w:val="en-US"/>
        </w:rPr>
        <w:t>Megachile sculpturalis</w:t>
      </w:r>
      <w:r w:rsidRPr="5C6EF409">
        <w:rPr>
          <w:rFonts w:ascii="Arial" w:eastAsia="Arial" w:hAnsi="Arial" w:cs="Arial"/>
          <w:color w:val="000000" w:themeColor="text1"/>
          <w:sz w:val="22"/>
          <w:szCs w:val="22"/>
          <w:lang w:val="en-US"/>
        </w:rPr>
        <w:t xml:space="preserve"> pollen samples.</w:t>
      </w:r>
    </w:p>
    <w:tbl>
      <w:tblPr>
        <w:tblW w:w="0" w:type="auto"/>
        <w:tblBorders>
          <w:top w:val="single" w:sz="4" w:space="0" w:color="000000" w:themeColor="text1"/>
          <w:bottom w:val="single" w:sz="4" w:space="0" w:color="000000" w:themeColor="text1"/>
        </w:tblBorders>
        <w:tblLook w:val="0400" w:firstRow="0" w:lastRow="0" w:firstColumn="0" w:lastColumn="0" w:noHBand="0" w:noVBand="1"/>
      </w:tblPr>
      <w:tblGrid>
        <w:gridCol w:w="3381"/>
        <w:gridCol w:w="2788"/>
      </w:tblGrid>
      <w:tr w:rsidR="00222EC1" w14:paraId="19F4A974" w14:textId="77777777" w:rsidTr="0024445A">
        <w:trPr>
          <w:trHeight w:val="320"/>
        </w:trPr>
        <w:tc>
          <w:tcPr>
            <w:tcW w:w="3381" w:type="dxa"/>
            <w:tcBorders>
              <w:top w:val="single" w:sz="4" w:space="0" w:color="000000" w:themeColor="text1"/>
              <w:bottom w:val="single" w:sz="4" w:space="0" w:color="000000" w:themeColor="text1"/>
              <w:right w:val="single" w:sz="4" w:space="0" w:color="000000" w:themeColor="text1"/>
            </w:tcBorders>
            <w:shd w:val="clear" w:color="auto" w:fill="D1D1D1" w:themeFill="background2" w:themeFillShade="E6"/>
            <w:vAlign w:val="bottom"/>
          </w:tcPr>
          <w:p w14:paraId="388074E0" w14:textId="77777777" w:rsidR="00222EC1" w:rsidRDefault="00222EC1" w:rsidP="0024445A">
            <w:pPr>
              <w:rPr>
                <w:rFonts w:ascii="Arial" w:eastAsia="Arial" w:hAnsi="Arial" w:cs="Arial"/>
                <w:b/>
                <w:bCs/>
                <w:color w:val="000000" w:themeColor="text1"/>
                <w:sz w:val="22"/>
                <w:szCs w:val="22"/>
                <w:lang w:val="de-DE"/>
              </w:rPr>
            </w:pPr>
            <w:r w:rsidRPr="5C6EF409">
              <w:rPr>
                <w:rFonts w:ascii="Arial" w:eastAsia="Arial" w:hAnsi="Arial" w:cs="Arial"/>
                <w:b/>
                <w:bCs/>
                <w:color w:val="000000" w:themeColor="text1"/>
                <w:sz w:val="22"/>
                <w:szCs w:val="22"/>
                <w:lang w:val="de-DE"/>
              </w:rPr>
              <w:t>Plant species</w:t>
            </w:r>
          </w:p>
        </w:tc>
        <w:tc>
          <w:tcPr>
            <w:tcW w:w="2788" w:type="dxa"/>
            <w:tcBorders>
              <w:top w:val="single" w:sz="4" w:space="0" w:color="000000" w:themeColor="text1"/>
              <w:left w:val="single" w:sz="4" w:space="0" w:color="000000" w:themeColor="text1"/>
              <w:bottom w:val="single" w:sz="4" w:space="0" w:color="000000" w:themeColor="text1"/>
            </w:tcBorders>
            <w:shd w:val="clear" w:color="auto" w:fill="D1D1D1" w:themeFill="background2" w:themeFillShade="E6"/>
            <w:vAlign w:val="bottom"/>
          </w:tcPr>
          <w:p w14:paraId="331078BD" w14:textId="77777777" w:rsidR="00222EC1" w:rsidRDefault="00222EC1" w:rsidP="0024445A">
            <w:pPr>
              <w:ind w:left="170"/>
              <w:rPr>
                <w:rFonts w:ascii="Arial" w:eastAsia="Arial" w:hAnsi="Arial" w:cs="Arial"/>
                <w:b/>
                <w:bCs/>
                <w:color w:val="000000" w:themeColor="text1"/>
                <w:sz w:val="22"/>
                <w:szCs w:val="22"/>
                <w:lang w:val="de-DE"/>
              </w:rPr>
            </w:pPr>
            <w:r w:rsidRPr="5C6EF409">
              <w:rPr>
                <w:rFonts w:ascii="Arial" w:eastAsia="Arial" w:hAnsi="Arial" w:cs="Arial"/>
                <w:b/>
                <w:bCs/>
                <w:color w:val="000000" w:themeColor="text1"/>
                <w:sz w:val="22"/>
                <w:szCs w:val="22"/>
                <w:lang w:val="de-DE"/>
              </w:rPr>
              <w:t>Country</w:t>
            </w:r>
          </w:p>
        </w:tc>
      </w:tr>
      <w:tr w:rsidR="00222EC1" w14:paraId="605BF8E6" w14:textId="77777777" w:rsidTr="0024445A">
        <w:trPr>
          <w:trHeight w:val="320"/>
        </w:trPr>
        <w:tc>
          <w:tcPr>
            <w:tcW w:w="3381" w:type="dxa"/>
            <w:tcBorders>
              <w:top w:val="single" w:sz="4" w:space="0" w:color="000000" w:themeColor="text1"/>
              <w:bottom w:val="nil"/>
              <w:right w:val="single" w:sz="4" w:space="0" w:color="000000" w:themeColor="text1"/>
            </w:tcBorders>
            <w:vAlign w:val="bottom"/>
          </w:tcPr>
          <w:p w14:paraId="5A1582DB"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Adonis annua                        </w:t>
            </w:r>
          </w:p>
        </w:tc>
        <w:tc>
          <w:tcPr>
            <w:tcW w:w="2788" w:type="dxa"/>
            <w:tcBorders>
              <w:top w:val="single" w:sz="4" w:space="0" w:color="000000" w:themeColor="text1"/>
              <w:left w:val="single" w:sz="4" w:space="0" w:color="000000" w:themeColor="text1"/>
              <w:bottom w:val="nil"/>
            </w:tcBorders>
            <w:vAlign w:val="bottom"/>
          </w:tcPr>
          <w:p w14:paraId="064A02D9"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1A9F40FD" w14:textId="77777777" w:rsidTr="0024445A">
        <w:trPr>
          <w:trHeight w:val="320"/>
        </w:trPr>
        <w:tc>
          <w:tcPr>
            <w:tcW w:w="3381" w:type="dxa"/>
            <w:tcBorders>
              <w:top w:val="nil"/>
              <w:bottom w:val="nil"/>
              <w:right w:val="single" w:sz="4" w:space="0" w:color="000000" w:themeColor="text1"/>
            </w:tcBorders>
            <w:vAlign w:val="bottom"/>
          </w:tcPr>
          <w:p w14:paraId="436886FE"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Cucumis sativus</w:t>
            </w:r>
          </w:p>
        </w:tc>
        <w:tc>
          <w:tcPr>
            <w:tcW w:w="2788" w:type="dxa"/>
            <w:tcBorders>
              <w:top w:val="nil"/>
              <w:left w:val="single" w:sz="4" w:space="0" w:color="000000" w:themeColor="text1"/>
              <w:bottom w:val="nil"/>
            </w:tcBorders>
            <w:vAlign w:val="bottom"/>
          </w:tcPr>
          <w:p w14:paraId="1C0F8648"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6FDAEF8D" w14:textId="77777777" w:rsidTr="0024445A">
        <w:trPr>
          <w:trHeight w:val="320"/>
        </w:trPr>
        <w:tc>
          <w:tcPr>
            <w:tcW w:w="3381" w:type="dxa"/>
            <w:tcBorders>
              <w:right w:val="single" w:sz="4" w:space="0" w:color="000000" w:themeColor="text1"/>
            </w:tcBorders>
            <w:vAlign w:val="bottom"/>
          </w:tcPr>
          <w:p w14:paraId="6A8CF2AA"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Eupatorium cannabinum</w:t>
            </w:r>
          </w:p>
        </w:tc>
        <w:tc>
          <w:tcPr>
            <w:tcW w:w="2788" w:type="dxa"/>
            <w:tcBorders>
              <w:left w:val="single" w:sz="4" w:space="0" w:color="000000" w:themeColor="text1"/>
            </w:tcBorders>
            <w:vAlign w:val="bottom"/>
          </w:tcPr>
          <w:p w14:paraId="3C464BE9"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6215D716" w14:textId="77777777" w:rsidTr="0024445A">
        <w:trPr>
          <w:trHeight w:val="320"/>
        </w:trPr>
        <w:tc>
          <w:tcPr>
            <w:tcW w:w="3381" w:type="dxa"/>
            <w:tcBorders>
              <w:right w:val="single" w:sz="4" w:space="0" w:color="000000" w:themeColor="text1"/>
            </w:tcBorders>
            <w:vAlign w:val="bottom"/>
          </w:tcPr>
          <w:p w14:paraId="3D24E01F"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Hedera helix</w:t>
            </w:r>
          </w:p>
        </w:tc>
        <w:tc>
          <w:tcPr>
            <w:tcW w:w="2788" w:type="dxa"/>
            <w:tcBorders>
              <w:left w:val="single" w:sz="4" w:space="0" w:color="000000" w:themeColor="text1"/>
            </w:tcBorders>
            <w:vAlign w:val="bottom"/>
          </w:tcPr>
          <w:p w14:paraId="4AB6CE51"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46E77645" w14:textId="77777777" w:rsidTr="0024445A">
        <w:trPr>
          <w:trHeight w:val="320"/>
        </w:trPr>
        <w:tc>
          <w:tcPr>
            <w:tcW w:w="3381" w:type="dxa"/>
            <w:tcBorders>
              <w:right w:val="single" w:sz="4" w:space="0" w:color="000000" w:themeColor="text1"/>
            </w:tcBorders>
            <w:vAlign w:val="bottom"/>
          </w:tcPr>
          <w:p w14:paraId="7AE942C7"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Koelreuteria paniculata</w:t>
            </w:r>
          </w:p>
        </w:tc>
        <w:tc>
          <w:tcPr>
            <w:tcW w:w="2788" w:type="dxa"/>
            <w:tcBorders>
              <w:left w:val="single" w:sz="4" w:space="0" w:color="000000" w:themeColor="text1"/>
            </w:tcBorders>
            <w:vAlign w:val="bottom"/>
          </w:tcPr>
          <w:p w14:paraId="61B3B9B0"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731231C3" w14:textId="77777777" w:rsidTr="0024445A">
        <w:trPr>
          <w:trHeight w:val="320"/>
        </w:trPr>
        <w:tc>
          <w:tcPr>
            <w:tcW w:w="3381" w:type="dxa"/>
            <w:tcBorders>
              <w:right w:val="single" w:sz="4" w:space="0" w:color="000000" w:themeColor="text1"/>
            </w:tcBorders>
            <w:vAlign w:val="bottom"/>
          </w:tcPr>
          <w:p w14:paraId="38B10D08"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Lagerstroemia indica</w:t>
            </w:r>
          </w:p>
        </w:tc>
        <w:tc>
          <w:tcPr>
            <w:tcW w:w="2788" w:type="dxa"/>
            <w:tcBorders>
              <w:left w:val="single" w:sz="4" w:space="0" w:color="000000" w:themeColor="text1"/>
            </w:tcBorders>
            <w:vAlign w:val="bottom"/>
          </w:tcPr>
          <w:p w14:paraId="7B4DCF2F"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57EF78FF" w14:textId="77777777" w:rsidTr="0024445A">
        <w:trPr>
          <w:trHeight w:val="320"/>
        </w:trPr>
        <w:tc>
          <w:tcPr>
            <w:tcW w:w="3381" w:type="dxa"/>
            <w:tcBorders>
              <w:right w:val="single" w:sz="4" w:space="0" w:color="000000" w:themeColor="text1"/>
            </w:tcBorders>
            <w:vAlign w:val="bottom"/>
          </w:tcPr>
          <w:p w14:paraId="1C0BF111"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Lathyrus sylvestris</w:t>
            </w:r>
          </w:p>
        </w:tc>
        <w:tc>
          <w:tcPr>
            <w:tcW w:w="2788" w:type="dxa"/>
            <w:tcBorders>
              <w:left w:val="single" w:sz="4" w:space="0" w:color="000000" w:themeColor="text1"/>
            </w:tcBorders>
            <w:vAlign w:val="bottom"/>
          </w:tcPr>
          <w:p w14:paraId="112BC9F5"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662F4AC0" w14:textId="77777777" w:rsidTr="0024445A">
        <w:trPr>
          <w:trHeight w:val="320"/>
        </w:trPr>
        <w:tc>
          <w:tcPr>
            <w:tcW w:w="3381" w:type="dxa"/>
            <w:tcBorders>
              <w:right w:val="single" w:sz="4" w:space="0" w:color="000000" w:themeColor="text1"/>
            </w:tcBorders>
            <w:vAlign w:val="bottom"/>
          </w:tcPr>
          <w:p w14:paraId="1901A2EF"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Ligustrum lucidum</w:t>
            </w:r>
          </w:p>
        </w:tc>
        <w:tc>
          <w:tcPr>
            <w:tcW w:w="2788" w:type="dxa"/>
            <w:tcBorders>
              <w:left w:val="single" w:sz="4" w:space="0" w:color="000000" w:themeColor="text1"/>
            </w:tcBorders>
            <w:vAlign w:val="bottom"/>
          </w:tcPr>
          <w:p w14:paraId="6ED46B8F"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394198C4" w14:textId="77777777" w:rsidTr="0024445A">
        <w:trPr>
          <w:trHeight w:val="320"/>
        </w:trPr>
        <w:tc>
          <w:tcPr>
            <w:tcW w:w="3381" w:type="dxa"/>
            <w:tcBorders>
              <w:right w:val="single" w:sz="4" w:space="0" w:color="000000" w:themeColor="text1"/>
            </w:tcBorders>
            <w:vAlign w:val="bottom"/>
          </w:tcPr>
          <w:p w14:paraId="3F53A70E"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Robinia pseudoacacia</w:t>
            </w:r>
          </w:p>
        </w:tc>
        <w:tc>
          <w:tcPr>
            <w:tcW w:w="2788" w:type="dxa"/>
            <w:tcBorders>
              <w:left w:val="single" w:sz="4" w:space="0" w:color="000000" w:themeColor="text1"/>
            </w:tcBorders>
            <w:vAlign w:val="bottom"/>
          </w:tcPr>
          <w:p w14:paraId="073C8EDE"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24327F05" w14:textId="77777777" w:rsidTr="0024445A">
        <w:trPr>
          <w:trHeight w:val="320"/>
        </w:trPr>
        <w:tc>
          <w:tcPr>
            <w:tcW w:w="3381" w:type="dxa"/>
            <w:tcBorders>
              <w:right w:val="single" w:sz="4" w:space="0" w:color="000000" w:themeColor="text1"/>
            </w:tcBorders>
            <w:vAlign w:val="bottom"/>
          </w:tcPr>
          <w:p w14:paraId="248E60EF"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Sedum hispanicum</w:t>
            </w:r>
          </w:p>
        </w:tc>
        <w:tc>
          <w:tcPr>
            <w:tcW w:w="2788" w:type="dxa"/>
            <w:tcBorders>
              <w:left w:val="single" w:sz="4" w:space="0" w:color="000000" w:themeColor="text1"/>
            </w:tcBorders>
            <w:vAlign w:val="bottom"/>
          </w:tcPr>
          <w:p w14:paraId="0529807A"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Bosnia        </w:t>
            </w:r>
          </w:p>
        </w:tc>
      </w:tr>
      <w:tr w:rsidR="00222EC1" w14:paraId="22D67F4E" w14:textId="77777777" w:rsidTr="0024445A">
        <w:trPr>
          <w:trHeight w:val="320"/>
        </w:trPr>
        <w:tc>
          <w:tcPr>
            <w:tcW w:w="3381" w:type="dxa"/>
            <w:tcBorders>
              <w:right w:val="single" w:sz="4" w:space="0" w:color="000000" w:themeColor="text1"/>
            </w:tcBorders>
            <w:vAlign w:val="bottom"/>
          </w:tcPr>
          <w:p w14:paraId="403FAD38"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Sinapis alba</w:t>
            </w:r>
          </w:p>
        </w:tc>
        <w:tc>
          <w:tcPr>
            <w:tcW w:w="2788" w:type="dxa"/>
            <w:tcBorders>
              <w:left w:val="single" w:sz="4" w:space="0" w:color="000000" w:themeColor="text1"/>
            </w:tcBorders>
            <w:vAlign w:val="bottom"/>
          </w:tcPr>
          <w:p w14:paraId="65E52558"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46CF25CF" w14:textId="77777777" w:rsidTr="0024445A">
        <w:trPr>
          <w:trHeight w:val="320"/>
        </w:trPr>
        <w:tc>
          <w:tcPr>
            <w:tcW w:w="3381" w:type="dxa"/>
            <w:tcBorders>
              <w:right w:val="single" w:sz="4" w:space="0" w:color="000000" w:themeColor="text1"/>
            </w:tcBorders>
            <w:vAlign w:val="bottom"/>
          </w:tcPr>
          <w:p w14:paraId="19DEA11D"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Tetradium glabrifolium</w:t>
            </w:r>
          </w:p>
        </w:tc>
        <w:tc>
          <w:tcPr>
            <w:tcW w:w="2788" w:type="dxa"/>
            <w:tcBorders>
              <w:left w:val="single" w:sz="4" w:space="0" w:color="000000" w:themeColor="text1"/>
            </w:tcBorders>
            <w:vAlign w:val="bottom"/>
          </w:tcPr>
          <w:p w14:paraId="0CD79DD8"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r w:rsidR="00222EC1" w14:paraId="70F53FBA" w14:textId="77777777" w:rsidTr="0024445A">
        <w:trPr>
          <w:trHeight w:val="320"/>
        </w:trPr>
        <w:tc>
          <w:tcPr>
            <w:tcW w:w="3381" w:type="dxa"/>
            <w:tcBorders>
              <w:right w:val="single" w:sz="4" w:space="0" w:color="000000" w:themeColor="text1"/>
            </w:tcBorders>
            <w:vAlign w:val="bottom"/>
          </w:tcPr>
          <w:p w14:paraId="13EA54D6"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Trifolium repens</w:t>
            </w:r>
          </w:p>
        </w:tc>
        <w:tc>
          <w:tcPr>
            <w:tcW w:w="2788" w:type="dxa"/>
            <w:tcBorders>
              <w:left w:val="single" w:sz="4" w:space="0" w:color="000000" w:themeColor="text1"/>
            </w:tcBorders>
            <w:vAlign w:val="bottom"/>
          </w:tcPr>
          <w:p w14:paraId="1FC55908" w14:textId="77777777" w:rsidR="00222EC1" w:rsidRDefault="00222EC1" w:rsidP="0024445A">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 xml:space="preserve">Switzerland   </w:t>
            </w:r>
          </w:p>
        </w:tc>
      </w:tr>
    </w:tbl>
    <w:p w14:paraId="13A05298" w14:textId="77777777" w:rsidR="00D673B0" w:rsidRDefault="00D673B0">
      <w:pPr>
        <w:rPr>
          <w:lang w:val="en-US"/>
        </w:rPr>
      </w:pPr>
    </w:p>
    <w:p w14:paraId="5D683A18" w14:textId="44012AD6" w:rsidR="0051081D" w:rsidRDefault="0089511F">
      <w:pPr>
        <w:rPr>
          <w:lang w:val="en-US"/>
        </w:rPr>
      </w:pPr>
      <w:r>
        <w:rPr>
          <w:noProof/>
          <w:lang w:val="en-US"/>
        </w:rPr>
        <w:drawing>
          <wp:inline distT="0" distB="0" distL="0" distR="0" wp14:anchorId="7BD53EE3" wp14:editId="6445DAFE">
            <wp:extent cx="5731933" cy="4318833"/>
            <wp:effectExtent l="0" t="0" r="0" b="0"/>
            <wp:docPr id="1" name="Grafik 1"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reenshot, Zahl, Schrift enthält.&#10;&#10;Automatisch generierte Beschreibung"/>
                    <pic:cNvPicPr/>
                  </pic:nvPicPr>
                  <pic:blipFill rotWithShape="1">
                    <a:blip r:embed="rId19" cstate="print">
                      <a:extLst>
                        <a:ext uri="{28A0092B-C50C-407E-A947-70E740481C1C}">
                          <a14:useLocalDpi xmlns:a14="http://schemas.microsoft.com/office/drawing/2010/main" val="0"/>
                        </a:ext>
                      </a:extLst>
                    </a:blip>
                    <a:srcRect l="5732" t="9744" r="2116"/>
                    <a:stretch/>
                  </pic:blipFill>
                  <pic:spPr bwMode="auto">
                    <a:xfrm>
                      <a:off x="0" y="0"/>
                      <a:ext cx="5740685" cy="4325427"/>
                    </a:xfrm>
                    <a:prstGeom prst="rect">
                      <a:avLst/>
                    </a:prstGeom>
                    <a:ln>
                      <a:noFill/>
                    </a:ln>
                    <a:extLst>
                      <a:ext uri="{53640926-AAD7-44D8-BBD7-CCE9431645EC}">
                        <a14:shadowObscured xmlns:a14="http://schemas.microsoft.com/office/drawing/2010/main"/>
                      </a:ext>
                    </a:extLst>
                  </pic:spPr>
                </pic:pic>
              </a:graphicData>
            </a:graphic>
          </wp:inline>
        </w:drawing>
      </w:r>
    </w:p>
    <w:p w14:paraId="3558AC3D" w14:textId="2BEDFAE8" w:rsidR="0051081D" w:rsidRPr="006C1339" w:rsidRDefault="00D673B0" w:rsidP="0051081D">
      <w:pPr>
        <w:spacing w:after="160" w:line="276" w:lineRule="auto"/>
        <w:rPr>
          <w:rFonts w:eastAsia="Arial"/>
          <w:lang w:val="en-US"/>
        </w:rPr>
      </w:pPr>
      <w:r w:rsidRPr="5C6EF409">
        <w:rPr>
          <w:rFonts w:ascii="Arial" w:eastAsia="Arial" w:hAnsi="Arial" w:cs="Arial"/>
          <w:color w:val="000000" w:themeColor="text1"/>
          <w:lang w:val="en-US"/>
        </w:rPr>
        <w:t>Figure S</w:t>
      </w:r>
      <w:r w:rsidR="00C57C16">
        <w:rPr>
          <w:rFonts w:ascii="Arial" w:eastAsia="Arial" w:hAnsi="Arial" w:cs="Arial"/>
          <w:color w:val="000000" w:themeColor="text1"/>
          <w:lang w:val="en-US"/>
        </w:rPr>
        <w:t>1</w:t>
      </w:r>
      <w:r w:rsidR="00635BD4">
        <w:rPr>
          <w:rFonts w:ascii="Arial" w:eastAsia="Arial" w:hAnsi="Arial" w:cs="Arial"/>
          <w:color w:val="000000" w:themeColor="text1"/>
          <w:lang w:val="en-US"/>
        </w:rPr>
        <w:t>1</w:t>
      </w:r>
      <w:r w:rsidR="0051081D">
        <w:rPr>
          <w:rFonts w:ascii="Arial" w:eastAsia="Arial" w:hAnsi="Arial" w:cs="Arial"/>
          <w:color w:val="000000" w:themeColor="text1"/>
          <w:lang w:val="en-US"/>
        </w:rPr>
        <w:t xml:space="preserve"> </w:t>
      </w:r>
      <w:r w:rsidR="0051081D" w:rsidRPr="0051081D">
        <w:rPr>
          <w:rFonts w:ascii="Arial" w:hAnsi="Arial" w:cs="Arial"/>
          <w:color w:val="000000" w:themeColor="text1"/>
          <w:sz w:val="22"/>
          <w:szCs w:val="22"/>
          <w:lang w:val="en-US"/>
        </w:rPr>
        <w:t xml:space="preserve">Mean Morisita-Horn dissimilarity to analyse the provisioned pollen consistency within nests of </w:t>
      </w:r>
      <w:r w:rsidR="0051081D" w:rsidRPr="0051081D">
        <w:rPr>
          <w:rFonts w:ascii="Arial" w:hAnsi="Arial" w:cs="Arial"/>
          <w:i/>
          <w:iCs/>
          <w:color w:val="000000" w:themeColor="text1"/>
          <w:sz w:val="22"/>
          <w:szCs w:val="22"/>
          <w:lang w:val="en-US"/>
        </w:rPr>
        <w:t>Megachile sculpturalis.</w:t>
      </w:r>
      <w:r w:rsidR="0051081D" w:rsidRPr="0051081D">
        <w:rPr>
          <w:rFonts w:ascii="Arial" w:hAnsi="Arial" w:cs="Arial"/>
          <w:color w:val="000000" w:themeColor="text1"/>
          <w:sz w:val="22"/>
          <w:szCs w:val="22"/>
          <w:lang w:val="en-US"/>
        </w:rPr>
        <w:t xml:space="preserve"> Switzerland with the highest sample size had the highest species richness and was most dissimilar compared to other countries. Dissimilarity ranges (± SD) are color coded according to countries where the samples were collected (Austria = yellow, Bosnia = </w:t>
      </w:r>
      <w:r w:rsidR="00E93D4E">
        <w:rPr>
          <w:rFonts w:ascii="Arial" w:hAnsi="Arial" w:cs="Arial"/>
          <w:color w:val="000000" w:themeColor="text1"/>
          <w:sz w:val="22"/>
          <w:szCs w:val="22"/>
          <w:lang w:val="en-US"/>
        </w:rPr>
        <w:t>purple</w:t>
      </w:r>
      <w:r w:rsidR="0051081D" w:rsidRPr="0051081D">
        <w:rPr>
          <w:rFonts w:ascii="Arial" w:hAnsi="Arial" w:cs="Arial"/>
          <w:color w:val="000000" w:themeColor="text1"/>
          <w:sz w:val="22"/>
          <w:szCs w:val="22"/>
          <w:lang w:val="en-US"/>
        </w:rPr>
        <w:t xml:space="preserve">, France = brown, Germany = </w:t>
      </w:r>
      <w:r w:rsidR="008F4406">
        <w:rPr>
          <w:rFonts w:ascii="Arial" w:hAnsi="Arial" w:cs="Arial"/>
          <w:color w:val="000000" w:themeColor="text1"/>
          <w:sz w:val="22"/>
          <w:szCs w:val="22"/>
          <w:lang w:val="en-US"/>
        </w:rPr>
        <w:t>blue</w:t>
      </w:r>
      <w:r w:rsidR="0051081D" w:rsidRPr="0051081D">
        <w:rPr>
          <w:rFonts w:ascii="Arial" w:hAnsi="Arial" w:cs="Arial"/>
          <w:color w:val="000000" w:themeColor="text1"/>
          <w:sz w:val="22"/>
          <w:szCs w:val="22"/>
          <w:lang w:val="en-US"/>
        </w:rPr>
        <w:t xml:space="preserve">, Hungary = </w:t>
      </w:r>
      <w:r w:rsidR="008F4406">
        <w:rPr>
          <w:rFonts w:ascii="Arial" w:hAnsi="Arial" w:cs="Arial"/>
          <w:color w:val="000000" w:themeColor="text1"/>
          <w:sz w:val="22"/>
          <w:szCs w:val="22"/>
          <w:lang w:val="en-US"/>
        </w:rPr>
        <w:t>black</w:t>
      </w:r>
      <w:r w:rsidR="0051081D" w:rsidRPr="0051081D">
        <w:rPr>
          <w:rFonts w:ascii="Arial" w:hAnsi="Arial" w:cs="Arial"/>
          <w:color w:val="000000" w:themeColor="text1"/>
          <w:sz w:val="22"/>
          <w:szCs w:val="22"/>
          <w:lang w:val="en-US"/>
        </w:rPr>
        <w:t xml:space="preserve">, Italy = </w:t>
      </w:r>
      <w:r w:rsidR="008F4406">
        <w:rPr>
          <w:rFonts w:ascii="Arial" w:hAnsi="Arial" w:cs="Arial"/>
          <w:color w:val="000000" w:themeColor="text1"/>
          <w:sz w:val="22"/>
          <w:szCs w:val="22"/>
          <w:lang w:val="en-US"/>
        </w:rPr>
        <w:t>grey</w:t>
      </w:r>
      <w:r w:rsidR="0051081D" w:rsidRPr="0051081D">
        <w:rPr>
          <w:rFonts w:ascii="Arial" w:hAnsi="Arial" w:cs="Arial"/>
          <w:color w:val="000000" w:themeColor="text1"/>
          <w:sz w:val="22"/>
          <w:szCs w:val="22"/>
          <w:lang w:val="en-US"/>
        </w:rPr>
        <w:t xml:space="preserve">, Serbia = </w:t>
      </w:r>
      <w:r w:rsidR="008F4406">
        <w:rPr>
          <w:rFonts w:ascii="Arial" w:hAnsi="Arial" w:cs="Arial"/>
          <w:color w:val="000000" w:themeColor="text1"/>
          <w:sz w:val="22"/>
          <w:szCs w:val="22"/>
          <w:lang w:val="en-US"/>
        </w:rPr>
        <w:t>turquoise</w:t>
      </w:r>
      <w:r w:rsidR="0051081D" w:rsidRPr="0051081D">
        <w:rPr>
          <w:rFonts w:ascii="Arial" w:hAnsi="Arial" w:cs="Arial"/>
          <w:color w:val="000000" w:themeColor="text1"/>
          <w:sz w:val="22"/>
          <w:szCs w:val="22"/>
          <w:lang w:val="en-US"/>
        </w:rPr>
        <w:t>, Switzerland = red).</w:t>
      </w:r>
    </w:p>
    <w:p w14:paraId="31D2CCD5" w14:textId="25D462C6" w:rsidR="00D673B0" w:rsidRDefault="00D673B0">
      <w:pPr>
        <w:rPr>
          <w:lang w:val="en-US"/>
        </w:rPr>
      </w:pPr>
    </w:p>
    <w:p w14:paraId="6AA87B56" w14:textId="088D5A6D" w:rsidR="00A50CE0" w:rsidRDefault="00A50CE0">
      <w:pPr>
        <w:rPr>
          <w:lang w:val="en-US"/>
        </w:rPr>
      </w:pPr>
      <w:r>
        <w:rPr>
          <w:lang w:val="en-US"/>
        </w:rPr>
        <w:br w:type="page"/>
      </w:r>
    </w:p>
    <w:p w14:paraId="5C909058" w14:textId="55019B84" w:rsidR="00A50CE0" w:rsidRPr="001F63F1" w:rsidRDefault="00A50CE0" w:rsidP="008228C7">
      <w:pPr>
        <w:pStyle w:val="berschrift1"/>
        <w:rPr>
          <w:lang w:val="en-US"/>
        </w:rPr>
      </w:pPr>
      <w:r w:rsidRPr="001F63F1">
        <w:rPr>
          <w:lang w:val="en-US"/>
        </w:rPr>
        <w:lastRenderedPageBreak/>
        <w:t>Supplementary information D</w:t>
      </w:r>
      <w:r w:rsidRPr="001F63F1">
        <w:rPr>
          <w:bCs/>
          <w:lang w:val="en-US"/>
        </w:rPr>
        <w:t xml:space="preserve"> – </w:t>
      </w:r>
      <w:r w:rsidRPr="001F63F1">
        <w:rPr>
          <w:lang w:val="en-US"/>
        </w:rPr>
        <w:t xml:space="preserve">rbcL </w:t>
      </w:r>
      <w:r w:rsidR="001F63F1" w:rsidRPr="001F63F1">
        <w:rPr>
          <w:lang w:val="en-US"/>
        </w:rPr>
        <w:t>marker results</w:t>
      </w:r>
    </w:p>
    <w:p w14:paraId="0A7A97E8" w14:textId="77777777" w:rsidR="008502D2" w:rsidRPr="009B5558" w:rsidRDefault="008502D2" w:rsidP="5C6EF409">
      <w:pPr>
        <w:spacing w:before="160" w:line="276" w:lineRule="auto"/>
        <w:rPr>
          <w:lang w:val="en-US"/>
        </w:rPr>
      </w:pPr>
    </w:p>
    <w:p w14:paraId="4F3C4C1B" w14:textId="4F01B724" w:rsidR="3AB84FE1" w:rsidRDefault="58D5FDE3" w:rsidP="5C6EF409">
      <w:pPr>
        <w:spacing w:before="160" w:line="276" w:lineRule="auto"/>
        <w:rPr>
          <w:rFonts w:ascii="Arial" w:eastAsia="Arial" w:hAnsi="Arial" w:cs="Arial"/>
          <w:sz w:val="22"/>
          <w:szCs w:val="22"/>
        </w:rPr>
      </w:pPr>
      <w:r>
        <w:rPr>
          <w:noProof/>
        </w:rPr>
        <w:drawing>
          <wp:inline distT="0" distB="0" distL="0" distR="0" wp14:anchorId="544CAAA2" wp14:editId="66105AD9">
            <wp:extent cx="5870898" cy="3653238"/>
            <wp:effectExtent l="0" t="0" r="0" b="0"/>
            <wp:docPr id="1852536981" name="image6.jpg" descr="Ein Bild, das Text, Diagramm, Screenshot, Reihe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6.jpg" descr="Ein Bild, das Text, Diagramm, Screenshot, Reihe enthält.&#10;&#10;Automatisch generierte Beschreibung"/>
                    <pic:cNvPicPr preferRelativeResize="0"/>
                  </pic:nvPicPr>
                  <pic:blipFill>
                    <a:blip r:embed="rId20"/>
                    <a:srcRect t="8864" r="5847"/>
                    <a:stretch>
                      <a:fillRect/>
                    </a:stretch>
                  </pic:blipFill>
                  <pic:spPr>
                    <a:xfrm>
                      <a:off x="0" y="0"/>
                      <a:ext cx="5870898" cy="3653238"/>
                    </a:xfrm>
                    <a:prstGeom prst="rect">
                      <a:avLst/>
                    </a:prstGeom>
                    <a:ln/>
                  </pic:spPr>
                </pic:pic>
              </a:graphicData>
            </a:graphic>
          </wp:inline>
        </w:drawing>
      </w:r>
    </w:p>
    <w:p w14:paraId="3C700C28" w14:textId="3D9764B2" w:rsidR="3AB84FE1" w:rsidRDefault="58D5FDE3" w:rsidP="5C6EF409">
      <w:pPr>
        <w:spacing w:before="160" w:line="276" w:lineRule="auto"/>
        <w:rPr>
          <w:rFonts w:ascii="Arial" w:hAnsi="Arial" w:cs="Arial"/>
          <w:color w:val="000000" w:themeColor="text1"/>
          <w:sz w:val="22"/>
          <w:szCs w:val="22"/>
          <w:lang w:val="en-US"/>
        </w:rPr>
      </w:pPr>
      <w:r w:rsidRPr="5C6EF409">
        <w:rPr>
          <w:rFonts w:ascii="Arial" w:eastAsia="Arial" w:hAnsi="Arial" w:cs="Arial"/>
          <w:color w:val="000000" w:themeColor="text1"/>
          <w:lang w:val="en-US"/>
        </w:rPr>
        <w:t>Figure S</w:t>
      </w:r>
      <w:r w:rsidR="005F2BBE">
        <w:rPr>
          <w:rFonts w:ascii="Arial" w:eastAsia="Arial" w:hAnsi="Arial" w:cs="Arial"/>
          <w:color w:val="000000" w:themeColor="text1"/>
          <w:lang w:val="en-US"/>
        </w:rPr>
        <w:t>1</w:t>
      </w:r>
      <w:r w:rsidRPr="5C6EF409">
        <w:rPr>
          <w:rFonts w:ascii="Arial" w:eastAsia="Arial" w:hAnsi="Arial" w:cs="Arial"/>
          <w:i/>
          <w:iCs/>
          <w:color w:val="ADADAD" w:themeColor="background2" w:themeShade="BF"/>
          <w:sz w:val="22"/>
          <w:szCs w:val="22"/>
          <w:lang w:val="en-US"/>
        </w:rPr>
        <w:t xml:space="preserve"> </w:t>
      </w:r>
      <w:r w:rsidRPr="00FD2077">
        <w:rPr>
          <w:rFonts w:ascii="Arial" w:eastAsia="Arial" w:hAnsi="Arial" w:cs="Arial"/>
          <w:color w:val="000000" w:themeColor="text1"/>
          <w:sz w:val="22"/>
          <w:szCs w:val="22"/>
          <w:lang w:val="en-US"/>
        </w:rPr>
        <w:t xml:space="preserve">Relative abundance of read counts per plant family of pollen samples collected by </w:t>
      </w:r>
      <w:r w:rsidRPr="00FD2077">
        <w:rPr>
          <w:rFonts w:ascii="Arial" w:eastAsia="Arial" w:hAnsi="Arial" w:cs="Arial"/>
          <w:i/>
          <w:iCs/>
          <w:color w:val="000000" w:themeColor="text1"/>
          <w:sz w:val="22"/>
          <w:szCs w:val="22"/>
          <w:lang w:val="en-US"/>
        </w:rPr>
        <w:t xml:space="preserve">M. sculpturalis </w:t>
      </w:r>
      <w:r w:rsidRPr="00FD2077">
        <w:rPr>
          <w:rFonts w:ascii="Arial" w:eastAsia="Arial" w:hAnsi="Arial" w:cs="Arial"/>
          <w:color w:val="000000" w:themeColor="text1"/>
          <w:sz w:val="22"/>
          <w:szCs w:val="22"/>
          <w:lang w:val="en-US"/>
        </w:rPr>
        <w:t xml:space="preserve">sequenced with the rbcL marker. The barplots present samples collected in Europe (top) and the USA (below). </w:t>
      </w:r>
      <w:r w:rsidR="00FD2077" w:rsidRPr="00FD2077">
        <w:rPr>
          <w:rFonts w:ascii="Arial" w:hAnsi="Arial" w:cs="Arial"/>
          <w:color w:val="000000" w:themeColor="text1"/>
          <w:sz w:val="22"/>
          <w:szCs w:val="22"/>
          <w:lang w:val="en-US"/>
        </w:rPr>
        <w:t>W</w:t>
      </w:r>
      <w:r w:rsidR="00150574" w:rsidRPr="00FD2077">
        <w:rPr>
          <w:rFonts w:ascii="Arial" w:hAnsi="Arial" w:cs="Arial"/>
          <w:color w:val="000000" w:themeColor="text1"/>
          <w:sz w:val="22"/>
          <w:szCs w:val="22"/>
          <w:lang w:val="en-US"/>
        </w:rPr>
        <w:t xml:space="preserve">e detected 22 families, ranging from one to six different families in a single sample (MSCO14, Switzerland). Fabaceae was again most </w:t>
      </w:r>
      <w:r w:rsidR="00150574" w:rsidRPr="00FD2077">
        <w:rPr>
          <w:rFonts w:ascii="Arial" w:hAnsi="Arial" w:cs="Arial"/>
          <w:sz w:val="22"/>
          <w:szCs w:val="22"/>
          <w:lang w:val="en-US"/>
        </w:rPr>
        <w:t>frequently</w:t>
      </w:r>
      <w:r w:rsidR="00150574" w:rsidRPr="00FD2077">
        <w:rPr>
          <w:rFonts w:ascii="Arial" w:hAnsi="Arial" w:cs="Arial"/>
          <w:color w:val="000000" w:themeColor="text1"/>
          <w:sz w:val="22"/>
          <w:szCs w:val="22"/>
          <w:lang w:val="en-US"/>
        </w:rPr>
        <w:t xml:space="preserve"> </w:t>
      </w:r>
      <w:r w:rsidR="00150574" w:rsidRPr="00FD2077">
        <w:rPr>
          <w:rFonts w:ascii="Arial" w:hAnsi="Arial" w:cs="Arial"/>
          <w:sz w:val="22"/>
          <w:szCs w:val="22"/>
          <w:lang w:val="en-US"/>
        </w:rPr>
        <w:t xml:space="preserve">occurring in </w:t>
      </w:r>
      <w:r w:rsidR="00150574" w:rsidRPr="00FD2077">
        <w:rPr>
          <w:rFonts w:ascii="Arial" w:hAnsi="Arial" w:cs="Arial"/>
          <w:color w:val="000000" w:themeColor="text1"/>
          <w:sz w:val="22"/>
          <w:szCs w:val="22"/>
          <w:lang w:val="en-US"/>
        </w:rPr>
        <w:t>164 samples.</w:t>
      </w:r>
    </w:p>
    <w:p w14:paraId="3295CEAA" w14:textId="77777777" w:rsidR="005F2BBE" w:rsidRDefault="005F2BBE" w:rsidP="005F2BBE">
      <w:pPr>
        <w:rPr>
          <w:color w:val="000000" w:themeColor="text1"/>
          <w:sz w:val="20"/>
          <w:szCs w:val="20"/>
          <w:lang w:val="en-US"/>
        </w:rPr>
      </w:pPr>
    </w:p>
    <w:p w14:paraId="61C1DC7D" w14:textId="0E48D173" w:rsidR="00F849E3" w:rsidRPr="005F2BBE" w:rsidRDefault="005F2BBE" w:rsidP="005F2BBE">
      <w:pPr>
        <w:rPr>
          <w:color w:val="000000"/>
          <w:sz w:val="20"/>
          <w:szCs w:val="20"/>
          <w:lang w:val="en-US"/>
        </w:rPr>
      </w:pPr>
      <w:r w:rsidRPr="31E8C84D">
        <w:rPr>
          <w:color w:val="000000" w:themeColor="text1"/>
          <w:sz w:val="20"/>
          <w:szCs w:val="20"/>
          <w:lang w:val="en-US"/>
        </w:rPr>
        <w:t xml:space="preserve">Table </w:t>
      </w:r>
      <w:r>
        <w:rPr>
          <w:color w:val="000000" w:themeColor="text1"/>
          <w:sz w:val="20"/>
          <w:szCs w:val="20"/>
          <w:lang w:val="en-US"/>
        </w:rPr>
        <w:t>S2</w:t>
      </w:r>
      <w:r w:rsidRPr="31E8C84D">
        <w:rPr>
          <w:color w:val="000000" w:themeColor="text1"/>
          <w:sz w:val="20"/>
          <w:szCs w:val="20"/>
          <w:lang w:val="en-US"/>
        </w:rPr>
        <w:t xml:space="preserve">: </w:t>
      </w:r>
      <w:r w:rsidRPr="31E8C84D">
        <w:rPr>
          <w:sz w:val="20"/>
          <w:szCs w:val="20"/>
          <w:lang w:val="en-US"/>
        </w:rPr>
        <w:t>Summary</w:t>
      </w:r>
      <w:r w:rsidRPr="31E8C84D">
        <w:rPr>
          <w:color w:val="000000" w:themeColor="text1"/>
          <w:sz w:val="20"/>
          <w:szCs w:val="20"/>
          <w:lang w:val="en-US"/>
        </w:rPr>
        <w:t xml:space="preserve"> of investigated pollen samples</w:t>
      </w:r>
      <w:r w:rsidRPr="31E8C84D">
        <w:rPr>
          <w:sz w:val="20"/>
          <w:szCs w:val="20"/>
          <w:lang w:val="en-US"/>
        </w:rPr>
        <w:t xml:space="preserve"> collected by </w:t>
      </w:r>
      <w:r w:rsidRPr="31E8C84D">
        <w:rPr>
          <w:i/>
          <w:iCs/>
          <w:sz w:val="20"/>
          <w:szCs w:val="20"/>
          <w:lang w:val="en-US"/>
        </w:rPr>
        <w:t>Megachile sculpturalis</w:t>
      </w:r>
      <w:r w:rsidRPr="31E8C84D">
        <w:rPr>
          <w:color w:val="000000" w:themeColor="text1"/>
          <w:sz w:val="20"/>
          <w:szCs w:val="20"/>
          <w:lang w:val="en-US"/>
        </w:rPr>
        <w:t xml:space="preserve"> per country applying the ITS2 and rbcL barcoding </w:t>
      </w:r>
      <w:r w:rsidRPr="31E8C84D">
        <w:rPr>
          <w:sz w:val="20"/>
          <w:szCs w:val="20"/>
          <w:lang w:val="en-US"/>
        </w:rPr>
        <w:t xml:space="preserve">markers </w:t>
      </w:r>
      <w:r w:rsidRPr="31E8C84D">
        <w:rPr>
          <w:color w:val="000000" w:themeColor="text1"/>
          <w:sz w:val="20"/>
          <w:szCs w:val="20"/>
          <w:lang w:val="en-US"/>
        </w:rPr>
        <w:t>(</w:t>
      </w:r>
      <w:r w:rsidRPr="31E8C84D">
        <w:rPr>
          <w:sz w:val="20"/>
          <w:szCs w:val="20"/>
          <w:lang w:val="en-US"/>
        </w:rPr>
        <w:t>p = provisions, s = scopa,</w:t>
      </w:r>
      <w:r w:rsidRPr="31E8C84D">
        <w:rPr>
          <w:color w:val="000000" w:themeColor="text1"/>
          <w:sz w:val="20"/>
          <w:szCs w:val="20"/>
          <w:lang w:val="en-US"/>
        </w:rPr>
        <w:t>)</w:t>
      </w:r>
      <w:r>
        <w:rPr>
          <w:color w:val="000000" w:themeColor="text1"/>
          <w:sz w:val="20"/>
          <w:szCs w:val="20"/>
          <w:lang w:val="en-US"/>
        </w:rPr>
        <w:t xml:space="preserve"> on family level</w:t>
      </w:r>
      <w:r w:rsidRPr="31E8C84D">
        <w:rPr>
          <w:color w:val="000000" w:themeColor="text1"/>
          <w:sz w:val="20"/>
          <w:szCs w:val="20"/>
          <w:lang w:val="en-US"/>
        </w:rPr>
        <w:t>.</w:t>
      </w:r>
    </w:p>
    <w:tbl>
      <w:tblPr>
        <w:tblpPr w:leftFromText="141" w:rightFromText="141" w:vertAnchor="text"/>
        <w:tblW w:w="7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835"/>
        <w:gridCol w:w="2409"/>
      </w:tblGrid>
      <w:tr w:rsidR="003A577F" w:rsidRPr="003A577F" w14:paraId="1ECE56AE" w14:textId="0C22A2EA" w:rsidTr="48C50F24">
        <w:tc>
          <w:tcPr>
            <w:tcW w:w="2122" w:type="dxa"/>
            <w:shd w:val="clear" w:color="auto" w:fill="E8E8E8" w:themeFill="background2"/>
            <w:vAlign w:val="center"/>
          </w:tcPr>
          <w:p w14:paraId="3878C672" w14:textId="77777777" w:rsidR="003A577F" w:rsidRPr="003A577F" w:rsidRDefault="003A577F" w:rsidP="48C50F24">
            <w:pPr>
              <w:rPr>
                <w:rFonts w:ascii="Arial" w:hAnsi="Arial" w:cs="Arial"/>
                <w:b/>
                <w:bCs/>
                <w:sz w:val="22"/>
                <w:szCs w:val="22"/>
                <w:lang w:val="de-DE"/>
              </w:rPr>
            </w:pPr>
            <w:r w:rsidRPr="48C50F24">
              <w:rPr>
                <w:rFonts w:ascii="Arial" w:hAnsi="Arial" w:cs="Arial"/>
                <w:b/>
                <w:bCs/>
                <w:sz w:val="22"/>
                <w:szCs w:val="22"/>
                <w:lang w:val="de-DE"/>
              </w:rPr>
              <w:t>country</w:t>
            </w:r>
          </w:p>
        </w:tc>
        <w:tc>
          <w:tcPr>
            <w:tcW w:w="2835" w:type="dxa"/>
            <w:shd w:val="clear" w:color="auto" w:fill="E8E8E8" w:themeFill="background2"/>
            <w:vAlign w:val="center"/>
          </w:tcPr>
          <w:p w14:paraId="0C61CBA6" w14:textId="77777777" w:rsidR="003A577F" w:rsidRPr="003A577F" w:rsidRDefault="003A577F" w:rsidP="48C50F24">
            <w:pPr>
              <w:rPr>
                <w:rFonts w:ascii="Arial" w:hAnsi="Arial" w:cs="Arial"/>
                <w:b/>
                <w:bCs/>
                <w:sz w:val="22"/>
                <w:szCs w:val="22"/>
                <w:lang w:val="de-DE"/>
              </w:rPr>
            </w:pPr>
            <w:r w:rsidRPr="48C50F24">
              <w:rPr>
                <w:rFonts w:ascii="Arial" w:hAnsi="Arial" w:cs="Arial"/>
                <w:b/>
                <w:bCs/>
                <w:sz w:val="22"/>
                <w:szCs w:val="22"/>
                <w:lang w:val="de-DE"/>
              </w:rPr>
              <w:t>sample size</w:t>
            </w:r>
          </w:p>
        </w:tc>
        <w:tc>
          <w:tcPr>
            <w:tcW w:w="2409" w:type="dxa"/>
            <w:shd w:val="clear" w:color="auto" w:fill="E8E8E8" w:themeFill="background2"/>
            <w:vAlign w:val="center"/>
          </w:tcPr>
          <w:p w14:paraId="27D0B411" w14:textId="579722A7" w:rsidR="003A577F" w:rsidRPr="003A577F" w:rsidRDefault="003A577F" w:rsidP="48C50F24">
            <w:pPr>
              <w:rPr>
                <w:rFonts w:ascii="Arial" w:hAnsi="Arial" w:cs="Arial"/>
                <w:b/>
                <w:bCs/>
                <w:sz w:val="22"/>
                <w:szCs w:val="22"/>
                <w:lang w:val="de-DE"/>
              </w:rPr>
            </w:pPr>
            <w:r w:rsidRPr="48C50F24">
              <w:rPr>
                <w:rFonts w:ascii="Arial" w:hAnsi="Arial" w:cs="Arial"/>
                <w:b/>
                <w:bCs/>
                <w:sz w:val="22"/>
                <w:szCs w:val="22"/>
                <w:lang w:val="de-DE"/>
              </w:rPr>
              <w:t>average families</w:t>
            </w:r>
          </w:p>
        </w:tc>
      </w:tr>
      <w:tr w:rsidR="003A577F" w:rsidRPr="003A577F" w14:paraId="67396420" w14:textId="3F1F6E6B"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CE00D9A" w14:textId="77777777" w:rsidR="003A577F" w:rsidRPr="003A577F" w:rsidRDefault="003A577F" w:rsidP="003A577F">
            <w:pPr>
              <w:rPr>
                <w:rFonts w:ascii="Arial" w:hAnsi="Arial" w:cs="Arial"/>
                <w:sz w:val="22"/>
                <w:szCs w:val="22"/>
              </w:rPr>
            </w:pPr>
            <w:r w:rsidRPr="003A577F">
              <w:rPr>
                <w:rFonts w:ascii="Arial" w:hAnsi="Arial" w:cs="Arial"/>
                <w:sz w:val="22"/>
                <w:szCs w:val="22"/>
              </w:rPr>
              <w:t>Austria</w:t>
            </w:r>
          </w:p>
        </w:tc>
        <w:tc>
          <w:tcPr>
            <w:tcW w:w="283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A76B638" w14:textId="77777777" w:rsidR="003A577F" w:rsidRPr="003A577F" w:rsidRDefault="003A577F" w:rsidP="003A577F">
            <w:pPr>
              <w:rPr>
                <w:rFonts w:ascii="Arial" w:hAnsi="Arial" w:cs="Arial"/>
                <w:sz w:val="22"/>
                <w:szCs w:val="22"/>
              </w:rPr>
            </w:pPr>
            <w:r w:rsidRPr="003A577F">
              <w:rPr>
                <w:rFonts w:ascii="Arial" w:hAnsi="Arial" w:cs="Arial"/>
                <w:sz w:val="22"/>
                <w:szCs w:val="22"/>
              </w:rPr>
              <w:t>p = 29</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3DBE034" w14:textId="5C19455F" w:rsidR="003A577F" w:rsidRPr="003A577F" w:rsidRDefault="003A577F" w:rsidP="003A577F">
            <w:pPr>
              <w:rPr>
                <w:rFonts w:ascii="Arial" w:hAnsi="Arial" w:cs="Arial"/>
                <w:sz w:val="22"/>
                <w:szCs w:val="22"/>
              </w:rPr>
            </w:pPr>
            <w:r w:rsidRPr="003A577F">
              <w:rPr>
                <w:rFonts w:ascii="Arial" w:hAnsi="Arial" w:cs="Arial"/>
                <w:sz w:val="22"/>
                <w:szCs w:val="22"/>
              </w:rPr>
              <w:t>ITS2 = 3</w:t>
            </w:r>
          </w:p>
        </w:tc>
      </w:tr>
      <w:tr w:rsidR="003A577F" w:rsidRPr="003A577F" w14:paraId="36A6F603" w14:textId="0A97FB6F" w:rsidTr="48C50F24">
        <w:tc>
          <w:tcPr>
            <w:tcW w:w="2122" w:type="dxa"/>
            <w:vMerge/>
            <w:vAlign w:val="center"/>
          </w:tcPr>
          <w:p w14:paraId="1FC2FB0A"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tcBorders>
              <w:left w:val="single" w:sz="0" w:space="0" w:color="000000" w:themeColor="text1"/>
              <w:right w:val="single" w:sz="0" w:space="0" w:color="000000" w:themeColor="text1"/>
            </w:tcBorders>
            <w:vAlign w:val="center"/>
          </w:tcPr>
          <w:p w14:paraId="16257930" w14:textId="77777777" w:rsidR="003A577F" w:rsidRPr="003A577F" w:rsidRDefault="003A577F" w:rsidP="003A577F">
            <w:pPr>
              <w:rPr>
                <w:rFonts w:ascii="Arial" w:hAnsi="Arial" w:cs="Arial"/>
                <w:sz w:val="22"/>
                <w:szCs w:val="22"/>
              </w:rPr>
            </w:pPr>
            <w:r w:rsidRPr="003A577F">
              <w:rPr>
                <w:rFonts w:ascii="Arial" w:hAnsi="Arial" w:cs="Arial"/>
                <w:sz w:val="22"/>
                <w:szCs w:val="22"/>
              </w:rPr>
              <w:t>s = 17</w:t>
            </w:r>
          </w:p>
        </w:tc>
        <w:tc>
          <w:tcPr>
            <w:tcW w:w="2409" w:type="dxa"/>
            <w:tcBorders>
              <w:left w:val="single" w:sz="0" w:space="0" w:color="000000" w:themeColor="text1"/>
              <w:right w:val="single" w:sz="0" w:space="0" w:color="000000" w:themeColor="text1"/>
            </w:tcBorders>
            <w:vAlign w:val="center"/>
          </w:tcPr>
          <w:p w14:paraId="03959630" w14:textId="50872C25" w:rsidR="003A577F" w:rsidRPr="003A577F" w:rsidRDefault="003A577F" w:rsidP="003A577F">
            <w:pPr>
              <w:rPr>
                <w:rFonts w:ascii="Arial" w:hAnsi="Arial" w:cs="Arial"/>
                <w:sz w:val="22"/>
                <w:szCs w:val="22"/>
              </w:rPr>
            </w:pPr>
            <w:r w:rsidRPr="003A577F">
              <w:rPr>
                <w:rFonts w:ascii="Arial" w:hAnsi="Arial" w:cs="Arial"/>
                <w:sz w:val="22"/>
                <w:szCs w:val="22"/>
                <w:lang w:val="en-US"/>
              </w:rPr>
              <w:t>rbcL = 2</w:t>
            </w:r>
          </w:p>
        </w:tc>
      </w:tr>
      <w:tr w:rsidR="003A577F" w:rsidRPr="003A577F" w14:paraId="2A55C936" w14:textId="45F8AAA5"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E38A72F" w14:textId="77777777" w:rsidR="003A577F" w:rsidRPr="003A577F" w:rsidRDefault="003A577F" w:rsidP="48C50F24">
            <w:pPr>
              <w:rPr>
                <w:rFonts w:ascii="Arial" w:hAnsi="Arial" w:cs="Arial"/>
                <w:sz w:val="22"/>
                <w:szCs w:val="22"/>
                <w:lang w:val="de-DE"/>
              </w:rPr>
            </w:pPr>
            <w:r w:rsidRPr="48C50F24">
              <w:rPr>
                <w:rFonts w:ascii="Arial" w:hAnsi="Arial" w:cs="Arial"/>
                <w:sz w:val="22"/>
                <w:szCs w:val="22"/>
                <w:lang w:val="de-DE"/>
              </w:rPr>
              <w:t>Bosnia and Herzegovina</w:t>
            </w:r>
          </w:p>
        </w:tc>
        <w:tc>
          <w:tcPr>
            <w:tcW w:w="283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E72849A" w14:textId="77777777" w:rsidR="003A577F" w:rsidRPr="003A577F" w:rsidRDefault="003A577F" w:rsidP="003A577F">
            <w:pPr>
              <w:rPr>
                <w:rFonts w:ascii="Arial" w:hAnsi="Arial" w:cs="Arial"/>
                <w:sz w:val="22"/>
                <w:szCs w:val="22"/>
              </w:rPr>
            </w:pPr>
            <w:r w:rsidRPr="003A577F">
              <w:rPr>
                <w:rFonts w:ascii="Arial" w:hAnsi="Arial" w:cs="Arial"/>
                <w:sz w:val="22"/>
                <w:szCs w:val="22"/>
              </w:rPr>
              <w:t>p = 8</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FB762AA" w14:textId="6CB57117" w:rsidR="003A577F" w:rsidRPr="003A577F" w:rsidRDefault="003A577F" w:rsidP="003A577F">
            <w:pPr>
              <w:rPr>
                <w:rFonts w:ascii="Arial" w:hAnsi="Arial" w:cs="Arial"/>
                <w:sz w:val="22"/>
                <w:szCs w:val="22"/>
              </w:rPr>
            </w:pPr>
            <w:r w:rsidRPr="003A577F">
              <w:rPr>
                <w:rFonts w:ascii="Arial" w:hAnsi="Arial" w:cs="Arial"/>
                <w:sz w:val="22"/>
                <w:szCs w:val="22"/>
              </w:rPr>
              <w:t>ITS2 = 2</w:t>
            </w:r>
          </w:p>
        </w:tc>
      </w:tr>
      <w:tr w:rsidR="003A577F" w:rsidRPr="003A577F" w14:paraId="0D23EA06" w14:textId="0AE9CB21" w:rsidTr="48C50F24">
        <w:trPr>
          <w:trHeight w:val="238"/>
        </w:trPr>
        <w:tc>
          <w:tcPr>
            <w:tcW w:w="2122" w:type="dxa"/>
            <w:vMerge/>
            <w:vAlign w:val="center"/>
          </w:tcPr>
          <w:p w14:paraId="3814D81C"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vMerge/>
            <w:vAlign w:val="center"/>
          </w:tcPr>
          <w:p w14:paraId="12B38C8E"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409" w:type="dxa"/>
            <w:tcBorders>
              <w:left w:val="single" w:sz="0" w:space="0" w:color="000000" w:themeColor="text1"/>
              <w:right w:val="single" w:sz="0" w:space="0" w:color="000000" w:themeColor="text1"/>
            </w:tcBorders>
            <w:vAlign w:val="center"/>
          </w:tcPr>
          <w:p w14:paraId="4622563A" w14:textId="07C05D8B"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r w:rsidRPr="003A577F">
              <w:rPr>
                <w:rFonts w:ascii="Arial" w:hAnsi="Arial" w:cs="Arial"/>
                <w:sz w:val="22"/>
                <w:szCs w:val="22"/>
                <w:lang w:val="en-US"/>
              </w:rPr>
              <w:t>rbcL = 2</w:t>
            </w:r>
          </w:p>
        </w:tc>
      </w:tr>
      <w:tr w:rsidR="003A577F" w:rsidRPr="003A577F" w14:paraId="5C803236" w14:textId="02C7A367"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5D591C4" w14:textId="77777777" w:rsidR="003A577F" w:rsidRPr="003A577F" w:rsidRDefault="003A577F" w:rsidP="003A577F">
            <w:pPr>
              <w:rPr>
                <w:rFonts w:ascii="Arial" w:hAnsi="Arial" w:cs="Arial"/>
                <w:sz w:val="22"/>
                <w:szCs w:val="22"/>
              </w:rPr>
            </w:pPr>
            <w:r w:rsidRPr="003A577F">
              <w:rPr>
                <w:rFonts w:ascii="Arial" w:hAnsi="Arial" w:cs="Arial"/>
                <w:sz w:val="22"/>
                <w:szCs w:val="22"/>
              </w:rPr>
              <w:t>France</w:t>
            </w:r>
          </w:p>
        </w:tc>
        <w:tc>
          <w:tcPr>
            <w:tcW w:w="283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D45DEC6" w14:textId="77777777" w:rsidR="003A577F" w:rsidRPr="003A577F" w:rsidRDefault="003A577F" w:rsidP="003A577F">
            <w:pPr>
              <w:rPr>
                <w:rFonts w:ascii="Arial" w:hAnsi="Arial" w:cs="Arial"/>
                <w:sz w:val="22"/>
                <w:szCs w:val="22"/>
              </w:rPr>
            </w:pPr>
            <w:r w:rsidRPr="003A577F">
              <w:rPr>
                <w:rFonts w:ascii="Arial" w:hAnsi="Arial" w:cs="Arial"/>
                <w:sz w:val="22"/>
                <w:szCs w:val="22"/>
              </w:rPr>
              <w:t>p = 16</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FD45CBE" w14:textId="79D15D68" w:rsidR="003A577F" w:rsidRPr="003A577F" w:rsidRDefault="003A577F" w:rsidP="003A577F">
            <w:pPr>
              <w:rPr>
                <w:rFonts w:ascii="Arial" w:hAnsi="Arial" w:cs="Arial"/>
                <w:sz w:val="22"/>
                <w:szCs w:val="22"/>
              </w:rPr>
            </w:pPr>
            <w:r w:rsidRPr="003A577F">
              <w:rPr>
                <w:rFonts w:ascii="Arial" w:hAnsi="Arial" w:cs="Arial"/>
                <w:sz w:val="22"/>
                <w:szCs w:val="22"/>
              </w:rPr>
              <w:t>ITS2 = 2</w:t>
            </w:r>
          </w:p>
        </w:tc>
      </w:tr>
      <w:tr w:rsidR="003A577F" w:rsidRPr="003A577F" w14:paraId="31E1EFE3" w14:textId="50134513" w:rsidTr="48C50F24">
        <w:tc>
          <w:tcPr>
            <w:tcW w:w="2122" w:type="dxa"/>
            <w:vMerge/>
            <w:vAlign w:val="center"/>
          </w:tcPr>
          <w:p w14:paraId="3D132B1E"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tcBorders>
              <w:left w:val="single" w:sz="0" w:space="0" w:color="000000" w:themeColor="text1"/>
              <w:right w:val="single" w:sz="0" w:space="0" w:color="000000" w:themeColor="text1"/>
            </w:tcBorders>
            <w:vAlign w:val="center"/>
          </w:tcPr>
          <w:p w14:paraId="2369EE26" w14:textId="77777777" w:rsidR="003A577F" w:rsidRPr="003A577F" w:rsidRDefault="003A577F" w:rsidP="003A577F">
            <w:pPr>
              <w:rPr>
                <w:rFonts w:ascii="Arial" w:hAnsi="Arial" w:cs="Arial"/>
                <w:sz w:val="22"/>
                <w:szCs w:val="22"/>
              </w:rPr>
            </w:pPr>
            <w:r w:rsidRPr="003A577F">
              <w:rPr>
                <w:rFonts w:ascii="Arial" w:hAnsi="Arial" w:cs="Arial"/>
                <w:sz w:val="22"/>
                <w:szCs w:val="22"/>
              </w:rPr>
              <w:t>s = 6</w:t>
            </w:r>
          </w:p>
        </w:tc>
        <w:tc>
          <w:tcPr>
            <w:tcW w:w="2409" w:type="dxa"/>
            <w:tcBorders>
              <w:left w:val="single" w:sz="0" w:space="0" w:color="000000" w:themeColor="text1"/>
              <w:right w:val="single" w:sz="0" w:space="0" w:color="000000" w:themeColor="text1"/>
            </w:tcBorders>
            <w:vAlign w:val="center"/>
          </w:tcPr>
          <w:p w14:paraId="0E4DCA1D" w14:textId="6FF95CA8" w:rsidR="003A577F" w:rsidRPr="003A577F" w:rsidRDefault="003A577F" w:rsidP="003A577F">
            <w:pPr>
              <w:rPr>
                <w:rFonts w:ascii="Arial" w:hAnsi="Arial" w:cs="Arial"/>
                <w:sz w:val="22"/>
                <w:szCs w:val="22"/>
              </w:rPr>
            </w:pPr>
            <w:r w:rsidRPr="003A577F">
              <w:rPr>
                <w:rFonts w:ascii="Arial" w:hAnsi="Arial" w:cs="Arial"/>
                <w:sz w:val="22"/>
                <w:szCs w:val="22"/>
                <w:lang w:val="en-US"/>
              </w:rPr>
              <w:t>rbcL = 1</w:t>
            </w:r>
          </w:p>
        </w:tc>
      </w:tr>
      <w:tr w:rsidR="003A577F" w:rsidRPr="003A577F" w14:paraId="6A38EBC4" w14:textId="348F1F8C"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3BCA743" w14:textId="77777777" w:rsidR="003A577F" w:rsidRPr="003A577F" w:rsidRDefault="003A577F" w:rsidP="003A577F">
            <w:pPr>
              <w:rPr>
                <w:rFonts w:ascii="Arial" w:hAnsi="Arial" w:cs="Arial"/>
                <w:sz w:val="22"/>
                <w:szCs w:val="22"/>
              </w:rPr>
            </w:pPr>
            <w:r w:rsidRPr="003A577F">
              <w:rPr>
                <w:rFonts w:ascii="Arial" w:hAnsi="Arial" w:cs="Arial"/>
                <w:sz w:val="22"/>
                <w:szCs w:val="22"/>
              </w:rPr>
              <w:t>Germany</w:t>
            </w:r>
          </w:p>
        </w:tc>
        <w:tc>
          <w:tcPr>
            <w:tcW w:w="283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769A057" w14:textId="77777777" w:rsidR="003A577F" w:rsidRPr="003A577F" w:rsidRDefault="003A577F" w:rsidP="003A577F">
            <w:pPr>
              <w:rPr>
                <w:rFonts w:ascii="Arial" w:hAnsi="Arial" w:cs="Arial"/>
                <w:sz w:val="22"/>
                <w:szCs w:val="22"/>
              </w:rPr>
            </w:pPr>
            <w:r w:rsidRPr="003A577F">
              <w:rPr>
                <w:rFonts w:ascii="Arial" w:hAnsi="Arial" w:cs="Arial"/>
                <w:sz w:val="22"/>
                <w:szCs w:val="22"/>
              </w:rPr>
              <w:t>p = 3</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1BA112D" w14:textId="4C649F3A" w:rsidR="003A577F" w:rsidRPr="003A577F" w:rsidRDefault="003A577F" w:rsidP="003A577F">
            <w:pPr>
              <w:rPr>
                <w:rFonts w:ascii="Arial" w:hAnsi="Arial" w:cs="Arial"/>
                <w:sz w:val="22"/>
                <w:szCs w:val="22"/>
              </w:rPr>
            </w:pPr>
            <w:r w:rsidRPr="003A577F">
              <w:rPr>
                <w:rFonts w:ascii="Arial" w:hAnsi="Arial" w:cs="Arial"/>
                <w:sz w:val="22"/>
                <w:szCs w:val="22"/>
              </w:rPr>
              <w:t>ITS2 = 2</w:t>
            </w:r>
          </w:p>
        </w:tc>
      </w:tr>
      <w:tr w:rsidR="003A577F" w:rsidRPr="003A577F" w14:paraId="10BE5CC1" w14:textId="3EF02854" w:rsidTr="48C50F24">
        <w:tc>
          <w:tcPr>
            <w:tcW w:w="2122" w:type="dxa"/>
            <w:vMerge/>
            <w:vAlign w:val="center"/>
          </w:tcPr>
          <w:p w14:paraId="24B9A6F4"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tcBorders>
              <w:left w:val="single" w:sz="0" w:space="0" w:color="000000" w:themeColor="text1"/>
              <w:right w:val="single" w:sz="0" w:space="0" w:color="000000" w:themeColor="text1"/>
            </w:tcBorders>
            <w:vAlign w:val="center"/>
          </w:tcPr>
          <w:p w14:paraId="0146B5F0" w14:textId="77777777" w:rsidR="003A577F" w:rsidRPr="003A577F" w:rsidRDefault="003A577F" w:rsidP="003A577F">
            <w:pPr>
              <w:rPr>
                <w:rFonts w:ascii="Arial" w:hAnsi="Arial" w:cs="Arial"/>
                <w:sz w:val="22"/>
                <w:szCs w:val="22"/>
              </w:rPr>
            </w:pPr>
            <w:r w:rsidRPr="003A577F">
              <w:rPr>
                <w:rFonts w:ascii="Arial" w:hAnsi="Arial" w:cs="Arial"/>
                <w:sz w:val="22"/>
                <w:szCs w:val="22"/>
              </w:rPr>
              <w:t>s = 4</w:t>
            </w:r>
          </w:p>
        </w:tc>
        <w:tc>
          <w:tcPr>
            <w:tcW w:w="2409" w:type="dxa"/>
            <w:tcBorders>
              <w:left w:val="single" w:sz="0" w:space="0" w:color="000000" w:themeColor="text1"/>
              <w:right w:val="single" w:sz="0" w:space="0" w:color="000000" w:themeColor="text1"/>
            </w:tcBorders>
            <w:vAlign w:val="center"/>
          </w:tcPr>
          <w:p w14:paraId="1E47E5A0" w14:textId="4B3D5A32" w:rsidR="003A577F" w:rsidRPr="003A577F" w:rsidRDefault="003A577F" w:rsidP="003A577F">
            <w:pPr>
              <w:rPr>
                <w:rFonts w:ascii="Arial" w:hAnsi="Arial" w:cs="Arial"/>
                <w:sz w:val="22"/>
                <w:szCs w:val="22"/>
              </w:rPr>
            </w:pPr>
            <w:r w:rsidRPr="003A577F">
              <w:rPr>
                <w:rFonts w:ascii="Arial" w:hAnsi="Arial" w:cs="Arial"/>
                <w:sz w:val="22"/>
                <w:szCs w:val="22"/>
                <w:lang w:val="en-US"/>
              </w:rPr>
              <w:t>rbcL = 2</w:t>
            </w:r>
          </w:p>
        </w:tc>
      </w:tr>
      <w:tr w:rsidR="003A577F" w:rsidRPr="003A577F" w14:paraId="148709C2" w14:textId="6616DAAF"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1"/>
        </w:trPr>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1F9242A" w14:textId="77777777" w:rsidR="003A577F" w:rsidRPr="003A577F" w:rsidRDefault="003A577F" w:rsidP="48C50F24">
            <w:pPr>
              <w:rPr>
                <w:rFonts w:ascii="Arial" w:hAnsi="Arial" w:cs="Arial"/>
                <w:sz w:val="22"/>
                <w:szCs w:val="22"/>
                <w:lang w:val="de-DE"/>
              </w:rPr>
            </w:pPr>
            <w:r w:rsidRPr="48C50F24">
              <w:rPr>
                <w:rFonts w:ascii="Arial" w:hAnsi="Arial" w:cs="Arial"/>
                <w:sz w:val="22"/>
                <w:szCs w:val="22"/>
                <w:lang w:val="de-DE"/>
              </w:rPr>
              <w:t>Hungary</w:t>
            </w:r>
          </w:p>
        </w:tc>
        <w:tc>
          <w:tcPr>
            <w:tcW w:w="2835"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DED529B" w14:textId="77777777" w:rsidR="003A577F" w:rsidRPr="003A577F" w:rsidRDefault="003A577F" w:rsidP="003A577F">
            <w:pPr>
              <w:rPr>
                <w:rFonts w:ascii="Arial" w:hAnsi="Arial" w:cs="Arial"/>
                <w:sz w:val="22"/>
                <w:szCs w:val="22"/>
              </w:rPr>
            </w:pPr>
            <w:r w:rsidRPr="003A577F">
              <w:rPr>
                <w:rFonts w:ascii="Arial" w:hAnsi="Arial" w:cs="Arial"/>
                <w:sz w:val="22"/>
                <w:szCs w:val="22"/>
              </w:rPr>
              <w:t>p = 2</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5D05BBF" w14:textId="0BBA201C" w:rsidR="003A577F" w:rsidRPr="003A577F" w:rsidRDefault="003A577F" w:rsidP="003A577F">
            <w:pPr>
              <w:rPr>
                <w:rFonts w:ascii="Arial" w:hAnsi="Arial" w:cs="Arial"/>
                <w:sz w:val="22"/>
                <w:szCs w:val="22"/>
              </w:rPr>
            </w:pPr>
            <w:r w:rsidRPr="003A577F">
              <w:rPr>
                <w:rFonts w:ascii="Arial" w:hAnsi="Arial" w:cs="Arial"/>
                <w:sz w:val="22"/>
                <w:szCs w:val="22"/>
              </w:rPr>
              <w:t>ITS2 = 3</w:t>
            </w:r>
          </w:p>
        </w:tc>
      </w:tr>
      <w:tr w:rsidR="003A577F" w:rsidRPr="003A577F" w14:paraId="6974023E" w14:textId="7EACC32B" w:rsidTr="48C50F24">
        <w:trPr>
          <w:trHeight w:val="238"/>
        </w:trPr>
        <w:tc>
          <w:tcPr>
            <w:tcW w:w="2122" w:type="dxa"/>
            <w:vMerge/>
            <w:vAlign w:val="center"/>
          </w:tcPr>
          <w:p w14:paraId="1B8E1E49"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vMerge/>
            <w:vAlign w:val="center"/>
          </w:tcPr>
          <w:p w14:paraId="362CA2F3"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409" w:type="dxa"/>
            <w:tcBorders>
              <w:left w:val="single" w:sz="0" w:space="0" w:color="000000" w:themeColor="text1"/>
              <w:right w:val="single" w:sz="0" w:space="0" w:color="000000" w:themeColor="text1"/>
            </w:tcBorders>
            <w:vAlign w:val="center"/>
          </w:tcPr>
          <w:p w14:paraId="44C83425" w14:textId="7E6E93E1"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r w:rsidRPr="003A577F">
              <w:rPr>
                <w:rFonts w:ascii="Arial" w:hAnsi="Arial" w:cs="Arial"/>
                <w:sz w:val="22"/>
                <w:szCs w:val="22"/>
                <w:lang w:val="en-US"/>
              </w:rPr>
              <w:t>rbcL = 3</w:t>
            </w:r>
          </w:p>
        </w:tc>
      </w:tr>
      <w:tr w:rsidR="003A577F" w:rsidRPr="003A577F" w14:paraId="0CCEB6C3" w14:textId="70E471A5"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286E6AE" w14:textId="77777777" w:rsidR="003A577F" w:rsidRPr="003A577F" w:rsidRDefault="003A577F" w:rsidP="003A577F">
            <w:pPr>
              <w:rPr>
                <w:rFonts w:ascii="Arial" w:hAnsi="Arial" w:cs="Arial"/>
                <w:sz w:val="22"/>
                <w:szCs w:val="22"/>
              </w:rPr>
            </w:pPr>
            <w:r w:rsidRPr="003A577F">
              <w:rPr>
                <w:rFonts w:ascii="Arial" w:hAnsi="Arial" w:cs="Arial"/>
                <w:sz w:val="22"/>
                <w:szCs w:val="22"/>
              </w:rPr>
              <w:t>Italy</w:t>
            </w:r>
          </w:p>
        </w:tc>
        <w:tc>
          <w:tcPr>
            <w:tcW w:w="283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C4C791A" w14:textId="77777777" w:rsidR="003A577F" w:rsidRPr="003A577F" w:rsidRDefault="003A577F" w:rsidP="003A577F">
            <w:pPr>
              <w:rPr>
                <w:rFonts w:ascii="Arial" w:hAnsi="Arial" w:cs="Arial"/>
                <w:sz w:val="22"/>
                <w:szCs w:val="22"/>
              </w:rPr>
            </w:pPr>
            <w:r w:rsidRPr="003A577F">
              <w:rPr>
                <w:rFonts w:ascii="Arial" w:hAnsi="Arial" w:cs="Arial"/>
                <w:sz w:val="22"/>
                <w:szCs w:val="22"/>
              </w:rPr>
              <w:t>p = 2</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6E8C653" w14:textId="732C2A67" w:rsidR="003A577F" w:rsidRPr="003A577F" w:rsidRDefault="003A577F" w:rsidP="003A577F">
            <w:pPr>
              <w:rPr>
                <w:rFonts w:ascii="Arial" w:hAnsi="Arial" w:cs="Arial"/>
                <w:sz w:val="22"/>
                <w:szCs w:val="22"/>
              </w:rPr>
            </w:pPr>
            <w:r w:rsidRPr="003A577F">
              <w:rPr>
                <w:rFonts w:ascii="Arial" w:hAnsi="Arial" w:cs="Arial"/>
                <w:sz w:val="22"/>
                <w:szCs w:val="22"/>
              </w:rPr>
              <w:t>ITS2 = 2</w:t>
            </w:r>
          </w:p>
        </w:tc>
      </w:tr>
      <w:tr w:rsidR="003A577F" w:rsidRPr="003A577F" w14:paraId="04111FDF" w14:textId="0F859518" w:rsidTr="48C50F24">
        <w:tc>
          <w:tcPr>
            <w:tcW w:w="2122" w:type="dxa"/>
            <w:vMerge/>
            <w:vAlign w:val="center"/>
          </w:tcPr>
          <w:p w14:paraId="714601EC"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tcBorders>
              <w:left w:val="single" w:sz="0" w:space="0" w:color="000000" w:themeColor="text1"/>
              <w:right w:val="single" w:sz="0" w:space="0" w:color="000000" w:themeColor="text1"/>
            </w:tcBorders>
            <w:vAlign w:val="center"/>
          </w:tcPr>
          <w:p w14:paraId="25C4A596" w14:textId="77777777" w:rsidR="003A577F" w:rsidRPr="003A577F" w:rsidRDefault="003A577F" w:rsidP="003A577F">
            <w:pPr>
              <w:rPr>
                <w:rFonts w:ascii="Arial" w:hAnsi="Arial" w:cs="Arial"/>
                <w:sz w:val="22"/>
                <w:szCs w:val="22"/>
              </w:rPr>
            </w:pPr>
            <w:r w:rsidRPr="003A577F">
              <w:rPr>
                <w:rFonts w:ascii="Arial" w:hAnsi="Arial" w:cs="Arial"/>
                <w:sz w:val="22"/>
                <w:szCs w:val="22"/>
              </w:rPr>
              <w:t>s = 6</w:t>
            </w:r>
          </w:p>
        </w:tc>
        <w:tc>
          <w:tcPr>
            <w:tcW w:w="2409" w:type="dxa"/>
            <w:tcBorders>
              <w:left w:val="single" w:sz="0" w:space="0" w:color="000000" w:themeColor="text1"/>
              <w:right w:val="single" w:sz="0" w:space="0" w:color="000000" w:themeColor="text1"/>
            </w:tcBorders>
            <w:vAlign w:val="center"/>
          </w:tcPr>
          <w:p w14:paraId="12B585D9" w14:textId="0063A171" w:rsidR="003A577F" w:rsidRPr="003A577F" w:rsidRDefault="003A577F" w:rsidP="003A577F">
            <w:pPr>
              <w:rPr>
                <w:rFonts w:ascii="Arial" w:hAnsi="Arial" w:cs="Arial"/>
                <w:sz w:val="22"/>
                <w:szCs w:val="22"/>
              </w:rPr>
            </w:pPr>
            <w:r w:rsidRPr="003A577F">
              <w:rPr>
                <w:rFonts w:ascii="Arial" w:hAnsi="Arial" w:cs="Arial"/>
                <w:sz w:val="22"/>
                <w:szCs w:val="22"/>
                <w:lang w:val="en-US"/>
              </w:rPr>
              <w:t>rbcL = 2</w:t>
            </w:r>
          </w:p>
        </w:tc>
      </w:tr>
      <w:tr w:rsidR="003A577F" w:rsidRPr="003A577F" w14:paraId="18B058E1" w14:textId="0650804A"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0006037" w14:textId="77777777" w:rsidR="003A577F" w:rsidRPr="003A577F" w:rsidRDefault="003A577F" w:rsidP="003A577F">
            <w:pPr>
              <w:rPr>
                <w:rFonts w:ascii="Arial" w:hAnsi="Arial" w:cs="Arial"/>
                <w:sz w:val="22"/>
                <w:szCs w:val="22"/>
              </w:rPr>
            </w:pPr>
            <w:r w:rsidRPr="003A577F">
              <w:rPr>
                <w:rFonts w:ascii="Arial" w:hAnsi="Arial" w:cs="Arial"/>
                <w:sz w:val="22"/>
                <w:szCs w:val="22"/>
              </w:rPr>
              <w:t>Serbia</w:t>
            </w:r>
          </w:p>
        </w:tc>
        <w:tc>
          <w:tcPr>
            <w:tcW w:w="283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977EC48" w14:textId="77777777" w:rsidR="003A577F" w:rsidRPr="003A577F" w:rsidRDefault="003A577F" w:rsidP="003A577F">
            <w:pPr>
              <w:rPr>
                <w:rFonts w:ascii="Arial" w:hAnsi="Arial" w:cs="Arial"/>
                <w:sz w:val="22"/>
                <w:szCs w:val="22"/>
              </w:rPr>
            </w:pPr>
            <w:r w:rsidRPr="003A577F">
              <w:rPr>
                <w:rFonts w:ascii="Arial" w:hAnsi="Arial" w:cs="Arial"/>
                <w:sz w:val="22"/>
                <w:szCs w:val="22"/>
              </w:rPr>
              <w:t>p = 5</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9565AEB" w14:textId="09350E72" w:rsidR="003A577F" w:rsidRPr="003A577F" w:rsidRDefault="003A577F" w:rsidP="003A577F">
            <w:pPr>
              <w:rPr>
                <w:rFonts w:ascii="Arial" w:hAnsi="Arial" w:cs="Arial"/>
                <w:sz w:val="22"/>
                <w:szCs w:val="22"/>
              </w:rPr>
            </w:pPr>
            <w:r w:rsidRPr="003A577F">
              <w:rPr>
                <w:rFonts w:ascii="Arial" w:hAnsi="Arial" w:cs="Arial"/>
                <w:sz w:val="22"/>
                <w:szCs w:val="22"/>
              </w:rPr>
              <w:t>ITS2 = 1</w:t>
            </w:r>
          </w:p>
        </w:tc>
      </w:tr>
      <w:tr w:rsidR="003A577F" w:rsidRPr="003A577F" w14:paraId="76799051" w14:textId="71A9CC35" w:rsidTr="48C50F24">
        <w:tc>
          <w:tcPr>
            <w:tcW w:w="2122" w:type="dxa"/>
            <w:vMerge/>
            <w:vAlign w:val="center"/>
          </w:tcPr>
          <w:p w14:paraId="404E7798"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tcBorders>
              <w:left w:val="single" w:sz="0" w:space="0" w:color="000000" w:themeColor="text1"/>
              <w:right w:val="single" w:sz="0" w:space="0" w:color="000000" w:themeColor="text1"/>
            </w:tcBorders>
            <w:vAlign w:val="center"/>
          </w:tcPr>
          <w:p w14:paraId="1D4EE37A" w14:textId="77777777" w:rsidR="003A577F" w:rsidRPr="003A577F" w:rsidRDefault="003A577F" w:rsidP="003A577F">
            <w:pPr>
              <w:rPr>
                <w:rFonts w:ascii="Arial" w:hAnsi="Arial" w:cs="Arial"/>
                <w:sz w:val="22"/>
                <w:szCs w:val="22"/>
              </w:rPr>
            </w:pPr>
            <w:r w:rsidRPr="003A577F">
              <w:rPr>
                <w:rFonts w:ascii="Arial" w:hAnsi="Arial" w:cs="Arial"/>
                <w:sz w:val="22"/>
                <w:szCs w:val="22"/>
              </w:rPr>
              <w:t>s = 4</w:t>
            </w:r>
          </w:p>
        </w:tc>
        <w:tc>
          <w:tcPr>
            <w:tcW w:w="2409" w:type="dxa"/>
            <w:tcBorders>
              <w:left w:val="single" w:sz="0" w:space="0" w:color="000000" w:themeColor="text1"/>
              <w:right w:val="single" w:sz="0" w:space="0" w:color="000000" w:themeColor="text1"/>
            </w:tcBorders>
            <w:vAlign w:val="center"/>
          </w:tcPr>
          <w:p w14:paraId="1A0BF45C" w14:textId="5377ED34" w:rsidR="003A577F" w:rsidRPr="003A577F" w:rsidRDefault="003A577F" w:rsidP="003A577F">
            <w:pPr>
              <w:rPr>
                <w:rFonts w:ascii="Arial" w:hAnsi="Arial" w:cs="Arial"/>
                <w:sz w:val="22"/>
                <w:szCs w:val="22"/>
              </w:rPr>
            </w:pPr>
            <w:r w:rsidRPr="003A577F">
              <w:rPr>
                <w:rFonts w:ascii="Arial" w:hAnsi="Arial" w:cs="Arial"/>
                <w:sz w:val="22"/>
                <w:szCs w:val="22"/>
                <w:lang w:val="en-US"/>
              </w:rPr>
              <w:t>rbcL = 1</w:t>
            </w:r>
          </w:p>
        </w:tc>
      </w:tr>
      <w:tr w:rsidR="003A577F" w:rsidRPr="003A577F" w14:paraId="49D34979" w14:textId="057EF2F6" w:rsidTr="48C50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0A25AD4" w14:textId="77777777" w:rsidR="003A577F" w:rsidRPr="003A577F" w:rsidRDefault="003A577F" w:rsidP="48C50F24">
            <w:pPr>
              <w:rPr>
                <w:rFonts w:ascii="Arial" w:hAnsi="Arial" w:cs="Arial"/>
                <w:sz w:val="22"/>
                <w:szCs w:val="22"/>
                <w:lang w:val="de-DE"/>
              </w:rPr>
            </w:pPr>
            <w:r w:rsidRPr="48C50F24">
              <w:rPr>
                <w:rFonts w:ascii="Arial" w:hAnsi="Arial" w:cs="Arial"/>
                <w:sz w:val="22"/>
                <w:szCs w:val="22"/>
                <w:lang w:val="de-DE"/>
              </w:rPr>
              <w:t>Switzerland</w:t>
            </w:r>
          </w:p>
        </w:tc>
        <w:tc>
          <w:tcPr>
            <w:tcW w:w="283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F8343F7" w14:textId="77777777" w:rsidR="003A577F" w:rsidRPr="003A577F" w:rsidRDefault="003A577F" w:rsidP="003A577F">
            <w:pPr>
              <w:rPr>
                <w:rFonts w:ascii="Arial" w:hAnsi="Arial" w:cs="Arial"/>
                <w:sz w:val="22"/>
                <w:szCs w:val="22"/>
              </w:rPr>
            </w:pPr>
            <w:r w:rsidRPr="003A577F">
              <w:rPr>
                <w:rFonts w:ascii="Arial" w:hAnsi="Arial" w:cs="Arial"/>
                <w:sz w:val="22"/>
                <w:szCs w:val="22"/>
              </w:rPr>
              <w:t>p = 48</w:t>
            </w:r>
          </w:p>
        </w:tc>
        <w:tc>
          <w:tcPr>
            <w:tcW w:w="2409"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723B899A" w14:textId="3AD3B82D" w:rsidR="003A577F" w:rsidRPr="003A577F" w:rsidRDefault="003A577F" w:rsidP="003A577F">
            <w:pPr>
              <w:rPr>
                <w:rFonts w:ascii="Arial" w:hAnsi="Arial" w:cs="Arial"/>
                <w:sz w:val="22"/>
                <w:szCs w:val="22"/>
              </w:rPr>
            </w:pPr>
            <w:r w:rsidRPr="003A577F">
              <w:rPr>
                <w:rFonts w:ascii="Arial" w:hAnsi="Arial" w:cs="Arial"/>
                <w:sz w:val="22"/>
                <w:szCs w:val="22"/>
              </w:rPr>
              <w:t>ITS2 = 14</w:t>
            </w:r>
          </w:p>
        </w:tc>
      </w:tr>
      <w:tr w:rsidR="003A577F" w:rsidRPr="003A577F" w14:paraId="0CE0BB07" w14:textId="7313F9B5" w:rsidTr="48C50F24">
        <w:tc>
          <w:tcPr>
            <w:tcW w:w="2122" w:type="dxa"/>
            <w:vMerge/>
            <w:vAlign w:val="center"/>
          </w:tcPr>
          <w:p w14:paraId="49B692A1" w14:textId="77777777" w:rsidR="003A577F" w:rsidRPr="003A577F" w:rsidRDefault="003A577F" w:rsidP="003A577F">
            <w:pPr>
              <w:widowControl w:val="0"/>
              <w:pBdr>
                <w:top w:val="nil"/>
                <w:left w:val="nil"/>
                <w:bottom w:val="nil"/>
                <w:right w:val="nil"/>
                <w:between w:val="nil"/>
              </w:pBdr>
              <w:spacing w:line="276" w:lineRule="auto"/>
              <w:rPr>
                <w:rFonts w:ascii="Arial" w:hAnsi="Arial" w:cs="Arial"/>
                <w:sz w:val="22"/>
                <w:szCs w:val="22"/>
              </w:rPr>
            </w:pPr>
          </w:p>
        </w:tc>
        <w:tc>
          <w:tcPr>
            <w:tcW w:w="2835" w:type="dxa"/>
            <w:tcBorders>
              <w:left w:val="single" w:sz="0" w:space="0" w:color="000000" w:themeColor="text1"/>
              <w:right w:val="single" w:sz="0" w:space="0" w:color="000000" w:themeColor="text1"/>
            </w:tcBorders>
            <w:vAlign w:val="center"/>
          </w:tcPr>
          <w:p w14:paraId="7C240500" w14:textId="77777777" w:rsidR="003A577F" w:rsidRPr="003A577F" w:rsidRDefault="003A577F" w:rsidP="003A577F">
            <w:pPr>
              <w:rPr>
                <w:rFonts w:ascii="Arial" w:hAnsi="Arial" w:cs="Arial"/>
                <w:sz w:val="22"/>
                <w:szCs w:val="22"/>
              </w:rPr>
            </w:pPr>
            <w:r w:rsidRPr="003A577F">
              <w:rPr>
                <w:rFonts w:ascii="Arial" w:hAnsi="Arial" w:cs="Arial"/>
                <w:sz w:val="22"/>
                <w:szCs w:val="22"/>
              </w:rPr>
              <w:t>s = 4</w:t>
            </w:r>
          </w:p>
        </w:tc>
        <w:tc>
          <w:tcPr>
            <w:tcW w:w="2409" w:type="dxa"/>
            <w:tcBorders>
              <w:left w:val="single" w:sz="0" w:space="0" w:color="000000" w:themeColor="text1"/>
              <w:right w:val="single" w:sz="0" w:space="0" w:color="000000" w:themeColor="text1"/>
            </w:tcBorders>
            <w:vAlign w:val="center"/>
          </w:tcPr>
          <w:p w14:paraId="605F867E" w14:textId="674D6E29" w:rsidR="003A577F" w:rsidRPr="003A577F" w:rsidRDefault="003A577F" w:rsidP="003A577F">
            <w:pPr>
              <w:rPr>
                <w:rFonts w:ascii="Arial" w:hAnsi="Arial" w:cs="Arial"/>
                <w:sz w:val="22"/>
                <w:szCs w:val="22"/>
              </w:rPr>
            </w:pPr>
            <w:r w:rsidRPr="003A577F">
              <w:rPr>
                <w:rFonts w:ascii="Arial" w:hAnsi="Arial" w:cs="Arial"/>
                <w:sz w:val="22"/>
                <w:szCs w:val="22"/>
                <w:lang w:val="en-US"/>
              </w:rPr>
              <w:t>rbcL = 17</w:t>
            </w:r>
          </w:p>
        </w:tc>
      </w:tr>
    </w:tbl>
    <w:p w14:paraId="778AD7F1" w14:textId="648B7296" w:rsidR="3AB84FE1" w:rsidRDefault="3AB84FE1" w:rsidP="5C6EF409">
      <w:pPr>
        <w:spacing w:before="160" w:line="276" w:lineRule="auto"/>
        <w:rPr>
          <w:rFonts w:ascii="Arial" w:eastAsia="Arial" w:hAnsi="Arial" w:cs="Arial"/>
          <w:color w:val="000000" w:themeColor="text1"/>
          <w:sz w:val="22"/>
          <w:szCs w:val="22"/>
          <w:lang w:val="en-US"/>
        </w:rPr>
      </w:pPr>
    </w:p>
    <w:p w14:paraId="308C89F6" w14:textId="028988C2" w:rsidR="3AB84FE1" w:rsidRPr="001F63F1" w:rsidRDefault="001F63F1" w:rsidP="008228C7">
      <w:pPr>
        <w:pStyle w:val="berschrift1"/>
        <w:rPr>
          <w:lang w:val="en-US"/>
        </w:rPr>
      </w:pPr>
      <w:r w:rsidRPr="001F63F1">
        <w:rPr>
          <w:lang w:val="en-US"/>
        </w:rPr>
        <w:lastRenderedPageBreak/>
        <w:t xml:space="preserve">Supplementary information </w:t>
      </w:r>
      <w:r>
        <w:rPr>
          <w:lang w:val="en-US"/>
        </w:rPr>
        <w:t>E</w:t>
      </w:r>
      <w:r w:rsidRPr="001F63F1">
        <w:rPr>
          <w:bCs/>
          <w:lang w:val="en-US"/>
        </w:rPr>
        <w:t xml:space="preserve"> – </w:t>
      </w:r>
      <w:r>
        <w:rPr>
          <w:lang w:val="en-US"/>
        </w:rPr>
        <w:t>TrnL</w:t>
      </w:r>
      <w:r w:rsidRPr="001F63F1">
        <w:rPr>
          <w:lang w:val="en-US"/>
        </w:rPr>
        <w:t xml:space="preserve"> marker results</w:t>
      </w:r>
    </w:p>
    <w:p w14:paraId="29E424AA" w14:textId="77777777" w:rsidR="001F63F1" w:rsidRDefault="1877C6C1" w:rsidP="001F63F1">
      <w:pPr>
        <w:spacing w:line="360" w:lineRule="auto"/>
        <w:rPr>
          <w:rFonts w:ascii="Arial" w:eastAsia="Arial" w:hAnsi="Arial" w:cs="Arial"/>
          <w:sz w:val="22"/>
          <w:szCs w:val="22"/>
          <w:lang w:val="en-US"/>
        </w:rPr>
      </w:pPr>
      <w:r w:rsidRPr="5C6EF409">
        <w:rPr>
          <w:rFonts w:ascii="Arial" w:eastAsia="Arial" w:hAnsi="Arial" w:cs="Arial"/>
          <w:sz w:val="22"/>
          <w:szCs w:val="22"/>
          <w:lang w:val="en-US"/>
        </w:rPr>
        <w:t>We excluded seven Bryozoan taxa and three taxa (</w:t>
      </w:r>
      <w:r w:rsidRPr="5C6EF409">
        <w:rPr>
          <w:rFonts w:ascii="Arial" w:eastAsia="Arial" w:hAnsi="Arial" w:cs="Arial"/>
          <w:i/>
          <w:iCs/>
          <w:sz w:val="22"/>
          <w:szCs w:val="22"/>
          <w:lang w:val="en-US"/>
        </w:rPr>
        <w:t>Pseudotsuga menziesii</w:t>
      </w:r>
      <w:r w:rsidRPr="5C6EF409">
        <w:rPr>
          <w:rFonts w:ascii="Arial" w:eastAsia="Arial" w:hAnsi="Arial" w:cs="Arial"/>
          <w:sz w:val="22"/>
          <w:szCs w:val="22"/>
          <w:lang w:val="en-US"/>
        </w:rPr>
        <w:t xml:space="preserve"> and </w:t>
      </w:r>
      <w:r w:rsidRPr="5C6EF409">
        <w:rPr>
          <w:rFonts w:ascii="Arial" w:eastAsia="Arial" w:hAnsi="Arial" w:cs="Arial"/>
          <w:i/>
          <w:iCs/>
          <w:sz w:val="22"/>
          <w:szCs w:val="22"/>
          <w:lang w:val="en-US"/>
        </w:rPr>
        <w:t>Taxus baccata, Malus sp.</w:t>
      </w:r>
      <w:r w:rsidRPr="5C6EF409">
        <w:rPr>
          <w:rFonts w:ascii="Arial" w:eastAsia="Arial" w:hAnsi="Arial" w:cs="Arial"/>
          <w:sz w:val="22"/>
          <w:szCs w:val="22"/>
          <w:lang w:val="en-US"/>
        </w:rPr>
        <w:t xml:space="preserve">), which were probably nest material. 35 taxa were only resolved to genus level and seven to family level. We detected an overall number of twelve taxa across all samples applying the TrnL primer pair. We detected in 141 samples only a single plant taxon, in 122 samples this species was </w:t>
      </w:r>
      <w:r w:rsidRPr="5C6EF409">
        <w:rPr>
          <w:rFonts w:ascii="Arial" w:eastAsia="Arial" w:hAnsi="Arial" w:cs="Arial"/>
          <w:i/>
          <w:iCs/>
          <w:sz w:val="22"/>
          <w:szCs w:val="22"/>
          <w:lang w:val="en-US"/>
        </w:rPr>
        <w:t>Styphnolobium japonicum</w:t>
      </w:r>
      <w:r w:rsidRPr="5C6EF409">
        <w:rPr>
          <w:rFonts w:ascii="Arial" w:eastAsia="Arial" w:hAnsi="Arial" w:cs="Arial"/>
          <w:sz w:val="22"/>
          <w:szCs w:val="22"/>
          <w:lang w:val="en-US"/>
        </w:rPr>
        <w:t xml:space="preserve">. Two samples of provisioned pollen collected in southern Switzerland (Gerra) contained three taxa, which was the most for the TrnL primer: MSNTe1P1 contained </w:t>
      </w:r>
      <w:sdt>
        <w:sdtPr>
          <w:tag w:val="goog_rdk_17"/>
          <w:id w:val="1987624273"/>
        </w:sdtPr>
        <w:sdtEndPr/>
        <w:sdtContent>
          <w:r w:rsidRPr="5C6EF409">
            <w:rPr>
              <w:rFonts w:ascii="Arial" w:eastAsia="Arial" w:hAnsi="Arial" w:cs="Arial"/>
              <w:i/>
              <w:iCs/>
              <w:color w:val="000000" w:themeColor="text1"/>
              <w:sz w:val="22"/>
              <w:szCs w:val="22"/>
              <w:lang w:val="en-US"/>
            </w:rPr>
            <w:t>Styphnolobium japonicum</w:t>
          </w:r>
        </w:sdtContent>
      </w:sdt>
      <w:r w:rsidRPr="5C6EF409">
        <w:rPr>
          <w:rFonts w:ascii="Arial" w:eastAsia="Arial" w:hAnsi="Arial" w:cs="Arial"/>
          <w:sz w:val="22"/>
          <w:szCs w:val="22"/>
          <w:lang w:val="en-US"/>
        </w:rPr>
        <w:t xml:space="preserve">, </w:t>
      </w:r>
      <w:sdt>
        <w:sdtPr>
          <w:tag w:val="goog_rdk_18"/>
          <w:id w:val="956730779"/>
        </w:sdtPr>
        <w:sdtEndPr/>
        <w:sdtContent>
          <w:r w:rsidRPr="5C6EF409">
            <w:rPr>
              <w:rFonts w:ascii="Arial" w:eastAsia="Arial" w:hAnsi="Arial" w:cs="Arial"/>
              <w:i/>
              <w:iCs/>
              <w:sz w:val="22"/>
              <w:szCs w:val="22"/>
              <w:lang w:val="en-US"/>
            </w:rPr>
            <w:t>Pueraria montana</w:t>
          </w:r>
        </w:sdtContent>
      </w:sdt>
      <w:r w:rsidRPr="5C6EF409">
        <w:rPr>
          <w:rFonts w:ascii="Arial" w:eastAsia="Arial" w:hAnsi="Arial" w:cs="Arial"/>
          <w:sz w:val="22"/>
          <w:szCs w:val="22"/>
          <w:lang w:val="en-US"/>
        </w:rPr>
        <w:t xml:space="preserve"> and </w:t>
      </w:r>
      <w:sdt>
        <w:sdtPr>
          <w:tag w:val="goog_rdk_19"/>
          <w:id w:val="1810539585"/>
        </w:sdtPr>
        <w:sdtEndPr/>
        <w:sdtContent>
          <w:r w:rsidRPr="5C6EF409">
            <w:rPr>
              <w:rFonts w:ascii="Arial" w:eastAsia="Arial" w:hAnsi="Arial" w:cs="Arial"/>
              <w:i/>
              <w:iCs/>
              <w:color w:val="000000" w:themeColor="text1"/>
              <w:sz w:val="22"/>
              <w:szCs w:val="22"/>
              <w:lang w:val="en-US"/>
            </w:rPr>
            <w:t>Robinia neomexicana</w:t>
          </w:r>
        </w:sdtContent>
      </w:sdt>
      <w:r w:rsidRPr="5C6EF409">
        <w:rPr>
          <w:rFonts w:ascii="Arial" w:eastAsia="Arial" w:hAnsi="Arial" w:cs="Arial"/>
          <w:color w:val="000000" w:themeColor="text1"/>
          <w:sz w:val="22"/>
          <w:szCs w:val="22"/>
          <w:lang w:val="en-US"/>
        </w:rPr>
        <w:t xml:space="preserve"> and </w:t>
      </w:r>
      <w:r w:rsidRPr="5C6EF409">
        <w:rPr>
          <w:rFonts w:ascii="Arial" w:eastAsia="Arial" w:hAnsi="Arial" w:cs="Arial"/>
          <w:sz w:val="22"/>
          <w:szCs w:val="22"/>
          <w:lang w:val="en-US"/>
        </w:rPr>
        <w:t xml:space="preserve">MSNTe2P1 contained </w:t>
      </w:r>
      <w:sdt>
        <w:sdtPr>
          <w:tag w:val="goog_rdk_20"/>
          <w:id w:val="253252653"/>
        </w:sdtPr>
        <w:sdtEndPr/>
        <w:sdtContent>
          <w:r w:rsidRPr="5C6EF409">
            <w:rPr>
              <w:rFonts w:ascii="Arial" w:eastAsia="Arial" w:hAnsi="Arial" w:cs="Arial"/>
              <w:i/>
              <w:iCs/>
              <w:color w:val="000000" w:themeColor="text1"/>
              <w:sz w:val="22"/>
              <w:szCs w:val="22"/>
              <w:lang w:val="en-US"/>
            </w:rPr>
            <w:t>Styphnolobium japonicum</w:t>
          </w:r>
        </w:sdtContent>
      </w:sdt>
      <w:r w:rsidRPr="5C6EF409">
        <w:rPr>
          <w:rFonts w:ascii="Arial" w:eastAsia="Arial" w:hAnsi="Arial" w:cs="Arial"/>
          <w:sz w:val="22"/>
          <w:szCs w:val="22"/>
          <w:lang w:val="en-US"/>
        </w:rPr>
        <w:t xml:space="preserve">, </w:t>
      </w:r>
      <w:sdt>
        <w:sdtPr>
          <w:tag w:val="goog_rdk_21"/>
          <w:id w:val="42717113"/>
        </w:sdtPr>
        <w:sdtEndPr/>
        <w:sdtContent>
          <w:r w:rsidRPr="5C6EF409">
            <w:rPr>
              <w:rFonts w:ascii="Arial" w:eastAsia="Arial" w:hAnsi="Arial" w:cs="Arial"/>
              <w:i/>
              <w:iCs/>
              <w:sz w:val="22"/>
              <w:szCs w:val="22"/>
              <w:lang w:val="en-US"/>
            </w:rPr>
            <w:t>Pueraria montana</w:t>
          </w:r>
        </w:sdtContent>
      </w:sdt>
      <w:r w:rsidRPr="5C6EF409">
        <w:rPr>
          <w:rFonts w:ascii="Arial" w:eastAsia="Arial" w:hAnsi="Arial" w:cs="Arial"/>
          <w:sz w:val="22"/>
          <w:szCs w:val="22"/>
          <w:lang w:val="en-US"/>
        </w:rPr>
        <w:t xml:space="preserve"> and </w:t>
      </w:r>
      <w:sdt>
        <w:sdtPr>
          <w:tag w:val="goog_rdk_22"/>
          <w:id w:val="1529908135"/>
        </w:sdtPr>
        <w:sdtEndPr/>
        <w:sdtContent>
          <w:r w:rsidRPr="5C6EF409">
            <w:rPr>
              <w:rFonts w:ascii="Arial" w:eastAsia="Arial" w:hAnsi="Arial" w:cs="Arial"/>
              <w:i/>
              <w:iCs/>
              <w:color w:val="000000" w:themeColor="text1"/>
              <w:sz w:val="22"/>
              <w:szCs w:val="22"/>
              <w:highlight w:val="white"/>
              <w:lang w:val="en-US"/>
            </w:rPr>
            <w:t>Trifolium striatum</w:t>
          </w:r>
        </w:sdtContent>
      </w:sdt>
      <w:r w:rsidRPr="5C6EF409">
        <w:rPr>
          <w:rFonts w:ascii="Arial" w:eastAsia="Arial" w:hAnsi="Arial" w:cs="Arial"/>
          <w:color w:val="000000" w:themeColor="text1"/>
          <w:sz w:val="22"/>
          <w:szCs w:val="22"/>
          <w:highlight w:val="white"/>
          <w:lang w:val="en-US"/>
        </w:rPr>
        <w:t xml:space="preserve">. </w:t>
      </w:r>
    </w:p>
    <w:p w14:paraId="234A597C" w14:textId="71B0E23D" w:rsidR="3AB84FE1" w:rsidRDefault="1877C6C1" w:rsidP="001F63F1">
      <w:pPr>
        <w:spacing w:line="360" w:lineRule="auto"/>
        <w:rPr>
          <w:rFonts w:ascii="Arial" w:eastAsia="Arial" w:hAnsi="Arial" w:cs="Arial"/>
          <w:sz w:val="22"/>
          <w:szCs w:val="22"/>
          <w:lang w:val="en-US"/>
        </w:rPr>
      </w:pPr>
      <w:r w:rsidRPr="5C6EF409">
        <w:rPr>
          <w:rFonts w:ascii="Arial" w:eastAsia="Arial" w:hAnsi="Arial" w:cs="Arial"/>
          <w:sz w:val="22"/>
          <w:szCs w:val="22"/>
          <w:lang w:val="en-US"/>
        </w:rPr>
        <w:t>We detected eleven taxa in European samples and three in US</w:t>
      </w:r>
      <w:sdt>
        <w:sdtPr>
          <w:tag w:val="goog_rdk_23"/>
          <w:id w:val="1256330070"/>
        </w:sdtPr>
        <w:sdtEndPr/>
        <w:sdtContent>
          <w:r w:rsidRPr="5C6EF409">
            <w:rPr>
              <w:rFonts w:ascii="Arial" w:eastAsia="Arial" w:hAnsi="Arial" w:cs="Arial"/>
              <w:sz w:val="22"/>
              <w:szCs w:val="22"/>
              <w:lang w:val="en-US"/>
            </w:rPr>
            <w:t>A</w:t>
          </w:r>
        </w:sdtContent>
      </w:sdt>
      <w:r w:rsidRPr="5C6EF409">
        <w:rPr>
          <w:rFonts w:ascii="Arial" w:eastAsia="Arial" w:hAnsi="Arial" w:cs="Arial"/>
          <w:sz w:val="22"/>
          <w:szCs w:val="22"/>
          <w:lang w:val="en-US"/>
        </w:rPr>
        <w:t xml:space="preserve"> samples, two taxa were found on both continents: </w:t>
      </w:r>
      <w:r w:rsidRPr="5C6EF409">
        <w:rPr>
          <w:rFonts w:ascii="Arial" w:eastAsia="Arial" w:hAnsi="Arial" w:cs="Arial"/>
          <w:i/>
          <w:iCs/>
          <w:sz w:val="22"/>
          <w:szCs w:val="22"/>
          <w:lang w:val="en-US"/>
        </w:rPr>
        <w:t>Lathyrus pratensis and Pueraria montana.</w:t>
      </w:r>
      <w:r w:rsidRPr="5C6EF409">
        <w:rPr>
          <w:rFonts w:ascii="Arial" w:eastAsia="Arial" w:hAnsi="Arial" w:cs="Arial"/>
          <w:sz w:val="22"/>
          <w:szCs w:val="22"/>
          <w:lang w:val="en-US"/>
        </w:rPr>
        <w:t xml:space="preserve"> </w:t>
      </w:r>
      <w:r w:rsidRPr="5C6EF409">
        <w:rPr>
          <w:rFonts w:ascii="Arial" w:eastAsia="Arial" w:hAnsi="Arial" w:cs="Arial"/>
          <w:i/>
          <w:iCs/>
          <w:sz w:val="22"/>
          <w:szCs w:val="22"/>
          <w:lang w:val="en-US"/>
        </w:rPr>
        <w:t>Lythrum salicaria</w:t>
      </w:r>
      <w:r w:rsidRPr="5C6EF409">
        <w:rPr>
          <w:rFonts w:ascii="Arial" w:eastAsia="Arial" w:hAnsi="Arial" w:cs="Arial"/>
          <w:sz w:val="22"/>
          <w:szCs w:val="22"/>
          <w:lang w:val="en-US"/>
        </w:rPr>
        <w:t xml:space="preserve"> </w:t>
      </w:r>
      <w:sdt>
        <w:sdtPr>
          <w:tag w:val="goog_rdk_24"/>
          <w:id w:val="662850942"/>
        </w:sdtPr>
        <w:sdtEndPr/>
        <w:sdtContent>
          <w:sdt>
            <w:sdtPr>
              <w:tag w:val="goog_rdk_25"/>
              <w:id w:val="1889222099"/>
            </w:sdtPr>
            <w:sdtEndPr/>
            <w:sdtContent>
              <w:r w:rsidRPr="5C6EF409">
                <w:rPr>
                  <w:rFonts w:ascii="Arial" w:eastAsia="Arial" w:hAnsi="Arial" w:cs="Arial"/>
                  <w:sz w:val="22"/>
                  <w:szCs w:val="22"/>
                  <w:lang w:val="en-US"/>
                </w:rPr>
                <w:t>was</w:t>
              </w:r>
            </w:sdtContent>
          </w:sdt>
        </w:sdtContent>
      </w:sdt>
      <w:sdt>
        <w:sdtPr>
          <w:tag w:val="goog_rdk_26"/>
          <w:id w:val="156522096"/>
        </w:sdtPr>
        <w:sdtEndPr/>
        <w:sdtContent>
          <w:sdt>
            <w:sdtPr>
              <w:tag w:val="goog_rdk_27"/>
              <w:id w:val="2133092552"/>
              <w:showingPlcHdr/>
            </w:sdtPr>
            <w:sdtEndPr/>
            <w:sdtContent>
              <w:r w:rsidRPr="00D857F5">
                <w:rPr>
                  <w:lang w:val="en-US"/>
                </w:rPr>
                <w:t xml:space="preserve">     </w:t>
              </w:r>
            </w:sdtContent>
          </w:sdt>
        </w:sdtContent>
      </w:sdt>
      <w:r w:rsidRPr="5C6EF409">
        <w:rPr>
          <w:rFonts w:ascii="Arial" w:eastAsia="Arial" w:hAnsi="Arial" w:cs="Arial"/>
          <w:sz w:val="22"/>
          <w:szCs w:val="22"/>
          <w:lang w:val="en-US"/>
        </w:rPr>
        <w:t xml:space="preserve"> exclusively found in US</w:t>
      </w:r>
      <w:sdt>
        <w:sdtPr>
          <w:tag w:val="goog_rdk_28"/>
          <w:id w:val="1046797811"/>
        </w:sdtPr>
        <w:sdtEndPr/>
        <w:sdtContent>
          <w:r w:rsidRPr="5C6EF409">
            <w:rPr>
              <w:rFonts w:ascii="Arial" w:eastAsia="Arial" w:hAnsi="Arial" w:cs="Arial"/>
              <w:sz w:val="22"/>
              <w:szCs w:val="22"/>
              <w:lang w:val="en-US"/>
            </w:rPr>
            <w:t>A</w:t>
          </w:r>
        </w:sdtContent>
      </w:sdt>
      <w:r w:rsidRPr="5C6EF409">
        <w:rPr>
          <w:rFonts w:ascii="Arial" w:eastAsia="Arial" w:hAnsi="Arial" w:cs="Arial"/>
          <w:sz w:val="22"/>
          <w:szCs w:val="22"/>
          <w:lang w:val="en-US"/>
        </w:rPr>
        <w:t xml:space="preserve"> samples.</w:t>
      </w:r>
    </w:p>
    <w:p w14:paraId="104F609F" w14:textId="38903E1E" w:rsidR="3AB84FE1" w:rsidRDefault="1877C6C1" w:rsidP="001F63F1">
      <w:pPr>
        <w:tabs>
          <w:tab w:val="right" w:pos="9072"/>
        </w:tabs>
        <w:spacing w:line="360" w:lineRule="auto"/>
        <w:rPr>
          <w:rFonts w:ascii="Arial" w:eastAsia="Arial" w:hAnsi="Arial" w:cs="Arial"/>
          <w:sz w:val="22"/>
          <w:szCs w:val="22"/>
          <w:lang w:val="en-US"/>
        </w:rPr>
      </w:pPr>
      <w:r w:rsidRPr="5C6EF409">
        <w:rPr>
          <w:rFonts w:ascii="Arial" w:eastAsia="Arial" w:hAnsi="Arial" w:cs="Arial"/>
          <w:sz w:val="22"/>
          <w:szCs w:val="22"/>
          <w:lang w:val="en-US"/>
        </w:rPr>
        <w:t>We detected ten taxa in provisioned pollen samples and six in scopal samples.</w:t>
      </w:r>
    </w:p>
    <w:p w14:paraId="14318AE7" w14:textId="0F1BDE7C" w:rsidR="3AB84FE1" w:rsidRDefault="3AB84FE1" w:rsidP="001F63F1">
      <w:pPr>
        <w:rPr>
          <w:rFonts w:ascii="Arial" w:eastAsia="Arial" w:hAnsi="Arial" w:cs="Arial"/>
          <w:color w:val="000000" w:themeColor="text1"/>
          <w:sz w:val="22"/>
          <w:szCs w:val="22"/>
          <w:lang w:val="en-US"/>
        </w:rPr>
      </w:pPr>
    </w:p>
    <w:p w14:paraId="28899E87" w14:textId="3EA353A5" w:rsidR="3AB84FE1" w:rsidRPr="00DE23E8" w:rsidRDefault="7338EB1A" w:rsidP="5C6EF409">
      <w:pPr>
        <w:spacing w:before="160" w:line="360" w:lineRule="auto"/>
        <w:rPr>
          <w:rFonts w:ascii="Arial" w:eastAsia="Arial" w:hAnsi="Arial" w:cs="Arial"/>
          <w:sz w:val="22"/>
          <w:szCs w:val="22"/>
          <w:lang w:val="en-US"/>
        </w:rPr>
      </w:pPr>
      <w:r w:rsidRPr="00DE23E8">
        <w:rPr>
          <w:rFonts w:ascii="Arial" w:eastAsia="Arial" w:hAnsi="Arial" w:cs="Arial"/>
          <w:sz w:val="22"/>
          <w:szCs w:val="22"/>
          <w:lang w:val="en-US"/>
        </w:rPr>
        <w:t>Table S</w:t>
      </w:r>
      <w:r w:rsidR="00DE23E8" w:rsidRPr="00DE23E8">
        <w:rPr>
          <w:rFonts w:ascii="Arial" w:eastAsia="Arial" w:hAnsi="Arial" w:cs="Arial"/>
          <w:sz w:val="22"/>
          <w:szCs w:val="22"/>
          <w:lang w:val="en-US"/>
        </w:rPr>
        <w:t>1</w:t>
      </w:r>
      <w:r w:rsidRPr="00DE23E8">
        <w:rPr>
          <w:rFonts w:ascii="Arial" w:eastAsia="Arial" w:hAnsi="Arial" w:cs="Arial"/>
          <w:b/>
          <w:bCs/>
          <w:sz w:val="22"/>
          <w:szCs w:val="22"/>
          <w:lang w:val="en-US"/>
        </w:rPr>
        <w:t xml:space="preserve"> </w:t>
      </w:r>
      <w:r w:rsidRPr="00DE23E8">
        <w:rPr>
          <w:rFonts w:ascii="Arial" w:eastAsia="Arial" w:hAnsi="Arial" w:cs="Arial"/>
          <w:sz w:val="22"/>
          <w:szCs w:val="22"/>
          <w:lang w:val="en-US"/>
        </w:rPr>
        <w:t xml:space="preserve">Summary of the twelve detected plant species, total abundance of reads and number of containing pollen samples of </w:t>
      </w:r>
      <w:r w:rsidRPr="00DE23E8">
        <w:rPr>
          <w:rFonts w:ascii="Arial" w:eastAsia="Arial" w:hAnsi="Arial" w:cs="Arial"/>
          <w:i/>
          <w:iCs/>
          <w:sz w:val="22"/>
          <w:szCs w:val="22"/>
          <w:lang w:val="en-US"/>
        </w:rPr>
        <w:t>M. sculpturalis.</w:t>
      </w:r>
      <w:r w:rsidRPr="00DE23E8">
        <w:rPr>
          <w:rFonts w:ascii="Arial" w:eastAsia="Arial" w:hAnsi="Arial" w:cs="Arial"/>
          <w:sz w:val="22"/>
          <w:szCs w:val="22"/>
          <w:lang w:val="en-US"/>
        </w:rPr>
        <w:t xml:space="preserve"> The plant species were identified with the trnL-trnF intergenic spacer.</w:t>
      </w: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00" w:firstRow="0" w:lastRow="0" w:firstColumn="0" w:lastColumn="0" w:noHBand="0" w:noVBand="1"/>
      </w:tblPr>
      <w:tblGrid>
        <w:gridCol w:w="2835"/>
        <w:gridCol w:w="2928"/>
        <w:gridCol w:w="3160"/>
      </w:tblGrid>
      <w:tr w:rsidR="5C6EF409" w14:paraId="5D281E93" w14:textId="77777777" w:rsidTr="5C6EF409">
        <w:trPr>
          <w:trHeight w:val="306"/>
        </w:trPr>
        <w:tc>
          <w:tcPr>
            <w:tcW w:w="2835" w:type="dxa"/>
            <w:tcBorders>
              <w:top w:val="single" w:sz="4" w:space="0" w:color="000000" w:themeColor="text1"/>
              <w:left w:val="nil"/>
              <w:bottom w:val="single" w:sz="4" w:space="0" w:color="000000" w:themeColor="text1"/>
            </w:tcBorders>
            <w:shd w:val="clear" w:color="auto" w:fill="D1D1D1" w:themeFill="background2" w:themeFillShade="E6"/>
            <w:vAlign w:val="bottom"/>
          </w:tcPr>
          <w:p w14:paraId="00F25631" w14:textId="77777777" w:rsidR="5C6EF409" w:rsidRDefault="5C6EF409" w:rsidP="5C6EF409">
            <w:pPr>
              <w:rPr>
                <w:rFonts w:ascii="Arial" w:eastAsia="Arial" w:hAnsi="Arial" w:cs="Arial"/>
                <w:b/>
                <w:bCs/>
                <w:i/>
                <w:iCs/>
                <w:color w:val="000000" w:themeColor="text1"/>
                <w:sz w:val="22"/>
                <w:szCs w:val="22"/>
                <w:lang w:val="de-DE"/>
              </w:rPr>
            </w:pPr>
            <w:r w:rsidRPr="5C6EF409">
              <w:rPr>
                <w:rFonts w:ascii="Arial" w:eastAsia="Arial" w:hAnsi="Arial" w:cs="Arial"/>
                <w:b/>
                <w:bCs/>
                <w:i/>
                <w:iCs/>
                <w:color w:val="000000" w:themeColor="text1"/>
                <w:sz w:val="22"/>
                <w:szCs w:val="22"/>
                <w:lang w:val="de-DE"/>
              </w:rPr>
              <w:t>Plant taxa</w:t>
            </w:r>
          </w:p>
        </w:tc>
        <w:tc>
          <w:tcPr>
            <w:tcW w:w="2928" w:type="dxa"/>
            <w:tcBorders>
              <w:top w:val="single" w:sz="4" w:space="0" w:color="000000" w:themeColor="text1"/>
              <w:bottom w:val="single" w:sz="4" w:space="0" w:color="000000" w:themeColor="text1"/>
            </w:tcBorders>
            <w:shd w:val="clear" w:color="auto" w:fill="D1D1D1" w:themeFill="background2" w:themeFillShade="E6"/>
            <w:vAlign w:val="bottom"/>
          </w:tcPr>
          <w:p w14:paraId="476261A4" w14:textId="77777777" w:rsidR="5C6EF409" w:rsidRDefault="5C6EF409" w:rsidP="5C6EF409">
            <w:pPr>
              <w:rPr>
                <w:rFonts w:ascii="Arial" w:eastAsia="Arial" w:hAnsi="Arial" w:cs="Arial"/>
                <w:b/>
                <w:bCs/>
                <w:color w:val="000000" w:themeColor="text1"/>
                <w:sz w:val="22"/>
                <w:szCs w:val="22"/>
                <w:lang w:val="de-DE"/>
              </w:rPr>
            </w:pPr>
            <w:r w:rsidRPr="5C6EF409">
              <w:rPr>
                <w:rFonts w:ascii="Arial" w:eastAsia="Arial" w:hAnsi="Arial" w:cs="Arial"/>
                <w:b/>
                <w:bCs/>
                <w:color w:val="000000" w:themeColor="text1"/>
                <w:sz w:val="22"/>
                <w:szCs w:val="22"/>
                <w:lang w:val="de-DE"/>
              </w:rPr>
              <w:t>Total abundance of reads</w:t>
            </w:r>
          </w:p>
        </w:tc>
        <w:tc>
          <w:tcPr>
            <w:tcW w:w="3160" w:type="dxa"/>
            <w:tcBorders>
              <w:top w:val="single" w:sz="4" w:space="0" w:color="000000" w:themeColor="text1"/>
              <w:bottom w:val="single" w:sz="4" w:space="0" w:color="000000" w:themeColor="text1"/>
              <w:right w:val="nil"/>
            </w:tcBorders>
            <w:shd w:val="clear" w:color="auto" w:fill="D1D1D1" w:themeFill="background2" w:themeFillShade="E6"/>
            <w:vAlign w:val="bottom"/>
          </w:tcPr>
          <w:p w14:paraId="7ADB6BF2" w14:textId="77777777" w:rsidR="5C6EF409" w:rsidRDefault="5C6EF409" w:rsidP="5C6EF409">
            <w:pPr>
              <w:rPr>
                <w:rFonts w:ascii="Arial" w:eastAsia="Arial" w:hAnsi="Arial" w:cs="Arial"/>
                <w:b/>
                <w:bCs/>
                <w:color w:val="000000" w:themeColor="text1"/>
                <w:sz w:val="22"/>
                <w:szCs w:val="22"/>
                <w:lang w:val="de-DE"/>
              </w:rPr>
            </w:pPr>
            <w:r w:rsidRPr="5C6EF409">
              <w:rPr>
                <w:rFonts w:ascii="Arial" w:eastAsia="Arial" w:hAnsi="Arial" w:cs="Arial"/>
                <w:b/>
                <w:bCs/>
                <w:color w:val="000000" w:themeColor="text1"/>
                <w:sz w:val="22"/>
                <w:szCs w:val="22"/>
                <w:lang w:val="de-DE"/>
              </w:rPr>
              <w:t>Number of samples present</w:t>
            </w:r>
          </w:p>
        </w:tc>
      </w:tr>
      <w:tr w:rsidR="5C6EF409" w14:paraId="69A9D777" w14:textId="77777777" w:rsidTr="5C6EF409">
        <w:trPr>
          <w:trHeight w:val="320"/>
        </w:trPr>
        <w:tc>
          <w:tcPr>
            <w:tcW w:w="2835" w:type="dxa"/>
            <w:tcBorders>
              <w:top w:val="single" w:sz="4" w:space="0" w:color="000000" w:themeColor="text1"/>
              <w:left w:val="nil"/>
              <w:bottom w:val="nil"/>
            </w:tcBorders>
            <w:vAlign w:val="bottom"/>
          </w:tcPr>
          <w:p w14:paraId="6ADFC32D" w14:textId="2033824B"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Styphnolobium japonicum</w:t>
            </w:r>
          </w:p>
        </w:tc>
        <w:tc>
          <w:tcPr>
            <w:tcW w:w="2928" w:type="dxa"/>
            <w:tcBorders>
              <w:top w:val="single" w:sz="4" w:space="0" w:color="000000" w:themeColor="text1"/>
              <w:bottom w:val="nil"/>
            </w:tcBorders>
            <w:vAlign w:val="bottom"/>
          </w:tcPr>
          <w:p w14:paraId="3775521F" w14:textId="5F92B05D"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117978</w:t>
            </w:r>
          </w:p>
        </w:tc>
        <w:tc>
          <w:tcPr>
            <w:tcW w:w="3160" w:type="dxa"/>
            <w:tcBorders>
              <w:top w:val="single" w:sz="4" w:space="0" w:color="000000" w:themeColor="text1"/>
              <w:bottom w:val="nil"/>
              <w:right w:val="nil"/>
            </w:tcBorders>
            <w:vAlign w:val="bottom"/>
          </w:tcPr>
          <w:p w14:paraId="01C99E48" w14:textId="14BAD653"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148</w:t>
            </w:r>
          </w:p>
        </w:tc>
      </w:tr>
      <w:tr w:rsidR="5C6EF409" w14:paraId="045EE007" w14:textId="77777777" w:rsidTr="5C6EF409">
        <w:trPr>
          <w:trHeight w:val="320"/>
        </w:trPr>
        <w:tc>
          <w:tcPr>
            <w:tcW w:w="2835" w:type="dxa"/>
            <w:tcBorders>
              <w:top w:val="nil"/>
              <w:left w:val="nil"/>
              <w:bottom w:val="nil"/>
            </w:tcBorders>
            <w:vAlign w:val="bottom"/>
          </w:tcPr>
          <w:p w14:paraId="0F84E2CE" w14:textId="518922FA"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Lathyrus pratensis</w:t>
            </w:r>
          </w:p>
        </w:tc>
        <w:tc>
          <w:tcPr>
            <w:tcW w:w="2928" w:type="dxa"/>
            <w:tcBorders>
              <w:top w:val="nil"/>
              <w:bottom w:val="nil"/>
            </w:tcBorders>
            <w:vAlign w:val="bottom"/>
          </w:tcPr>
          <w:p w14:paraId="4E57A3DF" w14:textId="28A8798E"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30641</w:t>
            </w:r>
          </w:p>
        </w:tc>
        <w:tc>
          <w:tcPr>
            <w:tcW w:w="3160" w:type="dxa"/>
            <w:tcBorders>
              <w:top w:val="nil"/>
              <w:bottom w:val="nil"/>
              <w:right w:val="nil"/>
            </w:tcBorders>
            <w:vAlign w:val="bottom"/>
          </w:tcPr>
          <w:p w14:paraId="55ED460B" w14:textId="17145E2D"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26</w:t>
            </w:r>
          </w:p>
        </w:tc>
      </w:tr>
      <w:tr w:rsidR="5C6EF409" w14:paraId="764F50EA" w14:textId="77777777" w:rsidTr="5C6EF409">
        <w:trPr>
          <w:trHeight w:val="320"/>
        </w:trPr>
        <w:tc>
          <w:tcPr>
            <w:tcW w:w="2835" w:type="dxa"/>
            <w:tcBorders>
              <w:top w:val="nil"/>
              <w:left w:val="nil"/>
              <w:bottom w:val="nil"/>
            </w:tcBorders>
            <w:vAlign w:val="bottom"/>
          </w:tcPr>
          <w:p w14:paraId="18DBEC9A" w14:textId="1626DAA7"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Pueraria montana</w:t>
            </w:r>
          </w:p>
        </w:tc>
        <w:tc>
          <w:tcPr>
            <w:tcW w:w="2928" w:type="dxa"/>
            <w:tcBorders>
              <w:top w:val="nil"/>
              <w:bottom w:val="nil"/>
            </w:tcBorders>
            <w:vAlign w:val="bottom"/>
          </w:tcPr>
          <w:p w14:paraId="2BD5DB22" w14:textId="3997C515"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1400</w:t>
            </w:r>
          </w:p>
        </w:tc>
        <w:tc>
          <w:tcPr>
            <w:tcW w:w="3160" w:type="dxa"/>
            <w:tcBorders>
              <w:top w:val="nil"/>
              <w:bottom w:val="nil"/>
              <w:right w:val="nil"/>
            </w:tcBorders>
            <w:vAlign w:val="bottom"/>
          </w:tcPr>
          <w:p w14:paraId="0FF0F6F1" w14:textId="0DA8712F"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12</w:t>
            </w:r>
          </w:p>
        </w:tc>
      </w:tr>
      <w:tr w:rsidR="5C6EF409" w14:paraId="3893DF45" w14:textId="77777777" w:rsidTr="5C6EF409">
        <w:trPr>
          <w:trHeight w:val="320"/>
        </w:trPr>
        <w:tc>
          <w:tcPr>
            <w:tcW w:w="2835" w:type="dxa"/>
            <w:tcBorders>
              <w:top w:val="nil"/>
              <w:left w:val="nil"/>
              <w:bottom w:val="nil"/>
            </w:tcBorders>
            <w:vAlign w:val="bottom"/>
          </w:tcPr>
          <w:p w14:paraId="5D13CCCA" w14:textId="4EB8AC5E" w:rsidR="5C6EF409" w:rsidRDefault="5C6EF409" w:rsidP="5C6EF409">
            <w:pPr>
              <w:rPr>
                <w:rFonts w:ascii="Arial" w:eastAsia="Arial" w:hAnsi="Arial" w:cs="Arial"/>
                <w:i/>
                <w:iCs/>
                <w:color w:val="000000" w:themeColor="text1"/>
                <w:sz w:val="22"/>
                <w:szCs w:val="22"/>
              </w:rPr>
            </w:pPr>
            <w:r w:rsidRPr="5C6EF409">
              <w:rPr>
                <w:rFonts w:ascii="Calibri" w:hAnsi="Calibri" w:cs="Calibri"/>
                <w:i/>
                <w:iCs/>
                <w:color w:val="000000" w:themeColor="text1"/>
              </w:rPr>
              <w:t>Papaver rhoeas</w:t>
            </w:r>
          </w:p>
        </w:tc>
        <w:tc>
          <w:tcPr>
            <w:tcW w:w="2928" w:type="dxa"/>
            <w:tcBorders>
              <w:top w:val="nil"/>
              <w:bottom w:val="nil"/>
            </w:tcBorders>
            <w:vAlign w:val="bottom"/>
          </w:tcPr>
          <w:p w14:paraId="1D14337A" w14:textId="01B59483"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98</w:t>
            </w:r>
          </w:p>
        </w:tc>
        <w:tc>
          <w:tcPr>
            <w:tcW w:w="3160" w:type="dxa"/>
            <w:tcBorders>
              <w:top w:val="nil"/>
              <w:bottom w:val="nil"/>
              <w:right w:val="nil"/>
            </w:tcBorders>
            <w:vAlign w:val="bottom"/>
          </w:tcPr>
          <w:p w14:paraId="3FD445A1" w14:textId="12530919"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2</w:t>
            </w:r>
          </w:p>
        </w:tc>
      </w:tr>
      <w:tr w:rsidR="5C6EF409" w14:paraId="0904F689" w14:textId="77777777" w:rsidTr="5C6EF409">
        <w:trPr>
          <w:trHeight w:val="320"/>
        </w:trPr>
        <w:tc>
          <w:tcPr>
            <w:tcW w:w="2835" w:type="dxa"/>
            <w:tcBorders>
              <w:top w:val="nil"/>
              <w:left w:val="nil"/>
              <w:bottom w:val="nil"/>
            </w:tcBorders>
            <w:vAlign w:val="bottom"/>
          </w:tcPr>
          <w:p w14:paraId="090A832A" w14:textId="6C68267A"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Lythrum salicaria</w:t>
            </w:r>
          </w:p>
        </w:tc>
        <w:tc>
          <w:tcPr>
            <w:tcW w:w="2928" w:type="dxa"/>
            <w:tcBorders>
              <w:top w:val="nil"/>
              <w:bottom w:val="nil"/>
            </w:tcBorders>
            <w:vAlign w:val="bottom"/>
          </w:tcPr>
          <w:p w14:paraId="57B3444C" w14:textId="421BE016"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97</w:t>
            </w:r>
          </w:p>
        </w:tc>
        <w:tc>
          <w:tcPr>
            <w:tcW w:w="3160" w:type="dxa"/>
            <w:tcBorders>
              <w:top w:val="nil"/>
              <w:bottom w:val="nil"/>
              <w:right w:val="nil"/>
            </w:tcBorders>
            <w:vAlign w:val="bottom"/>
          </w:tcPr>
          <w:p w14:paraId="221B174A" w14:textId="6F83884D"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w:t>
            </w:r>
          </w:p>
        </w:tc>
      </w:tr>
      <w:tr w:rsidR="5C6EF409" w14:paraId="5BBF5FA2" w14:textId="77777777" w:rsidTr="5C6EF409">
        <w:trPr>
          <w:trHeight w:val="320"/>
        </w:trPr>
        <w:tc>
          <w:tcPr>
            <w:tcW w:w="2835" w:type="dxa"/>
            <w:tcBorders>
              <w:top w:val="nil"/>
              <w:left w:val="nil"/>
              <w:bottom w:val="nil"/>
            </w:tcBorders>
            <w:vAlign w:val="bottom"/>
          </w:tcPr>
          <w:p w14:paraId="3B1A1B35" w14:textId="75442CF6"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Ailanthus altissimus</w:t>
            </w:r>
          </w:p>
        </w:tc>
        <w:tc>
          <w:tcPr>
            <w:tcW w:w="2928" w:type="dxa"/>
            <w:tcBorders>
              <w:top w:val="nil"/>
              <w:bottom w:val="nil"/>
            </w:tcBorders>
            <w:vAlign w:val="bottom"/>
          </w:tcPr>
          <w:p w14:paraId="08DFBF74" w14:textId="010C0CF9"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70</w:t>
            </w:r>
          </w:p>
        </w:tc>
        <w:tc>
          <w:tcPr>
            <w:tcW w:w="3160" w:type="dxa"/>
            <w:tcBorders>
              <w:top w:val="nil"/>
              <w:bottom w:val="nil"/>
              <w:right w:val="nil"/>
            </w:tcBorders>
            <w:vAlign w:val="bottom"/>
          </w:tcPr>
          <w:p w14:paraId="036E7205" w14:textId="15CE521A"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2</w:t>
            </w:r>
          </w:p>
        </w:tc>
      </w:tr>
      <w:tr w:rsidR="5C6EF409" w14:paraId="2C3C554B" w14:textId="77777777" w:rsidTr="5C6EF409">
        <w:trPr>
          <w:trHeight w:val="320"/>
        </w:trPr>
        <w:tc>
          <w:tcPr>
            <w:tcW w:w="2835" w:type="dxa"/>
            <w:tcBorders>
              <w:top w:val="nil"/>
              <w:left w:val="nil"/>
              <w:bottom w:val="nil"/>
            </w:tcBorders>
            <w:vAlign w:val="bottom"/>
          </w:tcPr>
          <w:p w14:paraId="243C0FC9" w14:textId="19D1F8AC"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Wisteria sinensis</w:t>
            </w:r>
          </w:p>
        </w:tc>
        <w:tc>
          <w:tcPr>
            <w:tcW w:w="2928" w:type="dxa"/>
            <w:tcBorders>
              <w:top w:val="nil"/>
              <w:bottom w:val="nil"/>
            </w:tcBorders>
            <w:vAlign w:val="bottom"/>
          </w:tcPr>
          <w:p w14:paraId="00BF37A7" w14:textId="25736C42"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60</w:t>
            </w:r>
          </w:p>
        </w:tc>
        <w:tc>
          <w:tcPr>
            <w:tcW w:w="3160" w:type="dxa"/>
            <w:tcBorders>
              <w:top w:val="nil"/>
              <w:bottom w:val="nil"/>
              <w:right w:val="nil"/>
            </w:tcBorders>
            <w:vAlign w:val="bottom"/>
          </w:tcPr>
          <w:p w14:paraId="541073FF" w14:textId="01C21C2B"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w:t>
            </w:r>
          </w:p>
        </w:tc>
      </w:tr>
      <w:tr w:rsidR="5C6EF409" w14:paraId="0D308E24" w14:textId="77777777" w:rsidTr="5C6EF409">
        <w:trPr>
          <w:trHeight w:val="320"/>
        </w:trPr>
        <w:tc>
          <w:tcPr>
            <w:tcW w:w="2835" w:type="dxa"/>
            <w:tcBorders>
              <w:top w:val="nil"/>
              <w:left w:val="nil"/>
              <w:bottom w:val="nil"/>
            </w:tcBorders>
            <w:vAlign w:val="bottom"/>
          </w:tcPr>
          <w:p w14:paraId="527F48B4" w14:textId="048A88B3"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Melilotus officinalis</w:t>
            </w:r>
          </w:p>
        </w:tc>
        <w:tc>
          <w:tcPr>
            <w:tcW w:w="2928" w:type="dxa"/>
            <w:tcBorders>
              <w:top w:val="nil"/>
              <w:bottom w:val="nil"/>
            </w:tcBorders>
            <w:vAlign w:val="bottom"/>
          </w:tcPr>
          <w:p w14:paraId="74418D45" w14:textId="037B5086"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59</w:t>
            </w:r>
          </w:p>
        </w:tc>
        <w:tc>
          <w:tcPr>
            <w:tcW w:w="3160" w:type="dxa"/>
            <w:tcBorders>
              <w:top w:val="nil"/>
              <w:bottom w:val="nil"/>
              <w:right w:val="nil"/>
            </w:tcBorders>
            <w:vAlign w:val="bottom"/>
          </w:tcPr>
          <w:p w14:paraId="2BC8CE3E" w14:textId="484596F2"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2</w:t>
            </w:r>
          </w:p>
        </w:tc>
      </w:tr>
      <w:tr w:rsidR="5C6EF409" w14:paraId="6D59E410" w14:textId="77777777" w:rsidTr="5C6EF409">
        <w:trPr>
          <w:trHeight w:val="320"/>
        </w:trPr>
        <w:tc>
          <w:tcPr>
            <w:tcW w:w="2835" w:type="dxa"/>
            <w:tcBorders>
              <w:top w:val="nil"/>
              <w:left w:val="nil"/>
              <w:bottom w:val="nil"/>
            </w:tcBorders>
            <w:vAlign w:val="bottom"/>
          </w:tcPr>
          <w:p w14:paraId="76872A1F" w14:textId="2783A5E8"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Medicago sativa</w:t>
            </w:r>
          </w:p>
        </w:tc>
        <w:tc>
          <w:tcPr>
            <w:tcW w:w="2928" w:type="dxa"/>
            <w:tcBorders>
              <w:top w:val="nil"/>
              <w:bottom w:val="nil"/>
            </w:tcBorders>
            <w:vAlign w:val="bottom"/>
          </w:tcPr>
          <w:p w14:paraId="7F873970" w14:textId="1B63A6B4"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43</w:t>
            </w:r>
          </w:p>
        </w:tc>
        <w:tc>
          <w:tcPr>
            <w:tcW w:w="3160" w:type="dxa"/>
            <w:tcBorders>
              <w:top w:val="nil"/>
              <w:bottom w:val="nil"/>
              <w:right w:val="nil"/>
            </w:tcBorders>
            <w:vAlign w:val="bottom"/>
          </w:tcPr>
          <w:p w14:paraId="345722DA" w14:textId="4C773F74"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w:t>
            </w:r>
          </w:p>
        </w:tc>
      </w:tr>
      <w:tr w:rsidR="5C6EF409" w14:paraId="5A24A13E" w14:textId="77777777" w:rsidTr="5C6EF409">
        <w:trPr>
          <w:trHeight w:val="320"/>
        </w:trPr>
        <w:tc>
          <w:tcPr>
            <w:tcW w:w="2835" w:type="dxa"/>
            <w:tcBorders>
              <w:top w:val="nil"/>
              <w:left w:val="nil"/>
              <w:bottom w:val="nil"/>
            </w:tcBorders>
            <w:vAlign w:val="bottom"/>
          </w:tcPr>
          <w:p w14:paraId="1626C667" w14:textId="5A567F9A"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Robinia neomexicana</w:t>
            </w:r>
          </w:p>
        </w:tc>
        <w:tc>
          <w:tcPr>
            <w:tcW w:w="2928" w:type="dxa"/>
            <w:tcBorders>
              <w:top w:val="nil"/>
              <w:bottom w:val="nil"/>
            </w:tcBorders>
            <w:vAlign w:val="bottom"/>
          </w:tcPr>
          <w:p w14:paraId="53BE2684" w14:textId="40C3D2F7"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40</w:t>
            </w:r>
          </w:p>
        </w:tc>
        <w:tc>
          <w:tcPr>
            <w:tcW w:w="3160" w:type="dxa"/>
            <w:tcBorders>
              <w:top w:val="nil"/>
              <w:bottom w:val="nil"/>
              <w:right w:val="nil"/>
            </w:tcBorders>
            <w:vAlign w:val="bottom"/>
          </w:tcPr>
          <w:p w14:paraId="040A82CB" w14:textId="7A9EB750"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w:t>
            </w:r>
          </w:p>
        </w:tc>
      </w:tr>
      <w:tr w:rsidR="5C6EF409" w14:paraId="397179E1" w14:textId="77777777" w:rsidTr="5C6EF409">
        <w:trPr>
          <w:trHeight w:val="320"/>
        </w:trPr>
        <w:tc>
          <w:tcPr>
            <w:tcW w:w="2835" w:type="dxa"/>
            <w:tcBorders>
              <w:top w:val="nil"/>
              <w:left w:val="nil"/>
              <w:bottom w:val="nil"/>
            </w:tcBorders>
            <w:vAlign w:val="bottom"/>
          </w:tcPr>
          <w:p w14:paraId="59617E22" w14:textId="5A574685"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Sedum album</w:t>
            </w:r>
          </w:p>
        </w:tc>
        <w:tc>
          <w:tcPr>
            <w:tcW w:w="2928" w:type="dxa"/>
            <w:tcBorders>
              <w:top w:val="nil"/>
              <w:bottom w:val="nil"/>
            </w:tcBorders>
            <w:vAlign w:val="bottom"/>
          </w:tcPr>
          <w:p w14:paraId="005DA421" w14:textId="4B677995"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17</w:t>
            </w:r>
          </w:p>
        </w:tc>
        <w:tc>
          <w:tcPr>
            <w:tcW w:w="3160" w:type="dxa"/>
            <w:tcBorders>
              <w:top w:val="nil"/>
              <w:bottom w:val="nil"/>
              <w:right w:val="nil"/>
            </w:tcBorders>
            <w:vAlign w:val="bottom"/>
          </w:tcPr>
          <w:p w14:paraId="1CDEAD0A" w14:textId="124272DA"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w:t>
            </w:r>
          </w:p>
        </w:tc>
      </w:tr>
      <w:tr w:rsidR="5C6EF409" w14:paraId="2F3ED670" w14:textId="77777777" w:rsidTr="5C6EF409">
        <w:trPr>
          <w:trHeight w:val="320"/>
        </w:trPr>
        <w:tc>
          <w:tcPr>
            <w:tcW w:w="2835" w:type="dxa"/>
            <w:tcBorders>
              <w:top w:val="nil"/>
              <w:left w:val="nil"/>
              <w:bottom w:val="single" w:sz="4" w:space="0" w:color="000000" w:themeColor="text1"/>
            </w:tcBorders>
            <w:vAlign w:val="bottom"/>
          </w:tcPr>
          <w:p w14:paraId="06C64ADE" w14:textId="6DDC0BCD" w:rsidR="5C6EF409" w:rsidRDefault="5C6EF409" w:rsidP="5C6EF409">
            <w:pPr>
              <w:rPr>
                <w:rFonts w:ascii="Arial" w:eastAsia="Arial" w:hAnsi="Arial" w:cs="Arial"/>
                <w:i/>
                <w:iCs/>
                <w:color w:val="000000" w:themeColor="text1"/>
                <w:sz w:val="22"/>
                <w:szCs w:val="22"/>
                <w:lang w:val="de-DE"/>
              </w:rPr>
            </w:pPr>
            <w:r w:rsidRPr="5C6EF409">
              <w:rPr>
                <w:rFonts w:ascii="Calibri" w:hAnsi="Calibri" w:cs="Calibri"/>
                <w:i/>
                <w:iCs/>
                <w:color w:val="000000" w:themeColor="text1"/>
              </w:rPr>
              <w:t>Trifolium fragiferum</w:t>
            </w:r>
          </w:p>
        </w:tc>
        <w:tc>
          <w:tcPr>
            <w:tcW w:w="2928" w:type="dxa"/>
            <w:tcBorders>
              <w:top w:val="nil"/>
              <w:bottom w:val="single" w:sz="4" w:space="0" w:color="000000" w:themeColor="text1"/>
            </w:tcBorders>
            <w:vAlign w:val="bottom"/>
          </w:tcPr>
          <w:p w14:paraId="6268BF6C" w14:textId="31850557"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11</w:t>
            </w:r>
          </w:p>
        </w:tc>
        <w:tc>
          <w:tcPr>
            <w:tcW w:w="3160" w:type="dxa"/>
            <w:tcBorders>
              <w:top w:val="nil"/>
              <w:bottom w:val="single" w:sz="4" w:space="0" w:color="000000" w:themeColor="text1"/>
              <w:right w:val="nil"/>
            </w:tcBorders>
            <w:vAlign w:val="bottom"/>
          </w:tcPr>
          <w:p w14:paraId="271C9776" w14:textId="18B5F4FD" w:rsidR="5C6EF409" w:rsidRDefault="5C6EF409" w:rsidP="5C6EF409">
            <w:pPr>
              <w:jc w:val="right"/>
              <w:rPr>
                <w:rFonts w:ascii="Arial" w:eastAsia="Arial" w:hAnsi="Arial" w:cs="Arial"/>
                <w:color w:val="000000" w:themeColor="text1"/>
                <w:sz w:val="22"/>
                <w:szCs w:val="22"/>
              </w:rPr>
            </w:pPr>
            <w:r w:rsidRPr="5C6EF409">
              <w:rPr>
                <w:rFonts w:ascii="Calibri" w:hAnsi="Calibri" w:cs="Calibri"/>
                <w:color w:val="000000" w:themeColor="text1"/>
              </w:rPr>
              <w:t>1</w:t>
            </w:r>
          </w:p>
        </w:tc>
      </w:tr>
    </w:tbl>
    <w:p w14:paraId="528ED30C" w14:textId="77777777" w:rsidR="3AB84FE1" w:rsidRDefault="3AB84FE1" w:rsidP="5C6EF409">
      <w:pPr>
        <w:spacing w:before="160" w:line="276" w:lineRule="auto"/>
        <w:rPr>
          <w:rFonts w:ascii="Arial" w:eastAsia="Arial" w:hAnsi="Arial" w:cs="Arial"/>
          <w:i/>
          <w:iCs/>
          <w:sz w:val="22"/>
          <w:szCs w:val="22"/>
        </w:rPr>
      </w:pPr>
    </w:p>
    <w:p w14:paraId="78192708" w14:textId="56FE6C9C" w:rsidR="3AB84FE1" w:rsidRDefault="4B4C5152" w:rsidP="5C6EF409">
      <w:pPr>
        <w:spacing w:before="160" w:line="276" w:lineRule="auto"/>
        <w:rPr>
          <w:rFonts w:ascii="Arial" w:eastAsia="Arial" w:hAnsi="Arial" w:cs="Arial"/>
          <w:sz w:val="22"/>
          <w:szCs w:val="22"/>
          <w:lang w:val="en-US"/>
        </w:rPr>
      </w:pPr>
      <w:r w:rsidRPr="00DE23E8">
        <w:rPr>
          <w:rFonts w:ascii="Arial" w:eastAsia="Arial" w:hAnsi="Arial" w:cs="Arial"/>
          <w:color w:val="000000" w:themeColor="text1"/>
          <w:sz w:val="22"/>
          <w:szCs w:val="22"/>
          <w:lang w:val="en-US"/>
        </w:rPr>
        <w:t>Table S</w:t>
      </w:r>
      <w:r w:rsidR="00DE23E8" w:rsidRPr="00DE23E8">
        <w:rPr>
          <w:rFonts w:ascii="Arial" w:eastAsia="Arial" w:hAnsi="Arial" w:cs="Arial"/>
          <w:color w:val="000000" w:themeColor="text1"/>
          <w:sz w:val="22"/>
          <w:szCs w:val="22"/>
          <w:lang w:val="en-US"/>
        </w:rPr>
        <w:t>2</w:t>
      </w:r>
      <w:r w:rsidR="6E0CC4CF" w:rsidRPr="00DE23E8">
        <w:rPr>
          <w:rFonts w:ascii="Arial" w:eastAsia="Arial" w:hAnsi="Arial" w:cs="Arial"/>
          <w:color w:val="000000" w:themeColor="text1"/>
          <w:sz w:val="22"/>
          <w:szCs w:val="22"/>
          <w:lang w:val="en-US"/>
        </w:rPr>
        <w:t xml:space="preserve"> </w:t>
      </w:r>
      <w:r w:rsidRPr="00DE23E8">
        <w:rPr>
          <w:rFonts w:ascii="Arial" w:eastAsia="Arial" w:hAnsi="Arial" w:cs="Arial"/>
          <w:sz w:val="22"/>
          <w:szCs w:val="22"/>
          <w:lang w:val="en-US"/>
        </w:rPr>
        <w:t xml:space="preserve">Species richness of pollen samples collected from </w:t>
      </w:r>
      <w:r w:rsidRPr="00DE23E8">
        <w:rPr>
          <w:rFonts w:ascii="Arial" w:eastAsia="Arial" w:hAnsi="Arial" w:cs="Arial"/>
          <w:i/>
          <w:iCs/>
          <w:sz w:val="22"/>
          <w:szCs w:val="22"/>
          <w:lang w:val="en-US"/>
        </w:rPr>
        <w:t xml:space="preserve">M. sculpturalis </w:t>
      </w:r>
      <w:r w:rsidRPr="00DE23E8">
        <w:rPr>
          <w:rFonts w:ascii="Arial" w:eastAsia="Arial" w:hAnsi="Arial" w:cs="Arial"/>
          <w:sz w:val="22"/>
          <w:szCs w:val="22"/>
          <w:lang w:val="en-US"/>
        </w:rPr>
        <w:t>spli</w:t>
      </w:r>
      <w:r w:rsidR="3A731377" w:rsidRPr="00DE23E8">
        <w:rPr>
          <w:rFonts w:ascii="Arial" w:eastAsia="Arial" w:hAnsi="Arial" w:cs="Arial"/>
          <w:sz w:val="22"/>
          <w:szCs w:val="22"/>
          <w:lang w:val="en-US"/>
        </w:rPr>
        <w:t xml:space="preserve">t </w:t>
      </w:r>
      <w:r w:rsidRPr="00DE23E8">
        <w:rPr>
          <w:rFonts w:ascii="Arial" w:eastAsia="Arial" w:hAnsi="Arial" w:cs="Arial"/>
          <w:sz w:val="22"/>
          <w:szCs w:val="22"/>
          <w:lang w:val="en-US"/>
        </w:rPr>
        <w:t>per country/ USA states.</w:t>
      </w:r>
    </w:p>
    <w:tbl>
      <w:tblPr>
        <w:tblW w:w="0" w:type="auto"/>
        <w:tblLook w:val="0400" w:firstRow="0" w:lastRow="0" w:firstColumn="0" w:lastColumn="0" w:noHBand="0" w:noVBand="1"/>
      </w:tblPr>
      <w:tblGrid>
        <w:gridCol w:w="2410"/>
        <w:gridCol w:w="1985"/>
      </w:tblGrid>
      <w:tr w:rsidR="5C6EF409" w14:paraId="6DE07F50" w14:textId="77777777" w:rsidTr="5C6EF409">
        <w:trPr>
          <w:trHeight w:val="412"/>
        </w:trPr>
        <w:tc>
          <w:tcPr>
            <w:tcW w:w="2410" w:type="dxa"/>
            <w:tcBorders>
              <w:top w:val="single" w:sz="4" w:space="0" w:color="000000" w:themeColor="text1"/>
              <w:left w:val="nil"/>
              <w:bottom w:val="single" w:sz="4" w:space="0" w:color="000000" w:themeColor="text1"/>
              <w:right w:val="nil"/>
            </w:tcBorders>
            <w:shd w:val="clear" w:color="auto" w:fill="D1D1D1" w:themeFill="background2" w:themeFillShade="E6"/>
            <w:vAlign w:val="bottom"/>
          </w:tcPr>
          <w:p w14:paraId="0F2051CE" w14:textId="77777777" w:rsidR="5C6EF409" w:rsidRDefault="5C6EF409" w:rsidP="5C6EF409">
            <w:pPr>
              <w:rPr>
                <w:rFonts w:ascii="Arial" w:eastAsia="Arial" w:hAnsi="Arial" w:cs="Arial"/>
                <w:b/>
                <w:bCs/>
                <w:color w:val="000000" w:themeColor="text1"/>
                <w:sz w:val="22"/>
                <w:szCs w:val="22"/>
                <w:lang w:val="de-DE"/>
              </w:rPr>
            </w:pPr>
            <w:r w:rsidRPr="5C6EF409">
              <w:rPr>
                <w:rFonts w:ascii="Arial" w:eastAsia="Arial" w:hAnsi="Arial" w:cs="Arial"/>
                <w:b/>
                <w:bCs/>
                <w:color w:val="000000" w:themeColor="text1"/>
                <w:sz w:val="22"/>
                <w:szCs w:val="22"/>
                <w:lang w:val="de-DE"/>
              </w:rPr>
              <w:t>Country/US</w:t>
            </w:r>
            <w:sdt>
              <w:sdtPr>
                <w:tag w:val="goog_rdk_29"/>
                <w:id w:val="1684941422"/>
              </w:sdtPr>
              <w:sdtEndPr/>
              <w:sdtContent>
                <w:r w:rsidRPr="5C6EF409">
                  <w:rPr>
                    <w:rFonts w:ascii="Arial" w:eastAsia="Arial" w:hAnsi="Arial" w:cs="Arial"/>
                    <w:b/>
                    <w:bCs/>
                    <w:color w:val="000000" w:themeColor="text1"/>
                    <w:sz w:val="22"/>
                    <w:szCs w:val="22"/>
                    <w:lang w:val="de-DE"/>
                  </w:rPr>
                  <w:t>A</w:t>
                </w:r>
              </w:sdtContent>
            </w:sdt>
            <w:r w:rsidRPr="5C6EF409">
              <w:rPr>
                <w:rFonts w:ascii="Arial" w:eastAsia="Arial" w:hAnsi="Arial" w:cs="Arial"/>
                <w:b/>
                <w:bCs/>
                <w:color w:val="000000" w:themeColor="text1"/>
                <w:sz w:val="22"/>
                <w:szCs w:val="22"/>
                <w:lang w:val="de-DE"/>
              </w:rPr>
              <w:t xml:space="preserve"> states</w:t>
            </w:r>
          </w:p>
        </w:tc>
        <w:tc>
          <w:tcPr>
            <w:tcW w:w="1985" w:type="dxa"/>
            <w:tcBorders>
              <w:top w:val="single" w:sz="4" w:space="0" w:color="000000" w:themeColor="text1"/>
              <w:left w:val="nil"/>
              <w:bottom w:val="single" w:sz="4" w:space="0" w:color="000000" w:themeColor="text1"/>
              <w:right w:val="nil"/>
            </w:tcBorders>
            <w:shd w:val="clear" w:color="auto" w:fill="D1D1D1" w:themeFill="background2" w:themeFillShade="E6"/>
            <w:vAlign w:val="bottom"/>
          </w:tcPr>
          <w:p w14:paraId="607F2EEC" w14:textId="77777777" w:rsidR="5C6EF409" w:rsidRDefault="5C6EF409" w:rsidP="5C6EF409">
            <w:pPr>
              <w:rPr>
                <w:rFonts w:ascii="Arial" w:eastAsia="Arial" w:hAnsi="Arial" w:cs="Arial"/>
                <w:b/>
                <w:bCs/>
                <w:color w:val="000000" w:themeColor="text1"/>
                <w:sz w:val="22"/>
                <w:szCs w:val="22"/>
                <w:lang w:val="de-DE"/>
              </w:rPr>
            </w:pPr>
            <w:r w:rsidRPr="5C6EF409">
              <w:rPr>
                <w:rFonts w:ascii="Arial" w:eastAsia="Arial" w:hAnsi="Arial" w:cs="Arial"/>
                <w:b/>
                <w:bCs/>
                <w:color w:val="000000" w:themeColor="text1"/>
                <w:sz w:val="22"/>
                <w:szCs w:val="22"/>
                <w:lang w:val="de-DE"/>
              </w:rPr>
              <w:t>Species richness</w:t>
            </w:r>
          </w:p>
        </w:tc>
      </w:tr>
      <w:tr w:rsidR="5C6EF409" w14:paraId="47EF05A5" w14:textId="77777777" w:rsidTr="5C6EF409">
        <w:trPr>
          <w:trHeight w:val="320"/>
        </w:trPr>
        <w:tc>
          <w:tcPr>
            <w:tcW w:w="2410" w:type="dxa"/>
            <w:tcBorders>
              <w:top w:val="single" w:sz="4" w:space="0" w:color="000000" w:themeColor="text1"/>
              <w:left w:val="nil"/>
              <w:bottom w:val="nil"/>
              <w:right w:val="nil"/>
            </w:tcBorders>
            <w:vAlign w:val="bottom"/>
          </w:tcPr>
          <w:p w14:paraId="6B7EF301"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t>Austria</w:t>
            </w:r>
          </w:p>
        </w:tc>
        <w:tc>
          <w:tcPr>
            <w:tcW w:w="1985" w:type="dxa"/>
            <w:tcBorders>
              <w:top w:val="single" w:sz="4" w:space="0" w:color="000000" w:themeColor="text1"/>
              <w:left w:val="nil"/>
              <w:bottom w:val="nil"/>
              <w:right w:val="nil"/>
            </w:tcBorders>
            <w:vAlign w:val="bottom"/>
          </w:tcPr>
          <w:p w14:paraId="45DA4367" w14:textId="2D50418A"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4</w:t>
            </w:r>
          </w:p>
        </w:tc>
      </w:tr>
      <w:tr w:rsidR="5C6EF409" w14:paraId="5EC908FA" w14:textId="77777777" w:rsidTr="5C6EF409">
        <w:trPr>
          <w:trHeight w:val="320"/>
        </w:trPr>
        <w:tc>
          <w:tcPr>
            <w:tcW w:w="2410" w:type="dxa"/>
            <w:tcBorders>
              <w:top w:val="nil"/>
              <w:left w:val="nil"/>
              <w:bottom w:val="nil"/>
              <w:right w:val="nil"/>
            </w:tcBorders>
            <w:vAlign w:val="bottom"/>
          </w:tcPr>
          <w:p w14:paraId="7E4D4DB1" w14:textId="77777777" w:rsidR="5C6EF409" w:rsidRDefault="5C6EF409" w:rsidP="5C6EF409">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Bosnia</w:t>
            </w:r>
          </w:p>
        </w:tc>
        <w:tc>
          <w:tcPr>
            <w:tcW w:w="1985" w:type="dxa"/>
            <w:tcBorders>
              <w:top w:val="nil"/>
              <w:left w:val="nil"/>
              <w:bottom w:val="nil"/>
              <w:right w:val="nil"/>
            </w:tcBorders>
            <w:vAlign w:val="bottom"/>
          </w:tcPr>
          <w:p w14:paraId="3E1C9301"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3</w:t>
            </w:r>
          </w:p>
        </w:tc>
      </w:tr>
      <w:tr w:rsidR="5C6EF409" w14:paraId="496CE5AD" w14:textId="77777777" w:rsidTr="5C6EF409">
        <w:trPr>
          <w:trHeight w:val="320"/>
        </w:trPr>
        <w:tc>
          <w:tcPr>
            <w:tcW w:w="2410" w:type="dxa"/>
            <w:tcBorders>
              <w:top w:val="nil"/>
              <w:left w:val="nil"/>
              <w:bottom w:val="nil"/>
              <w:right w:val="nil"/>
            </w:tcBorders>
            <w:vAlign w:val="bottom"/>
          </w:tcPr>
          <w:p w14:paraId="3D756338"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t>Florida</w:t>
            </w:r>
          </w:p>
        </w:tc>
        <w:tc>
          <w:tcPr>
            <w:tcW w:w="1985" w:type="dxa"/>
            <w:tcBorders>
              <w:top w:val="nil"/>
              <w:left w:val="nil"/>
              <w:bottom w:val="nil"/>
              <w:right w:val="nil"/>
            </w:tcBorders>
            <w:vAlign w:val="bottom"/>
          </w:tcPr>
          <w:p w14:paraId="58BC406A"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1</w:t>
            </w:r>
          </w:p>
        </w:tc>
      </w:tr>
      <w:tr w:rsidR="5C6EF409" w14:paraId="2D23D8EA" w14:textId="77777777" w:rsidTr="5C6EF409">
        <w:trPr>
          <w:trHeight w:val="320"/>
        </w:trPr>
        <w:tc>
          <w:tcPr>
            <w:tcW w:w="2410" w:type="dxa"/>
            <w:tcBorders>
              <w:top w:val="nil"/>
              <w:left w:val="nil"/>
              <w:bottom w:val="nil"/>
              <w:right w:val="nil"/>
            </w:tcBorders>
            <w:vAlign w:val="bottom"/>
          </w:tcPr>
          <w:p w14:paraId="0B3E4105"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t>France</w:t>
            </w:r>
          </w:p>
        </w:tc>
        <w:tc>
          <w:tcPr>
            <w:tcW w:w="1985" w:type="dxa"/>
            <w:tcBorders>
              <w:top w:val="nil"/>
              <w:left w:val="nil"/>
              <w:bottom w:val="nil"/>
              <w:right w:val="nil"/>
            </w:tcBorders>
            <w:vAlign w:val="bottom"/>
          </w:tcPr>
          <w:p w14:paraId="4B6601B4" w14:textId="41988B14"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2</w:t>
            </w:r>
          </w:p>
        </w:tc>
      </w:tr>
      <w:tr w:rsidR="5C6EF409" w14:paraId="02F24CAB" w14:textId="77777777" w:rsidTr="5C6EF409">
        <w:trPr>
          <w:trHeight w:val="320"/>
        </w:trPr>
        <w:tc>
          <w:tcPr>
            <w:tcW w:w="2410" w:type="dxa"/>
            <w:tcBorders>
              <w:top w:val="nil"/>
              <w:left w:val="nil"/>
              <w:bottom w:val="nil"/>
              <w:right w:val="nil"/>
            </w:tcBorders>
            <w:vAlign w:val="bottom"/>
          </w:tcPr>
          <w:p w14:paraId="2D31F512"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lastRenderedPageBreak/>
              <w:t>Germany</w:t>
            </w:r>
          </w:p>
        </w:tc>
        <w:tc>
          <w:tcPr>
            <w:tcW w:w="1985" w:type="dxa"/>
            <w:tcBorders>
              <w:top w:val="nil"/>
              <w:left w:val="nil"/>
              <w:bottom w:val="nil"/>
              <w:right w:val="nil"/>
            </w:tcBorders>
            <w:vAlign w:val="bottom"/>
          </w:tcPr>
          <w:p w14:paraId="7971DF37" w14:textId="20ABBB9E"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3</w:t>
            </w:r>
          </w:p>
        </w:tc>
      </w:tr>
      <w:tr w:rsidR="5C6EF409" w14:paraId="6C646E0B" w14:textId="77777777" w:rsidTr="5C6EF409">
        <w:trPr>
          <w:trHeight w:val="320"/>
        </w:trPr>
        <w:tc>
          <w:tcPr>
            <w:tcW w:w="2410" w:type="dxa"/>
            <w:tcBorders>
              <w:top w:val="nil"/>
              <w:left w:val="nil"/>
              <w:bottom w:val="nil"/>
              <w:right w:val="nil"/>
            </w:tcBorders>
            <w:vAlign w:val="bottom"/>
          </w:tcPr>
          <w:p w14:paraId="5EE1057C" w14:textId="77777777" w:rsidR="5C6EF409" w:rsidRDefault="5C6EF409" w:rsidP="5C6EF409">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Hungary</w:t>
            </w:r>
          </w:p>
        </w:tc>
        <w:tc>
          <w:tcPr>
            <w:tcW w:w="1985" w:type="dxa"/>
            <w:tcBorders>
              <w:top w:val="nil"/>
              <w:left w:val="nil"/>
              <w:bottom w:val="nil"/>
              <w:right w:val="nil"/>
            </w:tcBorders>
            <w:vAlign w:val="bottom"/>
          </w:tcPr>
          <w:p w14:paraId="2369C99B"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1</w:t>
            </w:r>
          </w:p>
        </w:tc>
      </w:tr>
      <w:tr w:rsidR="5C6EF409" w14:paraId="13ACA977" w14:textId="77777777" w:rsidTr="5C6EF409">
        <w:trPr>
          <w:trHeight w:val="320"/>
        </w:trPr>
        <w:tc>
          <w:tcPr>
            <w:tcW w:w="2410" w:type="dxa"/>
            <w:tcBorders>
              <w:top w:val="nil"/>
              <w:left w:val="nil"/>
              <w:bottom w:val="nil"/>
              <w:right w:val="nil"/>
            </w:tcBorders>
            <w:vAlign w:val="bottom"/>
          </w:tcPr>
          <w:p w14:paraId="22F8881D" w14:textId="77777777" w:rsidR="5C6EF409" w:rsidRDefault="5C6EF409" w:rsidP="5C6EF409">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Italy</w:t>
            </w:r>
          </w:p>
        </w:tc>
        <w:tc>
          <w:tcPr>
            <w:tcW w:w="1985" w:type="dxa"/>
            <w:tcBorders>
              <w:top w:val="nil"/>
              <w:left w:val="nil"/>
              <w:bottom w:val="nil"/>
              <w:right w:val="nil"/>
            </w:tcBorders>
            <w:vAlign w:val="bottom"/>
          </w:tcPr>
          <w:p w14:paraId="22DAF0F9"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1</w:t>
            </w:r>
          </w:p>
        </w:tc>
      </w:tr>
      <w:tr w:rsidR="5C6EF409" w14:paraId="1717572F" w14:textId="77777777" w:rsidTr="5C6EF409">
        <w:trPr>
          <w:trHeight w:val="320"/>
        </w:trPr>
        <w:tc>
          <w:tcPr>
            <w:tcW w:w="2410" w:type="dxa"/>
            <w:tcBorders>
              <w:top w:val="nil"/>
              <w:left w:val="nil"/>
              <w:bottom w:val="nil"/>
              <w:right w:val="nil"/>
            </w:tcBorders>
            <w:vAlign w:val="bottom"/>
          </w:tcPr>
          <w:p w14:paraId="474EEA9F"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t>Michigan</w:t>
            </w:r>
          </w:p>
        </w:tc>
        <w:tc>
          <w:tcPr>
            <w:tcW w:w="1985" w:type="dxa"/>
            <w:tcBorders>
              <w:top w:val="nil"/>
              <w:left w:val="nil"/>
              <w:bottom w:val="nil"/>
              <w:right w:val="nil"/>
            </w:tcBorders>
            <w:vAlign w:val="bottom"/>
          </w:tcPr>
          <w:p w14:paraId="0D669067"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2</w:t>
            </w:r>
          </w:p>
        </w:tc>
      </w:tr>
      <w:tr w:rsidR="5C6EF409" w14:paraId="6F073B7F" w14:textId="77777777" w:rsidTr="5C6EF409">
        <w:trPr>
          <w:trHeight w:val="320"/>
        </w:trPr>
        <w:tc>
          <w:tcPr>
            <w:tcW w:w="2410" w:type="dxa"/>
            <w:tcBorders>
              <w:top w:val="nil"/>
              <w:left w:val="nil"/>
              <w:bottom w:val="nil"/>
              <w:right w:val="nil"/>
            </w:tcBorders>
            <w:vAlign w:val="bottom"/>
          </w:tcPr>
          <w:p w14:paraId="201D3A78"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t>Mississippi</w:t>
            </w:r>
          </w:p>
        </w:tc>
        <w:tc>
          <w:tcPr>
            <w:tcW w:w="1985" w:type="dxa"/>
            <w:tcBorders>
              <w:top w:val="nil"/>
              <w:left w:val="nil"/>
              <w:bottom w:val="nil"/>
              <w:right w:val="nil"/>
            </w:tcBorders>
            <w:vAlign w:val="bottom"/>
          </w:tcPr>
          <w:p w14:paraId="5AB357E9"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1</w:t>
            </w:r>
          </w:p>
        </w:tc>
      </w:tr>
      <w:tr w:rsidR="5C6EF409" w14:paraId="31892A5C" w14:textId="77777777" w:rsidTr="5C6EF409">
        <w:trPr>
          <w:trHeight w:val="320"/>
        </w:trPr>
        <w:tc>
          <w:tcPr>
            <w:tcW w:w="2410" w:type="dxa"/>
            <w:tcBorders>
              <w:top w:val="nil"/>
              <w:left w:val="nil"/>
              <w:bottom w:val="nil"/>
              <w:right w:val="nil"/>
            </w:tcBorders>
            <w:vAlign w:val="bottom"/>
          </w:tcPr>
          <w:p w14:paraId="21ED129B" w14:textId="77777777" w:rsidR="5C6EF409" w:rsidRDefault="5C6EF409" w:rsidP="5C6EF409">
            <w:pPr>
              <w:rPr>
                <w:rFonts w:ascii="Arial" w:eastAsia="Arial" w:hAnsi="Arial" w:cs="Arial"/>
                <w:color w:val="000000" w:themeColor="text1"/>
                <w:sz w:val="22"/>
                <w:szCs w:val="22"/>
              </w:rPr>
            </w:pPr>
            <w:r w:rsidRPr="5C6EF409">
              <w:rPr>
                <w:rFonts w:ascii="Arial" w:eastAsia="Arial" w:hAnsi="Arial" w:cs="Arial"/>
                <w:color w:val="000000" w:themeColor="text1"/>
                <w:sz w:val="22"/>
                <w:szCs w:val="22"/>
              </w:rPr>
              <w:t>North</w:t>
            </w:r>
            <w:sdt>
              <w:sdtPr>
                <w:tag w:val="goog_rdk_30"/>
                <w:id w:val="47062355"/>
              </w:sdtPr>
              <w:sdtEndPr/>
              <w:sdtContent>
                <w:r w:rsidRPr="5C6EF409">
                  <w:rPr>
                    <w:rFonts w:ascii="Arial" w:eastAsia="Arial" w:hAnsi="Arial" w:cs="Arial"/>
                    <w:color w:val="000000" w:themeColor="text1"/>
                    <w:sz w:val="22"/>
                    <w:szCs w:val="22"/>
                  </w:rPr>
                  <w:t xml:space="preserve"> </w:t>
                </w:r>
              </w:sdtContent>
            </w:sdt>
            <w:r w:rsidRPr="5C6EF409">
              <w:rPr>
                <w:rFonts w:ascii="Arial" w:eastAsia="Arial" w:hAnsi="Arial" w:cs="Arial"/>
                <w:color w:val="000000" w:themeColor="text1"/>
                <w:sz w:val="22"/>
                <w:szCs w:val="22"/>
              </w:rPr>
              <w:t>Carolina</w:t>
            </w:r>
          </w:p>
        </w:tc>
        <w:tc>
          <w:tcPr>
            <w:tcW w:w="1985" w:type="dxa"/>
            <w:tcBorders>
              <w:top w:val="nil"/>
              <w:left w:val="nil"/>
              <w:bottom w:val="nil"/>
              <w:right w:val="nil"/>
            </w:tcBorders>
            <w:vAlign w:val="bottom"/>
          </w:tcPr>
          <w:p w14:paraId="60AECFAC"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2</w:t>
            </w:r>
          </w:p>
        </w:tc>
      </w:tr>
      <w:tr w:rsidR="5C6EF409" w14:paraId="490BD51B" w14:textId="77777777" w:rsidTr="5C6EF409">
        <w:trPr>
          <w:trHeight w:val="320"/>
        </w:trPr>
        <w:tc>
          <w:tcPr>
            <w:tcW w:w="2410" w:type="dxa"/>
            <w:tcBorders>
              <w:top w:val="nil"/>
              <w:left w:val="nil"/>
              <w:right w:val="nil"/>
            </w:tcBorders>
            <w:vAlign w:val="bottom"/>
          </w:tcPr>
          <w:p w14:paraId="465C2C06" w14:textId="77777777" w:rsidR="5C6EF409" w:rsidRDefault="5C6EF409" w:rsidP="5C6EF409">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Serbia</w:t>
            </w:r>
          </w:p>
        </w:tc>
        <w:tc>
          <w:tcPr>
            <w:tcW w:w="1985" w:type="dxa"/>
            <w:tcBorders>
              <w:top w:val="nil"/>
              <w:left w:val="nil"/>
              <w:right w:val="nil"/>
            </w:tcBorders>
            <w:vAlign w:val="bottom"/>
          </w:tcPr>
          <w:p w14:paraId="4D564ED5" w14:textId="77777777"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1</w:t>
            </w:r>
          </w:p>
        </w:tc>
      </w:tr>
      <w:tr w:rsidR="5C6EF409" w14:paraId="1F4C3EA3" w14:textId="77777777" w:rsidTr="5C6EF409">
        <w:trPr>
          <w:trHeight w:val="320"/>
        </w:trPr>
        <w:tc>
          <w:tcPr>
            <w:tcW w:w="2410" w:type="dxa"/>
            <w:tcBorders>
              <w:top w:val="nil"/>
              <w:left w:val="nil"/>
              <w:bottom w:val="single" w:sz="4" w:space="0" w:color="000000" w:themeColor="text1"/>
              <w:right w:val="nil"/>
            </w:tcBorders>
            <w:vAlign w:val="bottom"/>
          </w:tcPr>
          <w:p w14:paraId="37BB3D8A" w14:textId="77777777" w:rsidR="5C6EF409" w:rsidRDefault="5C6EF409" w:rsidP="5C6EF409">
            <w:pPr>
              <w:rPr>
                <w:rFonts w:ascii="Arial" w:eastAsia="Arial" w:hAnsi="Arial" w:cs="Arial"/>
                <w:color w:val="000000" w:themeColor="text1"/>
                <w:sz w:val="22"/>
                <w:szCs w:val="22"/>
                <w:lang w:val="de-DE"/>
              </w:rPr>
            </w:pPr>
            <w:r w:rsidRPr="5C6EF409">
              <w:rPr>
                <w:rFonts w:ascii="Arial" w:eastAsia="Arial" w:hAnsi="Arial" w:cs="Arial"/>
                <w:color w:val="000000" w:themeColor="text1"/>
                <w:sz w:val="22"/>
                <w:szCs w:val="22"/>
                <w:lang w:val="de-DE"/>
              </w:rPr>
              <w:t>Switzerland</w:t>
            </w:r>
          </w:p>
        </w:tc>
        <w:tc>
          <w:tcPr>
            <w:tcW w:w="1985" w:type="dxa"/>
            <w:tcBorders>
              <w:top w:val="nil"/>
              <w:left w:val="nil"/>
              <w:bottom w:val="single" w:sz="4" w:space="0" w:color="000000" w:themeColor="text1"/>
            </w:tcBorders>
            <w:vAlign w:val="bottom"/>
          </w:tcPr>
          <w:p w14:paraId="7B79EBC3" w14:textId="556FB4AE" w:rsidR="5C6EF409" w:rsidRDefault="5C6EF409" w:rsidP="5C6EF409">
            <w:pPr>
              <w:jc w:val="right"/>
              <w:rPr>
                <w:rFonts w:ascii="Arial" w:eastAsia="Arial" w:hAnsi="Arial" w:cs="Arial"/>
                <w:color w:val="000000" w:themeColor="text1"/>
                <w:sz w:val="22"/>
                <w:szCs w:val="22"/>
              </w:rPr>
            </w:pPr>
            <w:r w:rsidRPr="5C6EF409">
              <w:rPr>
                <w:rFonts w:ascii="Arial" w:eastAsia="Arial" w:hAnsi="Arial" w:cs="Arial"/>
                <w:color w:val="000000" w:themeColor="text1"/>
                <w:sz w:val="22"/>
                <w:szCs w:val="22"/>
              </w:rPr>
              <w:t>7</w:t>
            </w:r>
          </w:p>
        </w:tc>
      </w:tr>
    </w:tbl>
    <w:p w14:paraId="1E5FFA0A" w14:textId="1A4FFA10" w:rsidR="3AB84FE1" w:rsidRDefault="3AB84FE1" w:rsidP="5C6EF409">
      <w:pPr>
        <w:spacing w:before="160" w:line="276" w:lineRule="auto"/>
        <w:rPr>
          <w:rFonts w:ascii="Arial" w:eastAsia="Arial" w:hAnsi="Arial" w:cs="Arial"/>
          <w:color w:val="000000" w:themeColor="text1"/>
          <w:sz w:val="22"/>
          <w:szCs w:val="22"/>
          <w:lang w:val="en-US"/>
        </w:rPr>
      </w:pPr>
    </w:p>
    <w:p w14:paraId="2A5B3F5E" w14:textId="516DBB05" w:rsidR="3AB84FE1" w:rsidRPr="00DE23E8" w:rsidRDefault="58D5FDE3" w:rsidP="00DE23E8">
      <w:pPr>
        <w:pBdr>
          <w:top w:val="nil"/>
          <w:left w:val="nil"/>
          <w:bottom w:val="nil"/>
          <w:right w:val="nil"/>
          <w:between w:val="nil"/>
        </w:pBdr>
        <w:spacing w:before="160" w:line="276" w:lineRule="auto"/>
      </w:pPr>
      <w:r>
        <w:rPr>
          <w:noProof/>
        </w:rPr>
        <w:drawing>
          <wp:inline distT="0" distB="0" distL="0" distR="0" wp14:anchorId="7DE2318D" wp14:editId="77C21F87">
            <wp:extent cx="5762625" cy="3457575"/>
            <wp:effectExtent l="0" t="0" r="0" b="0"/>
            <wp:docPr id="10166137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83124" name="Picture 578383124"/>
                    <pic:cNvPicPr/>
                  </pic:nvPicPr>
                  <pic:blipFill>
                    <a:blip r:embed="rId21">
                      <a:extLst>
                        <a:ext uri="{28A0092B-C50C-407E-A947-70E740481C1C}">
                          <a14:useLocalDpi xmlns:a14="http://schemas.microsoft.com/office/drawing/2010/main"/>
                        </a:ext>
                      </a:extLst>
                    </a:blip>
                    <a:stretch>
                      <a:fillRect/>
                    </a:stretch>
                  </pic:blipFill>
                  <pic:spPr>
                    <a:xfrm>
                      <a:off x="0" y="0"/>
                      <a:ext cx="5762625" cy="3457575"/>
                    </a:xfrm>
                    <a:prstGeom prst="rect">
                      <a:avLst/>
                    </a:prstGeom>
                  </pic:spPr>
                </pic:pic>
              </a:graphicData>
            </a:graphic>
          </wp:inline>
        </w:drawing>
      </w:r>
    </w:p>
    <w:p w14:paraId="65E3859C" w14:textId="61599F93" w:rsidR="006C1339" w:rsidRDefault="58D5FDE3" w:rsidP="0051081D">
      <w:pPr>
        <w:spacing w:before="160" w:line="276" w:lineRule="auto"/>
        <w:rPr>
          <w:color w:val="000000" w:themeColor="text1"/>
          <w:sz w:val="20"/>
          <w:szCs w:val="20"/>
          <w:lang w:val="en-US"/>
        </w:rPr>
      </w:pPr>
      <w:r w:rsidRPr="5C6EF409">
        <w:rPr>
          <w:rFonts w:ascii="Arial" w:eastAsia="Arial" w:hAnsi="Arial" w:cs="Arial"/>
          <w:color w:val="000000" w:themeColor="text1"/>
          <w:lang w:val="en-US"/>
        </w:rPr>
        <w:t>Figure S</w:t>
      </w:r>
      <w:r w:rsidR="00DE23E8">
        <w:rPr>
          <w:rFonts w:ascii="Arial" w:eastAsia="Arial" w:hAnsi="Arial" w:cs="Arial"/>
          <w:color w:val="000000" w:themeColor="text1"/>
          <w:lang w:val="en-US"/>
        </w:rPr>
        <w:t>3</w:t>
      </w:r>
      <w:r w:rsidRPr="5C6EF409">
        <w:rPr>
          <w:rFonts w:ascii="Arial" w:eastAsia="Arial" w:hAnsi="Arial" w:cs="Arial"/>
          <w:b/>
          <w:bCs/>
          <w:color w:val="000000" w:themeColor="text1"/>
          <w:lang w:val="en-US"/>
        </w:rPr>
        <w:t xml:space="preserve"> </w:t>
      </w:r>
      <w:r w:rsidRPr="5C6EF409">
        <w:rPr>
          <w:rFonts w:ascii="Arial" w:eastAsia="Arial" w:hAnsi="Arial" w:cs="Arial"/>
          <w:color w:val="000000" w:themeColor="text1"/>
          <w:sz w:val="22"/>
          <w:szCs w:val="22"/>
          <w:lang w:val="en-US"/>
        </w:rPr>
        <w:t xml:space="preserve">Relative abundance of read counts per plant family of pollen samples collected by </w:t>
      </w:r>
      <w:r w:rsidRPr="5C6EF409">
        <w:rPr>
          <w:rFonts w:ascii="Arial" w:eastAsia="Arial" w:hAnsi="Arial" w:cs="Arial"/>
          <w:i/>
          <w:iCs/>
          <w:color w:val="000000" w:themeColor="text1"/>
          <w:sz w:val="22"/>
          <w:szCs w:val="22"/>
          <w:lang w:val="en-US"/>
        </w:rPr>
        <w:t xml:space="preserve">M. sculpturalis </w:t>
      </w:r>
      <w:r w:rsidRPr="5C6EF409">
        <w:rPr>
          <w:rFonts w:ascii="Arial" w:eastAsia="Arial" w:hAnsi="Arial" w:cs="Arial"/>
          <w:color w:val="000000" w:themeColor="text1"/>
          <w:sz w:val="22"/>
          <w:szCs w:val="22"/>
          <w:lang w:val="en-US"/>
        </w:rPr>
        <w:t>sequenced with the TrnL marker. The barplots present samples collected in Europe (top) and the USA (below)</w:t>
      </w:r>
      <w:r w:rsidR="0051081D">
        <w:rPr>
          <w:rFonts w:ascii="Arial" w:eastAsia="Arial" w:hAnsi="Arial" w:cs="Arial"/>
          <w:color w:val="000000" w:themeColor="text1"/>
          <w:sz w:val="22"/>
          <w:szCs w:val="22"/>
          <w:lang w:val="en-US"/>
        </w:rPr>
        <w:t>.</w:t>
      </w:r>
      <w:r w:rsidR="0051081D">
        <w:rPr>
          <w:color w:val="000000" w:themeColor="text1"/>
          <w:sz w:val="20"/>
          <w:szCs w:val="20"/>
          <w:lang w:val="en-US"/>
        </w:rPr>
        <w:t xml:space="preserve"> </w:t>
      </w:r>
    </w:p>
    <w:sectPr w:rsidR="006C1339">
      <w:footerReference w:type="default" r:id="rId22"/>
      <w:pgSz w:w="11906" w:h="16838"/>
      <w:pgMar w:top="1417" w:right="1417" w:bottom="1134" w:left="1417"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Julia Lanner" w:date="2026-03-12T08:18:00Z" w:initials="JL">
    <w:p w14:paraId="20BECB78" w14:textId="77777777" w:rsidR="005107D2" w:rsidRDefault="005107D2" w:rsidP="00532195">
      <w:r>
        <w:rPr>
          <w:rStyle w:val="CommentReference"/>
        </w:rPr>
        <w:annotationRef/>
      </w:r>
      <w:r>
        <w:rPr>
          <w:sz w:val="20"/>
          <w:szCs w:val="20"/>
        </w:rPr>
        <w:t>DA kommen noch Leute dazu.</w:t>
      </w:r>
    </w:p>
  </w:comment>
  <w:comment w:id="3" w:author="rupprecht.christina@gmail.com" w:date="2026-03-04T10:26:00Z" w:initials="ru">
    <w:p w14:paraId="0A37E7BE" w14:textId="5290879F" w:rsidR="006C18E7" w:rsidRDefault="006C18E7">
      <w:r>
        <w:rPr>
          <w:rStyle w:val="CommentReference1"/>
        </w:rPr>
        <w:annotationRef/>
      </w:r>
      <w:r w:rsidRPr="77598E94">
        <w:t>its koac right? or did you use something different? And maybe add that here we have a precipitation step?</w:t>
      </w:r>
    </w:p>
  </w:comment>
  <w:comment w:id="4" w:author="sonja.mader@students.boku.ac.at" w:date="2026-03-11T10:42:00Z" w:initials="so">
    <w:p w14:paraId="636E749B" w14:textId="55010FCB" w:rsidR="00532195" w:rsidRDefault="00150EF1">
      <w:pPr>
        <w:pStyle w:val="CommentText1"/>
      </w:pPr>
      <w:r>
        <w:rPr>
          <w:rStyle w:val="CommentReference2"/>
        </w:rPr>
        <w:annotationRef/>
      </w:r>
      <w:r w:rsidRPr="17D466D2">
        <w:t>Could someone add the precipitation step? It's not in my protocol</w:t>
      </w:r>
    </w:p>
  </w:comment>
  <w:comment w:id="5" w:author="Julia Lanner" w:date="2026-03-11T14:57:00Z" w:initials="JL">
    <w:p w14:paraId="6FF8A1A2" w14:textId="77777777" w:rsidR="00D70A5A" w:rsidRDefault="00D70A5A" w:rsidP="00532195">
      <w:r>
        <w:rPr>
          <w:rStyle w:val="CommentReference"/>
        </w:rPr>
        <w:annotationRef/>
      </w:r>
      <w:r>
        <w:rPr>
          <w:sz w:val="20"/>
          <w:szCs w:val="20"/>
        </w:rPr>
        <w:t>Ich weiss nicht was ein precipitation step sein soll?</w:t>
      </w:r>
    </w:p>
  </w:comment>
  <w:comment w:id="6" w:author="rupprecht.christina@gmail.com" w:date="2026-03-12T09:19:00Z" w:initials="ru">
    <w:p w14:paraId="65997D2A" w14:textId="7B3F2ABE" w:rsidR="001B589A" w:rsidRDefault="00A728FB">
      <w:pPr>
        <w:pStyle w:val="CommentText"/>
      </w:pPr>
      <w:r>
        <w:rPr>
          <w:rStyle w:val="CommentReference2"/>
        </w:rPr>
        <w:annotationRef/>
      </w:r>
      <w:r w:rsidR="001B589A" w:rsidRPr="2D6AACF1">
        <w:t xml:space="preserve">also wenn man koac hinzugibt dann flockt das aus (precipitation) - ich war nur unsicher wegen neutralization buffer -  aber das steht ja jetzt eh in der Tabelle, dass der neutralization buffer </w:t>
      </w:r>
    </w:p>
  </w:comment>
  <w:comment w:id="7" w:author="rupprecht.christina@gmail.com" w:date="2026-03-04T12:19:00Z" w:initials="ru">
    <w:p w14:paraId="0EE36E4C" w14:textId="632A2FFE" w:rsidR="006C18E7" w:rsidRDefault="006C18E7">
      <w:r>
        <w:rPr>
          <w:rStyle w:val="CommentReference1"/>
        </w:rPr>
        <w:annotationRef/>
      </w:r>
      <w:r w:rsidRPr="1F9F56C2">
        <w:t>we named them internally like that but actually in the paper its : ITS3R and the Forwartd is ITS2F so thats fine.</w:t>
      </w:r>
    </w:p>
  </w:comment>
  <w:comment w:id="10" w:author="felix.fornoff@mail.nature.uni-freiburg.de" w:date="2026-03-25T18:47:00Z" w:initials="fe">
    <w:p w14:paraId="2BE205FA" w14:textId="77777777" w:rsidR="0095660E" w:rsidRDefault="0095660E" w:rsidP="0095660E">
      <w:pPr>
        <w:pStyle w:val="CommentText"/>
      </w:pPr>
      <w:r>
        <w:rPr>
          <w:rStyle w:val="CommentReference"/>
        </w:rPr>
        <w:annotationRef/>
      </w:r>
      <w:r w:rsidRPr="4546BE54">
        <w:t>These tables or a figure showing proportion of native vs non-native pollen in the three locations would be a nice replacement of Fig 3 and following tables. It would also fit to the hypotheses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0BECB78" w15:done="0"/>
  <w15:commentEx w15:paraId="0A37E7BE" w15:done="1"/>
  <w15:commentEx w15:paraId="636E749B" w15:paraIdParent="0A37E7BE" w15:done="1"/>
  <w15:commentEx w15:paraId="6FF8A1A2" w15:paraIdParent="0A37E7BE" w15:done="1"/>
  <w15:commentEx w15:paraId="65997D2A" w15:paraIdParent="0A37E7BE" w15:done="1"/>
  <w15:commentEx w15:paraId="0EE36E4C" w15:done="1"/>
  <w15:commentEx w15:paraId="2BE205F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D5CF548" w16cex:dateUtc="2026-03-12T07:18:00Z"/>
  <w16cex:commentExtensible w16cex:durableId="6664BCA6" w16cex:dateUtc="2026-03-04T09:26:00Z"/>
  <w16cex:commentExtensible w16cex:durableId="50710673" w16cex:dateUtc="2026-03-11T09:42:00Z"/>
  <w16cex:commentExtensible w16cex:durableId="2D5C014F" w16cex:dateUtc="2026-03-11T13:57:00Z"/>
  <w16cex:commentExtensible w16cex:durableId="71CD975B" w16cex:dateUtc="2026-03-12T08:19:00Z"/>
  <w16cex:commentExtensible w16cex:durableId="777A7530" w16cex:dateUtc="2026-03-04T11:19:00Z"/>
  <w16cex:commentExtensible w16cex:durableId="4775CEE2" w16cex:dateUtc="2026-03-25T17: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0BECB78" w16cid:durableId="2D5CF548"/>
  <w16cid:commentId w16cid:paraId="0A37E7BE" w16cid:durableId="6664BCA6"/>
  <w16cid:commentId w16cid:paraId="636E749B" w16cid:durableId="50710673"/>
  <w16cid:commentId w16cid:paraId="6FF8A1A2" w16cid:durableId="2D5C014F"/>
  <w16cid:commentId w16cid:paraId="65997D2A" w16cid:durableId="71CD975B"/>
  <w16cid:commentId w16cid:paraId="0EE36E4C" w16cid:durableId="777A7530"/>
  <w16cid:commentId w16cid:paraId="2BE205FA" w16cid:durableId="4775CE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BBAE19" w14:textId="77777777" w:rsidR="00732BD3" w:rsidRDefault="00732BD3">
      <w:r>
        <w:separator/>
      </w:r>
    </w:p>
  </w:endnote>
  <w:endnote w:type="continuationSeparator" w:id="0">
    <w:p w14:paraId="68687E9F" w14:textId="77777777" w:rsidR="00732BD3" w:rsidRDefault="00732BD3">
      <w:r>
        <w:continuationSeparator/>
      </w:r>
    </w:p>
  </w:endnote>
  <w:endnote w:type="continuationNotice" w:id="1">
    <w:p w14:paraId="0F968EAC" w14:textId="77777777" w:rsidR="00732BD3" w:rsidRDefault="00732B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E5B66A9-B27D-DF4C-A76A-966CA39B7778}"/>
    <w:embedBold r:id="rId2" w:fontKey="{85D1C865-8174-914E-8570-A37539B69616}"/>
    <w:embedItalic r:id="rId3" w:fontKey="{6E71C9E9-7E6B-C344-A342-676536EB27C8}"/>
  </w:font>
  <w:font w:name="Arial">
    <w:panose1 w:val="020B0604020202020204"/>
    <w:charset w:val="00"/>
    <w:family w:val="swiss"/>
    <w:pitch w:val="variable"/>
    <w:sig w:usb0="E0002AFF" w:usb1="C0007843" w:usb2="00000009" w:usb3="00000000" w:csb0="000001FF" w:csb1="00000000"/>
    <w:embedRegular r:id="rId4" w:fontKey="{B8E3E536-8362-D749-8C23-5971F59A3676}"/>
    <w:embedBold r:id="rId5" w:fontKey="{915060D3-05CD-454E-B802-D322B515B63E}"/>
    <w:embedItalic r:id="rId6" w:fontKey="{EEC1191A-9198-F846-BC38-20F0C51230F3}"/>
    <w:embedBoldItalic r:id="rId7" w:fontKey="{66747A37-CD45-F448-961A-A069353441EC}"/>
  </w:font>
  <w:font w:name="Aptos">
    <w:panose1 w:val="020B0004020202020204"/>
    <w:charset w:val="00"/>
    <w:family w:val="swiss"/>
    <w:pitch w:val="variable"/>
    <w:sig w:usb0="20000287" w:usb1="00000003" w:usb2="00000000" w:usb3="00000000" w:csb0="0000019F" w:csb1="00000000"/>
    <w:embedRegular r:id="rId8" w:fontKey="{DF98E101-432B-FB4C-9794-421A86A048F4}"/>
    <w:embedBold r:id="rId9" w:fontKey="{240A336A-C147-AE44-B1F5-B6B62A3CA11E}"/>
    <w:embedItalic r:id="rId10" w:fontKey="{2B1FDDF2-4EE2-C949-BB70-0A00F1D594B9}"/>
  </w:font>
  <w:font w:name="Yu Gothic Light">
    <w:panose1 w:val="020B0300000000000000"/>
    <w:charset w:val="80"/>
    <w:family w:val="swiss"/>
    <w:pitch w:val="variable"/>
    <w:sig w:usb0="E00002FF" w:usb1="2AC7FDFF" w:usb2="00000016" w:usb3="00000000" w:csb0="0002009F" w:csb1="00000000"/>
  </w:font>
  <w:font w:name="Play">
    <w:altName w:val="Calibri"/>
    <w:panose1 w:val="040506030A0602020202"/>
    <w:charset w:val="4D"/>
    <w:family w:val="decorative"/>
    <w:pitch w:val="variable"/>
    <w:sig w:usb0="00000003" w:usb1="00000000" w:usb2="00000000" w:usb3="00000000" w:csb0="00000001" w:csb1="00000000"/>
    <w:embedRegular r:id="rId11" w:fontKey="{AAFE3EF8-E9B7-FA40-94B4-4A88DF547ACA}"/>
  </w:font>
  <w:font w:name="Aptos Display">
    <w:panose1 w:val="020B0004020202020204"/>
    <w:charset w:val="00"/>
    <w:family w:val="swiss"/>
    <w:pitch w:val="variable"/>
    <w:sig w:usb0="20000287" w:usb1="00000003" w:usb2="00000000" w:usb3="00000000" w:csb0="0000019F" w:csb1="00000000"/>
    <w:embedRegular r:id="rId12" w:fontKey="{409936CF-58EC-A148-8DF8-1FCFE24B9680}"/>
  </w:font>
  <w:font w:name="Cambria Math">
    <w:panose1 w:val="02040503050406030204"/>
    <w:charset w:val="00"/>
    <w:family w:val="roman"/>
    <w:pitch w:val="variable"/>
    <w:sig w:usb0="E00002FF" w:usb1="420024FF" w:usb2="00000000" w:usb3="00000000" w:csb0="0000019F" w:csb1="00000000"/>
    <w:embedRegular r:id="rId13" w:fontKey="{3C80FD5E-3B6C-E147-8932-2EB42D6AFEB5}"/>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embedRegular r:id="rId14" w:fontKey="{77C023B4-6E14-AA48-AA41-1FBD5E987B60}"/>
    <w:embedItalic r:id="rId15" w:fontKey="{6C5F1908-141F-F748-8798-0C20C95B4E86}"/>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0B6" w14:textId="5F4E9D04" w:rsidR="00735D04" w:rsidRDefault="00332BAA">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8E0B26">
      <w:rPr>
        <w:noProof/>
        <w:color w:val="000000"/>
      </w:rPr>
      <w:t>1</w:t>
    </w:r>
    <w:r>
      <w:rPr>
        <w:color w:val="000000"/>
      </w:rPr>
      <w:fldChar w:fldCharType="end"/>
    </w:r>
  </w:p>
  <w:p w14:paraId="000010B7" w14:textId="77777777" w:rsidR="00735D04" w:rsidRDefault="00735D04">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794377" w14:textId="77777777" w:rsidR="00732BD3" w:rsidRDefault="00732BD3">
      <w:r>
        <w:separator/>
      </w:r>
    </w:p>
  </w:footnote>
  <w:footnote w:type="continuationSeparator" w:id="0">
    <w:p w14:paraId="5937570D" w14:textId="77777777" w:rsidR="00732BD3" w:rsidRDefault="00732BD3">
      <w:r>
        <w:continuationSeparator/>
      </w:r>
    </w:p>
  </w:footnote>
  <w:footnote w:type="continuationNotice" w:id="1">
    <w:p w14:paraId="74F13488" w14:textId="77777777" w:rsidR="00732BD3" w:rsidRDefault="00732B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670A3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abstractNum w:abstractNumId="1" w15:restartNumberingAfterBreak="0">
    <w:nsid w:val="48652C85"/>
    <w:multiLevelType w:val="hybridMultilevel"/>
    <w:tmpl w:val="FB76707C"/>
    <w:lvl w:ilvl="0" w:tplc="E9864784">
      <w:numFmt w:val="none"/>
      <w:lvlText w:val=""/>
      <w:lvlJc w:val="left"/>
      <w:pPr>
        <w:tabs>
          <w:tab w:val="num" w:pos="360"/>
        </w:tabs>
      </w:pPr>
    </w:lvl>
    <w:lvl w:ilvl="1" w:tplc="F1829694">
      <w:start w:val="1"/>
      <w:numFmt w:val="lowerLetter"/>
      <w:lvlText w:val="%2."/>
      <w:lvlJc w:val="left"/>
      <w:pPr>
        <w:ind w:left="1440" w:hanging="360"/>
      </w:pPr>
    </w:lvl>
    <w:lvl w:ilvl="2" w:tplc="28BE4E36">
      <w:start w:val="1"/>
      <w:numFmt w:val="lowerRoman"/>
      <w:lvlText w:val="%3."/>
      <w:lvlJc w:val="right"/>
      <w:pPr>
        <w:ind w:left="2160" w:hanging="180"/>
      </w:pPr>
    </w:lvl>
    <w:lvl w:ilvl="3" w:tplc="E5FEE522">
      <w:start w:val="1"/>
      <w:numFmt w:val="decimal"/>
      <w:lvlText w:val="%4."/>
      <w:lvlJc w:val="left"/>
      <w:pPr>
        <w:ind w:left="2880" w:hanging="360"/>
      </w:pPr>
    </w:lvl>
    <w:lvl w:ilvl="4" w:tplc="E14CB8CA">
      <w:start w:val="1"/>
      <w:numFmt w:val="lowerLetter"/>
      <w:lvlText w:val="%5."/>
      <w:lvlJc w:val="left"/>
      <w:pPr>
        <w:ind w:left="3600" w:hanging="360"/>
      </w:pPr>
    </w:lvl>
    <w:lvl w:ilvl="5" w:tplc="C9BCA55E">
      <w:start w:val="1"/>
      <w:numFmt w:val="lowerRoman"/>
      <w:lvlText w:val="%6."/>
      <w:lvlJc w:val="right"/>
      <w:pPr>
        <w:ind w:left="4320" w:hanging="180"/>
      </w:pPr>
    </w:lvl>
    <w:lvl w:ilvl="6" w:tplc="8E1430FE">
      <w:start w:val="1"/>
      <w:numFmt w:val="decimal"/>
      <w:lvlText w:val="%7."/>
      <w:lvlJc w:val="left"/>
      <w:pPr>
        <w:ind w:left="5040" w:hanging="360"/>
      </w:pPr>
    </w:lvl>
    <w:lvl w:ilvl="7" w:tplc="D74C0170">
      <w:start w:val="1"/>
      <w:numFmt w:val="lowerLetter"/>
      <w:lvlText w:val="%8."/>
      <w:lvlJc w:val="left"/>
      <w:pPr>
        <w:ind w:left="5760" w:hanging="360"/>
      </w:pPr>
    </w:lvl>
    <w:lvl w:ilvl="8" w:tplc="856880C6">
      <w:start w:val="1"/>
      <w:numFmt w:val="lowerRoman"/>
      <w:lvlText w:val="%9."/>
      <w:lvlJc w:val="right"/>
      <w:pPr>
        <w:ind w:left="6480" w:hanging="180"/>
      </w:pPr>
    </w:lvl>
  </w:abstractNum>
  <w:abstractNum w:abstractNumId="2" w15:restartNumberingAfterBreak="0">
    <w:nsid w:val="736954A6"/>
    <w:multiLevelType w:val="multilevel"/>
    <w:tmpl w:val="FFFFFFFF"/>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57967679">
    <w:abstractNumId w:val="2"/>
  </w:num>
  <w:num w:numId="2" w16cid:durableId="1053577260">
    <w:abstractNumId w:val="0"/>
  </w:num>
  <w:num w:numId="3" w16cid:durableId="5895869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onja.mader@students.boku.ac.at">
    <w15:presenceInfo w15:providerId="AD" w15:userId="S::urn:spo:guest#sonja.mader@students.boku.ac.at::"/>
  </w15:person>
  <w15:person w15:author="felix.fornoff@mail.nature.uni-freiburg.de">
    <w15:presenceInfo w15:providerId="AD" w15:userId="S::urn:spo:guest#felix.fornoff@mail.nature.uni-freiburg.d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D04"/>
    <w:rsid w:val="00002024"/>
    <w:rsid w:val="00011C71"/>
    <w:rsid w:val="00020BB3"/>
    <w:rsid w:val="00023FC2"/>
    <w:rsid w:val="0002495B"/>
    <w:rsid w:val="0002697B"/>
    <w:rsid w:val="00036AE0"/>
    <w:rsid w:val="00037E17"/>
    <w:rsid w:val="00042AD0"/>
    <w:rsid w:val="00070796"/>
    <w:rsid w:val="00097393"/>
    <w:rsid w:val="000A3067"/>
    <w:rsid w:val="000A461C"/>
    <w:rsid w:val="000B1E46"/>
    <w:rsid w:val="000C044F"/>
    <w:rsid w:val="000C0929"/>
    <w:rsid w:val="000D1929"/>
    <w:rsid w:val="000D2A7B"/>
    <w:rsid w:val="000D78F0"/>
    <w:rsid w:val="00116201"/>
    <w:rsid w:val="0013578E"/>
    <w:rsid w:val="00150574"/>
    <w:rsid w:val="00150EF1"/>
    <w:rsid w:val="00154BB5"/>
    <w:rsid w:val="001628EC"/>
    <w:rsid w:val="00173BF4"/>
    <w:rsid w:val="001752B4"/>
    <w:rsid w:val="00175DA5"/>
    <w:rsid w:val="0018305C"/>
    <w:rsid w:val="001936BC"/>
    <w:rsid w:val="001A04D9"/>
    <w:rsid w:val="001A3A9F"/>
    <w:rsid w:val="001B589A"/>
    <w:rsid w:val="001C67C5"/>
    <w:rsid w:val="001C73D1"/>
    <w:rsid w:val="001D1232"/>
    <w:rsid w:val="001D6179"/>
    <w:rsid w:val="001F3AAC"/>
    <w:rsid w:val="001F63F1"/>
    <w:rsid w:val="001F7DAB"/>
    <w:rsid w:val="00222EC1"/>
    <w:rsid w:val="00227A36"/>
    <w:rsid w:val="00233276"/>
    <w:rsid w:val="00243066"/>
    <w:rsid w:val="00252238"/>
    <w:rsid w:val="00256C41"/>
    <w:rsid w:val="002624FD"/>
    <w:rsid w:val="002635E1"/>
    <w:rsid w:val="00264B00"/>
    <w:rsid w:val="00267AB3"/>
    <w:rsid w:val="00281F62"/>
    <w:rsid w:val="0028680A"/>
    <w:rsid w:val="00291B79"/>
    <w:rsid w:val="00291BDF"/>
    <w:rsid w:val="00292CAF"/>
    <w:rsid w:val="002944FA"/>
    <w:rsid w:val="002A3865"/>
    <w:rsid w:val="002A56C1"/>
    <w:rsid w:val="002A7B5E"/>
    <w:rsid w:val="002B1846"/>
    <w:rsid w:val="002B64B9"/>
    <w:rsid w:val="002D0B61"/>
    <w:rsid w:val="002D4BEC"/>
    <w:rsid w:val="002D76FB"/>
    <w:rsid w:val="002F610B"/>
    <w:rsid w:val="00305931"/>
    <w:rsid w:val="003222CD"/>
    <w:rsid w:val="00332BAA"/>
    <w:rsid w:val="00336C58"/>
    <w:rsid w:val="003569CB"/>
    <w:rsid w:val="00376F92"/>
    <w:rsid w:val="00377BEB"/>
    <w:rsid w:val="00382541"/>
    <w:rsid w:val="00384101"/>
    <w:rsid w:val="003A577F"/>
    <w:rsid w:val="003A646D"/>
    <w:rsid w:val="003B1E70"/>
    <w:rsid w:val="003B6181"/>
    <w:rsid w:val="003C52EB"/>
    <w:rsid w:val="003D5E57"/>
    <w:rsid w:val="003D7E38"/>
    <w:rsid w:val="003E08C7"/>
    <w:rsid w:val="003E4912"/>
    <w:rsid w:val="00410A9D"/>
    <w:rsid w:val="00413AC4"/>
    <w:rsid w:val="00421960"/>
    <w:rsid w:val="004252D0"/>
    <w:rsid w:val="00434DD3"/>
    <w:rsid w:val="004400A2"/>
    <w:rsid w:val="004423E5"/>
    <w:rsid w:val="004568D7"/>
    <w:rsid w:val="00461CFF"/>
    <w:rsid w:val="00462915"/>
    <w:rsid w:val="00467C75"/>
    <w:rsid w:val="00470073"/>
    <w:rsid w:val="004700CD"/>
    <w:rsid w:val="00472F19"/>
    <w:rsid w:val="00490C14"/>
    <w:rsid w:val="00491EC8"/>
    <w:rsid w:val="004A4487"/>
    <w:rsid w:val="004C159D"/>
    <w:rsid w:val="004C2216"/>
    <w:rsid w:val="005008B3"/>
    <w:rsid w:val="00504065"/>
    <w:rsid w:val="005107D2"/>
    <w:rsid w:val="0051081D"/>
    <w:rsid w:val="00532195"/>
    <w:rsid w:val="00533D04"/>
    <w:rsid w:val="00536DA7"/>
    <w:rsid w:val="00536DAC"/>
    <w:rsid w:val="005620F4"/>
    <w:rsid w:val="005652C7"/>
    <w:rsid w:val="00570B78"/>
    <w:rsid w:val="00571670"/>
    <w:rsid w:val="00590710"/>
    <w:rsid w:val="00590F5A"/>
    <w:rsid w:val="005A3332"/>
    <w:rsid w:val="005B064D"/>
    <w:rsid w:val="005B0FE8"/>
    <w:rsid w:val="005B6A83"/>
    <w:rsid w:val="005C76E4"/>
    <w:rsid w:val="005E07E9"/>
    <w:rsid w:val="005E1CAA"/>
    <w:rsid w:val="005E252B"/>
    <w:rsid w:val="005E28FB"/>
    <w:rsid w:val="005F2BBE"/>
    <w:rsid w:val="00601691"/>
    <w:rsid w:val="00601DF0"/>
    <w:rsid w:val="0060553A"/>
    <w:rsid w:val="00621667"/>
    <w:rsid w:val="00621FF6"/>
    <w:rsid w:val="00635BD4"/>
    <w:rsid w:val="00652EA2"/>
    <w:rsid w:val="00654B6E"/>
    <w:rsid w:val="0066481F"/>
    <w:rsid w:val="00675397"/>
    <w:rsid w:val="00675D74"/>
    <w:rsid w:val="00682826"/>
    <w:rsid w:val="0069073E"/>
    <w:rsid w:val="006A293A"/>
    <w:rsid w:val="006A3248"/>
    <w:rsid w:val="006A65A8"/>
    <w:rsid w:val="006B0D7D"/>
    <w:rsid w:val="006B4BC7"/>
    <w:rsid w:val="006C0245"/>
    <w:rsid w:val="006C0636"/>
    <w:rsid w:val="006C1339"/>
    <w:rsid w:val="006C18E7"/>
    <w:rsid w:val="006C314B"/>
    <w:rsid w:val="006E1579"/>
    <w:rsid w:val="006E3532"/>
    <w:rsid w:val="006F4628"/>
    <w:rsid w:val="00715E99"/>
    <w:rsid w:val="007168AB"/>
    <w:rsid w:val="00717193"/>
    <w:rsid w:val="00717E21"/>
    <w:rsid w:val="007204D9"/>
    <w:rsid w:val="00730122"/>
    <w:rsid w:val="00730A04"/>
    <w:rsid w:val="00732650"/>
    <w:rsid w:val="00732BD3"/>
    <w:rsid w:val="00735D04"/>
    <w:rsid w:val="00740162"/>
    <w:rsid w:val="00752EC8"/>
    <w:rsid w:val="00753191"/>
    <w:rsid w:val="007668FB"/>
    <w:rsid w:val="00781D0C"/>
    <w:rsid w:val="007A6E09"/>
    <w:rsid w:val="007B4168"/>
    <w:rsid w:val="007C1117"/>
    <w:rsid w:val="007D1CC2"/>
    <w:rsid w:val="007D3D08"/>
    <w:rsid w:val="007E65AF"/>
    <w:rsid w:val="00802516"/>
    <w:rsid w:val="00804120"/>
    <w:rsid w:val="0080EBCC"/>
    <w:rsid w:val="00817194"/>
    <w:rsid w:val="00821F99"/>
    <w:rsid w:val="00822088"/>
    <w:rsid w:val="008228C7"/>
    <w:rsid w:val="00835C83"/>
    <w:rsid w:val="0084021C"/>
    <w:rsid w:val="00846112"/>
    <w:rsid w:val="008465B0"/>
    <w:rsid w:val="008502D2"/>
    <w:rsid w:val="00852B84"/>
    <w:rsid w:val="008563EA"/>
    <w:rsid w:val="008930F8"/>
    <w:rsid w:val="0089511F"/>
    <w:rsid w:val="008A57A2"/>
    <w:rsid w:val="008B1074"/>
    <w:rsid w:val="008C4100"/>
    <w:rsid w:val="008D5630"/>
    <w:rsid w:val="008D7EFF"/>
    <w:rsid w:val="008E0B26"/>
    <w:rsid w:val="008E450F"/>
    <w:rsid w:val="008F4406"/>
    <w:rsid w:val="00905310"/>
    <w:rsid w:val="0090636F"/>
    <w:rsid w:val="00910CE1"/>
    <w:rsid w:val="0091367D"/>
    <w:rsid w:val="00921CA9"/>
    <w:rsid w:val="00922638"/>
    <w:rsid w:val="00923202"/>
    <w:rsid w:val="00937249"/>
    <w:rsid w:val="0094221C"/>
    <w:rsid w:val="00945351"/>
    <w:rsid w:val="0095660E"/>
    <w:rsid w:val="009675F3"/>
    <w:rsid w:val="009753AB"/>
    <w:rsid w:val="00975AAE"/>
    <w:rsid w:val="00977DF4"/>
    <w:rsid w:val="00994B3A"/>
    <w:rsid w:val="009967D6"/>
    <w:rsid w:val="00997F7D"/>
    <w:rsid w:val="009A3888"/>
    <w:rsid w:val="009B30C1"/>
    <w:rsid w:val="009B5558"/>
    <w:rsid w:val="009B7656"/>
    <w:rsid w:val="009D3133"/>
    <w:rsid w:val="009D3A5E"/>
    <w:rsid w:val="009D670C"/>
    <w:rsid w:val="009D7DB1"/>
    <w:rsid w:val="009F6379"/>
    <w:rsid w:val="009F6547"/>
    <w:rsid w:val="009F690A"/>
    <w:rsid w:val="00A1754A"/>
    <w:rsid w:val="00A21B19"/>
    <w:rsid w:val="00A24769"/>
    <w:rsid w:val="00A25008"/>
    <w:rsid w:val="00A254D4"/>
    <w:rsid w:val="00A447C6"/>
    <w:rsid w:val="00A46E69"/>
    <w:rsid w:val="00A50CE0"/>
    <w:rsid w:val="00A567C0"/>
    <w:rsid w:val="00A61BE0"/>
    <w:rsid w:val="00A647E2"/>
    <w:rsid w:val="00A660DB"/>
    <w:rsid w:val="00A728FB"/>
    <w:rsid w:val="00A956D7"/>
    <w:rsid w:val="00AA6AF4"/>
    <w:rsid w:val="00AB49A0"/>
    <w:rsid w:val="00AB75CA"/>
    <w:rsid w:val="00AC2E94"/>
    <w:rsid w:val="00AD1D83"/>
    <w:rsid w:val="00AD1E83"/>
    <w:rsid w:val="00AE071A"/>
    <w:rsid w:val="00AE1A4B"/>
    <w:rsid w:val="00AF13ED"/>
    <w:rsid w:val="00AF739F"/>
    <w:rsid w:val="00B04C43"/>
    <w:rsid w:val="00B12BC7"/>
    <w:rsid w:val="00B132B3"/>
    <w:rsid w:val="00B360DD"/>
    <w:rsid w:val="00B36243"/>
    <w:rsid w:val="00B46B91"/>
    <w:rsid w:val="00B50935"/>
    <w:rsid w:val="00B55A7C"/>
    <w:rsid w:val="00B902F4"/>
    <w:rsid w:val="00B92F14"/>
    <w:rsid w:val="00B942B5"/>
    <w:rsid w:val="00BA0F1A"/>
    <w:rsid w:val="00BA5925"/>
    <w:rsid w:val="00BA7549"/>
    <w:rsid w:val="00BA79E0"/>
    <w:rsid w:val="00BB46A9"/>
    <w:rsid w:val="00BC4853"/>
    <w:rsid w:val="00BD0495"/>
    <w:rsid w:val="00BE2577"/>
    <w:rsid w:val="00BE7CB8"/>
    <w:rsid w:val="00C13321"/>
    <w:rsid w:val="00C23655"/>
    <w:rsid w:val="00C57C16"/>
    <w:rsid w:val="00C61410"/>
    <w:rsid w:val="00C6709D"/>
    <w:rsid w:val="00C7317E"/>
    <w:rsid w:val="00C779F3"/>
    <w:rsid w:val="00C8135C"/>
    <w:rsid w:val="00C8540D"/>
    <w:rsid w:val="00C9155E"/>
    <w:rsid w:val="00C91A72"/>
    <w:rsid w:val="00C91F46"/>
    <w:rsid w:val="00CB756E"/>
    <w:rsid w:val="00CC0ED3"/>
    <w:rsid w:val="00CD2358"/>
    <w:rsid w:val="00CD6A3A"/>
    <w:rsid w:val="00CD7A85"/>
    <w:rsid w:val="00CD7B65"/>
    <w:rsid w:val="00CE0495"/>
    <w:rsid w:val="00CE65F5"/>
    <w:rsid w:val="00CF1C19"/>
    <w:rsid w:val="00D00737"/>
    <w:rsid w:val="00D02DA7"/>
    <w:rsid w:val="00D12E22"/>
    <w:rsid w:val="00D1742E"/>
    <w:rsid w:val="00D21C92"/>
    <w:rsid w:val="00D24FC8"/>
    <w:rsid w:val="00D42939"/>
    <w:rsid w:val="00D4427D"/>
    <w:rsid w:val="00D539E3"/>
    <w:rsid w:val="00D620FE"/>
    <w:rsid w:val="00D673B0"/>
    <w:rsid w:val="00D70A4D"/>
    <w:rsid w:val="00D70A5A"/>
    <w:rsid w:val="00D857F5"/>
    <w:rsid w:val="00D94DB7"/>
    <w:rsid w:val="00D96045"/>
    <w:rsid w:val="00D97ED7"/>
    <w:rsid w:val="00DB124F"/>
    <w:rsid w:val="00DB53F3"/>
    <w:rsid w:val="00DE23E8"/>
    <w:rsid w:val="00DE5181"/>
    <w:rsid w:val="00DE57CC"/>
    <w:rsid w:val="00E00ADB"/>
    <w:rsid w:val="00E1071D"/>
    <w:rsid w:val="00E133DF"/>
    <w:rsid w:val="00E22956"/>
    <w:rsid w:val="00E34C98"/>
    <w:rsid w:val="00E36B99"/>
    <w:rsid w:val="00E37C05"/>
    <w:rsid w:val="00E43F47"/>
    <w:rsid w:val="00E4483D"/>
    <w:rsid w:val="00E45EB4"/>
    <w:rsid w:val="00E45F32"/>
    <w:rsid w:val="00E4675A"/>
    <w:rsid w:val="00E53447"/>
    <w:rsid w:val="00E56157"/>
    <w:rsid w:val="00E625E4"/>
    <w:rsid w:val="00E74765"/>
    <w:rsid w:val="00E87F49"/>
    <w:rsid w:val="00E93D4E"/>
    <w:rsid w:val="00EC0076"/>
    <w:rsid w:val="00ED3351"/>
    <w:rsid w:val="00EE1999"/>
    <w:rsid w:val="00EE1A9B"/>
    <w:rsid w:val="00EE1E64"/>
    <w:rsid w:val="00EE7DE2"/>
    <w:rsid w:val="00EF3C58"/>
    <w:rsid w:val="00EF4AFD"/>
    <w:rsid w:val="00F02F74"/>
    <w:rsid w:val="00F05F0E"/>
    <w:rsid w:val="00F10818"/>
    <w:rsid w:val="00F124EF"/>
    <w:rsid w:val="00F1254A"/>
    <w:rsid w:val="00F14FB5"/>
    <w:rsid w:val="00F1760B"/>
    <w:rsid w:val="00F23330"/>
    <w:rsid w:val="00F31C2C"/>
    <w:rsid w:val="00F43BD5"/>
    <w:rsid w:val="00F53BD4"/>
    <w:rsid w:val="00F54918"/>
    <w:rsid w:val="00F61A6B"/>
    <w:rsid w:val="00F654E1"/>
    <w:rsid w:val="00F65DF9"/>
    <w:rsid w:val="00F71127"/>
    <w:rsid w:val="00F80B47"/>
    <w:rsid w:val="00F849E3"/>
    <w:rsid w:val="00F977FD"/>
    <w:rsid w:val="00FA780F"/>
    <w:rsid w:val="00FC3F69"/>
    <w:rsid w:val="00FC5D61"/>
    <w:rsid w:val="00FD2077"/>
    <w:rsid w:val="00FD6BAB"/>
    <w:rsid w:val="00FE0D61"/>
    <w:rsid w:val="00FE2C9C"/>
    <w:rsid w:val="00FE5E2D"/>
    <w:rsid w:val="00FF0065"/>
    <w:rsid w:val="0138206F"/>
    <w:rsid w:val="013A3D9A"/>
    <w:rsid w:val="01BF2987"/>
    <w:rsid w:val="0269575E"/>
    <w:rsid w:val="02BCB938"/>
    <w:rsid w:val="02C426D3"/>
    <w:rsid w:val="03717B49"/>
    <w:rsid w:val="0384BA39"/>
    <w:rsid w:val="039820BD"/>
    <w:rsid w:val="03FA38D2"/>
    <w:rsid w:val="041818FD"/>
    <w:rsid w:val="0456EF70"/>
    <w:rsid w:val="048A9C3F"/>
    <w:rsid w:val="04D218F9"/>
    <w:rsid w:val="054F5E41"/>
    <w:rsid w:val="055DE95D"/>
    <w:rsid w:val="058AEFF2"/>
    <w:rsid w:val="05D49813"/>
    <w:rsid w:val="05D93420"/>
    <w:rsid w:val="0693C3E6"/>
    <w:rsid w:val="06D097E7"/>
    <w:rsid w:val="06FFC125"/>
    <w:rsid w:val="0740F566"/>
    <w:rsid w:val="079417D5"/>
    <w:rsid w:val="07B23700"/>
    <w:rsid w:val="07BBE99C"/>
    <w:rsid w:val="07C8D45D"/>
    <w:rsid w:val="07DED47B"/>
    <w:rsid w:val="080082FC"/>
    <w:rsid w:val="081B2006"/>
    <w:rsid w:val="088F6FBF"/>
    <w:rsid w:val="08C5F86B"/>
    <w:rsid w:val="0900779D"/>
    <w:rsid w:val="091670F3"/>
    <w:rsid w:val="09B18E7C"/>
    <w:rsid w:val="09EF44F2"/>
    <w:rsid w:val="0A495C10"/>
    <w:rsid w:val="0AF44E98"/>
    <w:rsid w:val="0B1B8DB2"/>
    <w:rsid w:val="0B250657"/>
    <w:rsid w:val="0B588633"/>
    <w:rsid w:val="0B86122B"/>
    <w:rsid w:val="0BA5D6E4"/>
    <w:rsid w:val="0BBBB2D5"/>
    <w:rsid w:val="0BC5CE4E"/>
    <w:rsid w:val="0BEAE5E5"/>
    <w:rsid w:val="0C682794"/>
    <w:rsid w:val="0CC8CA44"/>
    <w:rsid w:val="0D0FC14C"/>
    <w:rsid w:val="0D28F7C1"/>
    <w:rsid w:val="0D374258"/>
    <w:rsid w:val="0D3AD372"/>
    <w:rsid w:val="0D7C13A9"/>
    <w:rsid w:val="0D854A78"/>
    <w:rsid w:val="0DC44B00"/>
    <w:rsid w:val="0DE81486"/>
    <w:rsid w:val="0E15AC69"/>
    <w:rsid w:val="0E704A58"/>
    <w:rsid w:val="0EDBFE5F"/>
    <w:rsid w:val="0F0516A2"/>
    <w:rsid w:val="0F21232F"/>
    <w:rsid w:val="0F6735B5"/>
    <w:rsid w:val="0F782129"/>
    <w:rsid w:val="0FB1F58A"/>
    <w:rsid w:val="0FCC6F09"/>
    <w:rsid w:val="0FCFEBFA"/>
    <w:rsid w:val="0FDE1F15"/>
    <w:rsid w:val="0FED3B46"/>
    <w:rsid w:val="10068226"/>
    <w:rsid w:val="1008C713"/>
    <w:rsid w:val="1021B3AD"/>
    <w:rsid w:val="106A6936"/>
    <w:rsid w:val="10702787"/>
    <w:rsid w:val="109C8FC2"/>
    <w:rsid w:val="10E7CE8F"/>
    <w:rsid w:val="110B218C"/>
    <w:rsid w:val="1117F10A"/>
    <w:rsid w:val="1126C272"/>
    <w:rsid w:val="1140AB24"/>
    <w:rsid w:val="1193CB86"/>
    <w:rsid w:val="11C5F10F"/>
    <w:rsid w:val="11CEBE64"/>
    <w:rsid w:val="11F9572E"/>
    <w:rsid w:val="12DCF2E3"/>
    <w:rsid w:val="136EE875"/>
    <w:rsid w:val="1387DEDD"/>
    <w:rsid w:val="13DDB0D6"/>
    <w:rsid w:val="1423E6AE"/>
    <w:rsid w:val="142DE59A"/>
    <w:rsid w:val="14B122BF"/>
    <w:rsid w:val="14DA8FA8"/>
    <w:rsid w:val="15131353"/>
    <w:rsid w:val="153DF09A"/>
    <w:rsid w:val="15FC5B60"/>
    <w:rsid w:val="16047917"/>
    <w:rsid w:val="16074547"/>
    <w:rsid w:val="164FDC96"/>
    <w:rsid w:val="165F5F7F"/>
    <w:rsid w:val="16AD6152"/>
    <w:rsid w:val="16E10643"/>
    <w:rsid w:val="174C102E"/>
    <w:rsid w:val="1779DCE1"/>
    <w:rsid w:val="178E765D"/>
    <w:rsid w:val="179BD0C7"/>
    <w:rsid w:val="17D852D7"/>
    <w:rsid w:val="17DC0881"/>
    <w:rsid w:val="17E2CCE0"/>
    <w:rsid w:val="17FA39D6"/>
    <w:rsid w:val="18014169"/>
    <w:rsid w:val="1871DD7B"/>
    <w:rsid w:val="1877C6C1"/>
    <w:rsid w:val="18856664"/>
    <w:rsid w:val="188A1D56"/>
    <w:rsid w:val="1912BE31"/>
    <w:rsid w:val="194A5B0B"/>
    <w:rsid w:val="194BD047"/>
    <w:rsid w:val="1956B7B6"/>
    <w:rsid w:val="19BCA988"/>
    <w:rsid w:val="1A1BE4BD"/>
    <w:rsid w:val="1A3DF274"/>
    <w:rsid w:val="1A809AD0"/>
    <w:rsid w:val="1A8EF2AA"/>
    <w:rsid w:val="1ACE0681"/>
    <w:rsid w:val="1B2B1275"/>
    <w:rsid w:val="1B40371F"/>
    <w:rsid w:val="1B67D260"/>
    <w:rsid w:val="1BA58DB3"/>
    <w:rsid w:val="1BD53648"/>
    <w:rsid w:val="1BD5F122"/>
    <w:rsid w:val="1C22F5AA"/>
    <w:rsid w:val="1C3262BB"/>
    <w:rsid w:val="1C68D48B"/>
    <w:rsid w:val="1C850073"/>
    <w:rsid w:val="1C8AA44E"/>
    <w:rsid w:val="1CB45B6C"/>
    <w:rsid w:val="1CB944B5"/>
    <w:rsid w:val="1CCF3183"/>
    <w:rsid w:val="1CDAB20D"/>
    <w:rsid w:val="1D40ADFA"/>
    <w:rsid w:val="1D90BEC4"/>
    <w:rsid w:val="1E4D8AB0"/>
    <w:rsid w:val="1ED130B5"/>
    <w:rsid w:val="1F266B2E"/>
    <w:rsid w:val="1F4E07B1"/>
    <w:rsid w:val="1F6C6865"/>
    <w:rsid w:val="1FF0E905"/>
    <w:rsid w:val="200B80E8"/>
    <w:rsid w:val="2083081F"/>
    <w:rsid w:val="20BCA37B"/>
    <w:rsid w:val="21B69A8E"/>
    <w:rsid w:val="21FD6AD4"/>
    <w:rsid w:val="22152376"/>
    <w:rsid w:val="228FA750"/>
    <w:rsid w:val="23C90CB2"/>
    <w:rsid w:val="23D032BC"/>
    <w:rsid w:val="23F0A843"/>
    <w:rsid w:val="249E0784"/>
    <w:rsid w:val="2539B318"/>
    <w:rsid w:val="2613C7E6"/>
    <w:rsid w:val="26472BFF"/>
    <w:rsid w:val="26486021"/>
    <w:rsid w:val="2663A227"/>
    <w:rsid w:val="26AAFC29"/>
    <w:rsid w:val="26B6BBC6"/>
    <w:rsid w:val="26B9EDE1"/>
    <w:rsid w:val="26E60FF5"/>
    <w:rsid w:val="26ED2083"/>
    <w:rsid w:val="26F8CE74"/>
    <w:rsid w:val="27CC2AD1"/>
    <w:rsid w:val="27CE23C9"/>
    <w:rsid w:val="27E01707"/>
    <w:rsid w:val="2802FAC4"/>
    <w:rsid w:val="2873EA04"/>
    <w:rsid w:val="28D1BF1D"/>
    <w:rsid w:val="28F6F68F"/>
    <w:rsid w:val="29BE84B3"/>
    <w:rsid w:val="29D708E2"/>
    <w:rsid w:val="29E2C7EB"/>
    <w:rsid w:val="2A145546"/>
    <w:rsid w:val="2A15C842"/>
    <w:rsid w:val="2AB0C52F"/>
    <w:rsid w:val="2ABCCA9F"/>
    <w:rsid w:val="2AF90F0C"/>
    <w:rsid w:val="2B3F91A7"/>
    <w:rsid w:val="2B5140CC"/>
    <w:rsid w:val="2B747757"/>
    <w:rsid w:val="2B8C68B5"/>
    <w:rsid w:val="2BBAE33E"/>
    <w:rsid w:val="2BE03410"/>
    <w:rsid w:val="2C242D31"/>
    <w:rsid w:val="2C50E193"/>
    <w:rsid w:val="2C5D6393"/>
    <w:rsid w:val="2C692DCA"/>
    <w:rsid w:val="2C708199"/>
    <w:rsid w:val="2CDB5413"/>
    <w:rsid w:val="2D1776E7"/>
    <w:rsid w:val="2D2BEF93"/>
    <w:rsid w:val="2D8A2B86"/>
    <w:rsid w:val="2E4097D6"/>
    <w:rsid w:val="2E733E28"/>
    <w:rsid w:val="2E79A392"/>
    <w:rsid w:val="2EA8B1FB"/>
    <w:rsid w:val="2F08F04F"/>
    <w:rsid w:val="2F1961EE"/>
    <w:rsid w:val="2F49EDEF"/>
    <w:rsid w:val="2F656D1B"/>
    <w:rsid w:val="2F913471"/>
    <w:rsid w:val="2FBABDD0"/>
    <w:rsid w:val="3004495E"/>
    <w:rsid w:val="302BA5AE"/>
    <w:rsid w:val="3073DBE7"/>
    <w:rsid w:val="31501A3B"/>
    <w:rsid w:val="31579DC2"/>
    <w:rsid w:val="3197DB0F"/>
    <w:rsid w:val="31D0ADD9"/>
    <w:rsid w:val="32518538"/>
    <w:rsid w:val="32549468"/>
    <w:rsid w:val="344B9837"/>
    <w:rsid w:val="349AF9FC"/>
    <w:rsid w:val="34F3D618"/>
    <w:rsid w:val="350B3E96"/>
    <w:rsid w:val="3514A7D6"/>
    <w:rsid w:val="351D7CBC"/>
    <w:rsid w:val="359E9C5A"/>
    <w:rsid w:val="35E62DC2"/>
    <w:rsid w:val="35E87758"/>
    <w:rsid w:val="363BD1A6"/>
    <w:rsid w:val="3722B1DC"/>
    <w:rsid w:val="375B7264"/>
    <w:rsid w:val="37719531"/>
    <w:rsid w:val="3812F5ED"/>
    <w:rsid w:val="3833EC20"/>
    <w:rsid w:val="385AC48B"/>
    <w:rsid w:val="38684E3D"/>
    <w:rsid w:val="3878D15C"/>
    <w:rsid w:val="39351CBC"/>
    <w:rsid w:val="39571EE4"/>
    <w:rsid w:val="3A583C24"/>
    <w:rsid w:val="3A58550A"/>
    <w:rsid w:val="3A731377"/>
    <w:rsid w:val="3AB84FE1"/>
    <w:rsid w:val="3AC321F3"/>
    <w:rsid w:val="3ACCE560"/>
    <w:rsid w:val="3B180C76"/>
    <w:rsid w:val="3B77B2BE"/>
    <w:rsid w:val="3B8E68D4"/>
    <w:rsid w:val="3BC1A425"/>
    <w:rsid w:val="3BC6EC39"/>
    <w:rsid w:val="3BC8D788"/>
    <w:rsid w:val="3BD5F02C"/>
    <w:rsid w:val="3BDEE8B9"/>
    <w:rsid w:val="3C29FE5C"/>
    <w:rsid w:val="3C4D642C"/>
    <w:rsid w:val="3CAC2380"/>
    <w:rsid w:val="3CB603CB"/>
    <w:rsid w:val="3CBCF71F"/>
    <w:rsid w:val="3DF1EDD0"/>
    <w:rsid w:val="3E6E1955"/>
    <w:rsid w:val="3E6E664A"/>
    <w:rsid w:val="3E8B0140"/>
    <w:rsid w:val="3EACA751"/>
    <w:rsid w:val="3ECDA730"/>
    <w:rsid w:val="3ED6FB8A"/>
    <w:rsid w:val="3EF3E3AA"/>
    <w:rsid w:val="3F0255A5"/>
    <w:rsid w:val="3F2BD34E"/>
    <w:rsid w:val="3F6EEB4B"/>
    <w:rsid w:val="3F73ADD8"/>
    <w:rsid w:val="3FE8C957"/>
    <w:rsid w:val="3FEE9FE2"/>
    <w:rsid w:val="402471C4"/>
    <w:rsid w:val="40382B8E"/>
    <w:rsid w:val="407EF84F"/>
    <w:rsid w:val="4085335C"/>
    <w:rsid w:val="4094DB0A"/>
    <w:rsid w:val="40AB4B2E"/>
    <w:rsid w:val="419770A4"/>
    <w:rsid w:val="4298CAA7"/>
    <w:rsid w:val="42DC7090"/>
    <w:rsid w:val="43265782"/>
    <w:rsid w:val="43942C60"/>
    <w:rsid w:val="43963BCF"/>
    <w:rsid w:val="44037964"/>
    <w:rsid w:val="4408AF7C"/>
    <w:rsid w:val="44210CAA"/>
    <w:rsid w:val="442EA367"/>
    <w:rsid w:val="4443C7BF"/>
    <w:rsid w:val="44A70622"/>
    <w:rsid w:val="44B2161A"/>
    <w:rsid w:val="44CCA6EC"/>
    <w:rsid w:val="44E65BDC"/>
    <w:rsid w:val="44EC825A"/>
    <w:rsid w:val="453B8C75"/>
    <w:rsid w:val="4608FF67"/>
    <w:rsid w:val="46231A56"/>
    <w:rsid w:val="4648886A"/>
    <w:rsid w:val="46E40E48"/>
    <w:rsid w:val="4713AEF3"/>
    <w:rsid w:val="4725B86D"/>
    <w:rsid w:val="47356E66"/>
    <w:rsid w:val="47515302"/>
    <w:rsid w:val="4830BA8D"/>
    <w:rsid w:val="486378AE"/>
    <w:rsid w:val="48951190"/>
    <w:rsid w:val="489E4C07"/>
    <w:rsid w:val="489EDDE5"/>
    <w:rsid w:val="48C50F24"/>
    <w:rsid w:val="48CA5966"/>
    <w:rsid w:val="492B013D"/>
    <w:rsid w:val="494204FB"/>
    <w:rsid w:val="49DB3B36"/>
    <w:rsid w:val="4A66B9E7"/>
    <w:rsid w:val="4ADA7C98"/>
    <w:rsid w:val="4B1ACFE8"/>
    <w:rsid w:val="4B36D577"/>
    <w:rsid w:val="4B4C5152"/>
    <w:rsid w:val="4B7A4677"/>
    <w:rsid w:val="4BA8152C"/>
    <w:rsid w:val="4BBAEE1A"/>
    <w:rsid w:val="4BBF86B5"/>
    <w:rsid w:val="4BECF241"/>
    <w:rsid w:val="4BF2454B"/>
    <w:rsid w:val="4BFF8B97"/>
    <w:rsid w:val="4C156453"/>
    <w:rsid w:val="4C2FA17F"/>
    <w:rsid w:val="4C599484"/>
    <w:rsid w:val="4C922993"/>
    <w:rsid w:val="4C953625"/>
    <w:rsid w:val="4CD436AB"/>
    <w:rsid w:val="4CD7715D"/>
    <w:rsid w:val="4D22F99B"/>
    <w:rsid w:val="4D282F97"/>
    <w:rsid w:val="4D42BB30"/>
    <w:rsid w:val="4DBBD4A6"/>
    <w:rsid w:val="4DE3DEBF"/>
    <w:rsid w:val="4ED0DBA9"/>
    <w:rsid w:val="4EDAAF1B"/>
    <w:rsid w:val="4EDB28E7"/>
    <w:rsid w:val="4EE26153"/>
    <w:rsid w:val="4F25BF57"/>
    <w:rsid w:val="4F985C33"/>
    <w:rsid w:val="50009143"/>
    <w:rsid w:val="50478718"/>
    <w:rsid w:val="5051D493"/>
    <w:rsid w:val="5075121D"/>
    <w:rsid w:val="5078C66E"/>
    <w:rsid w:val="5079A4B4"/>
    <w:rsid w:val="50974E7B"/>
    <w:rsid w:val="50CDABDC"/>
    <w:rsid w:val="510B73CC"/>
    <w:rsid w:val="5141175B"/>
    <w:rsid w:val="517E6E40"/>
    <w:rsid w:val="520128C9"/>
    <w:rsid w:val="528FDDA5"/>
    <w:rsid w:val="52DD7A45"/>
    <w:rsid w:val="53E83CDA"/>
    <w:rsid w:val="542DB091"/>
    <w:rsid w:val="54CCCFFA"/>
    <w:rsid w:val="55124C9F"/>
    <w:rsid w:val="552A68F8"/>
    <w:rsid w:val="5578224B"/>
    <w:rsid w:val="557B5A29"/>
    <w:rsid w:val="5581DFB6"/>
    <w:rsid w:val="55BF72DF"/>
    <w:rsid w:val="56598A0B"/>
    <w:rsid w:val="5664FF79"/>
    <w:rsid w:val="567490E4"/>
    <w:rsid w:val="56C362C6"/>
    <w:rsid w:val="56FABC84"/>
    <w:rsid w:val="570D7020"/>
    <w:rsid w:val="5721A9A2"/>
    <w:rsid w:val="5723C4C7"/>
    <w:rsid w:val="5727092F"/>
    <w:rsid w:val="57A4BBEE"/>
    <w:rsid w:val="58168473"/>
    <w:rsid w:val="58761819"/>
    <w:rsid w:val="58A2C575"/>
    <w:rsid w:val="58D5FDE3"/>
    <w:rsid w:val="58FA3578"/>
    <w:rsid w:val="593D005C"/>
    <w:rsid w:val="593E0C9D"/>
    <w:rsid w:val="5946C4C0"/>
    <w:rsid w:val="5955088E"/>
    <w:rsid w:val="596C2D56"/>
    <w:rsid w:val="59A68A38"/>
    <w:rsid w:val="59CDE6B5"/>
    <w:rsid w:val="59DAB158"/>
    <w:rsid w:val="5A1FD1DA"/>
    <w:rsid w:val="5A6DA1FE"/>
    <w:rsid w:val="5AD5D3DF"/>
    <w:rsid w:val="5AD836FC"/>
    <w:rsid w:val="5AE9885E"/>
    <w:rsid w:val="5B64D406"/>
    <w:rsid w:val="5BA10A59"/>
    <w:rsid w:val="5BDFBF6D"/>
    <w:rsid w:val="5BEBB990"/>
    <w:rsid w:val="5C0C8B49"/>
    <w:rsid w:val="5C6EF409"/>
    <w:rsid w:val="5CE2C370"/>
    <w:rsid w:val="5D25D4F1"/>
    <w:rsid w:val="5D48AB4D"/>
    <w:rsid w:val="5D729FC0"/>
    <w:rsid w:val="5D739684"/>
    <w:rsid w:val="5D805F55"/>
    <w:rsid w:val="5D8DE28C"/>
    <w:rsid w:val="5DA703A0"/>
    <w:rsid w:val="5DCC75FC"/>
    <w:rsid w:val="5EC5EC87"/>
    <w:rsid w:val="5F289141"/>
    <w:rsid w:val="5FDB4BA0"/>
    <w:rsid w:val="6129E640"/>
    <w:rsid w:val="613300CD"/>
    <w:rsid w:val="61A3DFF0"/>
    <w:rsid w:val="61AA1557"/>
    <w:rsid w:val="61BF79C1"/>
    <w:rsid w:val="61D0F976"/>
    <w:rsid w:val="6203F81D"/>
    <w:rsid w:val="630B543A"/>
    <w:rsid w:val="6328E9AA"/>
    <w:rsid w:val="6359DCF9"/>
    <w:rsid w:val="63976DAF"/>
    <w:rsid w:val="63E9C7F0"/>
    <w:rsid w:val="6432C8D2"/>
    <w:rsid w:val="643FDB22"/>
    <w:rsid w:val="64677410"/>
    <w:rsid w:val="649D6A5B"/>
    <w:rsid w:val="64A066F5"/>
    <w:rsid w:val="64D38495"/>
    <w:rsid w:val="64F4F436"/>
    <w:rsid w:val="64FCB107"/>
    <w:rsid w:val="654C34DB"/>
    <w:rsid w:val="65548D00"/>
    <w:rsid w:val="655BAD93"/>
    <w:rsid w:val="6562CEE3"/>
    <w:rsid w:val="65779AAE"/>
    <w:rsid w:val="65C21018"/>
    <w:rsid w:val="65C26AB1"/>
    <w:rsid w:val="65ED3BFB"/>
    <w:rsid w:val="66F6F087"/>
    <w:rsid w:val="6707E7CE"/>
    <w:rsid w:val="678808E5"/>
    <w:rsid w:val="679BCC43"/>
    <w:rsid w:val="67E4D78E"/>
    <w:rsid w:val="67F1D6FB"/>
    <w:rsid w:val="6815EECF"/>
    <w:rsid w:val="684767D4"/>
    <w:rsid w:val="68DB198B"/>
    <w:rsid w:val="68E23CC4"/>
    <w:rsid w:val="68EE8FA4"/>
    <w:rsid w:val="6972D84C"/>
    <w:rsid w:val="69AD6A42"/>
    <w:rsid w:val="69D23548"/>
    <w:rsid w:val="69E9DF1D"/>
    <w:rsid w:val="6A221383"/>
    <w:rsid w:val="6A5ED866"/>
    <w:rsid w:val="6AE9C09C"/>
    <w:rsid w:val="6B837736"/>
    <w:rsid w:val="6B8A6BC9"/>
    <w:rsid w:val="6B8B9CBA"/>
    <w:rsid w:val="6B8E6E9C"/>
    <w:rsid w:val="6B9CFFA3"/>
    <w:rsid w:val="6BE3FDAC"/>
    <w:rsid w:val="6D1D7D67"/>
    <w:rsid w:val="6D52A66A"/>
    <w:rsid w:val="6DB08661"/>
    <w:rsid w:val="6DC97E56"/>
    <w:rsid w:val="6DD786D7"/>
    <w:rsid w:val="6E0CC4CF"/>
    <w:rsid w:val="6EA84632"/>
    <w:rsid w:val="6EBBBF0C"/>
    <w:rsid w:val="6EDE06C0"/>
    <w:rsid w:val="6EE0CF96"/>
    <w:rsid w:val="6EE1CCC3"/>
    <w:rsid w:val="6F15F983"/>
    <w:rsid w:val="6F70A45C"/>
    <w:rsid w:val="707D9348"/>
    <w:rsid w:val="70EA0EFA"/>
    <w:rsid w:val="714197BD"/>
    <w:rsid w:val="728758A1"/>
    <w:rsid w:val="728D5B4D"/>
    <w:rsid w:val="7338EB1A"/>
    <w:rsid w:val="736169C2"/>
    <w:rsid w:val="737E3E52"/>
    <w:rsid w:val="7392DE75"/>
    <w:rsid w:val="73A8D620"/>
    <w:rsid w:val="73EF3FC1"/>
    <w:rsid w:val="74671D7C"/>
    <w:rsid w:val="74D33D50"/>
    <w:rsid w:val="75B4E32C"/>
    <w:rsid w:val="75C0BCB1"/>
    <w:rsid w:val="75D478F1"/>
    <w:rsid w:val="75DC5219"/>
    <w:rsid w:val="76563FA5"/>
    <w:rsid w:val="76F2B70A"/>
    <w:rsid w:val="77065B56"/>
    <w:rsid w:val="771D16EE"/>
    <w:rsid w:val="776CB1FA"/>
    <w:rsid w:val="777A2366"/>
    <w:rsid w:val="77AA3C21"/>
    <w:rsid w:val="77FC8EE0"/>
    <w:rsid w:val="781FEAFE"/>
    <w:rsid w:val="784C648F"/>
    <w:rsid w:val="784FF109"/>
    <w:rsid w:val="7862EA18"/>
    <w:rsid w:val="78814B74"/>
    <w:rsid w:val="78AE37CF"/>
    <w:rsid w:val="78C11E1A"/>
    <w:rsid w:val="790CAA8C"/>
    <w:rsid w:val="7926703E"/>
    <w:rsid w:val="7940DAE6"/>
    <w:rsid w:val="79484886"/>
    <w:rsid w:val="794EA4B5"/>
    <w:rsid w:val="79CCA015"/>
    <w:rsid w:val="79F7CAD7"/>
    <w:rsid w:val="79FCBEE2"/>
    <w:rsid w:val="7A06F127"/>
    <w:rsid w:val="7A0C148B"/>
    <w:rsid w:val="7A565BAE"/>
    <w:rsid w:val="7A664A09"/>
    <w:rsid w:val="7A7CAF5D"/>
    <w:rsid w:val="7AE7C11B"/>
    <w:rsid w:val="7AE8EB1D"/>
    <w:rsid w:val="7B092098"/>
    <w:rsid w:val="7B11A866"/>
    <w:rsid w:val="7BD48C07"/>
    <w:rsid w:val="7C0F1530"/>
    <w:rsid w:val="7C218C67"/>
    <w:rsid w:val="7C68A44E"/>
    <w:rsid w:val="7CB35ACA"/>
    <w:rsid w:val="7D031D18"/>
    <w:rsid w:val="7D16B88F"/>
    <w:rsid w:val="7D3EAC3D"/>
    <w:rsid w:val="7D555793"/>
    <w:rsid w:val="7DFE9594"/>
    <w:rsid w:val="7E04FF68"/>
    <w:rsid w:val="7E47ED4B"/>
    <w:rsid w:val="7E4FED24"/>
    <w:rsid w:val="7E5FB1F3"/>
    <w:rsid w:val="7E7D2E48"/>
    <w:rsid w:val="7F1CAF86"/>
    <w:rsid w:val="7F85DC17"/>
    <w:rsid w:val="7FC531DE"/>
    <w:rsid w:val="7FF67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894C9E"/>
  <w15:docId w15:val="{F5F850CE-9625-644B-8560-3BD780B0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80" w:line="259" w:lineRule="auto"/>
      <w:ind w:left="432" w:hanging="432"/>
      <w:outlineLvl w:val="0"/>
    </w:pPr>
    <w:rPr>
      <w:rFonts w:ascii="Arial" w:eastAsia="Arial" w:hAnsi="Arial" w:cs="Arial"/>
      <w:color w:val="000000"/>
      <w:sz w:val="28"/>
      <w:szCs w:val="28"/>
    </w:rPr>
  </w:style>
  <w:style w:type="paragraph" w:styleId="berschrift2">
    <w:name w:val="heading 2"/>
    <w:basedOn w:val="Standard"/>
    <w:next w:val="Standard"/>
    <w:uiPriority w:val="9"/>
    <w:unhideWhenUsed/>
    <w:qFormat/>
    <w:pPr>
      <w:keepNext/>
      <w:keepLines/>
      <w:spacing w:before="160" w:after="80" w:line="259" w:lineRule="auto"/>
      <w:ind w:left="576" w:hanging="576"/>
      <w:outlineLvl w:val="1"/>
    </w:pPr>
    <w:rPr>
      <w:rFonts w:ascii="Arial" w:eastAsia="Arial" w:hAnsi="Arial" w:cs="Arial"/>
      <w:color w:val="000000"/>
    </w:rPr>
  </w:style>
  <w:style w:type="paragraph" w:styleId="berschrift3">
    <w:name w:val="heading 3"/>
    <w:basedOn w:val="Standard"/>
    <w:next w:val="Standard"/>
    <w:uiPriority w:val="9"/>
    <w:semiHidden/>
    <w:unhideWhenUsed/>
    <w:qFormat/>
    <w:pPr>
      <w:keepNext/>
      <w:keepLines/>
      <w:spacing w:before="160" w:after="80" w:line="259" w:lineRule="auto"/>
      <w:ind w:left="720" w:hanging="720"/>
      <w:outlineLvl w:val="2"/>
    </w:pPr>
    <w:rPr>
      <w:rFonts w:ascii="Aptos" w:eastAsia="Aptos" w:hAnsi="Aptos" w:cs="Aptos"/>
      <w:color w:val="0F4761"/>
      <w:sz w:val="28"/>
      <w:szCs w:val="28"/>
    </w:rPr>
  </w:style>
  <w:style w:type="paragraph" w:styleId="berschrift4">
    <w:name w:val="heading 4"/>
    <w:basedOn w:val="Standard"/>
    <w:next w:val="Standard"/>
    <w:uiPriority w:val="9"/>
    <w:semiHidden/>
    <w:unhideWhenUsed/>
    <w:qFormat/>
    <w:pPr>
      <w:keepNext/>
      <w:keepLines/>
      <w:spacing w:before="80" w:after="40" w:line="259" w:lineRule="auto"/>
      <w:ind w:left="864" w:hanging="864"/>
      <w:outlineLvl w:val="3"/>
    </w:pPr>
    <w:rPr>
      <w:rFonts w:ascii="Aptos" w:eastAsia="Aptos" w:hAnsi="Aptos" w:cs="Aptos"/>
      <w:i/>
      <w:iCs/>
      <w:color w:val="0F4761"/>
      <w:sz w:val="22"/>
      <w:szCs w:val="22"/>
    </w:rPr>
  </w:style>
  <w:style w:type="paragraph" w:styleId="berschrift5">
    <w:name w:val="heading 5"/>
    <w:basedOn w:val="Standard"/>
    <w:next w:val="Standard"/>
    <w:uiPriority w:val="9"/>
    <w:semiHidden/>
    <w:unhideWhenUsed/>
    <w:qFormat/>
    <w:pPr>
      <w:keepNext/>
      <w:keepLines/>
      <w:spacing w:before="80" w:after="40" w:line="259" w:lineRule="auto"/>
      <w:ind w:left="1008" w:hanging="1008"/>
      <w:outlineLvl w:val="4"/>
    </w:pPr>
    <w:rPr>
      <w:rFonts w:ascii="Aptos" w:eastAsia="Aptos" w:hAnsi="Aptos" w:cs="Aptos"/>
      <w:color w:val="0F4761"/>
      <w:sz w:val="22"/>
      <w:szCs w:val="22"/>
    </w:rPr>
  </w:style>
  <w:style w:type="paragraph" w:styleId="berschrift6">
    <w:name w:val="heading 6"/>
    <w:basedOn w:val="Standard"/>
    <w:next w:val="Standard"/>
    <w:uiPriority w:val="9"/>
    <w:semiHidden/>
    <w:unhideWhenUsed/>
    <w:qFormat/>
    <w:pPr>
      <w:keepNext/>
      <w:keepLines/>
      <w:spacing w:before="40" w:line="259" w:lineRule="auto"/>
      <w:ind w:left="1152" w:hanging="1152"/>
      <w:outlineLvl w:val="5"/>
    </w:pPr>
    <w:rPr>
      <w:rFonts w:ascii="Aptos" w:eastAsia="Aptos" w:hAnsi="Aptos" w:cs="Aptos"/>
      <w:i/>
      <w:iCs/>
      <w:color w:val="595959"/>
      <w:sz w:val="22"/>
      <w:szCs w:val="22"/>
    </w:rPr>
  </w:style>
  <w:style w:type="paragraph" w:styleId="berschrift7">
    <w:name w:val="heading 7"/>
    <w:link w:val="berschrift7Zchn"/>
    <w:uiPriority w:val="9"/>
    <w:semiHidden/>
    <w:unhideWhenUsed/>
    <w:qFormat/>
    <w:rsid w:val="007D40EB"/>
    <w:pPr>
      <w:keepNext/>
      <w:keepLines/>
      <w:numPr>
        <w:ilvl w:val="6"/>
        <w:numId w:val="2"/>
      </w:numPr>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berschrift8">
    <w:name w:val="heading 8"/>
    <w:link w:val="berschrift8Zchn"/>
    <w:uiPriority w:val="9"/>
    <w:semiHidden/>
    <w:unhideWhenUsed/>
    <w:qFormat/>
    <w:rsid w:val="007D40EB"/>
    <w:pPr>
      <w:keepNext/>
      <w:keepLines/>
      <w:numPr>
        <w:ilvl w:val="7"/>
        <w:numId w:val="2"/>
      </w:numPr>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berschrift9">
    <w:name w:val="heading 9"/>
    <w:link w:val="berschrift9Zchn"/>
    <w:uiPriority w:val="9"/>
    <w:semiHidden/>
    <w:unhideWhenUsed/>
    <w:qFormat/>
    <w:rsid w:val="007D40EB"/>
    <w:pPr>
      <w:keepNext/>
      <w:keepLines/>
      <w:numPr>
        <w:ilvl w:val="8"/>
        <w:numId w:val="2"/>
      </w:numPr>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80"/>
    </w:pPr>
    <w:rPr>
      <w:rFonts w:ascii="Play" w:eastAsia="Play" w:hAnsi="Play" w:cs="Play"/>
      <w:sz w:val="56"/>
      <w:szCs w:val="56"/>
    </w:rPr>
  </w:style>
  <w:style w:type="character" w:customStyle="1" w:styleId="berschrift1Zchn">
    <w:name w:val="Überschrift 1 Zchn"/>
    <w:basedOn w:val="Absatz-Standardschriftart"/>
    <w:uiPriority w:val="9"/>
    <w:rsid w:val="00D42361"/>
    <w:rPr>
      <w:rFonts w:ascii="Arial" w:eastAsiaTheme="majorEastAsia" w:hAnsi="Arial" w:cstheme="majorBidi"/>
      <w:color w:val="000000" w:themeColor="text1"/>
      <w:sz w:val="28"/>
      <w:szCs w:val="40"/>
    </w:rPr>
  </w:style>
  <w:style w:type="character" w:customStyle="1" w:styleId="berschrift2Zchn">
    <w:name w:val="Überschrift 2 Zchn"/>
    <w:basedOn w:val="Absatz-Standardschriftart"/>
    <w:uiPriority w:val="9"/>
    <w:rsid w:val="00D42361"/>
    <w:rPr>
      <w:rFonts w:ascii="Arial" w:eastAsiaTheme="majorEastAsia" w:hAnsi="Arial" w:cstheme="majorBidi"/>
      <w:color w:val="000000" w:themeColor="text1"/>
      <w:sz w:val="24"/>
      <w:szCs w:val="32"/>
    </w:rPr>
  </w:style>
  <w:style w:type="character" w:customStyle="1" w:styleId="berschrift3Zchn">
    <w:name w:val="Überschrift 3 Zchn"/>
    <w:basedOn w:val="Absatz-Standardschriftart"/>
    <w:uiPriority w:val="9"/>
    <w:semiHidden/>
    <w:rsid w:val="007D40EB"/>
    <w:rPr>
      <w:rFonts w:eastAsiaTheme="majorEastAsia" w:cstheme="majorBidi"/>
      <w:color w:val="0F4761" w:themeColor="accent1" w:themeShade="BF"/>
      <w:sz w:val="28"/>
      <w:szCs w:val="28"/>
    </w:rPr>
  </w:style>
  <w:style w:type="character" w:customStyle="1" w:styleId="berschrift4Zchn">
    <w:name w:val="Überschrift 4 Zchn"/>
    <w:basedOn w:val="Absatz-Standardschriftart"/>
    <w:uiPriority w:val="9"/>
    <w:semiHidden/>
    <w:rsid w:val="007D40EB"/>
    <w:rPr>
      <w:rFonts w:eastAsiaTheme="majorEastAsia" w:cstheme="majorBidi"/>
      <w:i/>
      <w:iCs/>
      <w:color w:val="0F4761" w:themeColor="accent1" w:themeShade="BF"/>
    </w:rPr>
  </w:style>
  <w:style w:type="character" w:customStyle="1" w:styleId="berschrift5Zchn">
    <w:name w:val="Überschrift 5 Zchn"/>
    <w:basedOn w:val="Absatz-Standardschriftart"/>
    <w:uiPriority w:val="9"/>
    <w:semiHidden/>
    <w:rsid w:val="007D40EB"/>
    <w:rPr>
      <w:rFonts w:eastAsiaTheme="majorEastAsia" w:cstheme="majorBidi"/>
      <w:color w:val="0F4761" w:themeColor="accent1" w:themeShade="BF"/>
    </w:rPr>
  </w:style>
  <w:style w:type="character" w:customStyle="1" w:styleId="berschrift6Zchn">
    <w:name w:val="Überschrift 6 Zchn"/>
    <w:basedOn w:val="Absatz-Standardschriftart"/>
    <w:uiPriority w:val="9"/>
    <w:semiHidden/>
    <w:rsid w:val="007D40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40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D40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40EB"/>
    <w:rPr>
      <w:rFonts w:eastAsiaTheme="majorEastAsia" w:cstheme="majorBidi"/>
      <w:color w:val="272727" w:themeColor="text1" w:themeTint="D8"/>
    </w:rPr>
  </w:style>
  <w:style w:type="character" w:customStyle="1" w:styleId="TitelZchn">
    <w:name w:val="Titel Zchn"/>
    <w:basedOn w:val="Absatz-Standardschriftart"/>
    <w:uiPriority w:val="10"/>
    <w:rsid w:val="007D40EB"/>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uiPriority w:val="11"/>
    <w:rsid w:val="007D40EB"/>
    <w:rPr>
      <w:rFonts w:eastAsiaTheme="majorEastAsia" w:cstheme="majorBidi"/>
      <w:color w:val="595959" w:themeColor="text1" w:themeTint="A6"/>
      <w:spacing w:val="15"/>
      <w:sz w:val="28"/>
      <w:szCs w:val="28"/>
    </w:rPr>
  </w:style>
  <w:style w:type="paragraph" w:styleId="Zitat">
    <w:name w:val="Quote"/>
    <w:link w:val="ZitatZchn"/>
    <w:uiPriority w:val="29"/>
    <w:qFormat/>
    <w:rsid w:val="007D40E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ZitatZchn">
    <w:name w:val="Zitat Zchn"/>
    <w:basedOn w:val="Absatz-Standardschriftart"/>
    <w:link w:val="Zitat"/>
    <w:uiPriority w:val="29"/>
    <w:rsid w:val="007D40EB"/>
    <w:rPr>
      <w:i/>
      <w:iCs/>
      <w:color w:val="404040" w:themeColor="text1" w:themeTint="BF"/>
    </w:rPr>
  </w:style>
  <w:style w:type="paragraph" w:styleId="Listenabsatz">
    <w:name w:val="List Paragraph"/>
    <w:uiPriority w:val="34"/>
    <w:qFormat/>
    <w:rsid w:val="007D40EB"/>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IntensiveHervorhebung">
    <w:name w:val="Intense Emphasis"/>
    <w:basedOn w:val="Absatz-Standardschriftart"/>
    <w:uiPriority w:val="21"/>
    <w:qFormat/>
    <w:rsid w:val="007D40EB"/>
    <w:rPr>
      <w:i/>
      <w:iCs/>
      <w:color w:val="0F4761" w:themeColor="accent1" w:themeShade="BF"/>
    </w:rPr>
  </w:style>
  <w:style w:type="paragraph" w:styleId="IntensivesZitat">
    <w:name w:val="Intense Quote"/>
    <w:link w:val="IntensivesZitatZchn"/>
    <w:uiPriority w:val="30"/>
    <w:qFormat/>
    <w:rsid w:val="007D40E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rPr>
  </w:style>
  <w:style w:type="character" w:customStyle="1" w:styleId="IntensivesZitatZchn">
    <w:name w:val="Intensives Zitat Zchn"/>
    <w:basedOn w:val="Absatz-Standardschriftart"/>
    <w:link w:val="IntensivesZitat"/>
    <w:uiPriority w:val="30"/>
    <w:rsid w:val="007D40EB"/>
    <w:rPr>
      <w:i/>
      <w:iCs/>
      <w:color w:val="0F4761" w:themeColor="accent1" w:themeShade="BF"/>
    </w:rPr>
  </w:style>
  <w:style w:type="character" w:styleId="IntensiverVerweis">
    <w:name w:val="Intense Reference"/>
    <w:basedOn w:val="Absatz-Standardschriftart"/>
    <w:uiPriority w:val="32"/>
    <w:qFormat/>
    <w:rsid w:val="007D40EB"/>
    <w:rPr>
      <w:b/>
      <w:bCs/>
      <w:smallCaps/>
      <w:color w:val="0F4761" w:themeColor="accent1" w:themeShade="BF"/>
      <w:spacing w:val="5"/>
    </w:rPr>
  </w:style>
  <w:style w:type="character" w:styleId="Kommentarzeichen">
    <w:name w:val="annotation reference"/>
    <w:basedOn w:val="Absatz-Standardschriftart"/>
    <w:uiPriority w:val="99"/>
    <w:semiHidden/>
    <w:unhideWhenUsed/>
    <w:rsid w:val="00D42361"/>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sid w:val="00D42361"/>
    <w:rPr>
      <w:sz w:val="20"/>
      <w:szCs w:val="20"/>
    </w:rPr>
  </w:style>
  <w:style w:type="paragraph" w:styleId="Literaturverzeichnis">
    <w:name w:val="Bibliography"/>
    <w:uiPriority w:val="37"/>
    <w:unhideWhenUsed/>
    <w:rsid w:val="009A5444"/>
    <w:pPr>
      <w:tabs>
        <w:tab w:val="left" w:pos="380"/>
      </w:tabs>
      <w:spacing w:line="480" w:lineRule="auto"/>
      <w:ind w:left="384" w:hanging="384"/>
    </w:pPr>
    <w:rPr>
      <w:rFonts w:asciiTheme="minorHAnsi" w:eastAsiaTheme="minorHAnsi" w:hAnsiTheme="minorHAnsi" w:cstheme="minorBidi"/>
      <w:kern w:val="2"/>
      <w:sz w:val="22"/>
      <w:szCs w:val="22"/>
      <w:lang w:eastAsia="en-US"/>
    </w:rPr>
  </w:style>
  <w:style w:type="table" w:styleId="Tabellenraster">
    <w:name w:val="Table Grid"/>
    <w:basedOn w:val="NormaleTabelle"/>
    <w:uiPriority w:val="39"/>
    <w:rsid w:val="00256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uiPriority w:val="35"/>
    <w:unhideWhenUsed/>
    <w:qFormat/>
    <w:rsid w:val="007D73B3"/>
    <w:pPr>
      <w:spacing w:after="200"/>
    </w:pPr>
    <w:rPr>
      <w:rFonts w:asciiTheme="minorHAnsi" w:eastAsiaTheme="minorHAnsi" w:hAnsiTheme="minorHAnsi" w:cstheme="minorBidi"/>
      <w:i/>
      <w:iCs/>
      <w:color w:val="0E2841" w:themeColor="text2"/>
      <w:kern w:val="2"/>
      <w:sz w:val="18"/>
      <w:szCs w:val="18"/>
      <w:lang w:eastAsia="en-US"/>
    </w:rPr>
  </w:style>
  <w:style w:type="character" w:customStyle="1" w:styleId="CommentReference1">
    <w:name w:val="Comment Reference1"/>
    <w:basedOn w:val="Absatz-Standardschriftart"/>
    <w:uiPriority w:val="99"/>
    <w:semiHidden/>
    <w:unhideWhenUsed/>
    <w:rsid w:val="005A3332"/>
    <w:rPr>
      <w:sz w:val="16"/>
      <w:szCs w:val="16"/>
    </w:rPr>
  </w:style>
  <w:style w:type="character" w:customStyle="1" w:styleId="CommentTextChar1">
    <w:name w:val="Comment Text Char1"/>
    <w:basedOn w:val="Absatz-Standardschriftart"/>
    <w:link w:val="CommentText1"/>
    <w:uiPriority w:val="99"/>
    <w:semiHidden/>
    <w:rsid w:val="00975AAE"/>
    <w:rPr>
      <w:sz w:val="20"/>
      <w:szCs w:val="20"/>
    </w:rPr>
  </w:style>
  <w:style w:type="paragraph" w:styleId="Inhaltsverzeichnisberschrift">
    <w:name w:val="TOC Heading"/>
    <w:uiPriority w:val="39"/>
    <w:unhideWhenUsed/>
    <w:qFormat/>
    <w:rsid w:val="0065405B"/>
    <w:pPr>
      <w:spacing w:before="240"/>
    </w:pPr>
    <w:rPr>
      <w:rFonts w:asciiTheme="majorHAnsi" w:hAnsiTheme="majorHAnsi"/>
      <w:color w:val="0F4761" w:themeColor="accent1" w:themeShade="BF"/>
      <w:sz w:val="32"/>
      <w:szCs w:val="32"/>
      <w:lang w:val="de-DE" w:eastAsia="de-DE"/>
    </w:rPr>
  </w:style>
  <w:style w:type="paragraph" w:styleId="Verzeichnis1">
    <w:name w:val="toc 1"/>
    <w:autoRedefine/>
    <w:uiPriority w:val="39"/>
    <w:unhideWhenUsed/>
    <w:rsid w:val="0065405B"/>
    <w:pPr>
      <w:spacing w:after="100" w:line="259" w:lineRule="auto"/>
    </w:pPr>
    <w:rPr>
      <w:rFonts w:asciiTheme="minorHAnsi" w:eastAsiaTheme="minorHAnsi" w:hAnsiTheme="minorHAnsi" w:cstheme="minorBidi"/>
      <w:sz w:val="22"/>
      <w:szCs w:val="22"/>
      <w:lang w:val="de-DE" w:eastAsia="en-US"/>
    </w:rPr>
  </w:style>
  <w:style w:type="paragraph" w:styleId="Verzeichnis2">
    <w:name w:val="toc 2"/>
    <w:autoRedefine/>
    <w:uiPriority w:val="39"/>
    <w:unhideWhenUsed/>
    <w:rsid w:val="00870915"/>
    <w:pPr>
      <w:tabs>
        <w:tab w:val="right" w:leader="dot" w:pos="9062"/>
      </w:tabs>
      <w:spacing w:after="100" w:line="259" w:lineRule="auto"/>
      <w:ind w:left="220"/>
    </w:pPr>
    <w:rPr>
      <w:rFonts w:asciiTheme="minorHAnsi" w:eastAsiaTheme="minorHAnsi" w:hAnsiTheme="minorHAnsi" w:cstheme="minorBidi"/>
      <w:noProof/>
      <w:sz w:val="22"/>
      <w:szCs w:val="22"/>
      <w:lang w:val="en-US"/>
    </w:rPr>
  </w:style>
  <w:style w:type="character" w:styleId="Hyperlink">
    <w:name w:val="Hyperlink"/>
    <w:basedOn w:val="Absatz-Standardschriftart"/>
    <w:uiPriority w:val="99"/>
    <w:unhideWhenUsed/>
    <w:rsid w:val="0065405B"/>
    <w:rPr>
      <w:color w:val="467886" w:themeColor="hyperlink"/>
      <w:u w:val="single"/>
    </w:rPr>
  </w:style>
  <w:style w:type="paragraph" w:styleId="Kopfzeile">
    <w:name w:val="header"/>
    <w:link w:val="KopfzeileZchn"/>
    <w:uiPriority w:val="99"/>
    <w:unhideWhenUsed/>
    <w:rsid w:val="0026741F"/>
    <w:pPr>
      <w:tabs>
        <w:tab w:val="center" w:pos="4536"/>
        <w:tab w:val="right" w:pos="9072"/>
      </w:tabs>
    </w:pPr>
  </w:style>
  <w:style w:type="character" w:customStyle="1" w:styleId="KopfzeileZchn">
    <w:name w:val="Kopfzeile Zchn"/>
    <w:basedOn w:val="Absatz-Standardschriftart"/>
    <w:link w:val="Kopfzeile"/>
    <w:uiPriority w:val="99"/>
    <w:rsid w:val="0026741F"/>
    <w:rPr>
      <w:rFonts w:ascii="Times New Roman" w:eastAsia="Times New Roman" w:hAnsi="Times New Roman" w:cs="Times New Roman"/>
      <w:kern w:val="0"/>
      <w:sz w:val="24"/>
      <w:szCs w:val="24"/>
      <w:lang w:eastAsia="de-DE"/>
    </w:rPr>
  </w:style>
  <w:style w:type="paragraph" w:styleId="Fuzeile">
    <w:name w:val="footer"/>
    <w:link w:val="FuzeileZchn"/>
    <w:uiPriority w:val="99"/>
    <w:unhideWhenUsed/>
    <w:rsid w:val="0026741F"/>
    <w:pPr>
      <w:tabs>
        <w:tab w:val="center" w:pos="4536"/>
        <w:tab w:val="right" w:pos="9072"/>
      </w:tabs>
    </w:pPr>
  </w:style>
  <w:style w:type="character" w:customStyle="1" w:styleId="FuzeileZchn">
    <w:name w:val="Fußzeile Zchn"/>
    <w:basedOn w:val="Absatz-Standardschriftart"/>
    <w:link w:val="Fuzeile"/>
    <w:uiPriority w:val="99"/>
    <w:rsid w:val="0026741F"/>
    <w:rPr>
      <w:rFonts w:ascii="Times New Roman" w:eastAsia="Times New Roman" w:hAnsi="Times New Roman" w:cs="Times New Roman"/>
      <w:kern w:val="0"/>
      <w:sz w:val="24"/>
      <w:szCs w:val="24"/>
      <w:lang w:eastAsia="de-DE"/>
    </w:rPr>
  </w:style>
  <w:style w:type="paragraph" w:styleId="StandardWeb">
    <w:name w:val="Normal (Web)"/>
    <w:uiPriority w:val="99"/>
    <w:semiHidden/>
    <w:unhideWhenUsed/>
    <w:rsid w:val="000C7690"/>
    <w:pPr>
      <w:spacing w:before="100" w:beforeAutospacing="1" w:after="100" w:afterAutospacing="1"/>
    </w:pPr>
    <w:rPr>
      <w:lang w:val="de-DE"/>
    </w:rPr>
  </w:style>
  <w:style w:type="paragraph" w:styleId="Untertitel">
    <w:name w:val="Subtitle"/>
    <w:basedOn w:val="Standard"/>
    <w:next w:val="Standard"/>
    <w:uiPriority w:val="11"/>
    <w:qFormat/>
    <w:pPr>
      <w:spacing w:after="160" w:line="259" w:lineRule="auto"/>
    </w:pPr>
    <w:rPr>
      <w:rFonts w:ascii="Aptos" w:eastAsia="Aptos" w:hAnsi="Aptos" w:cs="Aptos"/>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character" w:customStyle="1" w:styleId="CommentReference2">
    <w:name w:val="Comment Reference2"/>
    <w:basedOn w:val="Absatz-Standardschriftart"/>
    <w:uiPriority w:val="99"/>
    <w:semiHidden/>
    <w:unhideWhenUsed/>
    <w:rsid w:val="00C91F46"/>
    <w:rPr>
      <w:sz w:val="16"/>
      <w:szCs w:val="16"/>
    </w:rPr>
  </w:style>
  <w:style w:type="paragraph" w:customStyle="1" w:styleId="CommentText1">
    <w:name w:val="Comment Text1"/>
    <w:basedOn w:val="Standard"/>
    <w:link w:val="CommentTextChar1"/>
    <w:uiPriority w:val="99"/>
    <w:semiHidden/>
    <w:unhideWhenUsed/>
    <w:rsid w:val="00C91F46"/>
    <w:rPr>
      <w:sz w:val="20"/>
      <w:szCs w:val="20"/>
    </w:rPr>
  </w:style>
  <w:style w:type="character" w:customStyle="1" w:styleId="CommentReference">
    <w:name w:val="Comment Reference"/>
    <w:basedOn w:val="Absatz-Standardschriftart"/>
    <w:uiPriority w:val="99"/>
    <w:semiHidden/>
    <w:unhideWhenUsed/>
    <w:rsid w:val="009D7DB1"/>
    <w:rPr>
      <w:sz w:val="16"/>
      <w:szCs w:val="16"/>
    </w:rPr>
  </w:style>
  <w:style w:type="paragraph" w:customStyle="1" w:styleId="CommentText">
    <w:name w:val="Comment Text"/>
    <w:basedOn w:val="Standard"/>
    <w:link w:val="CommentTextChar"/>
    <w:uiPriority w:val="99"/>
    <w:semiHidden/>
    <w:unhideWhenUsed/>
    <w:rsid w:val="009D7DB1"/>
    <w:rPr>
      <w:sz w:val="20"/>
      <w:szCs w:val="20"/>
    </w:rPr>
  </w:style>
  <w:style w:type="character" w:customStyle="1" w:styleId="CommentTextChar">
    <w:name w:val="Comment Text Char"/>
    <w:basedOn w:val="Absatz-Standardschriftart"/>
    <w:link w:val="CommentText"/>
    <w:uiPriority w:val="99"/>
    <w:rsid w:val="009D7DB1"/>
    <w:rPr>
      <w:sz w:val="20"/>
      <w:szCs w:val="20"/>
    </w:rPr>
  </w:style>
  <w:style w:type="paragraph" w:customStyle="1" w:styleId="CommentSubject">
    <w:name w:val="Comment Subject"/>
    <w:basedOn w:val="CommentText"/>
    <w:next w:val="CommentText"/>
    <w:link w:val="CommentSubjectChar"/>
    <w:uiPriority w:val="99"/>
    <w:semiHidden/>
    <w:unhideWhenUsed/>
    <w:rsid w:val="009D7DB1"/>
    <w:rPr>
      <w:b/>
      <w:bCs/>
    </w:rPr>
  </w:style>
  <w:style w:type="character" w:customStyle="1" w:styleId="CommentSubjectChar">
    <w:name w:val="Comment Subject Char"/>
    <w:basedOn w:val="CommentTextChar"/>
    <w:link w:val="CommentSubject"/>
    <w:uiPriority w:val="99"/>
    <w:semiHidden/>
    <w:rsid w:val="009D7DB1"/>
    <w:rPr>
      <w:b/>
      <w:bCs/>
      <w:sz w:val="20"/>
      <w:szCs w:val="20"/>
    </w:rPr>
  </w:style>
  <w:style w:type="character" w:styleId="BesuchterLink">
    <w:name w:val="FollowedHyperlink"/>
    <w:basedOn w:val="Absatz-Standardschriftart"/>
    <w:uiPriority w:val="99"/>
    <w:semiHidden/>
    <w:unhideWhenUsed/>
    <w:rsid w:val="00781D0C"/>
    <w:rPr>
      <w:color w:val="96607D" w:themeColor="followedHyperlink"/>
      <w:u w:val="single"/>
    </w:rPr>
  </w:style>
  <w:style w:type="paragraph" w:styleId="Index1">
    <w:name w:val="index 1"/>
    <w:basedOn w:val="Standard"/>
    <w:next w:val="Standard"/>
    <w:autoRedefine/>
    <w:uiPriority w:val="99"/>
    <w:unhideWhenUsed/>
    <w:rsid w:val="009F6547"/>
    <w:pPr>
      <w:ind w:left="240" w:hanging="240"/>
    </w:pPr>
    <w:rPr>
      <w:rFonts w:asciiTheme="minorHAnsi" w:hAnsiTheme="minorHAnsi"/>
      <w:sz w:val="18"/>
      <w:szCs w:val="18"/>
    </w:rPr>
  </w:style>
  <w:style w:type="paragraph" w:styleId="Index2">
    <w:name w:val="index 2"/>
    <w:basedOn w:val="Standard"/>
    <w:next w:val="Standard"/>
    <w:autoRedefine/>
    <w:uiPriority w:val="99"/>
    <w:unhideWhenUsed/>
    <w:rsid w:val="009F6547"/>
    <w:pPr>
      <w:ind w:left="480" w:hanging="240"/>
    </w:pPr>
    <w:rPr>
      <w:rFonts w:asciiTheme="minorHAnsi" w:hAnsiTheme="minorHAnsi"/>
      <w:sz w:val="18"/>
      <w:szCs w:val="18"/>
    </w:rPr>
  </w:style>
  <w:style w:type="paragraph" w:styleId="Index3">
    <w:name w:val="index 3"/>
    <w:basedOn w:val="Standard"/>
    <w:next w:val="Standard"/>
    <w:autoRedefine/>
    <w:uiPriority w:val="99"/>
    <w:unhideWhenUsed/>
    <w:rsid w:val="009F6547"/>
    <w:pPr>
      <w:ind w:left="720" w:hanging="240"/>
    </w:pPr>
    <w:rPr>
      <w:rFonts w:asciiTheme="minorHAnsi" w:hAnsiTheme="minorHAnsi"/>
      <w:sz w:val="18"/>
      <w:szCs w:val="18"/>
    </w:rPr>
  </w:style>
  <w:style w:type="paragraph" w:styleId="Index4">
    <w:name w:val="index 4"/>
    <w:basedOn w:val="Standard"/>
    <w:next w:val="Standard"/>
    <w:autoRedefine/>
    <w:uiPriority w:val="99"/>
    <w:unhideWhenUsed/>
    <w:rsid w:val="009F6547"/>
    <w:pPr>
      <w:ind w:left="960" w:hanging="240"/>
    </w:pPr>
    <w:rPr>
      <w:rFonts w:asciiTheme="minorHAnsi" w:hAnsiTheme="minorHAnsi"/>
      <w:sz w:val="18"/>
      <w:szCs w:val="18"/>
    </w:rPr>
  </w:style>
  <w:style w:type="paragraph" w:styleId="Index5">
    <w:name w:val="index 5"/>
    <w:basedOn w:val="Standard"/>
    <w:next w:val="Standard"/>
    <w:autoRedefine/>
    <w:uiPriority w:val="99"/>
    <w:unhideWhenUsed/>
    <w:rsid w:val="009F6547"/>
    <w:pPr>
      <w:ind w:left="1200" w:hanging="240"/>
    </w:pPr>
    <w:rPr>
      <w:rFonts w:asciiTheme="minorHAnsi" w:hAnsiTheme="minorHAnsi"/>
      <w:sz w:val="18"/>
      <w:szCs w:val="18"/>
    </w:rPr>
  </w:style>
  <w:style w:type="paragraph" w:styleId="Index6">
    <w:name w:val="index 6"/>
    <w:basedOn w:val="Standard"/>
    <w:next w:val="Standard"/>
    <w:autoRedefine/>
    <w:uiPriority w:val="99"/>
    <w:unhideWhenUsed/>
    <w:rsid w:val="009F6547"/>
    <w:pPr>
      <w:ind w:left="1440" w:hanging="240"/>
    </w:pPr>
    <w:rPr>
      <w:rFonts w:asciiTheme="minorHAnsi" w:hAnsiTheme="minorHAnsi"/>
      <w:sz w:val="18"/>
      <w:szCs w:val="18"/>
    </w:rPr>
  </w:style>
  <w:style w:type="paragraph" w:styleId="Index7">
    <w:name w:val="index 7"/>
    <w:basedOn w:val="Standard"/>
    <w:next w:val="Standard"/>
    <w:autoRedefine/>
    <w:uiPriority w:val="99"/>
    <w:unhideWhenUsed/>
    <w:rsid w:val="009F6547"/>
    <w:pPr>
      <w:ind w:left="1680" w:hanging="240"/>
    </w:pPr>
    <w:rPr>
      <w:rFonts w:asciiTheme="minorHAnsi" w:hAnsiTheme="minorHAnsi"/>
      <w:sz w:val="18"/>
      <w:szCs w:val="18"/>
    </w:rPr>
  </w:style>
  <w:style w:type="paragraph" w:styleId="Index8">
    <w:name w:val="index 8"/>
    <w:basedOn w:val="Standard"/>
    <w:next w:val="Standard"/>
    <w:autoRedefine/>
    <w:uiPriority w:val="99"/>
    <w:unhideWhenUsed/>
    <w:rsid w:val="009F6547"/>
    <w:pPr>
      <w:ind w:left="1920" w:hanging="240"/>
    </w:pPr>
    <w:rPr>
      <w:rFonts w:asciiTheme="minorHAnsi" w:hAnsiTheme="minorHAnsi"/>
      <w:sz w:val="18"/>
      <w:szCs w:val="18"/>
    </w:rPr>
  </w:style>
  <w:style w:type="paragraph" w:styleId="Index9">
    <w:name w:val="index 9"/>
    <w:basedOn w:val="Standard"/>
    <w:next w:val="Standard"/>
    <w:autoRedefine/>
    <w:uiPriority w:val="99"/>
    <w:unhideWhenUsed/>
    <w:rsid w:val="009F6547"/>
    <w:pPr>
      <w:ind w:left="2160" w:hanging="240"/>
    </w:pPr>
    <w:rPr>
      <w:rFonts w:asciiTheme="minorHAnsi" w:hAnsiTheme="minorHAnsi"/>
      <w:sz w:val="18"/>
      <w:szCs w:val="18"/>
    </w:rPr>
  </w:style>
  <w:style w:type="paragraph" w:styleId="Indexberschrift">
    <w:name w:val="index heading"/>
    <w:basedOn w:val="Standard"/>
    <w:next w:val="Index1"/>
    <w:uiPriority w:val="99"/>
    <w:unhideWhenUsed/>
    <w:rsid w:val="009F6547"/>
    <w:pPr>
      <w:spacing w:before="240" w:after="120"/>
      <w:jc w:val="center"/>
    </w:pPr>
    <w:rPr>
      <w:rFonts w:asciiTheme="minorHAnsi" w:hAnsiTheme="minorHAns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6885588">
      <w:bodyDiv w:val="1"/>
      <w:marLeft w:val="0"/>
      <w:marRight w:val="0"/>
      <w:marTop w:val="0"/>
      <w:marBottom w:val="0"/>
      <w:divBdr>
        <w:top w:val="none" w:sz="0" w:space="0" w:color="auto"/>
        <w:left w:val="none" w:sz="0" w:space="0" w:color="auto"/>
        <w:bottom w:val="none" w:sz="0" w:space="0" w:color="auto"/>
        <w:right w:val="none" w:sz="0" w:space="0" w:color="auto"/>
      </w:divBdr>
    </w:div>
    <w:div w:id="1420909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jp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YeU3VbokMqhJ1nYnQq2/LkZftA==">CgMxLjAaGgoBMBIVChMIBCoPCgtBQUFCME15RDZObxABGhoKATESFQoTCAQqDwoLQUFBQjBNeUQ2Tm8QAhonCgEyEiIKIAgEKhwKC0FBQUJ6X1NzVTU0EAgaC0FBQUJ6X1NzVTU0GhoKATMSFQoTCAQqDwoLQUFBQjBNeUQ2T1EQARonCgE0EiIKIAgEKhwKC0FBQUIwSXhkSGFZEAgaC0FBQUIwSXhkSGFZGicKATUSIgogCAQqHAoLQUFBQjBJeGRIYVkQCBoLQUFBQjBNeUQ2T2MaJwoBNhIiCiAIBCocCgtBQUFCMEl4ZEhhWRAIGgtBQUFCME15RDZPZxonCgE3EiIKIAgEKhwKC0FBQUIwSXhkSGFZEAgaC0FBQUIwTXlENk9rGhoKATgSFQoTCAQqDwoLQUFBQjBNeUQ2T00QAhoaCgE5EhUKEwgEKg8KC0FBQUIwTXlENk5nEAEaJQoCMTASHwodCAdCGQoFQXJpYWwSEEFyaWFsIFVuaWNvZGUgTVMaJQoCMTESHwodCAdCGQoFQXJpYWwSEEFyaWFsIFVuaWNvZGUgTVMaGwoCMTISFQoTCAQqDwoLQUFBQjBNeUQ2T0kQCRobCgIxMxIVChMIBCoPCgtBQUFCME15RDZPSRAJGhsKAjE0EhUKEwgEKg8KC0FBQUIwTXlENk9FEAEaGwoCMTUSFQoTCAQqDwoLQUFBQjBNeUQ2T0UQARobCgIxNhIVChMIBCoPCgtBQUFCME15RDZOaxABGhsKAjE3EhUKEwgEKg8KC0FBQUIwTXlENk1rEAQaGwoCMTgSFQoTCAQqDwoLQUFBQjBNeUQ2TW8QBBobCgIxORIVChMIBCoPCgtBQUFCME15RDZNcxAEGhsKAjIwEhUKEwgEKg8KC0FBQUIwTXlENk13EAQaGwoCMjESFQoTCAQqDwoLQUFBQjBNeUQ2TTAQBBobCgIyMhIVChMIBCoPCgtBQUFCME15RDZNNBAEGhsKAjIzEhUKEwgEKg8KC0FBQUIwTXlENk5NEAEaGwoCMjQSFQoTCAQqDwoLQUFBQjBNeUQ2TkEQARowCgIyNRIqChMIBCoPCgtBQUFCME15RDZOQRAEChMIBCoPCgtBQUFCME15RDZOQRABGhsKAjI2EhUKEwgEKg8KC0FBQUIwTXlENk5BEAIaMAoCMjcSKgoTCAQqDwoLQUFBQjBNeUQ2TkEQBAoTCAQqDwoLQUFBQjBNeUQ2TkEQAhobCgIyOBIVChMIBCoPCgtBQUFCME15RDZOSRABGhsKAjI5EhUKEwgEKg8KC0FBQUIwTXlENk5REAEaGwoCMzASFQoTCAQqDwoLQUFBQjBNeUQ2T0EQARobCgIzMRIVChMIBCoPCgtBQUFCME15RDZOVRABGhsKAjMyEhUKEwgEKg8KC0FBQUIwTXlENk5ZEAEaJQoCMzMSHwodCAdCGQoFQXJpYWwSEEFyaWFsIFVuaWNvZGUgTVMaKAoCMzQSIgogCAQqHAoLQUFBQjBNeUQ2TnMQCBoLQUFBQjBNeUQ2TnMaGwoCMzUSFQoTCAQqDwoLQUFBQjBNeUQ2TWcQBBobCgIzNhIVChMIBCoPCgtBQUFCME15RDZNYxACGjAKAjM3EioKEwgEKg8KC0FBQUIwTXlENk1nEAQKEwgEKg8KC0FBQUIwTXlENk1jEAIaGwoCMzgSFQoTCAQqDwoLQUFBQjBNeUQ2TWcQBBooCgIzORIiCiAIBCocCgtBQUFCel9Tc1U1OBAIGgtBQUFCel9Tc1U1OBobCgI0MBIVChMIBCoPCgtBQUFCME15RDZOdxACGigKAjQxEiIKIAgEKhwKC0FBQUJ6X1NzVTZFEAgaC0FBQUJ6X1NzVTZFGhsKAjQyEhUKEwgEKg8KC0FBQUIwTXlENk40EAIaGwoCNDMSFQoTCAQqDwoLQUFBQjBNeUQ2TjgQAhooCgI0NBIiCiAIBCocCgtBQUFCel9Tc1U2QRAIGgtBQUFCel9Tc1U2QSKIAgoLQUFBQjBNeUQ2TjgS1AEKC0FBQUIwTXlENk44EgtBQUFCME15RDZOOBoNCgl0ZXh0L2h0bWwSACIOCgp0ZXh0L3BsYWluEgAqGyIVMTAyMjQ4NzUzMzk5MzYzMTY2ODc4KAA4ADDTzKm6xTM408ypusUzSjoKJGFwcGxpY2F0aW9uL3ZuZC5nb29nbGUtYXBwcy5kb2NzLm1kcxoSwtfa5AEMEgoKBgoAEBQYABABWgxtejdnYnFoZGF1YjFyAiAAeACCARRzdWdnZXN0Lm9kbmJpdmszaDg4YpoBBggAEAAYABjTzKm6xTMg08ypusUzQhRzdWdnZXN0Lm9kbmJpdmszaDg4YiKIAgoLQUFBQjBNeUQ2TncS1AEKC0FBQUIwTXlENk53EgtBQUFCME15RDZOdxoNCgl0ZXh0L2h0bWwSACIOCgp0ZXh0L3BsYWluEgAqGyIVMTAyMjQ4NzUzMzk5MzYzMTY2ODc4KAA4ADDYrai6xTM4/LWousUzSjoKJGFwcGxpY2F0aW9uL3ZuZC5nb29nbGUtYXBwcy5kb2NzLm1kcxoSwtfa5AEMEgoKBgoAEBQYABABWgxhcWQ3cmR3YXZiOWZyAiAAeACCARRzdWdnZXN0Ljk0ZjY5MW94MWdxdpoBBggAEAAYABjYrai6xTMg/LWousUzQhRzdWdnZXN0Ljk0ZjY5MW94MWdxdiKIAgoLQUFBQjBNeUQ2TjQS1AEKC0FBQUIwTXlENk40EgtBQUFCME15RDZONBoNCgl0ZXh0L2h0bWwSACIOCgp0ZXh0L3BsYWluEgAqGyIVMTAyMjQ4NzUzMzk5MzYzMTY2ODc4KAA4ADDcvam6xTM43cWpusUzSjoKJGFwcGxpY2F0aW9uL3ZuZC5nb29nbGUtYXBwcy5kb2NzLm1kcxoSwtfa5AEMEgoKBgoAEBQYABABWgx4am80MDVicmkzZ2lyAiAAeACCARRzdWdnZXN0Lmhyamd4NDNqNDZqepoBBggAEAAYABjcvam6xTMg3cWpusUzQhRzdWdnZXN0Lmhyamd4NDNqNDZqeiL9BwoLQUFBQnpfU3NVNTQS0wcKC0FBQUJ6X1NzVTU0EgtBQUFCel9Tc1U1NBqCAgoJdGV4dC9odG1sEvQBRGllIEZvcm1hdGllcnVuZyBkaWVzZXIgcmllc2lnZW4gVGFiZWxsZSBpc3QgZXR3YXMgc2Nod2llcmlnLiBXZW5uIHdpciBhbGxlIERhdGVuIHZvbiBDYXJsb3MgcGx1cyBhbGxlIHZvbGxzdMOkbmRpZ2VuIE5hbWVuIGRlciBDb2xsZWN0b3JzIGhhYmVuLCBrYW5uIGljaCBnZXJuIHZlcnN1Y2hlbiwgc2llIGZpbmFsIHp1IGZvcm1hdGllcmVuLiBBbnNvbnN0ZW4gdmllbGxlaWNodCBsaWViZXIgYWxzIGZpbGUgYW5ow6RuZ2VuPyKDAgoKdGV4dC9wbGFpbhL0AURpZSBGb3JtYXRpZXJ1bmcgZGllc2VyIHJpZXNpZ2VuIFRhYmVsbGUgaXN0IGV0d2FzIHNjaHdpZXJpZy4gV2VubiB3aXIgYWxsZSBEYXRlbiB2b24gQ2FybG9zIHBsdXMgYWxsZSB2b2xsc3TDpG5kaWdlbiBOYW1lbiBkZXIgQ29sbGVjdG9ycyBoYWJlbiwga2FubiBpY2ggZ2VybiB2ZXJzdWNoZW4sIHNpZSBmaW5hbCB6dSBmb3JtYXRpZXJlbi4gQW5zb25zdGVuIHZpZWxsZWljaHQgbGllYmVyIGFscyBmaWxlIGFuaMOkbmdlbj8qRAoLTWFkZXIgU29uamEaNS8vc3NsLmdzdGF0aWMuY29tL2RvY3MvY29tbW9uL2JsdWVfc2lsaG91ZXR0ZTk2LTAucG5nMJH4gJTEMziR+ICUxDNyRgoLTWFkZXIgU29uamEaNwo1Ly9zc2wuZ3N0YXRpYy5jb20vZG9jcy9jb21tb24vYmx1ZV9zaWxob3VldHRlOTYtMC5wbmd4AIgBAZoBBggAEAAYAKoB9wES9AFEaWUgRm9ybWF0aWVydW5nIGRpZXNlciByaWVzaWdlbiBUYWJlbGxlIGlzdCBldHdhcyBzY2h3aWVyaWcuIFdlbm4gd2lyIGFsbGUgRGF0ZW4gdm9uIENhcmxvcyBwbHVzIGFsbGUgdm9sbHN0w6RuZGlnZW4gTmFtZW4gZGVyIENvbGxlY3RvcnMgaGFiZW4sIGthbm4gaWNoIGdlcm4gdmVyc3VjaGVuLCBzaWUgZmluYWwgenUgZm9ybWF0aWVyZW4uIEFuc29uc3RlbiB2aWVsbGVpY2h0IGxpZWJlciBhbHMgZmlsZSBhbmjDpG5nZW4/sAEAuAEByAEAGJH4gJTEMyCR+ICUxDMwAEIIa2l4LmNtdDAitwUKC0FBQUIwTXlENk5zEocFCgtBQUFCME15RDZOcxILQUFBQjBNeUQ2TnMalAEKCXRleHQvaHRtbBKGAXRoaXMgY29uZnVzZXPCoG1lIC0gaWYgcHJvdmlzaW9uZWQgcG9sbGVuIGZyb20gQm9zbmlhIHNob3dlZCBvbmx5IFMuIGphcG9uaWN1bSwgd2hlcmUgaXMgdGhlIHBvbGxlbiBvZsKgU2VkdW0gaGlzcGFuaWN1bSBzYW1wbGVkIGZyb20/IpUBCgp0ZXh0L3BsYWluEoYBdGhpcyBjb25mdXNlc8KgbWUgLSBpZiBwcm92aXNpb25lZCBwb2xsZW4gZnJvbSBCb3NuaWEgc2hvd2VkIG9ubHkgUy4gamFwb25pY3VtLCB3aGVyZSBpcyB0aGUgcG9sbGVuIG9mwqBTZWR1bSBoaXNwYW5pY3VtIHNhbXBsZWQgZnJvbT8qGyIVMTAyMjQ4NzUzMzk5MzYzMTY2ODc4KAA4ADCL5ae6xTM4i+WnusUzSmcKCnRleHQvcGxhaW4SWUJvc25pYSBhbmQgc2NvcGFsIHBvbGxlbiBzYW1wbGVzIGZyb20gU2VyYmlhIGNvbnRhaW5lZCBhIHNpbmdsZSBzcGVjaWVzIOKAkyBTdC4gamFwb25pY3VtWgxod3F1dTh3emtvbHNyAiAAeACaAQYIABAAGACqAYkBEoYBdGhpcyBjb25mdXNlc8KgbWUgLSBpZiBwcm92aXNpb25lZCBwb2xsZW4gZnJvbSBCb3NuaWEgc2hvd2VkIG9ubHkgUy4gamFwb25pY3VtLCB3aGVyZSBpcyB0aGUgcG9sbGVuIG9mwqBTZWR1bSBoaXNwYW5pY3VtIHNhbXBsZWQgZnJvbT8Yi+WnusUzIIvlp7rFM0IQa2l4Lm1kNWtseHFtenhpaSKJAgoLQUFBQjBNeUQ2T1ES1QEKC0FBQUIwTXlENk9REgtBQUFCME15RDZPURoNCgl0ZXh0L2h0bWwSACIOCgp0ZXh0L3BsYWluEgAqGyIVMTAyMjQ4NzUzMzk5MzYzMTY2ODc4KAA4ADDG/7S6xTM4qYe1usUzSjsKJGFwcGxpY2F0aW9uL3ZuZC5nb29nbGUtYXBwcy5kb2NzLm1kcxoTwtfa5AENGgsKBwoBLhABGAAQAVoMcWY0bDMxcGw5OGgzcgIgAHgAggEUc3VnZ2VzdC54aXE2cHhxd3dhdGOaAQYIABAAGAAYxv+0usUzIKmHtbrFM0IUc3VnZ2VzdC54aXE2cHhxd3dhdGMiwQQKC0FBQUJ6X1NzVTU4EpcECgtBQUFCel9Tc1U1OBILQUFBQnpfU3NVNTgabwoJdGV4dC9odG1sEmJJY2ggZGVua2UsIGRhcyBrw7ZubnRlIG1hbiBhdWNoIGzDtnNjaGVuLCBkYSBkaWUgbWVpc3RlbiBkaWVzZXIgSW5mb3Mgc2Nob24gaW4gZGVuIE1ldGhvZHMgc3RlaGVuLiJwCgp0ZXh0L3BsYWluEmJJY2ggZGVua2UsIGRhcyBrw7ZubnRlIG1hbiBhdWNoIGzDtnNjaGVuLCBkYSBkaWUgbWVpc3RlbiBkaWVzZXIgSW5mb3Mgc2Nob24gaW4gZGVuIE1ldGhvZHMgc3RlaGVuLipECgtNYWRlciBTb25qYRo1Ly9zc2wuZ3N0YXRpYy5jb20vZG9jcy9jb21tb24vYmx1ZV9zaWxob3VldHRlOTYtMC5wbmcwoJ2V8sIzOKCdlfLCM3JGCgtNYWRlciBTb25qYRo3CjUvL3NzbC5nc3RhdGljLmNvbS9kb2NzL2NvbW1vbi9ibHVlX3NpbGhvdWV0dGU5Ni0wLnBuZ3gAiAEBmgEGCAAQABgAqgFkEmJJY2ggZGVua2UsIGRhcyBrw7ZubnRlIG1hbiBhdWNoIGzDtnNjaGVuLCBkYSBkaWUgbWVpc3RlbiBkaWVzZXIgSW5mb3Mgc2Nob24gaW4gZGVuIE1ldGhvZHMgc3RlaGVuLrABALgBAcgBABignZXywjMgoJ2V8sIzMABCCGtpeC5jbXQxIpICCgtBQUFCME15RDZObxLeAQoLQUFBQjBNeUQ2Tm8SC0FBQUIwTXlENk5vGg0KCXRleHQvaHRtbBIAIg4KCnRleHQvcGxhaW4SACobIhUxMDIyNDg3NTMzOTkzNjMxNjY4NzgoADgAMPvylLrFMzjR+5S6xTNKRAokYXBwbGljYXRpb24vdm5kLmdvb2dsZS1hcHBzLmRvY3MubWRzGhzC19rkARYKFAoHCgFrEAEYABIHCgFjEAEYABgBWgw3MGNlMHFkdWRzbWZyAiAAeACCARRzdWdnZXN0LmFrdjdjbDV2enZjdJoBBggAEAAYABj78pS6xTMg0fuUusUzQhRzdWdnZXN0LmFrdjdjbDV2enZjdCKIAgoLQUFBQjBNeUQ2T00S1AEKC0FBQUIwTXlENk9NEgtBQUFCME15RDZPTRoNCgl0ZXh0L2h0bWwSACIOCgp0ZXh0L3BsYWluEgAqGyIVMTAyMjQ4NzUzMzk5MzYzMTY2ODc4KAA4ADCdga66xTM4oYmuusUzSjoKJGFwcGxpY2F0aW9uL3ZuZC5nb29nbGUtYXBwcy5kb2NzLm1kcxoSwtfa5AEMEgoKBgoAEBQYABABWgxuaHc5MXphNDlyZnRyAiAAeACCARRzdWdnZXN0LmI0OGF5dWpmd3N0Y5oBBggAEAAYABidga66xTMgoYmuusUzQhRzdWdnZXN0LmI0OGF5dWpmd3N0YyKJAgoLQUFBQjBNeUQ2TmsS1QEKC0FBQUIwTXlENk5rEgtBQUFCME15RDZOaxoNCgl0ZXh0L2h0bWwSACIOCgp0ZXh0L3BsYWluEgAqGyIVMTAyMjQ4NzUzMzk5MzYzMTY2ODc4KAA4ADCGhZO6xTM4q4yTusUzSjsKJGFwcGxpY2F0aW9uL3ZuZC5nb29nbGUtYXBwcy5kb2NzLm1kcxoTwtfa5AENGgsKBwoBQRABGAAQAVoMMXRud2xweGlxOHZ6cgIgAHgAggEUc3VnZ2VzdC5kd3hjcHYyYXg1MXiaAQYIABAAGAAYhoWTusUzIKuMk7rFM0IUc3VnZ2VzdC5kd3hjcHYyYXg1MXgirQIKC0FBQUIwTXlENk9JEvkBCgtBQUFCME15RDZPSRILQUFBQjBNeUQ2T0kaDQoJdGV4dC9odG1sEgAiDgoKdGV4dC9wbGFpbhIAKhsiFTEwMjI0ODc1MzM5OTM2MzE2Njg3OCgAOAAw1OOsusUzONTjrLrFM0pfCiRhcHBsaWNhdGlvbi92bmQuZ29vZ2xlLWFwcHMuZG9jcy5tZHMaN8LX2uQBMRovCisKJWh0dHBzOi8vZG9pLm9yZy8xMC4xMTM5L2dlbi0yMDE1LTAyMDAQCBgAEAFaDG55YmlwYXUxeGI4NXICIAB4AIIBFHN1Z2dlc3QudmwxN3E1YjkyN3I1mgEGCAAQABgAGNTjrLrFMyDU46y6xTNCFHN1Z2dlc3QudmwxN3E1YjkyN3I1IokCCgtBQUFCME15RDZOZxLVAQoLQUFBQjBNeUQ2TmcSC0FBQUIwTXlENk5nGg0KCXRleHQvaHRtbBIAIg4KCnRleHQvcGxhaW4SACobIhUxMDIyNDg3NTMzOTkzNjMxNjY4NzgoADgAMMmskrrFMzijtZK6xTNKOwokYXBwbGljYXRpb24vdm5kLmdvb2dsZS1hcHBzLmRvY3MubWRzGhPC19rkAQ0aCwoHCgFzEAEYABABWgw5cGVhNHdlbjFkbnNyAiAAeACCARRzdWdnZXN0LnF6Y2VjZXBobXQ3YZoBBggAEAAYABjJrJK6xTMgo7WSusUzQhRzdWdnZXN0LnF6Y2VjZXBobXQ3YSKIAgoLQUFBQjBNeUQ2T0US1AEKC0FBQUIwTXlENk9FEgtBQUFCME15RDZPRRoNCgl0ZXh0L2h0bWwSACIOCgp0ZXh0L3BsYWluEgAqGyIVMTAyMjQ4NzUzMzk5MzYzMTY2ODc4KAA4ADCw1ay6xTM40t2susUzSjoKJGFwcGxpY2F0aW9uL3ZuZC5nb29nbGUtYXBwcy5kb2NzLm1kcxoSwtfa5AEMGgoKBgoAEBMYABABWgxwbjcyZ2RwcDgwYWZyAiAAeACCARRzdWdnZXN0LmV3b3RqN2hub3pvZJoBBggAEAAYABiw1ay6xTMg0t2susUzQhRzdWdnZXN0LmV3b3RqN2hub3pvZCKIAgoLQUFBQjBNeUQ2T0ES1AEKC0FBQUIwTXlENk9BEgtBQUFCME15RDZPQRoNCgl0ZXh0L2h0bWwSACIOCgp0ZXh0L3BsYWluEgAqGyIVMTAyMjQ4NzUzMzk5MzYzMTY2ODc4KAA4ADD9tau6xTM42r2rusUzSjoKJGFwcGxpY2F0aW9uL3ZuZC5nb29nbGUtYXBwcy5kb2NzLm1kcxoSwtfa5AEMGgoKBgoAEBQYABABWgx5em8wYXQ2bXkzdWhyAiAAeACCARRzdWdnZXN0Lndyc3Y4cHpmcGo2eJoBBggAEAAYABj9tau6xTMg2r2rusUzQhRzdWdnZXN0Lndyc3Y4cHpmcGo2eCKJAgoLQUFBQjBNeUQ2TlkS1QEKC0FBQUIwTXlENk5ZEgtBQUFCME15RDZOWRoNCgl0ZXh0L2h0bWwSACIOCgp0ZXh0L3BsYWluEgAqGyIVMTAyMjQ4NzUzMzk5MzYzMTY2ODc4KAA4ADCX9o+6xTM4l/aPusUzSjsKJGFwcGxpY2F0aW9uL3ZuZC5nb29nbGUtYXBwcy5kb2NzLm1kcxoTwtfa5AENGgsKBwoBQRABGAAQAVoMb2kyM29hd29wemd5cgIgAHgAggEUc3VnZ2VzdC5ocmthbzhoNHlmOTiaAQYIABAAGAAYl/aPusUzIJf2j7rFM0IUc3VnZ2VzdC5ocmthbzhoNHlmOTgiiAIKC0FBQUIwTXlENk5VEtQBCgtBQUFCME15RDZOVRILQUFBQjBNeUQ2TlUaDQoJdGV4dC9odG1sEgAiDgoKdGV4dC9wbGFpbhIAKhsiFTEwMjI0ODc1MzM5OTM2MzE2Njg3OCgAOAAwy+WPusUzOLXuj7rFM0o7CiRhcHBsaWNhdGlvbi92bmQuZ29vZ2xlLWFwcHMuZG9jcy5tZHMaE8LX2uQBDRoLCgcKAUEQARgAEAFaC213eGltNnpjazFzcgIgAHgAggEUc3VnZ2VzdC5sazQ0NG8ycHI1aGSaAQYIABAAGAAYy+WPusUzILXuj7rFM0IUc3VnZ2VzdC5sazQ0NG8ycHI1aGQiggIKC0FBQUIwTXlENk00Es4BCgtBQUFCME15RDZNNBILQUFBQjBNeUQ2TTQaDQoJdGV4dC9odG1sEgAiDgoKdGV4dC9wbGFpbhIAKhsiFTEwMjI0ODc1MzM5OTM2MzE2Njg3OCgAOAAwyYiOusUzOK2RjrrFM0o0CiRhcHBsaWNhdGlvbi92bmQuZ29vZ2xlLWFwcHMuZG9jcy5tZHMaDMLX2uQBBiIECAYQAVoMdWd5eXExYmlzc3pvcgIgAHgAggEUc3VnZ2VzdC5xaWhjcDd5c3Rza2yaAQYIABAAGAAYyYiOusUzIK2RjrrFM0IUc3VnZ2VzdC5xaWhjcDd5c3Rza2wiggIKC0FBQUIwTXlENk13Es4BCgtBQUFCME15RDZNdxILQUFBQjBNeUQ2TXcaDQoJdGV4dC9odG1sEgAiDgoKdGV4dC9wbGFpbhIAKhsiFTEwMjI0ODc1MzM5OTM2MzE2Njg3OCgAOAAw6NiNusUzON3hjbrFM0o0CiRhcHBsaWNhdGlvbi92bmQuZ29vZ2xlLWFwcHMuZG9jcy5tZHMaDMLX2uQBBiIECAYQAVoMM3FkbDBvcDVzM28xcgIgAHgAggEUc3VnZ2VzdC41NGtqeTdjZjE4NXaaAQYIABAAGAAY6NiNusUzIN3hjbrFM0IUc3VnZ2VzdC41NGtqeTdjZjE4NXYihwIKC0FBQUIwTXlENk5REtQBCgtBQUFCME15RDZOURILQUFBQjBNeUQ2TlEaDQoJdGV4dC9odG1sEgAiDgoKdGV4dC9wbGFpbhIAKhsiFTEwMjI0ODc1MzM5OTM2MzE2Njg3OCgAOAAwu8ePusUzOLrPj7rFM0o7CiRhcHBsaWNhdGlvbi92bmQuZ29vZ2xlLWFwcHMuZG9jcy5tZHMaE8LX2uQBDRoLCgcKAUEQARgAEAFaDDc4ajE5c3NqcmEwb3ICIAB4AIIBE3N1Z2dlc3QueWl4ZW01NnNkOGKaAQYIABAAGAAYu8ePusUzILrPj7rFM0ITc3VnZ2VzdC55aXhlbTU2c2Q4YiKBAgoLQUFBQjBNeUQ2TTASzQEKC0FBQUIwTXlENk0wEgtBQUFCME15RDZNMBoNCgl0ZXh0L2h0bWwSACIOCgp0ZXh0L3BsYWluEgAqGyIVMTAyMjQ4NzUzMzk5MzYzMTY2ODc4KAA4ADCL8Y26xTM4gvqNusUzSjQKJGFwcGxpY2F0aW9uL3ZuZC5nb29nbGUtYXBwcy5kb2NzLm1kcxoMwtfa5AEGIgQIBhABWgtvdWtidDMya2d0Z3ICIAB4AIIBFHN1Z2dlc3Qucnd5bm85eXQ5NXV5mgEGCAAQABgAGIvxjbrFMyCC+o26xTNCFHN1Z2dlc3Qucnd5bm85eXQ5NXV5IoECCgtBQUFCME15RDZNcxLNAQoLQUFBQjBNeUQ2TXMSC0FBQUIwTXlENk1zGg0KCXRleHQvaHRtbBIAIg4KCnRleHQvcGxhaW4SACobIhUxMDIyNDg3NTMzOTkzNjMxNjY4NzgoADgAMMrCjbrFMzj+yo26xTNKNAokYXBwbGljYXRpb24vdm5kLmdvb2dsZS1hcHBzLmRvY3MubWRzGgzC19rkAQYiBAgGEAFaC2dneWdzazh5czd6cgIgAHgAggEUc3VnZ2VzdC53Y2s2dzdnd2Z3N3OaAQYIABAAGAAYysKNusUzIP7KjbrFM0IUc3VnZ2VzdC53Y2s2dzdnd2Z3N3MiiQIKC0FBQUIwTXlENk5NEtUBCgtBQUFCME15RDZOTRILQUFBQjBNeUQ2Tk0aDQoJdGV4dC9odG1sEgAiDgoKdGV4dC9wbGFpbhIAKhsiFTEwMjI0ODc1MzM5OTM2MzE2Njg3OCgAOAAw3piPusUzOMuhj7rFM0o7CiRhcHBsaWNhdGlvbi92bmQuZ29vZ2xlLWFwcHMuZG9jcy5tZHMaE8LX2uQBDRoLCgcKAUEQARgAEAFaDG50c3hkdmMwczRxdHICIAB4AIIBFHN1Z2dlc3QucjhieG13dXAwNzl2mgEGCAAQABgAGN6Yj7rFMyDLoY+6xTNCFHN1Z2dlc3QucjhieG13dXAwNzl2IvoWCgtBQUFCMEl4ZEhhWRLIFgoLQUFBQjBJeGRIYVkSC0FBQUIwSXhkSGFZGuYBCgl0ZXh0L2h0bWwS2AF3aXIgbcO8c3NlbiB1bnMgZW50c2NoZWlkZW4gb2Igd2lyIGRhcyAtMjkgZHJhbiBsYXNzZW4gb2RlciBuaWNodC4gSW0gVGV4dCB3YXIgZXMgamV0eiBlaWdlbnRsaWNoIG5pY2h0LiBJY2ggd2FydGUgbm9jaCBiaXMgZGFzIGZlcnRpZyBiZXNjaGxvc3NlbiBpc3QsIHdlaWwgaWNoIGJyYXVjaCBkaWVzZSBEZXRhaWxzIGbDvHIgZGVuIE5DQkkgdXBsb2FkIGRlciByYXcgZGF0YS4i5wEKCnRleHQvcGxhaW4S2AF3aXIgbcO8c3NlbiB1bnMgZW50c2NoZWlkZW4gb2Igd2lyIGRhcyAtMjkgZHJhbiBsYXNzZW4gb2RlciBuaWNodC4gSW0gVGV4dCB3YXIgZXMgamV0eiBlaWdlbnRsaWNoIG5pY2h0LiBJY2ggd2FydGUgbm9jaCBiaXMgZGFzIGZlcnRpZyBiZXNjaGxvc3NlbiBpc3QsIHdlaWwgaWNoIGJyYXVjaCBkaWVzZSBEZXRhaWxzIGbDvHIgZGVuIE5DQkkgdXBsb2FkIGRlciByYXcgZGF0YS4qGyIVMTE2MDAzODc5NzgxOTI4NzAyMTg2KAA4ADDk3vrFxDM4z42ku8UzQvgKCgtBQUFCME15RDZPYxILQUFBQjBJeGRIYVka4AMKCXRleHQvaHRtbBLSA0A8YSBocmVmPSJtYWlsdG86cnVwcHJlY2h0LmNocmlzdGluYUBnbWFpbC5jb20iIHRhcmdldD0iX2JsYW5rIj5ydXBwcmVjaHQuY2hyaXN0aW5hQGdtYWlsLmNvbTwvYT4gQDxhIGhyZWY9Im1haWx0bzpzb25qYW1hZGVyQGdteC5uZXQiIHRhcmdldD0iX2JsYW5rIj5zb25qYW1hZGVyQGdteC5uZXQ8L2E+IGdhbnogcmVjaHQsIGhhdWVuIHdpciBkYXMgLTI5IHVuZCAtMzUgcmF1cy48YnI+TWlzc2luZyBEYXRhID0gTUQ8YnI+Y29sbGVjdG9yIG51ciBJbml0aWFsaWVuPGJyPkZyZWV6ZXI9IEYgLyBFdE9IPGJyPkNvdW50cnkgPSBBVVQsIGV0Yy7CoDxicj53w6RyZW4gbm9jaCB2b3JzY2hsw6RnZSB1bSBkaWUgVGFiZWxsZSB6dSBrw7xyemVuLiBBYmVyIGxhc3MgdW5zIHdpZSB2b3JnZXNjaGxhZ2VuIFRhYi4gMiBleHRyYSBhbHMgeGxzeCBhbmjDpG5nZW4gdW5kIGhpZXIgcmF1c25laG1lbi4gSXN0IGVpbmZhY2hlci4i1wIKCnRleHQvcGxhaW4SyAJAcnVwcHJlY2h0LmNocmlzdGluYUBnbWFpbC5jb20gQHNvbmphbWFkZXJAZ214Lm5ldCBnYW56IHJlY2h0LCBoYXVlbiB3aXIgZGFzIC0yOSB1bmQgLTM1IHJhdXMuCk1pc3NpbmcgRGF0YSA9IE1ECmNvbGxlY3RvciBudXIgSW5pdGlhbGllbgpGcmVlemVyPSBGIC8gRXRPSApDb3VudHJ5ID0gQVVULCBldGMuwqAKd8OkcmVuIG5vY2ggdm9yc2NobMOkZ2UgdW0gZGllIFRhYmVsbGUgenUga8O8cnplbi4gQWJlciBsYXNzIHVucyB3aWUgdm9yZ2VzY2hsYWdlbiBUYWIuIDIgZXh0cmEgYWxzIHhsc3ggYW5ow6RuZ2VuIHVuZCBoaWVyIHJhdXNuZWhtZW4uIElzdCBlaW5mYWNoZXIuKhsiFTExNTc2MjQwNDQyMzQ0NTUyMDExMSgAOAAwg86hu8UzOIPOobvFM1oMaW1pOWpic3BybXF6cgIgAHgAmgEGCAAQABgAqgHVAxLSA0A8YSBocmVmPSJtYWlsdG86cnVwcHJlY2h0LmNocmlzdGluYUBnbWFpbC5jb20iIHRhcmdldD0iX2JsYW5rIj5ydXBwcmVjaHQuY2hyaXN0aW5hQGdtYWlsLmNvbTwvYT4gQDxhIGhyZWY9Im1haWx0bzpzb25qYW1hZGVyQGdteC5uZXQiIHRhcmdldD0iX2JsYW5rIj5zb25qYW1hZGVyQGdteC5uZXQ8L2E+IGdhbnogcmVjaHQsIGhhdWVuIHdpciBkYXMgLTI5IHVuZCAtMzUgcmF1cy48YnI+TWlzc2luZyBEYXRhID0gTUQ8YnI+Y29sbGVjdG9yIG51ciBJbml0aWFsaWVuPGJyPkZyZWV6ZXI9IEYgLyBFdE9IPGJyPkNvdW50cnkgPSBBVVQsIGV0Yy7CoDxicj53w6RyZW4gbm9jaCB2b3JzY2hsw6RnZSB1bSBkaWUgVGFiZWxsZSB6dSBrw7xyemVuLiBBYmVyIGxhc3MgdW5zIHdpZSB2b3JnZXNjaGxhZ2VuIFRhYi4gMiBleHRyYSBhbHMgeGxzeCBhbmjDpG5nZW4gdW5kIGhpZXIgcmF1c25laG1lbi4gSXN0IGVpbmZhY2hlci5ChQMKC0FBQUIwTXlENk9nEgtBQUFCMEl4ZEhhWRpiCgl0ZXh0L2h0bWwSVXNwYWx0ZSBMYW5kc2NhcGUga8O2bm5lbiB3aXIgYXVjaCByYXVzaGF1ZW4uIGJyYXVjaGVuIHdpciBnYXIgbmljaHQgZsO8ciB1bnNlciBQYXBlci4iYwoKdGV4dC9wbGFpbhJVc3BhbHRlIExhbmRzY2FwZSBrw7ZubmVuIHdpciBhdWNoIHJhdXNoYXVlbi4gYnJhdWNoZW4gd2lyIGdhciBuaWNodCBmw7xyIHVuc2VyIFBhcGVyLiobIhUxMTU3NjI0MDQ0MjM0NDU1MjAxMTEoADgAMLmbo7vFMzi5m6O7xTNaDGRzNHQzb3NlcnhxMnICIAB4AJoBBggAEAAYAKoBVxJVc3BhbHRlIExhbmRzY2FwZSBrw7ZubmVuIHdpciBhdWNoIHJhdXNoYXVlbi4gYnJhdWNoZW4gd2lyIGdhciBuaWNodCBmw7xyIHVuc2VyIFBhcGVyLkLdAQoLQUFBQjBNeUQ2T2sSC0FBQUIwSXhkSGFZGioKCXRleHQvaHRtbBIdQWxsZSBLw7xyemVsIGJpdHRlIGVya2zDpHJlbi4iKwoKdGV4dC9wbGFpbhIdQWxsZSBLw7xyemVsIGJpdHRlIGVya2zDpHJlbi4qGyIVMTE1NzYyNDA0NDIzNDQ1NTIwMTExKAA4ADDPjaS7xTM4z42ku8UzWgxvYmJmcW54MXZjYThyAiAAeACaAQYIABAAGACqAR8SHUFsbGUgS8O8cnplbCBiaXR0ZSBlcmtsw6RyZW4uShcKCnRleHQvcGxhaW4SCVNhbXBsZV9JRFoMbzFlZjRzNXd0bGR1cgIgAHgAmgEGCAAQABgAqgHbARLYAXdpciBtw7xzc2VuIHVucyBlbnRzY2hlaWRlbiBvYiB3aXIgZGFzIC0yOSBkcmFuIGxhc3NlbiBvZGVyIG5pY2h0LiBJbSBUZXh0IHdhciBlcyBqZXR6IGVpZ2VudGxpY2ggbmljaHQuIEljaCB3YXJ0ZSBub2NoIGJpcyBkYXMgZmVydGlnIGJlc2NobG9zc2VuIGlzdCwgd2VpbCBpY2ggYnJhdWNoIGRpZXNlIERldGFpbHMgZsO8ciBkZW4gTkNCSSB1cGxvYWQgZGVyIHJhdyBkYXRhLrABALgBAMIBLBoqChsiFTEwODc0NzIwNzgwNzU4MDc3NzM0NygAOAASBPCfkY0YrvqT3sQzyAEAGOTe+sXEMyDPjaS7xTMwAEIQa2l4LnU1ZXdiYXdsZjNuNyKCAgoLQUFBQjBNeUQ2TW8SzgEKC0FBQUIwTXlENk1vEgtBQUFCME15RDZNbxoNCgl0ZXh0L2h0bWwSACIOCgp0ZXh0L3BsYWluEgAqGyIVMTAyMjQ4NzUzMzk5MzYzMTY2ODc4KAA4ADCjqY26xTM4s7GNusUzSjQKJGFwcGxpY2F0aW9uL3ZuZC5nb29nbGUtYXBwcy5kb2NzLm1kcxoMwtfa5AEGIgQIBhABWgxnd3BqeHhwbnF2cGZyAiAAeACCARRzdWdnZXN0LmQ0eWMxZDgyeDhib5oBBggAEAAYABijqY26xTMgs7GNusUzQhRzdWdnZXN0LmQ0eWMxZDgyeDhibyKJAgoLQUFBQjBNeUQ2TkkS1QEKC0FBQUIwTXlENk5JEgtBQUFCME15RDZOSRoNCgl0ZXh0L2h0bWwSACIOCgp0ZXh0L3BsYWluEgAqGyIVMTAyMjQ4NzUzMzk5MzYzMTY2ODc4KAA4ADCG4466xTM41OuOusUzSjsKJGFwcGxpY2F0aW9uL3ZuZC5nb29nbGUtYXBwcy5kb2NzLm1kcxoTwtfa5AENGgsKBwoBQRABGAAQAVoMdDJxcXVqaGM1bHJocgIgAHgAggEUc3VnZ2VzdC5jNzRrd2tleWhpcGyaAQYIABAAGAAYhuOOusUzINTrjrrFM0IUc3VnZ2VzdC5jNzRrd2tleWhpcGwiggIKC0FBQUIwTXlENk1rEs4BCgtBQUFCME15RDZNaxILQUFBQjBNeUQ2TWsaDQoJdGV4dC9odG1sEgAiDgoKdGV4dC9wbGFpbhIAKhsiFTEwMjI0ODc1MzM5OTM2MzE2Njg3OCgAOAAw2oyNusUzOMyVjbrFM0o0CiRhcHBsaWNhdGlvbi92bmQuZ29vZ2xlLWFwcHMuZG9jcy5tZHMaDMLX2uQBBiIECAYQAVoMM2o1M25ubHk4ZjU2cgIgAHgAggEUc3VnZ2VzdC5mNHp3cjJlaTAyY2aaAQYIABAAGAAY2oyNusUzIMyVjbrFM0IUc3VnZ2VzdC5mNHp3cjJlaTAyY2YigAIKC0FBQUIwTXlENk1nEs0BCgtBQUFCME15RDZNZxILQUFBQjBNeUQ2TWcaDQoJdGV4dC9odG1sEgAiDgoKdGV4dC9wbGFpbhIAKhsiFTEwMjI0ODc1MzM5OTM2MzE2Njg3OCgAOAAw/fOLusUzOKSBjLrFM0o0CiRhcHBsaWNhdGlvbi92bmQuZ29vZ2xlLWFwcHMuZG9jcy5tZHMaDMLX2uQBBiIECAYQAVoMaWgyaW03bDZweGJzcgIgAHgAggETc3VnZ2VzdC5oZjB4eHZodmo5apoBBggAEAAYABj984u6xTMgpIGMusUzQhNzdWdnZXN0LmhmMHh4dmh2ajlqIuEDCgtBQUFCel9Tc1U2QRK3AwoLQUFBQnpfU3NVNkESC0FBQUJ6X1NzVTZBGk8KCXRleHQvaHRtbBJCV2FzIGdpYnQgZGVyIDQuIFdlcnQgamV3ZWlscyBhbj8gU2luZCBkaWUgV2VydGUgcmljaHRpZyB6dWdldGVpbHQ/IlAKCnRleHQvcGxhaW4SQldhcyBnaWJ0IGRlciA0LiBXZXJ0IGpld2VpbHMgYW4/IFNpbmQgZGllIFdlcnRlIHJpY2h0aWcgenVnZXRlaWx0PypECgtTb25qYSBNYWRlcho1Ly9zc2wuZ3N0YXRpYy5jb20vZG9jcy9jb21tb24vYmx1ZV9zaWxob3VldHRlOTYtMC5wbmcwoL/9kcMzOKC//ZHDM3JGCgtTb25qYSBNYWRlcho3CjUvL3NzbC5nc3RhdGljLmNvbS9kb2NzL2NvbW1vbi9ibHVlX3NpbGhvdWV0dGU5Ni0wLnBuZ3gAiAEBmgEGCAAQABgAqgFEEkJXYXMgZ2lidCBkZXIgNC4gV2VydCBqZXdlaWxzIGFuPyBTaW5kIGRpZSBXZXJ0ZSByaWNodGlnIHp1Z2V0ZWlsdD+wAQC4AQHIAQAYoL/9kcMzIKC//ZHDMzAAQghraXguY210MyKXAgoLQUFBQjBNeUQ2TkES4wEKC0FBQUIwTXlENk5BEgtBQUFCME15RDZOQRoNCgl0ZXh0L2h0bWwSACIOCgp0ZXh0L3BsYWluEgAqGyIVMTAyMjQ4NzUzMzk5MzYzMTY2ODc4KAA4ADD7x466xTM429COusUzSkkKJGFwcGxpY2F0aW9uL3ZuZC5nb29nbGUtYXBwcy5kb2NzLm1kcxohwtfa5AEbChkKCgoEd2VyZRABGAASCQoDd2FzEAEYABgBWgxnNzIwaXhobWppdDdyAiAAeACCARRzdWdnZXN0LndhaWZjZHVieWdiMZoBBggAEAAYABj7x466xTMg29COusUzQhRzdWdnZXN0LndhaWZjZHVieWdiMSKJAgoLQUFBQjBNeUQ2TWMS1QEKC0FBQUIwTXlENk1jEgtBQUFCME15RDZNYxoNCgl0ZXh0L2h0bWwSACIOCgp0ZXh0L3BsYWluEgAqGyIVMTAyMjQ4NzUzMzk5MzYzMTY2ODc4KAA4ADC/24u6xTM4o+eLusUzSjsKJGFwcGxpY2F0aW9uL3ZuZC5nb29nbGUtYXBwcy5kb2NzLm1kcxoTwtfa5AENEgsKBwoBdBABGAAQAVoMYm8xMTV0OHNlNGQ4cgIgAHgAggEUc3VnZ2VzdC5vZmZsYWthbWJscmqaAQYIABAAGAAYv9uLusUzIKPni7rFM0IUc3VnZ2VzdC5vZmZsYWthbWJscmoiqAMKC0FBQUJ6X1NzVTZFEv4CCgtBQUFCel9Tc1U2RRILQUFBQnpfU3NVNkUaPAoJdGV4dC9odG1sEi9CZXppZWh0IHNpY2ggZGllc2UgR3JhZmlrIGF1ZiBkaWUgTmVzdC1TYW1wbGVzPyI9Cgp0ZXh0L3BsYWluEi9CZXppZWh0IHNpY2ggZGllc2UgR3JhZmlrIGF1ZiBkaWUgTmVzdC1TYW1wbGVzPypECgtNYWRlciBTb25qYRo1Ly9zc2wuZ3N0YXRpYy5jb20vZG9jcy9jb21tb24vYmx1ZV9zaWxob3VldHRlOTYtMC5wbmcwgMWn8sIzOIDFp/LCM3JGCgtNYWRlciBTb25qYRo3CjUvL3NzbC5nc3RhdGljLmNvbS9kb2NzL2NvbW1vbi9ibHVlX3NpbGhvdWV0dGU5Ni0wLnBuZ3gAiAEBmgEGCAAQABgAqgExEi9CZXppZWh0IHNpY2ggZGllc2UgR3JhZmlrIGF1ZiBkaWUgTmVzdC1TYW1wbGVzP7ABALgBAcgBABiAxafywjMggMWn8sIzMABCCGtpeC5jbXQyMg5oLmV4emJ5MDU3cW1qdTIOaC5ibTlkaHFpdzN6bW0yDmguM2dnbHdmOXp0MTAzMg5oLmJycms0dzJ0amlibzIOaC54ZjhraWoyZHhmYjUyDWguMnFwcnF6czk0eXUyDmgudzRxbTh4OTM2MzA2Mg5oLmt6dmZzMWhxYnllajINaC40d3dzcGx4aWIxdjIOaC5vN2FpYjFiMHF5aHMyDmguNHdsZHhxbWNsdXZjMg5oLmMxbG5qYWR1bmdvMjIOaC43NHU3N25xbGxzM3AyDmguejhrbzA1ZjB6emVxMg5oLjU4bnRreGNpZmFtNDIOaC5mNnAzMGhzcTdrMmUyDWgudWNvdzRldzF0cHgyDmgubjA3N3FsZ3M4cmxkMg5oLmw4dnJ0cWZxOWRyNjIOaC5yNWIwb3l2b29vdzQyDmguZ2l0bm0zYzkxanJvMg1oLm1lcWF0NXZmNWJ6Mg5oLjIwZXdtbmpqazVrZzgAaisKFHN1Z2dlc3Qub2RuYml2azNoODhiEhNKb3ZhbmEgQmlsYSBEdWJhacSHaisKFHN1Z2dlc3QuOTRmNjkxb3gxZ3F2EhNKb3ZhbmEgQmlsYSBEdWJhacSHaisKFHN1Z2dlc3QuaHJqZ3g0M2o0Nmp6EhNKb3ZhbmEgQmlsYSBEdWJhacSHaisKFHN1Z2dlc3QueGlxNnB4cXd3YXRjEhNKb3ZhbmEgQmlsYSBEdWJhacSHaisKFHN1Z2dlc3QuYWt2N2NsNXZ6dmN0EhNKb3ZhbmEgQmlsYSBEdWJhacSHaisKFHN1Z2dlc3QuYjQ4YXl1amZ3c3RjEhNKb3ZhbmEgQmlsYSBEdWJhacSHaisKFHN1Z2dlc3QuZHd4Y3B2MmF4NTF4EhNKb3ZhbmEgQmlsYSBEdWJhacSHaisKFHN1Z2dlc3QudmwxN3E1YjkyN3I1EhNKb3ZhbmEgQmlsYSBEdWJhacSHaisKFHN1Z2dlc3QucXpjZWNlcGhtdDdhEhNKb3ZhbmEgQmlsYSBEdWJhacSHaisKFHN1Z2dlc3QuZXdvdGo3aG5vem9kEhNKb3ZhbmEgQmlsYSBEdWJhacSHaisKFHN1Z2dlc3Qud3JzdjhwemZwajZ4EhNKb3ZhbmEgQmlsYSBEdWJhacSHaisKFHN1Z2dlc3QuaHJrYW84aDR5Zjk4EhNKb3ZhbmEgQmlsYSBEdWJhacSHaisKFHN1Z2dlc3QubGs0NDRvMnByNWhkEhNKb3ZhbmEgQmlsYSBEdWJhacSHaisKFHN1Z2dlc3QucWloY3A3eXN0c2tsEhNKb3ZhbmEgQmlsYSBEdWJhacSHaisKFHN1Z2dlc3QuNTRrank3Y2YxODV2EhNKb3ZhbmEgQmlsYSBEdWJhacSHaioKE3N1Z2dlc3QueWl4ZW01NnNkOGISE0pvdmFuYSBCaWxhIER1YmFpxIdqKwoUc3VnZ2VzdC5yd3lubzl5dDk1dXkSE0pvdmFuYSBCaWxhIER1YmFpxIdqKwoUc3VnZ2VzdC53Y2s2dzdnd2Z3N3MSE0pvdmFuYSBCaWxhIER1YmFpxIdqKwoUc3VnZ2VzdC5yOGJ4bXd1cDA3OXYSE0pvdmFuYSBCaWxhIER1YmFpxIdqKwoUc3VnZ2VzdC5kNHljMWQ4Mng4Ym8SE0pvdmFuYSBCaWxhIER1YmFpxIdqKwoUc3VnZ2VzdC5jNzRrd2tleWhpcGwSE0pvdmFuYSBCaWxhIER1YmFpxIdqKwoUc3VnZ2VzdC5mNHp3cjJlaTAyY2YSE0pvdmFuYSBCaWxhIER1YmFpxIdqKgoTc3VnZ2VzdC5oZjB4eHZodmo5ahITSm92YW5hIEJpbGEgRHViYWnEh2orChRzdWdnZXN0LndhaWZjZHVieWdiMRITSm92YW5hIEJpbGEgRHViYWnEh2orChRzdWdnZXN0Lm9mZmxha2FtYmxyahITSm92YW5hIEJpbGEgRHViYWnEh3IhMXR5cUpvTEp4cXNzTFo5YVRWcm9GZ3g0Q2xTaE54Q3E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12460</Words>
  <Characters>78499</Characters>
  <Application>Microsoft Office Word</Application>
  <DocSecurity>0</DocSecurity>
  <Lines>654</Lines>
  <Paragraphs>181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Rupprecht Christina</dc:creator>
  <cp:keywords/>
  <cp:lastModifiedBy>StudentIn</cp:lastModifiedBy>
  <cp:revision>2</cp:revision>
  <dcterms:created xsi:type="dcterms:W3CDTF">2026-08-09T07:13:00Z</dcterms:created>
  <dcterms:modified xsi:type="dcterms:W3CDTF">2026-08-09T07:13:00Z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id="OwicNyor"/&gt;&lt;style id="http://www.zotero.org/styles/scientific-reports" hasBibliography="1" bibliographyStyleHasBeenSet="1"/&gt;&lt;prefs&gt;&lt;pref name="fieldType" value="Field"/&gt;&lt;/prefs&gt;&lt;/data&gt;</vt:lpwstr>
  </property>
</Properties>
</file>