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B5E99E" w14:textId="77777777" w:rsidR="006D1004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rPr>
          <w:rFonts w:ascii="Times New Roman" w:eastAsia="宋体" w:hAnsi="Times New Roman" w:cs="Times New Roman"/>
          <w:b/>
          <w:color w:val="000000"/>
          <w:sz w:val="22"/>
          <w:szCs w:val="22"/>
          <w:lang w:eastAsia="zh-CN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Supplementary Table S5. Association of IR surrogate indices with incident CKD without adjustment for uric acid (sensitivity analysis)</w:t>
      </w:r>
    </w:p>
    <w:p w14:paraId="6139A6C0" w14:textId="77777777" w:rsidR="00CB2297" w:rsidRDefault="00CB229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rPr>
          <w:rFonts w:eastAsia="宋体"/>
          <w:lang w:eastAsia="zh-CN"/>
        </w:rPr>
      </w:pPr>
    </w:p>
    <w:tbl>
      <w:tblPr>
        <w:tblStyle w:val="21"/>
        <w:tblW w:w="13608" w:type="dxa"/>
        <w:tblLayout w:type="fixed"/>
        <w:tblLook w:val="06A0" w:firstRow="1" w:lastRow="0" w:firstColumn="1" w:lastColumn="0" w:noHBand="1" w:noVBand="1"/>
      </w:tblPr>
      <w:tblGrid>
        <w:gridCol w:w="1843"/>
        <w:gridCol w:w="1559"/>
        <w:gridCol w:w="1701"/>
        <w:gridCol w:w="1701"/>
        <w:gridCol w:w="1701"/>
        <w:gridCol w:w="1701"/>
        <w:gridCol w:w="1701"/>
        <w:gridCol w:w="1701"/>
      </w:tblGrid>
      <w:tr w:rsidR="002E3D66" w:rsidRPr="002E3D66" w14:paraId="6B7E2739" w14:textId="77777777" w:rsidTr="002E3D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hideMark/>
          </w:tcPr>
          <w:p w14:paraId="537B2C88" w14:textId="77777777" w:rsidR="002E3D66" w:rsidRPr="002E3D66" w:rsidRDefault="002E3D66" w:rsidP="002E3D66">
            <w:pPr>
              <w:jc w:val="center"/>
              <w:rPr>
                <w:rFonts w:ascii="等线" w:eastAsia="等线" w:hAnsi="等线" w:cs="宋体"/>
                <w:color w:val="000000"/>
                <w:sz w:val="22"/>
                <w:szCs w:val="22"/>
                <w:lang w:eastAsia="zh-CN"/>
              </w:rPr>
            </w:pPr>
            <w:r w:rsidRPr="002E3D66"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  <w:t>Exposure</w:t>
            </w:r>
          </w:p>
        </w:tc>
        <w:tc>
          <w:tcPr>
            <w:tcW w:w="1559" w:type="dxa"/>
            <w:hideMark/>
          </w:tcPr>
          <w:p w14:paraId="376841BD" w14:textId="77777777" w:rsidR="002E3D66" w:rsidRPr="002E3D66" w:rsidRDefault="002E3D66" w:rsidP="002E3D6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</w:pPr>
            <w:r w:rsidRPr="002E3D66"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  <w:t>With uric acid: OR (M3)</w:t>
            </w:r>
          </w:p>
        </w:tc>
        <w:tc>
          <w:tcPr>
            <w:tcW w:w="1701" w:type="dxa"/>
            <w:hideMark/>
          </w:tcPr>
          <w:p w14:paraId="35AEC275" w14:textId="77777777" w:rsidR="002E3D66" w:rsidRPr="002E3D66" w:rsidRDefault="002E3D66" w:rsidP="002E3D6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</w:pPr>
            <w:r w:rsidRPr="002E3D66"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  <w:t>With uric acid: 95% CI</w:t>
            </w:r>
          </w:p>
        </w:tc>
        <w:tc>
          <w:tcPr>
            <w:tcW w:w="1701" w:type="dxa"/>
            <w:hideMark/>
          </w:tcPr>
          <w:p w14:paraId="0C66D155" w14:textId="77777777" w:rsidR="002E3D66" w:rsidRPr="002E3D66" w:rsidRDefault="002E3D66" w:rsidP="002E3D6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</w:pPr>
            <w:r w:rsidRPr="002E3D66"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  <w:t>With uric acid: P</w:t>
            </w:r>
          </w:p>
        </w:tc>
        <w:tc>
          <w:tcPr>
            <w:tcW w:w="1701" w:type="dxa"/>
            <w:hideMark/>
          </w:tcPr>
          <w:p w14:paraId="5F7960A6" w14:textId="77777777" w:rsidR="002E3D66" w:rsidRPr="002E3D66" w:rsidRDefault="002E3D66" w:rsidP="002E3D6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</w:pPr>
            <w:r w:rsidRPr="002E3D66"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  <w:t>Without uric acid: OR (M3)</w:t>
            </w:r>
          </w:p>
        </w:tc>
        <w:tc>
          <w:tcPr>
            <w:tcW w:w="1701" w:type="dxa"/>
            <w:hideMark/>
          </w:tcPr>
          <w:p w14:paraId="4E7DB80A" w14:textId="77777777" w:rsidR="002E3D66" w:rsidRPr="002E3D66" w:rsidRDefault="002E3D66" w:rsidP="002E3D6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</w:pPr>
            <w:r w:rsidRPr="002E3D66"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  <w:t>Without uric acid: 95% CI</w:t>
            </w:r>
          </w:p>
        </w:tc>
        <w:tc>
          <w:tcPr>
            <w:tcW w:w="1701" w:type="dxa"/>
            <w:hideMark/>
          </w:tcPr>
          <w:p w14:paraId="480A3B83" w14:textId="77777777" w:rsidR="002E3D66" w:rsidRPr="002E3D66" w:rsidRDefault="002E3D66" w:rsidP="002E3D6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</w:pPr>
            <w:r w:rsidRPr="002E3D66"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  <w:t>Without uric acid: P</w:t>
            </w:r>
          </w:p>
        </w:tc>
        <w:tc>
          <w:tcPr>
            <w:tcW w:w="1701" w:type="dxa"/>
            <w:hideMark/>
          </w:tcPr>
          <w:p w14:paraId="4B99EF4C" w14:textId="77777777" w:rsidR="002E3D66" w:rsidRPr="002E3D66" w:rsidRDefault="002E3D66" w:rsidP="002E3D6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</w:pPr>
            <w:r w:rsidRPr="002E3D66"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  <w:t>Change in OR (%)</w:t>
            </w:r>
          </w:p>
        </w:tc>
      </w:tr>
      <w:tr w:rsidR="002E3D66" w:rsidRPr="002E3D66" w14:paraId="55C98EF1" w14:textId="77777777" w:rsidTr="002E3D66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hideMark/>
          </w:tcPr>
          <w:p w14:paraId="61B3B622" w14:textId="77777777" w:rsidR="002E3D66" w:rsidRPr="002E3D66" w:rsidRDefault="002E3D66" w:rsidP="002E3D66">
            <w:pPr>
              <w:jc w:val="center"/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</w:pPr>
            <w:r w:rsidRPr="002E3D66"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  <w:t>Cumulative TyG</w:t>
            </w:r>
          </w:p>
        </w:tc>
        <w:tc>
          <w:tcPr>
            <w:tcW w:w="1559" w:type="dxa"/>
            <w:hideMark/>
          </w:tcPr>
          <w:p w14:paraId="465F1D14" w14:textId="77777777" w:rsidR="002E3D66" w:rsidRPr="002E3D66" w:rsidRDefault="002E3D66" w:rsidP="002E3D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</w:pPr>
            <w:r w:rsidRPr="002E3D66"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  <w:t>1.09</w:t>
            </w:r>
          </w:p>
        </w:tc>
        <w:tc>
          <w:tcPr>
            <w:tcW w:w="1701" w:type="dxa"/>
            <w:hideMark/>
          </w:tcPr>
          <w:p w14:paraId="49EB633A" w14:textId="77777777" w:rsidR="002E3D66" w:rsidRPr="002E3D66" w:rsidRDefault="002E3D66" w:rsidP="002E3D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</w:pPr>
            <w:r w:rsidRPr="002E3D66"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  <w:t>0.88–1.36</w:t>
            </w:r>
          </w:p>
        </w:tc>
        <w:tc>
          <w:tcPr>
            <w:tcW w:w="1701" w:type="dxa"/>
            <w:hideMark/>
          </w:tcPr>
          <w:p w14:paraId="664A958A" w14:textId="77777777" w:rsidR="002E3D66" w:rsidRPr="002E3D66" w:rsidRDefault="002E3D66" w:rsidP="002E3D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</w:pPr>
            <w:r w:rsidRPr="002E3D66"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  <w:t>0.437</w:t>
            </w:r>
          </w:p>
        </w:tc>
        <w:tc>
          <w:tcPr>
            <w:tcW w:w="1701" w:type="dxa"/>
            <w:hideMark/>
          </w:tcPr>
          <w:p w14:paraId="5657B76F" w14:textId="77777777" w:rsidR="002E3D66" w:rsidRPr="002E3D66" w:rsidRDefault="002E3D66" w:rsidP="002E3D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</w:pPr>
            <w:r w:rsidRPr="002E3D66"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  <w:t>1.1</w:t>
            </w:r>
          </w:p>
        </w:tc>
        <w:tc>
          <w:tcPr>
            <w:tcW w:w="1701" w:type="dxa"/>
            <w:hideMark/>
          </w:tcPr>
          <w:p w14:paraId="7E24F12A" w14:textId="77777777" w:rsidR="002E3D66" w:rsidRPr="002E3D66" w:rsidRDefault="002E3D66" w:rsidP="002E3D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</w:pPr>
            <w:r w:rsidRPr="002E3D66"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  <w:t>0.89–1.37</w:t>
            </w:r>
          </w:p>
        </w:tc>
        <w:tc>
          <w:tcPr>
            <w:tcW w:w="1701" w:type="dxa"/>
            <w:hideMark/>
          </w:tcPr>
          <w:p w14:paraId="6A44E246" w14:textId="77777777" w:rsidR="002E3D66" w:rsidRPr="002E3D66" w:rsidRDefault="002E3D66" w:rsidP="002E3D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</w:pPr>
            <w:r w:rsidRPr="002E3D66"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  <w:t>0.382</w:t>
            </w:r>
          </w:p>
        </w:tc>
        <w:tc>
          <w:tcPr>
            <w:tcW w:w="1701" w:type="dxa"/>
            <w:hideMark/>
          </w:tcPr>
          <w:p w14:paraId="6FA987BF" w14:textId="77777777" w:rsidR="002E3D66" w:rsidRPr="002E3D66" w:rsidRDefault="002E3D66" w:rsidP="002E3D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</w:pPr>
            <w:r w:rsidRPr="002E3D66"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  <w:t>0.90%</w:t>
            </w:r>
          </w:p>
        </w:tc>
      </w:tr>
      <w:tr w:rsidR="002E3D66" w:rsidRPr="002E3D66" w14:paraId="34855894" w14:textId="77777777" w:rsidTr="002E3D66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hideMark/>
          </w:tcPr>
          <w:p w14:paraId="307D8466" w14:textId="77777777" w:rsidR="002E3D66" w:rsidRPr="002E3D66" w:rsidRDefault="002E3D66" w:rsidP="002E3D66">
            <w:pPr>
              <w:jc w:val="center"/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</w:pPr>
            <w:r w:rsidRPr="002E3D66"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  <w:t>TyG</w:t>
            </w:r>
          </w:p>
        </w:tc>
        <w:tc>
          <w:tcPr>
            <w:tcW w:w="1559" w:type="dxa"/>
            <w:hideMark/>
          </w:tcPr>
          <w:p w14:paraId="5A4D1685" w14:textId="77777777" w:rsidR="002E3D66" w:rsidRPr="002E3D66" w:rsidRDefault="002E3D66" w:rsidP="002E3D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</w:pPr>
            <w:r w:rsidRPr="002E3D66"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  <w:t>1.15</w:t>
            </w:r>
          </w:p>
        </w:tc>
        <w:tc>
          <w:tcPr>
            <w:tcW w:w="1701" w:type="dxa"/>
            <w:hideMark/>
          </w:tcPr>
          <w:p w14:paraId="5A65C182" w14:textId="77777777" w:rsidR="002E3D66" w:rsidRPr="002E3D66" w:rsidRDefault="002E3D66" w:rsidP="002E3D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</w:pPr>
            <w:r w:rsidRPr="002E3D66"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  <w:t>0.92–1.43</w:t>
            </w:r>
          </w:p>
        </w:tc>
        <w:tc>
          <w:tcPr>
            <w:tcW w:w="1701" w:type="dxa"/>
            <w:hideMark/>
          </w:tcPr>
          <w:p w14:paraId="0CBD863A" w14:textId="77777777" w:rsidR="002E3D66" w:rsidRPr="002E3D66" w:rsidRDefault="002E3D66" w:rsidP="002E3D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</w:pPr>
            <w:r w:rsidRPr="002E3D66"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  <w:t>0.226</w:t>
            </w:r>
          </w:p>
        </w:tc>
        <w:tc>
          <w:tcPr>
            <w:tcW w:w="1701" w:type="dxa"/>
            <w:hideMark/>
          </w:tcPr>
          <w:p w14:paraId="5DD3050F" w14:textId="77777777" w:rsidR="002E3D66" w:rsidRPr="002E3D66" w:rsidRDefault="002E3D66" w:rsidP="002E3D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</w:pPr>
            <w:r w:rsidRPr="002E3D66"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  <w:t>1.15</w:t>
            </w:r>
          </w:p>
        </w:tc>
        <w:tc>
          <w:tcPr>
            <w:tcW w:w="1701" w:type="dxa"/>
            <w:hideMark/>
          </w:tcPr>
          <w:p w14:paraId="0375EDD0" w14:textId="77777777" w:rsidR="002E3D66" w:rsidRPr="002E3D66" w:rsidRDefault="002E3D66" w:rsidP="002E3D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</w:pPr>
            <w:r w:rsidRPr="002E3D66"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  <w:t>0.93–1.43</w:t>
            </w:r>
          </w:p>
        </w:tc>
        <w:tc>
          <w:tcPr>
            <w:tcW w:w="1701" w:type="dxa"/>
            <w:hideMark/>
          </w:tcPr>
          <w:p w14:paraId="5E31047A" w14:textId="77777777" w:rsidR="002E3D66" w:rsidRPr="002E3D66" w:rsidRDefault="002E3D66" w:rsidP="002E3D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</w:pPr>
            <w:r w:rsidRPr="002E3D66"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  <w:t>0.192</w:t>
            </w:r>
          </w:p>
        </w:tc>
        <w:tc>
          <w:tcPr>
            <w:tcW w:w="1701" w:type="dxa"/>
            <w:hideMark/>
          </w:tcPr>
          <w:p w14:paraId="198593D7" w14:textId="77777777" w:rsidR="002E3D66" w:rsidRPr="002E3D66" w:rsidRDefault="002E3D66" w:rsidP="002E3D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</w:pPr>
            <w:r w:rsidRPr="002E3D66"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  <w:t>0.80%</w:t>
            </w:r>
          </w:p>
        </w:tc>
      </w:tr>
      <w:tr w:rsidR="002E3D66" w:rsidRPr="002E3D66" w14:paraId="1D92089A" w14:textId="77777777" w:rsidTr="002E3D66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hideMark/>
          </w:tcPr>
          <w:p w14:paraId="7AA3E574" w14:textId="77777777" w:rsidR="002E3D66" w:rsidRPr="002E3D66" w:rsidRDefault="002E3D66" w:rsidP="002E3D66">
            <w:pPr>
              <w:jc w:val="center"/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</w:pPr>
            <w:r w:rsidRPr="002E3D66"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  <w:t>TyG-WC</w:t>
            </w:r>
          </w:p>
        </w:tc>
        <w:tc>
          <w:tcPr>
            <w:tcW w:w="1559" w:type="dxa"/>
            <w:hideMark/>
          </w:tcPr>
          <w:p w14:paraId="7CA67C1D" w14:textId="77777777" w:rsidR="002E3D66" w:rsidRPr="002E3D66" w:rsidRDefault="002E3D66" w:rsidP="002E3D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</w:pPr>
            <w:r w:rsidRPr="002E3D66"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  <w:t>1.27</w:t>
            </w:r>
          </w:p>
        </w:tc>
        <w:tc>
          <w:tcPr>
            <w:tcW w:w="1701" w:type="dxa"/>
            <w:hideMark/>
          </w:tcPr>
          <w:p w14:paraId="19F450CF" w14:textId="77777777" w:rsidR="002E3D66" w:rsidRPr="002E3D66" w:rsidRDefault="002E3D66" w:rsidP="002E3D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</w:pPr>
            <w:r w:rsidRPr="002E3D66"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  <w:t>1.03–1.56</w:t>
            </w:r>
          </w:p>
        </w:tc>
        <w:tc>
          <w:tcPr>
            <w:tcW w:w="1701" w:type="dxa"/>
            <w:hideMark/>
          </w:tcPr>
          <w:p w14:paraId="4CCCDACF" w14:textId="77777777" w:rsidR="002E3D66" w:rsidRPr="002E3D66" w:rsidRDefault="002E3D66" w:rsidP="002E3D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</w:pPr>
            <w:r w:rsidRPr="002E3D66"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  <w:t>0.026*</w:t>
            </w:r>
          </w:p>
        </w:tc>
        <w:tc>
          <w:tcPr>
            <w:tcW w:w="1701" w:type="dxa"/>
            <w:hideMark/>
          </w:tcPr>
          <w:p w14:paraId="69F30738" w14:textId="77777777" w:rsidR="002E3D66" w:rsidRPr="002E3D66" w:rsidRDefault="002E3D66" w:rsidP="002E3D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</w:pPr>
            <w:r w:rsidRPr="002E3D66"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  <w:t>1.27</w:t>
            </w:r>
          </w:p>
        </w:tc>
        <w:tc>
          <w:tcPr>
            <w:tcW w:w="1701" w:type="dxa"/>
            <w:hideMark/>
          </w:tcPr>
          <w:p w14:paraId="2B68EF3F" w14:textId="77777777" w:rsidR="002E3D66" w:rsidRPr="002E3D66" w:rsidRDefault="002E3D66" w:rsidP="002E3D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</w:pPr>
            <w:r w:rsidRPr="002E3D66"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  <w:t>1.04–1.56</w:t>
            </w:r>
          </w:p>
        </w:tc>
        <w:tc>
          <w:tcPr>
            <w:tcW w:w="1701" w:type="dxa"/>
            <w:hideMark/>
          </w:tcPr>
          <w:p w14:paraId="73AF200C" w14:textId="77777777" w:rsidR="002E3D66" w:rsidRPr="002E3D66" w:rsidRDefault="002E3D66" w:rsidP="002E3D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</w:pPr>
            <w:r w:rsidRPr="002E3D66"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  <w:t>0.021*</w:t>
            </w:r>
          </w:p>
        </w:tc>
        <w:tc>
          <w:tcPr>
            <w:tcW w:w="1701" w:type="dxa"/>
            <w:hideMark/>
          </w:tcPr>
          <w:p w14:paraId="206D563C" w14:textId="77777777" w:rsidR="002E3D66" w:rsidRPr="002E3D66" w:rsidRDefault="002E3D66" w:rsidP="002E3D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</w:pPr>
            <w:r w:rsidRPr="002E3D66"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  <w:t>0.30%</w:t>
            </w:r>
          </w:p>
        </w:tc>
      </w:tr>
      <w:tr w:rsidR="002E3D66" w:rsidRPr="002E3D66" w14:paraId="6F27B28B" w14:textId="77777777" w:rsidTr="002E3D66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hideMark/>
          </w:tcPr>
          <w:p w14:paraId="0660B665" w14:textId="77777777" w:rsidR="002E3D66" w:rsidRPr="002E3D66" w:rsidRDefault="002E3D66" w:rsidP="002E3D66">
            <w:pPr>
              <w:jc w:val="center"/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</w:pPr>
            <w:r w:rsidRPr="002E3D66"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  <w:t>TyG-WHtR</w:t>
            </w:r>
          </w:p>
        </w:tc>
        <w:tc>
          <w:tcPr>
            <w:tcW w:w="1559" w:type="dxa"/>
            <w:hideMark/>
          </w:tcPr>
          <w:p w14:paraId="4741E7E1" w14:textId="77777777" w:rsidR="002E3D66" w:rsidRPr="002E3D66" w:rsidRDefault="002E3D66" w:rsidP="002E3D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</w:pPr>
            <w:r w:rsidRPr="002E3D66"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  <w:t>1.28</w:t>
            </w:r>
          </w:p>
        </w:tc>
        <w:tc>
          <w:tcPr>
            <w:tcW w:w="1701" w:type="dxa"/>
            <w:hideMark/>
          </w:tcPr>
          <w:p w14:paraId="46697C81" w14:textId="77777777" w:rsidR="002E3D66" w:rsidRPr="002E3D66" w:rsidRDefault="002E3D66" w:rsidP="002E3D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</w:pPr>
            <w:r w:rsidRPr="002E3D66"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  <w:t>1.03–1.59</w:t>
            </w:r>
          </w:p>
        </w:tc>
        <w:tc>
          <w:tcPr>
            <w:tcW w:w="1701" w:type="dxa"/>
            <w:hideMark/>
          </w:tcPr>
          <w:p w14:paraId="57DA2B91" w14:textId="77777777" w:rsidR="002E3D66" w:rsidRPr="002E3D66" w:rsidRDefault="002E3D66" w:rsidP="002E3D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</w:pPr>
            <w:r w:rsidRPr="002E3D66"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  <w:t>0.028*</w:t>
            </w:r>
          </w:p>
        </w:tc>
        <w:tc>
          <w:tcPr>
            <w:tcW w:w="1701" w:type="dxa"/>
            <w:hideMark/>
          </w:tcPr>
          <w:p w14:paraId="67C6372F" w14:textId="77777777" w:rsidR="002E3D66" w:rsidRPr="002E3D66" w:rsidRDefault="002E3D66" w:rsidP="002E3D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</w:pPr>
            <w:r w:rsidRPr="002E3D66"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  <w:t>1.28</w:t>
            </w:r>
          </w:p>
        </w:tc>
        <w:tc>
          <w:tcPr>
            <w:tcW w:w="1701" w:type="dxa"/>
            <w:hideMark/>
          </w:tcPr>
          <w:p w14:paraId="3A3FFA4A" w14:textId="77777777" w:rsidR="002E3D66" w:rsidRPr="002E3D66" w:rsidRDefault="002E3D66" w:rsidP="002E3D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</w:pPr>
            <w:r w:rsidRPr="002E3D66"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  <w:t>1.04–1.59</w:t>
            </w:r>
          </w:p>
        </w:tc>
        <w:tc>
          <w:tcPr>
            <w:tcW w:w="1701" w:type="dxa"/>
            <w:hideMark/>
          </w:tcPr>
          <w:p w14:paraId="4371B828" w14:textId="77777777" w:rsidR="002E3D66" w:rsidRPr="002E3D66" w:rsidRDefault="002E3D66" w:rsidP="002E3D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</w:pPr>
            <w:r w:rsidRPr="002E3D66"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  <w:t>0.022*</w:t>
            </w:r>
          </w:p>
        </w:tc>
        <w:tc>
          <w:tcPr>
            <w:tcW w:w="1701" w:type="dxa"/>
            <w:hideMark/>
          </w:tcPr>
          <w:p w14:paraId="7CB2B71C" w14:textId="77777777" w:rsidR="002E3D66" w:rsidRPr="002E3D66" w:rsidRDefault="002E3D66" w:rsidP="002E3D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</w:pPr>
            <w:r w:rsidRPr="002E3D66"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  <w:t>0.40%</w:t>
            </w:r>
          </w:p>
        </w:tc>
      </w:tr>
      <w:tr w:rsidR="002E3D66" w:rsidRPr="002E3D66" w14:paraId="53DCC647" w14:textId="77777777" w:rsidTr="002E3D66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hideMark/>
          </w:tcPr>
          <w:p w14:paraId="60F9649F" w14:textId="77777777" w:rsidR="002E3D66" w:rsidRPr="002E3D66" w:rsidRDefault="002E3D66" w:rsidP="002E3D66">
            <w:pPr>
              <w:jc w:val="center"/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</w:pPr>
            <w:r w:rsidRPr="002E3D66"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  <w:t>TyG-BMI</w:t>
            </w:r>
          </w:p>
        </w:tc>
        <w:tc>
          <w:tcPr>
            <w:tcW w:w="1559" w:type="dxa"/>
            <w:hideMark/>
          </w:tcPr>
          <w:p w14:paraId="5A9617C7" w14:textId="77777777" w:rsidR="002E3D66" w:rsidRPr="002E3D66" w:rsidRDefault="002E3D66" w:rsidP="002E3D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</w:pPr>
            <w:r w:rsidRPr="002E3D66"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  <w:t>1.28</w:t>
            </w:r>
          </w:p>
        </w:tc>
        <w:tc>
          <w:tcPr>
            <w:tcW w:w="1701" w:type="dxa"/>
            <w:hideMark/>
          </w:tcPr>
          <w:p w14:paraId="4B1B1C56" w14:textId="77777777" w:rsidR="002E3D66" w:rsidRPr="002E3D66" w:rsidRDefault="002E3D66" w:rsidP="002E3D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</w:pPr>
            <w:r w:rsidRPr="002E3D66"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  <w:t>1.04–1.58</w:t>
            </w:r>
          </w:p>
        </w:tc>
        <w:tc>
          <w:tcPr>
            <w:tcW w:w="1701" w:type="dxa"/>
            <w:hideMark/>
          </w:tcPr>
          <w:p w14:paraId="6A1AF06C" w14:textId="77777777" w:rsidR="002E3D66" w:rsidRPr="002E3D66" w:rsidRDefault="002E3D66" w:rsidP="002E3D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</w:pPr>
            <w:r w:rsidRPr="002E3D66"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  <w:t>0.019*</w:t>
            </w:r>
          </w:p>
        </w:tc>
        <w:tc>
          <w:tcPr>
            <w:tcW w:w="1701" w:type="dxa"/>
            <w:hideMark/>
          </w:tcPr>
          <w:p w14:paraId="26864FA1" w14:textId="77777777" w:rsidR="002E3D66" w:rsidRPr="002E3D66" w:rsidRDefault="002E3D66" w:rsidP="002E3D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</w:pPr>
            <w:r w:rsidRPr="002E3D66"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  <w:t>1.29</w:t>
            </w:r>
          </w:p>
        </w:tc>
        <w:tc>
          <w:tcPr>
            <w:tcW w:w="1701" w:type="dxa"/>
            <w:hideMark/>
          </w:tcPr>
          <w:p w14:paraId="09A998A7" w14:textId="77777777" w:rsidR="002E3D66" w:rsidRPr="002E3D66" w:rsidRDefault="002E3D66" w:rsidP="002E3D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</w:pPr>
            <w:r w:rsidRPr="002E3D66"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  <w:t>1.05–1.58</w:t>
            </w:r>
          </w:p>
        </w:tc>
        <w:tc>
          <w:tcPr>
            <w:tcW w:w="1701" w:type="dxa"/>
            <w:hideMark/>
          </w:tcPr>
          <w:p w14:paraId="4A51E4E2" w14:textId="77777777" w:rsidR="002E3D66" w:rsidRPr="002E3D66" w:rsidRDefault="002E3D66" w:rsidP="002E3D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</w:pPr>
            <w:r w:rsidRPr="002E3D66"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  <w:t>0.015*</w:t>
            </w:r>
          </w:p>
        </w:tc>
        <w:tc>
          <w:tcPr>
            <w:tcW w:w="1701" w:type="dxa"/>
            <w:hideMark/>
          </w:tcPr>
          <w:p w14:paraId="42C67E01" w14:textId="77777777" w:rsidR="002E3D66" w:rsidRPr="002E3D66" w:rsidRDefault="002E3D66" w:rsidP="002E3D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</w:pPr>
            <w:r w:rsidRPr="002E3D66"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  <w:t>0.40%</w:t>
            </w:r>
          </w:p>
        </w:tc>
      </w:tr>
      <w:tr w:rsidR="002E3D66" w:rsidRPr="002E3D66" w14:paraId="62180B72" w14:textId="77777777" w:rsidTr="002E3D66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hideMark/>
          </w:tcPr>
          <w:p w14:paraId="57AF6A6F" w14:textId="77777777" w:rsidR="002E3D66" w:rsidRPr="002E3D66" w:rsidRDefault="002E3D66" w:rsidP="002E3D66">
            <w:pPr>
              <w:jc w:val="center"/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</w:pPr>
            <w:r w:rsidRPr="002E3D66"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  <w:t>METs-IR</w:t>
            </w:r>
          </w:p>
        </w:tc>
        <w:tc>
          <w:tcPr>
            <w:tcW w:w="1559" w:type="dxa"/>
            <w:hideMark/>
          </w:tcPr>
          <w:p w14:paraId="7F92F997" w14:textId="77777777" w:rsidR="002E3D66" w:rsidRPr="002E3D66" w:rsidRDefault="002E3D66" w:rsidP="002E3D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</w:pPr>
            <w:r w:rsidRPr="002E3D66"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  <w:t>1.26</w:t>
            </w:r>
          </w:p>
        </w:tc>
        <w:tc>
          <w:tcPr>
            <w:tcW w:w="1701" w:type="dxa"/>
            <w:hideMark/>
          </w:tcPr>
          <w:p w14:paraId="447E0AD2" w14:textId="77777777" w:rsidR="002E3D66" w:rsidRPr="002E3D66" w:rsidRDefault="002E3D66" w:rsidP="002E3D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</w:pPr>
            <w:r w:rsidRPr="002E3D66"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  <w:t>1.03–1.54</w:t>
            </w:r>
          </w:p>
        </w:tc>
        <w:tc>
          <w:tcPr>
            <w:tcW w:w="1701" w:type="dxa"/>
            <w:hideMark/>
          </w:tcPr>
          <w:p w14:paraId="3271E299" w14:textId="77777777" w:rsidR="002E3D66" w:rsidRPr="002E3D66" w:rsidRDefault="002E3D66" w:rsidP="002E3D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</w:pPr>
            <w:r w:rsidRPr="002E3D66"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  <w:t>0.027*</w:t>
            </w:r>
          </w:p>
        </w:tc>
        <w:tc>
          <w:tcPr>
            <w:tcW w:w="1701" w:type="dxa"/>
            <w:hideMark/>
          </w:tcPr>
          <w:p w14:paraId="560EC5EC" w14:textId="77777777" w:rsidR="002E3D66" w:rsidRPr="002E3D66" w:rsidRDefault="002E3D66" w:rsidP="002E3D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</w:pPr>
            <w:r w:rsidRPr="002E3D66"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  <w:t>1.26</w:t>
            </w:r>
          </w:p>
        </w:tc>
        <w:tc>
          <w:tcPr>
            <w:tcW w:w="1701" w:type="dxa"/>
            <w:hideMark/>
          </w:tcPr>
          <w:p w14:paraId="0FCBCD5F" w14:textId="77777777" w:rsidR="002E3D66" w:rsidRPr="002E3D66" w:rsidRDefault="002E3D66" w:rsidP="002E3D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</w:pPr>
            <w:r w:rsidRPr="002E3D66"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  <w:t>1.04–1.54</w:t>
            </w:r>
          </w:p>
        </w:tc>
        <w:tc>
          <w:tcPr>
            <w:tcW w:w="1701" w:type="dxa"/>
            <w:hideMark/>
          </w:tcPr>
          <w:p w14:paraId="189278CD" w14:textId="77777777" w:rsidR="002E3D66" w:rsidRPr="002E3D66" w:rsidRDefault="002E3D66" w:rsidP="002E3D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</w:pPr>
            <w:r w:rsidRPr="002E3D66"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  <w:t>0.021*</w:t>
            </w:r>
          </w:p>
        </w:tc>
        <w:tc>
          <w:tcPr>
            <w:tcW w:w="1701" w:type="dxa"/>
            <w:hideMark/>
          </w:tcPr>
          <w:p w14:paraId="4631084B" w14:textId="77777777" w:rsidR="002E3D66" w:rsidRPr="002E3D66" w:rsidRDefault="002E3D66" w:rsidP="002E3D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</w:pPr>
            <w:r w:rsidRPr="002E3D66">
              <w:rPr>
                <w:rFonts w:ascii="等线" w:eastAsia="等线" w:hAnsi="等线" w:cs="宋体" w:hint="eastAsia"/>
                <w:color w:val="000000"/>
                <w:sz w:val="22"/>
                <w:szCs w:val="22"/>
                <w:lang w:eastAsia="zh-CN"/>
              </w:rPr>
              <w:t>0.40%</w:t>
            </w:r>
          </w:p>
        </w:tc>
      </w:tr>
    </w:tbl>
    <w:p w14:paraId="595985F7" w14:textId="77777777" w:rsidR="006D1004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Models with and without uric acid are the full M3 and M3 minus uric acid, respectively. Change in OR (%) = (OR without uric acid - OR with uric acid) / OR with uric acid x 100. Both models included n = 4,054 with 118 events (uric acid had no missing values, so the complete-case set is unchanged). ORs are per 1-SD increase, SDs derived from the full sample (n = 4,068). Model definitions as in Table 2; outcome as in Table 2. * P &lt; 0.05, ** P &lt; 0.01, *** P &lt; 0.001.</w:t>
      </w:r>
    </w:p>
    <w:sectPr w:rsidR="006D1004" w:rsidSect="00CB2297">
      <w:type w:val="continuous"/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EE745C" w14:textId="77777777" w:rsidR="00532907" w:rsidRDefault="00532907" w:rsidP="00CB2297">
      <w:r>
        <w:separator/>
      </w:r>
    </w:p>
  </w:endnote>
  <w:endnote w:type="continuationSeparator" w:id="0">
    <w:p w14:paraId="0E5992E6" w14:textId="77777777" w:rsidR="00532907" w:rsidRDefault="00532907" w:rsidP="00CB22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907D97" w14:textId="77777777" w:rsidR="00532907" w:rsidRDefault="00532907" w:rsidP="00CB2297">
      <w:r>
        <w:separator/>
      </w:r>
    </w:p>
  </w:footnote>
  <w:footnote w:type="continuationSeparator" w:id="0">
    <w:p w14:paraId="6F3B1153" w14:textId="77777777" w:rsidR="00532907" w:rsidRDefault="00532907" w:rsidP="00CB22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84697342">
    <w:abstractNumId w:val="1"/>
  </w:num>
  <w:num w:numId="2" w16cid:durableId="1859199">
    <w:abstractNumId w:val="2"/>
  </w:num>
  <w:num w:numId="3" w16cid:durableId="11150978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79D"/>
    <w:rsid w:val="00036527"/>
    <w:rsid w:val="00073835"/>
    <w:rsid w:val="001379FE"/>
    <w:rsid w:val="001C0A13"/>
    <w:rsid w:val="001D75AB"/>
    <w:rsid w:val="002E3D66"/>
    <w:rsid w:val="0035500D"/>
    <w:rsid w:val="00362E65"/>
    <w:rsid w:val="004158F9"/>
    <w:rsid w:val="00457CF1"/>
    <w:rsid w:val="00532907"/>
    <w:rsid w:val="006A61AE"/>
    <w:rsid w:val="006D1004"/>
    <w:rsid w:val="00747CCE"/>
    <w:rsid w:val="007B3E96"/>
    <w:rsid w:val="008F1F48"/>
    <w:rsid w:val="00901463"/>
    <w:rsid w:val="00946CB3"/>
    <w:rsid w:val="00AE18EF"/>
    <w:rsid w:val="00AE1BDD"/>
    <w:rsid w:val="00B34B76"/>
    <w:rsid w:val="00B3547C"/>
    <w:rsid w:val="00B4379D"/>
    <w:rsid w:val="00C27329"/>
    <w:rsid w:val="00C31EEB"/>
    <w:rsid w:val="00CB2297"/>
    <w:rsid w:val="00F12158"/>
    <w:rsid w:val="00FB63E7"/>
    <w:rsid w:val="00FC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FF20E38"/>
  <w14:defaultImageDpi w14:val="300"/>
  <w15:docId w15:val="{82A812A4-2F41-F746-AAB1-47BA7D9E8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要点1"/>
    <w:basedOn w:val="a0"/>
    <w:uiPriority w:val="1"/>
    <w:qFormat/>
    <w:rsid w:val="007B3E96"/>
    <w:rPr>
      <w:b/>
    </w:rPr>
  </w:style>
  <w:style w:type="paragraph" w:customStyle="1" w:styleId="centered">
    <w:name w:val="centered"/>
    <w:basedOn w:val="a"/>
    <w:qFormat/>
    <w:rsid w:val="001D75AB"/>
    <w:pPr>
      <w:jc w:val="center"/>
    </w:pPr>
  </w:style>
  <w:style w:type="table" w:customStyle="1" w:styleId="tabletemplate">
    <w:name w:val="table_template"/>
    <w:basedOn w:val="a1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Light List Accent 2"/>
    <w:basedOn w:val="a1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标题 3 字符"/>
    <w:basedOn w:val="a0"/>
    <w:link w:val="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a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a3">
    <w:name w:val="Table Professional"/>
    <w:basedOn w:val="a1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a"/>
    <w:next w:val="a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a"/>
    <w:next w:val="a"/>
    <w:autoRedefine/>
    <w:uiPriority w:val="39"/>
    <w:unhideWhenUsed/>
    <w:rsid w:val="00FB63E7"/>
    <w:pPr>
      <w:spacing w:after="100"/>
      <w:ind w:left="240"/>
    </w:pPr>
  </w:style>
  <w:style w:type="paragraph" w:styleId="a4">
    <w:name w:val="Balloon Text"/>
    <w:basedOn w:val="a"/>
    <w:link w:val="a5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0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a"/>
    <w:rsid w:val="0035500D"/>
  </w:style>
  <w:style w:type="paragraph" w:customStyle="1" w:styleId="tabletitle">
    <w:name w:val="table title"/>
    <w:basedOn w:val="TableCaption"/>
    <w:next w:val="a"/>
    <w:rsid w:val="00901463"/>
  </w:style>
  <w:style w:type="paragraph" w:styleId="a6">
    <w:name w:val="header"/>
    <w:basedOn w:val="a"/>
    <w:link w:val="a7"/>
    <w:uiPriority w:val="99"/>
    <w:unhideWhenUsed/>
    <w:rsid w:val="00CB229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CB2297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CB229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CB2297"/>
    <w:rPr>
      <w:sz w:val="18"/>
      <w:szCs w:val="18"/>
    </w:rPr>
  </w:style>
  <w:style w:type="table" w:styleId="12">
    <w:name w:val="Plain Table 1"/>
    <w:basedOn w:val="a1"/>
    <w:uiPriority w:val="99"/>
    <w:rsid w:val="00CB2297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1">
    <w:name w:val="Plain Table 2"/>
    <w:basedOn w:val="a1"/>
    <w:uiPriority w:val="99"/>
    <w:rsid w:val="00CB229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632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1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8D56F9-F46B-4B7D-A966-CE8F4B3BF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Rong</cp:lastModifiedBy>
  <cp:revision>11</cp:revision>
  <dcterms:created xsi:type="dcterms:W3CDTF">2017-02-28T11:18:00Z</dcterms:created>
  <dcterms:modified xsi:type="dcterms:W3CDTF">2026-09-24T15:38:00Z</dcterms:modified>
  <cp:category/>
</cp:coreProperties>
</file>