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77C9F" w14:textId="2E8C6616" w:rsidR="00032316" w:rsidRPr="004F1CCA" w:rsidRDefault="00B46A49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F1CCA">
        <w:rPr>
          <w:rFonts w:ascii="Times New Roman" w:hAnsi="Times New Roman" w:cs="Times New Roman"/>
          <w:b/>
          <w:bCs/>
          <w:sz w:val="20"/>
          <w:szCs w:val="20"/>
        </w:rPr>
        <w:t>Table 1. Sociodemographic and clinical characteristics according to medication adherence level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6"/>
        <w:gridCol w:w="1951"/>
        <w:gridCol w:w="1970"/>
        <w:gridCol w:w="1263"/>
        <w:gridCol w:w="602"/>
      </w:tblGrid>
      <w:tr w:rsidR="00B46A49" w:rsidRPr="004F1CCA" w14:paraId="3215D5D4" w14:textId="77777777" w:rsidTr="009F157F">
        <w:trPr>
          <w:trHeight w:val="1490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EAB2DD3" w14:textId="77777777" w:rsidR="00B46A49" w:rsidRPr="004F1CCA" w:rsidRDefault="00B46A49" w:rsidP="00B46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809E98C" w14:textId="77777777" w:rsidR="00B46A49" w:rsidRPr="004F1CCA" w:rsidRDefault="00B46A49" w:rsidP="00B46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Lower medication adherence (n=33)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F5156EE" w14:textId="77777777" w:rsidR="00B46A49" w:rsidRPr="004F1CCA" w:rsidRDefault="00B46A49" w:rsidP="00B46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Higher medication adherence (n=62)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E80D5B4" w14:textId="77777777" w:rsidR="00B46A49" w:rsidRPr="004F1CCA" w:rsidRDefault="00B46A49" w:rsidP="00B46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Test statistic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F93544C" w14:textId="77777777" w:rsidR="00B46A49" w:rsidRPr="004F1CCA" w:rsidRDefault="00B46A49" w:rsidP="00B46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</w:tr>
      <w:tr w:rsidR="009F157F" w:rsidRPr="004F1CCA" w14:paraId="698F12CC" w14:textId="77777777" w:rsidTr="009F157F">
        <w:trPr>
          <w:trHeight w:val="20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6463B42" w14:textId="77777777" w:rsidR="009F157F" w:rsidRPr="004F1CCA" w:rsidRDefault="009F157F" w:rsidP="00B46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F5C4790" w14:textId="77777777" w:rsidR="009F157F" w:rsidRPr="004F1CCA" w:rsidRDefault="009F157F" w:rsidP="00B46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232516D" w14:textId="77777777" w:rsidR="009F157F" w:rsidRPr="004F1CCA" w:rsidRDefault="009F157F" w:rsidP="00B46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F6AB4F1" w14:textId="77777777" w:rsidR="009F157F" w:rsidRPr="004F1CCA" w:rsidRDefault="009F157F" w:rsidP="00B46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BAC3C39" w14:textId="77777777" w:rsidR="009F157F" w:rsidRPr="004F1CCA" w:rsidRDefault="009F157F" w:rsidP="00B46A4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46A49" w:rsidRPr="004F1CCA" w14:paraId="27EB86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B90747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Age, years, mean ± SD</w:t>
            </w:r>
          </w:p>
        </w:tc>
        <w:tc>
          <w:tcPr>
            <w:tcW w:w="0" w:type="auto"/>
            <w:vAlign w:val="center"/>
            <w:hideMark/>
          </w:tcPr>
          <w:p w14:paraId="7758D96D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55.88 ± 13.02</w:t>
            </w:r>
          </w:p>
        </w:tc>
        <w:tc>
          <w:tcPr>
            <w:tcW w:w="0" w:type="auto"/>
            <w:vAlign w:val="center"/>
            <w:hideMark/>
          </w:tcPr>
          <w:p w14:paraId="269A1200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58.92 ± 9.57</w:t>
            </w:r>
          </w:p>
        </w:tc>
        <w:tc>
          <w:tcPr>
            <w:tcW w:w="0" w:type="auto"/>
            <w:vAlign w:val="center"/>
            <w:hideMark/>
          </w:tcPr>
          <w:p w14:paraId="7FB156F3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Welch’s t=−1.182</w:t>
            </w:r>
          </w:p>
        </w:tc>
        <w:tc>
          <w:tcPr>
            <w:tcW w:w="0" w:type="auto"/>
            <w:vAlign w:val="center"/>
            <w:hideMark/>
          </w:tcPr>
          <w:p w14:paraId="51619705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0.243</w:t>
            </w:r>
          </w:p>
        </w:tc>
      </w:tr>
      <w:tr w:rsidR="00B46A49" w:rsidRPr="004F1CCA" w14:paraId="3F5611B9" w14:textId="77777777" w:rsidTr="009F157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19903AB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Age at initial diagnosis, years, mean ± 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62E728A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49.67 ± 12.05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EECF38C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54.37 ± 10.51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3480C6A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t=−1.974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E110E16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0.051</w:t>
            </w:r>
          </w:p>
        </w:tc>
      </w:tr>
      <w:tr w:rsidR="00B46A49" w:rsidRPr="004F1CCA" w14:paraId="6683F87C" w14:textId="77777777" w:rsidTr="009F157F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3F2B4BB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Disease duration, years, median (IQR)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10C518F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4.00 (2.25)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0A1BCCF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3.00 (2.00)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7D50D5E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U=568.50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36EA385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0.029</w:t>
            </w:r>
          </w:p>
        </w:tc>
      </w:tr>
      <w:tr w:rsidR="00B46A49" w:rsidRPr="004F1CCA" w14:paraId="139E65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E09EB6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Educational attainment, n (%)</w:t>
            </w:r>
          </w:p>
        </w:tc>
        <w:tc>
          <w:tcPr>
            <w:tcW w:w="0" w:type="auto"/>
            <w:vAlign w:val="center"/>
            <w:hideMark/>
          </w:tcPr>
          <w:p w14:paraId="17359B04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E889555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8D5D683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FFH=6.114</w:t>
            </w:r>
          </w:p>
        </w:tc>
        <w:tc>
          <w:tcPr>
            <w:tcW w:w="0" w:type="auto"/>
            <w:vAlign w:val="center"/>
            <w:hideMark/>
          </w:tcPr>
          <w:p w14:paraId="1E934A84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0.271</w:t>
            </w:r>
          </w:p>
        </w:tc>
      </w:tr>
      <w:tr w:rsidR="00B46A49" w:rsidRPr="004F1CCA" w14:paraId="79B897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9B2950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No formal education</w:t>
            </w:r>
          </w:p>
        </w:tc>
        <w:tc>
          <w:tcPr>
            <w:tcW w:w="0" w:type="auto"/>
            <w:vAlign w:val="center"/>
            <w:hideMark/>
          </w:tcPr>
          <w:p w14:paraId="618CB8FA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3 (9.1)</w:t>
            </w:r>
          </w:p>
        </w:tc>
        <w:tc>
          <w:tcPr>
            <w:tcW w:w="0" w:type="auto"/>
            <w:vAlign w:val="center"/>
            <w:hideMark/>
          </w:tcPr>
          <w:p w14:paraId="6EA143A2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2 (3.2)</w:t>
            </w:r>
          </w:p>
        </w:tc>
        <w:tc>
          <w:tcPr>
            <w:tcW w:w="0" w:type="auto"/>
            <w:vAlign w:val="center"/>
            <w:hideMark/>
          </w:tcPr>
          <w:p w14:paraId="3BAC7E82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37E275A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4BCE43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9E304A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Literate without formal schooling</w:t>
            </w:r>
          </w:p>
        </w:tc>
        <w:tc>
          <w:tcPr>
            <w:tcW w:w="0" w:type="auto"/>
            <w:vAlign w:val="center"/>
            <w:hideMark/>
          </w:tcPr>
          <w:p w14:paraId="04AF6C44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 (3.0)</w:t>
            </w:r>
          </w:p>
        </w:tc>
        <w:tc>
          <w:tcPr>
            <w:tcW w:w="0" w:type="auto"/>
            <w:vAlign w:val="center"/>
            <w:hideMark/>
          </w:tcPr>
          <w:p w14:paraId="58D916F6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4 (6.5)</w:t>
            </w:r>
          </w:p>
        </w:tc>
        <w:tc>
          <w:tcPr>
            <w:tcW w:w="0" w:type="auto"/>
            <w:vAlign w:val="center"/>
            <w:hideMark/>
          </w:tcPr>
          <w:p w14:paraId="1B52C64B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18DE670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031D2B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029BDE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Primary school</w:t>
            </w:r>
          </w:p>
        </w:tc>
        <w:tc>
          <w:tcPr>
            <w:tcW w:w="0" w:type="auto"/>
            <w:vAlign w:val="center"/>
            <w:hideMark/>
          </w:tcPr>
          <w:p w14:paraId="56226219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17 (51.5)</w:t>
            </w:r>
          </w:p>
        </w:tc>
        <w:tc>
          <w:tcPr>
            <w:tcW w:w="0" w:type="auto"/>
            <w:vAlign w:val="center"/>
            <w:hideMark/>
          </w:tcPr>
          <w:p w14:paraId="001A39BE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34 (54.8)</w:t>
            </w:r>
          </w:p>
        </w:tc>
        <w:tc>
          <w:tcPr>
            <w:tcW w:w="0" w:type="auto"/>
            <w:vAlign w:val="center"/>
            <w:hideMark/>
          </w:tcPr>
          <w:p w14:paraId="0925EDA4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F1A683A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132DCD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08EF25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High school</w:t>
            </w:r>
          </w:p>
        </w:tc>
        <w:tc>
          <w:tcPr>
            <w:tcW w:w="0" w:type="auto"/>
            <w:vAlign w:val="center"/>
            <w:hideMark/>
          </w:tcPr>
          <w:p w14:paraId="1ECB2BBC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8 (24.2)</w:t>
            </w:r>
          </w:p>
        </w:tc>
        <w:tc>
          <w:tcPr>
            <w:tcW w:w="0" w:type="auto"/>
            <w:vAlign w:val="center"/>
            <w:hideMark/>
          </w:tcPr>
          <w:p w14:paraId="7359907E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10 (16.1)</w:t>
            </w:r>
          </w:p>
        </w:tc>
        <w:tc>
          <w:tcPr>
            <w:tcW w:w="0" w:type="auto"/>
            <w:vAlign w:val="center"/>
            <w:hideMark/>
          </w:tcPr>
          <w:p w14:paraId="4E091504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D781797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40851F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270DF3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Higher education</w:t>
            </w:r>
          </w:p>
        </w:tc>
        <w:tc>
          <w:tcPr>
            <w:tcW w:w="0" w:type="auto"/>
            <w:vAlign w:val="center"/>
            <w:hideMark/>
          </w:tcPr>
          <w:p w14:paraId="784F01FC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2 (6.1)</w:t>
            </w:r>
          </w:p>
        </w:tc>
        <w:tc>
          <w:tcPr>
            <w:tcW w:w="0" w:type="auto"/>
            <w:vAlign w:val="center"/>
            <w:hideMark/>
          </w:tcPr>
          <w:p w14:paraId="0A0C112B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11 (17.7)</w:t>
            </w:r>
          </w:p>
        </w:tc>
        <w:tc>
          <w:tcPr>
            <w:tcW w:w="0" w:type="auto"/>
            <w:vAlign w:val="center"/>
            <w:hideMark/>
          </w:tcPr>
          <w:p w14:paraId="0BFB5266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394DA3D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778315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059EE6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Master’s/doctoral degree</w:t>
            </w:r>
          </w:p>
        </w:tc>
        <w:tc>
          <w:tcPr>
            <w:tcW w:w="0" w:type="auto"/>
            <w:vAlign w:val="center"/>
            <w:hideMark/>
          </w:tcPr>
          <w:p w14:paraId="48ADC195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2 (6.1)</w:t>
            </w:r>
          </w:p>
        </w:tc>
        <w:tc>
          <w:tcPr>
            <w:tcW w:w="0" w:type="auto"/>
            <w:vAlign w:val="center"/>
            <w:hideMark/>
          </w:tcPr>
          <w:p w14:paraId="4CE85DC6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 (1.6)</w:t>
            </w:r>
          </w:p>
        </w:tc>
        <w:tc>
          <w:tcPr>
            <w:tcW w:w="0" w:type="auto"/>
            <w:vAlign w:val="center"/>
            <w:hideMark/>
          </w:tcPr>
          <w:p w14:paraId="09625D4F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DA25427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0BC5AA0B" w14:textId="77777777" w:rsidTr="009F157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AD674C8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Place of residence, n (%)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04B1645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BA2010D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10F1B1B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FFH=1.576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B8F83F2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0.553</w:t>
            </w:r>
          </w:p>
        </w:tc>
      </w:tr>
      <w:tr w:rsidR="00B46A49" w:rsidRPr="004F1CCA" w14:paraId="2DCA25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191FBE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Village/rural area</w:t>
            </w:r>
          </w:p>
        </w:tc>
        <w:tc>
          <w:tcPr>
            <w:tcW w:w="0" w:type="auto"/>
            <w:vAlign w:val="center"/>
            <w:hideMark/>
          </w:tcPr>
          <w:p w14:paraId="13E39B43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3 (9.1)</w:t>
            </w:r>
          </w:p>
        </w:tc>
        <w:tc>
          <w:tcPr>
            <w:tcW w:w="0" w:type="auto"/>
            <w:vAlign w:val="center"/>
            <w:hideMark/>
          </w:tcPr>
          <w:p w14:paraId="1DC807A6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8 (12.9)</w:t>
            </w:r>
          </w:p>
        </w:tc>
        <w:tc>
          <w:tcPr>
            <w:tcW w:w="0" w:type="auto"/>
            <w:vAlign w:val="center"/>
            <w:hideMark/>
          </w:tcPr>
          <w:p w14:paraId="1DDA2886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5515F84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08E591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14CFDE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Town/district</w:t>
            </w:r>
          </w:p>
        </w:tc>
        <w:tc>
          <w:tcPr>
            <w:tcW w:w="0" w:type="auto"/>
            <w:vAlign w:val="center"/>
            <w:hideMark/>
          </w:tcPr>
          <w:p w14:paraId="1C7745F3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29 (87.9)</w:t>
            </w:r>
          </w:p>
        </w:tc>
        <w:tc>
          <w:tcPr>
            <w:tcW w:w="0" w:type="auto"/>
            <w:vAlign w:val="center"/>
            <w:hideMark/>
          </w:tcPr>
          <w:p w14:paraId="26C34E00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48 (77.4)</w:t>
            </w:r>
          </w:p>
        </w:tc>
        <w:tc>
          <w:tcPr>
            <w:tcW w:w="0" w:type="auto"/>
            <w:vAlign w:val="center"/>
            <w:hideMark/>
          </w:tcPr>
          <w:p w14:paraId="2D941DDC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64A3BD1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7441D3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1BF222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City/provincial center</w:t>
            </w:r>
          </w:p>
        </w:tc>
        <w:tc>
          <w:tcPr>
            <w:tcW w:w="0" w:type="auto"/>
            <w:vAlign w:val="center"/>
            <w:hideMark/>
          </w:tcPr>
          <w:p w14:paraId="4D24F5AA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 (3.0)</w:t>
            </w:r>
          </w:p>
        </w:tc>
        <w:tc>
          <w:tcPr>
            <w:tcW w:w="0" w:type="auto"/>
            <w:vAlign w:val="center"/>
            <w:hideMark/>
          </w:tcPr>
          <w:p w14:paraId="1DF16981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6 (9.7)</w:t>
            </w:r>
          </w:p>
        </w:tc>
        <w:tc>
          <w:tcPr>
            <w:tcW w:w="0" w:type="auto"/>
            <w:vAlign w:val="center"/>
            <w:hideMark/>
          </w:tcPr>
          <w:p w14:paraId="51693F2C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DA9557F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5F5002C2" w14:textId="77777777" w:rsidTr="009F157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C4EA68F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Employment status, n (%)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0588DB3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040C606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FF99E49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χ²=1.178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63A22A5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0.555</w:t>
            </w:r>
          </w:p>
        </w:tc>
      </w:tr>
      <w:tr w:rsidR="00B46A49" w:rsidRPr="004F1CCA" w14:paraId="736DEC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86BF1F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Not employed</w:t>
            </w:r>
          </w:p>
        </w:tc>
        <w:tc>
          <w:tcPr>
            <w:tcW w:w="0" w:type="auto"/>
            <w:vAlign w:val="center"/>
            <w:hideMark/>
          </w:tcPr>
          <w:p w14:paraId="1B5EB84B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17 (51.5)</w:t>
            </w:r>
          </w:p>
        </w:tc>
        <w:tc>
          <w:tcPr>
            <w:tcW w:w="0" w:type="auto"/>
            <w:vAlign w:val="center"/>
            <w:hideMark/>
          </w:tcPr>
          <w:p w14:paraId="1BD0D949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36 (58.1)</w:t>
            </w:r>
          </w:p>
        </w:tc>
        <w:tc>
          <w:tcPr>
            <w:tcW w:w="0" w:type="auto"/>
            <w:vAlign w:val="center"/>
            <w:hideMark/>
          </w:tcPr>
          <w:p w14:paraId="362C764C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2C324F6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0AB393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048948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Employed</w:t>
            </w:r>
          </w:p>
        </w:tc>
        <w:tc>
          <w:tcPr>
            <w:tcW w:w="0" w:type="auto"/>
            <w:vAlign w:val="center"/>
            <w:hideMark/>
          </w:tcPr>
          <w:p w14:paraId="58136699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9 (27.3)</w:t>
            </w:r>
          </w:p>
        </w:tc>
        <w:tc>
          <w:tcPr>
            <w:tcW w:w="0" w:type="auto"/>
            <w:vAlign w:val="center"/>
            <w:hideMark/>
          </w:tcPr>
          <w:p w14:paraId="7B53D472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11 (17.7)</w:t>
            </w:r>
          </w:p>
        </w:tc>
        <w:tc>
          <w:tcPr>
            <w:tcW w:w="0" w:type="auto"/>
            <w:vAlign w:val="center"/>
            <w:hideMark/>
          </w:tcPr>
          <w:p w14:paraId="5A0A0396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D387A2B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5C965F0B" w14:textId="77777777" w:rsidTr="009F157F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63F79F7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Retired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C36C468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7 (21.2)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C19B528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15 (24.2)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1477E3F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EC31200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55246E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C9090F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Marital status, n (%)</w:t>
            </w:r>
          </w:p>
        </w:tc>
        <w:tc>
          <w:tcPr>
            <w:tcW w:w="0" w:type="auto"/>
            <w:vAlign w:val="center"/>
            <w:hideMark/>
          </w:tcPr>
          <w:p w14:paraId="2E6D32AE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E3E19D3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F717A9D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FFH=3.792</w:t>
            </w:r>
          </w:p>
        </w:tc>
        <w:tc>
          <w:tcPr>
            <w:tcW w:w="0" w:type="auto"/>
            <w:vAlign w:val="center"/>
            <w:hideMark/>
          </w:tcPr>
          <w:p w14:paraId="5F798D09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0.122</w:t>
            </w:r>
          </w:p>
        </w:tc>
      </w:tr>
      <w:tr w:rsidR="00B46A49" w:rsidRPr="004F1CCA" w14:paraId="7E7F2B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AA7BF6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Single</w:t>
            </w:r>
          </w:p>
        </w:tc>
        <w:tc>
          <w:tcPr>
            <w:tcW w:w="0" w:type="auto"/>
            <w:vAlign w:val="center"/>
            <w:hideMark/>
          </w:tcPr>
          <w:p w14:paraId="34628394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3 (9.1)</w:t>
            </w:r>
          </w:p>
        </w:tc>
        <w:tc>
          <w:tcPr>
            <w:tcW w:w="0" w:type="auto"/>
            <w:vAlign w:val="center"/>
            <w:hideMark/>
          </w:tcPr>
          <w:p w14:paraId="425E9E4E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 (1.6)</w:t>
            </w:r>
          </w:p>
        </w:tc>
        <w:tc>
          <w:tcPr>
            <w:tcW w:w="0" w:type="auto"/>
            <w:vAlign w:val="center"/>
            <w:hideMark/>
          </w:tcPr>
          <w:p w14:paraId="42EBF27F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0C2DC02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06E4C4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C0CAC3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Married</w:t>
            </w:r>
          </w:p>
        </w:tc>
        <w:tc>
          <w:tcPr>
            <w:tcW w:w="0" w:type="auto"/>
            <w:vAlign w:val="center"/>
            <w:hideMark/>
          </w:tcPr>
          <w:p w14:paraId="522F92F3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18 (54.5)</w:t>
            </w:r>
          </w:p>
        </w:tc>
        <w:tc>
          <w:tcPr>
            <w:tcW w:w="0" w:type="auto"/>
            <w:vAlign w:val="center"/>
            <w:hideMark/>
          </w:tcPr>
          <w:p w14:paraId="062554B7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43 (69.4)</w:t>
            </w:r>
          </w:p>
        </w:tc>
        <w:tc>
          <w:tcPr>
            <w:tcW w:w="0" w:type="auto"/>
            <w:vAlign w:val="center"/>
            <w:hideMark/>
          </w:tcPr>
          <w:p w14:paraId="612F9B30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A616ECE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480F9329" w14:textId="77777777" w:rsidTr="009F157F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1412FAA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Divorced/widowed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CCE4E8C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12 (36.4)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1A816C4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18 (29.0)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87E491B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FC7337F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3BF085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8D67D6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Treatment setting, n (%)</w:t>
            </w:r>
          </w:p>
        </w:tc>
        <w:tc>
          <w:tcPr>
            <w:tcW w:w="0" w:type="auto"/>
            <w:vAlign w:val="center"/>
            <w:hideMark/>
          </w:tcPr>
          <w:p w14:paraId="03D52B5A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3ECCE6C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EB7DDF3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χ²=6.191</w:t>
            </w:r>
          </w:p>
        </w:tc>
        <w:tc>
          <w:tcPr>
            <w:tcW w:w="0" w:type="auto"/>
            <w:vAlign w:val="center"/>
            <w:hideMark/>
          </w:tcPr>
          <w:p w14:paraId="7ECA8F83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0.013</w:t>
            </w:r>
          </w:p>
        </w:tc>
      </w:tr>
      <w:tr w:rsidR="00B46A49" w:rsidRPr="004F1CCA" w14:paraId="11DC26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3BBC15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Adjuvant treatment</w:t>
            </w:r>
          </w:p>
        </w:tc>
        <w:tc>
          <w:tcPr>
            <w:tcW w:w="0" w:type="auto"/>
            <w:vAlign w:val="center"/>
            <w:hideMark/>
          </w:tcPr>
          <w:p w14:paraId="2FAB336B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32 (97.0)</w:t>
            </w:r>
          </w:p>
        </w:tc>
        <w:tc>
          <w:tcPr>
            <w:tcW w:w="0" w:type="auto"/>
            <w:vAlign w:val="center"/>
            <w:hideMark/>
          </w:tcPr>
          <w:p w14:paraId="55E055C7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48 (77.4)</w:t>
            </w:r>
          </w:p>
        </w:tc>
        <w:tc>
          <w:tcPr>
            <w:tcW w:w="0" w:type="auto"/>
            <w:vAlign w:val="center"/>
            <w:hideMark/>
          </w:tcPr>
          <w:p w14:paraId="1A479F31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8B2E3DB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742038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B30E22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Palliative/metastatic treatment</w:t>
            </w:r>
          </w:p>
        </w:tc>
        <w:tc>
          <w:tcPr>
            <w:tcW w:w="0" w:type="auto"/>
            <w:vAlign w:val="center"/>
            <w:hideMark/>
          </w:tcPr>
          <w:p w14:paraId="0131F563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 (3.0)</w:t>
            </w:r>
          </w:p>
        </w:tc>
        <w:tc>
          <w:tcPr>
            <w:tcW w:w="0" w:type="auto"/>
            <w:vAlign w:val="center"/>
            <w:hideMark/>
          </w:tcPr>
          <w:p w14:paraId="749F91EE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14 (22.6)</w:t>
            </w:r>
          </w:p>
        </w:tc>
        <w:tc>
          <w:tcPr>
            <w:tcW w:w="0" w:type="auto"/>
            <w:vAlign w:val="center"/>
            <w:hideMark/>
          </w:tcPr>
          <w:p w14:paraId="28AE55CB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31E1534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7ABDC2EB" w14:textId="77777777" w:rsidTr="009F157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317A004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Medication group, n (%)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C627D91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977DB6C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6299D78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χ²=6.091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58AD943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0.048</w:t>
            </w:r>
          </w:p>
        </w:tc>
      </w:tr>
      <w:tr w:rsidR="00B46A49" w:rsidRPr="004F1CCA" w14:paraId="2C3F11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EB9A92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Aromatase inhibitor-based endocrine therapy</w:t>
            </w:r>
          </w:p>
        </w:tc>
        <w:tc>
          <w:tcPr>
            <w:tcW w:w="0" w:type="auto"/>
            <w:vAlign w:val="center"/>
            <w:hideMark/>
          </w:tcPr>
          <w:p w14:paraId="5595ADC7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21 (63.6)</w:t>
            </w:r>
          </w:p>
        </w:tc>
        <w:tc>
          <w:tcPr>
            <w:tcW w:w="0" w:type="auto"/>
            <w:vAlign w:val="center"/>
            <w:hideMark/>
          </w:tcPr>
          <w:p w14:paraId="6A3883DB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26 (41.9)</w:t>
            </w:r>
          </w:p>
        </w:tc>
        <w:tc>
          <w:tcPr>
            <w:tcW w:w="0" w:type="auto"/>
            <w:vAlign w:val="center"/>
            <w:hideMark/>
          </w:tcPr>
          <w:p w14:paraId="15275D3A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230266E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5D20F2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9B6030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Tamoxifen-based endocrine therapy</w:t>
            </w:r>
          </w:p>
        </w:tc>
        <w:tc>
          <w:tcPr>
            <w:tcW w:w="0" w:type="auto"/>
            <w:vAlign w:val="center"/>
            <w:hideMark/>
          </w:tcPr>
          <w:p w14:paraId="05C5BC13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10 (30.3)</w:t>
            </w:r>
          </w:p>
        </w:tc>
        <w:tc>
          <w:tcPr>
            <w:tcW w:w="0" w:type="auto"/>
            <w:vAlign w:val="center"/>
            <w:hideMark/>
          </w:tcPr>
          <w:p w14:paraId="0DCCE5F2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21 (33.9)</w:t>
            </w:r>
          </w:p>
        </w:tc>
        <w:tc>
          <w:tcPr>
            <w:tcW w:w="0" w:type="auto"/>
            <w:vAlign w:val="center"/>
            <w:hideMark/>
          </w:tcPr>
          <w:p w14:paraId="089E1B81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491EC3F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707CFA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F842AD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CDK4/6 inhibitor-based combination therapy</w:t>
            </w:r>
          </w:p>
        </w:tc>
        <w:tc>
          <w:tcPr>
            <w:tcW w:w="0" w:type="auto"/>
            <w:vAlign w:val="center"/>
            <w:hideMark/>
          </w:tcPr>
          <w:p w14:paraId="7622D0DE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2 (6.1)</w:t>
            </w:r>
          </w:p>
        </w:tc>
        <w:tc>
          <w:tcPr>
            <w:tcW w:w="0" w:type="auto"/>
            <w:vAlign w:val="center"/>
            <w:hideMark/>
          </w:tcPr>
          <w:p w14:paraId="30B3D5AD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15 (24.2)</w:t>
            </w:r>
          </w:p>
        </w:tc>
        <w:tc>
          <w:tcPr>
            <w:tcW w:w="0" w:type="auto"/>
            <w:vAlign w:val="center"/>
            <w:hideMark/>
          </w:tcPr>
          <w:p w14:paraId="7E191F97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4DDEA94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4DC376FE" w14:textId="77777777" w:rsidTr="009F157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5906BE2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Presence of a current non-cancer medical comorbidity, n (%)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0877D78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8E51932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8045A45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χ²&lt;0.001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A07F15D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0.993</w:t>
            </w:r>
          </w:p>
        </w:tc>
      </w:tr>
      <w:tr w:rsidR="00B46A49" w:rsidRPr="004F1CCA" w14:paraId="2E6FA0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B8D1ED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735A6143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17 (51.5)</w:t>
            </w:r>
          </w:p>
        </w:tc>
        <w:tc>
          <w:tcPr>
            <w:tcW w:w="0" w:type="auto"/>
            <w:vAlign w:val="center"/>
            <w:hideMark/>
          </w:tcPr>
          <w:p w14:paraId="6D524451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32 (51.6)</w:t>
            </w:r>
          </w:p>
        </w:tc>
        <w:tc>
          <w:tcPr>
            <w:tcW w:w="0" w:type="auto"/>
            <w:vAlign w:val="center"/>
            <w:hideMark/>
          </w:tcPr>
          <w:p w14:paraId="0813D6BC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C218EC9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6DEFA5EA" w14:textId="77777777" w:rsidTr="009F157F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B6BE15B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4B117A8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16 (48.5)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8E55954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30 (48.4)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1A0C86D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035E06E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78159A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BCE690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Presence of a current psychiatric disorder, n (%)</w:t>
            </w:r>
          </w:p>
        </w:tc>
        <w:tc>
          <w:tcPr>
            <w:tcW w:w="0" w:type="auto"/>
            <w:vAlign w:val="center"/>
            <w:hideMark/>
          </w:tcPr>
          <w:p w14:paraId="72E5F328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AAE455B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AA7AFC5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χ²=1.177</w:t>
            </w:r>
          </w:p>
        </w:tc>
        <w:tc>
          <w:tcPr>
            <w:tcW w:w="0" w:type="auto"/>
            <w:vAlign w:val="center"/>
            <w:hideMark/>
          </w:tcPr>
          <w:p w14:paraId="5E0EC7D8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0.278</w:t>
            </w:r>
          </w:p>
        </w:tc>
      </w:tr>
      <w:tr w:rsidR="00B46A49" w:rsidRPr="004F1CCA" w14:paraId="091DA3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E4B6A1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343F4489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24 (72.7)</w:t>
            </w:r>
          </w:p>
        </w:tc>
        <w:tc>
          <w:tcPr>
            <w:tcW w:w="0" w:type="auto"/>
            <w:vAlign w:val="center"/>
            <w:hideMark/>
          </w:tcPr>
          <w:p w14:paraId="7A3513F5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51 (82.3)</w:t>
            </w:r>
          </w:p>
        </w:tc>
        <w:tc>
          <w:tcPr>
            <w:tcW w:w="0" w:type="auto"/>
            <w:vAlign w:val="center"/>
            <w:hideMark/>
          </w:tcPr>
          <w:p w14:paraId="614B9630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BCD96C4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28AEEF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0A34F0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0F9DC67D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9 (27.3)</w:t>
            </w:r>
          </w:p>
        </w:tc>
        <w:tc>
          <w:tcPr>
            <w:tcW w:w="0" w:type="auto"/>
            <w:vAlign w:val="center"/>
            <w:hideMark/>
          </w:tcPr>
          <w:p w14:paraId="32D46115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11 (17.7)</w:t>
            </w:r>
          </w:p>
        </w:tc>
        <w:tc>
          <w:tcPr>
            <w:tcW w:w="0" w:type="auto"/>
            <w:vAlign w:val="center"/>
            <w:hideMark/>
          </w:tcPr>
          <w:p w14:paraId="189D3AE6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2E93BFB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10529C08" w14:textId="77777777" w:rsidTr="009F157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A2295AF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Smoking status, n (%)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BD549EA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0819310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5F3ACCC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χ²=0.295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038DBBD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0.863</w:t>
            </w:r>
          </w:p>
        </w:tc>
      </w:tr>
      <w:tr w:rsidR="00B46A49" w:rsidRPr="004F1CCA" w14:paraId="77B6F6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8A57D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Never smoker</w:t>
            </w:r>
          </w:p>
        </w:tc>
        <w:tc>
          <w:tcPr>
            <w:tcW w:w="0" w:type="auto"/>
            <w:vAlign w:val="center"/>
            <w:hideMark/>
          </w:tcPr>
          <w:p w14:paraId="34318A4C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20 (60.6)</w:t>
            </w:r>
          </w:p>
        </w:tc>
        <w:tc>
          <w:tcPr>
            <w:tcW w:w="0" w:type="auto"/>
            <w:vAlign w:val="center"/>
            <w:hideMark/>
          </w:tcPr>
          <w:p w14:paraId="6B934FF0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40 (65.6)</w:t>
            </w:r>
          </w:p>
        </w:tc>
        <w:tc>
          <w:tcPr>
            <w:tcW w:w="0" w:type="auto"/>
            <w:vAlign w:val="center"/>
            <w:hideMark/>
          </w:tcPr>
          <w:p w14:paraId="0D6E8B39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4DFC5DF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53E765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24C518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Current smoker</w:t>
            </w:r>
          </w:p>
        </w:tc>
        <w:tc>
          <w:tcPr>
            <w:tcW w:w="0" w:type="auto"/>
            <w:vAlign w:val="center"/>
            <w:hideMark/>
          </w:tcPr>
          <w:p w14:paraId="3AA9FD1D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8 (24.2)</w:t>
            </w:r>
          </w:p>
        </w:tc>
        <w:tc>
          <w:tcPr>
            <w:tcW w:w="0" w:type="auto"/>
            <w:vAlign w:val="center"/>
            <w:hideMark/>
          </w:tcPr>
          <w:p w14:paraId="266021BF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12 (19.7)</w:t>
            </w:r>
          </w:p>
        </w:tc>
        <w:tc>
          <w:tcPr>
            <w:tcW w:w="0" w:type="auto"/>
            <w:vAlign w:val="center"/>
            <w:hideMark/>
          </w:tcPr>
          <w:p w14:paraId="50FB588E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58113F4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69FA51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35CA6F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Former smoker</w:t>
            </w:r>
          </w:p>
        </w:tc>
        <w:tc>
          <w:tcPr>
            <w:tcW w:w="0" w:type="auto"/>
            <w:vAlign w:val="center"/>
            <w:hideMark/>
          </w:tcPr>
          <w:p w14:paraId="7DA403EC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5 (15.2)</w:t>
            </w:r>
          </w:p>
        </w:tc>
        <w:tc>
          <w:tcPr>
            <w:tcW w:w="0" w:type="auto"/>
            <w:vAlign w:val="center"/>
            <w:hideMark/>
          </w:tcPr>
          <w:p w14:paraId="183781D4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9 (14.8)</w:t>
            </w:r>
          </w:p>
        </w:tc>
        <w:tc>
          <w:tcPr>
            <w:tcW w:w="0" w:type="auto"/>
            <w:vAlign w:val="center"/>
            <w:hideMark/>
          </w:tcPr>
          <w:p w14:paraId="247C56B1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1169260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48FB356E" w14:textId="77777777" w:rsidTr="009F157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3045A4E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Alcohol use status, n (%)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9094279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1347D129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52FC406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FFH=10.072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547FE183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0.002</w:t>
            </w:r>
          </w:p>
        </w:tc>
      </w:tr>
      <w:tr w:rsidR="00B46A49" w:rsidRPr="004F1CCA" w14:paraId="281CE4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3DAACE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Never used alcohol</w:t>
            </w:r>
          </w:p>
        </w:tc>
        <w:tc>
          <w:tcPr>
            <w:tcW w:w="0" w:type="auto"/>
            <w:vAlign w:val="center"/>
            <w:hideMark/>
          </w:tcPr>
          <w:p w14:paraId="20CE859E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24 (72.7)</w:t>
            </w:r>
          </w:p>
        </w:tc>
        <w:tc>
          <w:tcPr>
            <w:tcW w:w="0" w:type="auto"/>
            <w:vAlign w:val="center"/>
            <w:hideMark/>
          </w:tcPr>
          <w:p w14:paraId="2DE8BDA4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59 (95.2)</w:t>
            </w:r>
          </w:p>
        </w:tc>
        <w:tc>
          <w:tcPr>
            <w:tcW w:w="0" w:type="auto"/>
            <w:vAlign w:val="center"/>
            <w:hideMark/>
          </w:tcPr>
          <w:p w14:paraId="54BFFBBE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4298695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1E594F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82BB81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Current alcohol use</w:t>
            </w:r>
          </w:p>
        </w:tc>
        <w:tc>
          <w:tcPr>
            <w:tcW w:w="0" w:type="auto"/>
            <w:vAlign w:val="center"/>
            <w:hideMark/>
          </w:tcPr>
          <w:p w14:paraId="6D6029B0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8 (24.2)</w:t>
            </w:r>
          </w:p>
        </w:tc>
        <w:tc>
          <w:tcPr>
            <w:tcW w:w="0" w:type="auto"/>
            <w:vAlign w:val="center"/>
            <w:hideMark/>
          </w:tcPr>
          <w:p w14:paraId="1D2C3F73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2 (3.2)</w:t>
            </w:r>
          </w:p>
        </w:tc>
        <w:tc>
          <w:tcPr>
            <w:tcW w:w="0" w:type="auto"/>
            <w:vAlign w:val="center"/>
            <w:hideMark/>
          </w:tcPr>
          <w:p w14:paraId="458AD1A7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999DA51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6A49" w:rsidRPr="004F1CCA" w14:paraId="48D7EBE7" w14:textId="77777777" w:rsidTr="009F157F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3569D52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Former alcohol use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CDE41B0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 (3.0)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58AA9D2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 (1.6)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3A1AF8F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CD8EBB9" w14:textId="77777777" w:rsidR="00B46A49" w:rsidRPr="004F1CCA" w:rsidRDefault="00B46A49" w:rsidP="00B46A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F350847" w14:textId="77777777" w:rsidR="00B46A49" w:rsidRPr="004F1CCA" w:rsidRDefault="00B46A49">
      <w:pPr>
        <w:rPr>
          <w:rFonts w:ascii="Times New Roman" w:hAnsi="Times New Roman" w:cs="Times New Roman"/>
          <w:sz w:val="20"/>
          <w:szCs w:val="20"/>
        </w:rPr>
      </w:pPr>
    </w:p>
    <w:p w14:paraId="6713B768" w14:textId="79318983" w:rsidR="00B46A49" w:rsidRPr="004F1CCA" w:rsidRDefault="009F157F" w:rsidP="00B46A49">
      <w:pPr>
        <w:rPr>
          <w:rFonts w:ascii="Times New Roman" w:hAnsi="Times New Roman" w:cs="Times New Roman"/>
          <w:sz w:val="20"/>
          <w:szCs w:val="20"/>
        </w:rPr>
      </w:pPr>
      <w:r w:rsidRPr="004F1CCA">
        <w:rPr>
          <w:rFonts w:ascii="Times New Roman" w:hAnsi="Times New Roman" w:cs="Times New Roman"/>
          <w:i/>
          <w:iCs/>
          <w:sz w:val="20"/>
          <w:szCs w:val="20"/>
        </w:rPr>
        <w:lastRenderedPageBreak/>
        <w:t>Note.</w:t>
      </w:r>
      <w:r w:rsidR="00B46A49" w:rsidRPr="004F1CCA">
        <w:rPr>
          <w:rFonts w:ascii="Times New Roman" w:hAnsi="Times New Roman" w:cs="Times New Roman"/>
          <w:i/>
          <w:iCs/>
          <w:sz w:val="20"/>
          <w:szCs w:val="20"/>
        </w:rPr>
        <w:t>Data are presented as mean ± standard deviation, median (interquartile range), or n (%). Percentages are calculated within medication-adherence groups. Disease-duration data were available for 84 participants, and smoking-status data for 94 participants. Current non-cancer medical comorbidity indicates at least one ongoing medical condition other than breast cancer at the time of assessment. Welch’s t-test, Student’s independent-samples t-test, Mann–Whitney U test, Pearson’s chi-square test, or the Fisher–Freeman–Halton exact test was used, as appropriate. Bold p values indicate statistical significance.</w:t>
      </w:r>
    </w:p>
    <w:p w14:paraId="7A6FEDB0" w14:textId="77777777" w:rsidR="00B46A49" w:rsidRPr="004F1CCA" w:rsidRDefault="00B46A49" w:rsidP="00B46A49">
      <w:pPr>
        <w:rPr>
          <w:rFonts w:ascii="Times New Roman" w:hAnsi="Times New Roman" w:cs="Times New Roman"/>
          <w:sz w:val="20"/>
          <w:szCs w:val="20"/>
        </w:rPr>
      </w:pPr>
      <w:r w:rsidRPr="004F1CCA">
        <w:rPr>
          <w:rFonts w:ascii="Times New Roman" w:hAnsi="Times New Roman" w:cs="Times New Roman"/>
          <w:i/>
          <w:iCs/>
          <w:sz w:val="20"/>
          <w:szCs w:val="20"/>
        </w:rPr>
        <w:t>FFH, Fisher–Freeman–Halton exact test; IQR, interquartile range; SD, standard deviation.</w:t>
      </w:r>
    </w:p>
    <w:p w14:paraId="3CB565AF" w14:textId="77777777" w:rsidR="0068606B" w:rsidRDefault="0068606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557911B" w14:textId="77777777" w:rsidR="0068606B" w:rsidRDefault="0068606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5A243AE" w14:textId="77777777" w:rsidR="0068606B" w:rsidRDefault="0068606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4107A77" w14:textId="77777777" w:rsidR="0068606B" w:rsidRDefault="0068606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8948FEF" w14:textId="0D96A5CE" w:rsidR="00B46A49" w:rsidRPr="004F1CCA" w:rsidRDefault="00102C3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F1CCA">
        <w:rPr>
          <w:rFonts w:ascii="Times New Roman" w:hAnsi="Times New Roman" w:cs="Times New Roman"/>
          <w:b/>
          <w:bCs/>
          <w:sz w:val="20"/>
          <w:szCs w:val="20"/>
        </w:rPr>
        <w:t>Table 2. Comparison of EORTC QLQ-C30 scores according to medication adherence level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0"/>
        <w:gridCol w:w="2634"/>
        <w:gridCol w:w="2659"/>
        <w:gridCol w:w="1259"/>
        <w:gridCol w:w="680"/>
      </w:tblGrid>
      <w:tr w:rsidR="009D20CD" w:rsidRPr="004F1CCA" w14:paraId="19D8A9B3" w14:textId="77777777" w:rsidTr="004F1CCA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EE71440" w14:textId="77777777" w:rsidR="009D20CD" w:rsidRPr="004F1CCA" w:rsidRDefault="009D20CD" w:rsidP="009D20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EORTC QLQ-C30 scale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200E08C" w14:textId="77777777" w:rsidR="009D20CD" w:rsidRPr="004F1CCA" w:rsidRDefault="009D20CD" w:rsidP="009D20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Lower medication adherence, median (IQR)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6B33A17" w14:textId="77777777" w:rsidR="009D20CD" w:rsidRPr="004F1CCA" w:rsidRDefault="009D20CD" w:rsidP="009D20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Higher medication adherence, median (IQR)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4C87F64" w14:textId="77777777" w:rsidR="009D20CD" w:rsidRPr="004F1CCA" w:rsidRDefault="009D20CD" w:rsidP="009D20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Mann–Whitney U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BDC8C" w14:textId="77777777" w:rsidR="009D20CD" w:rsidRPr="004F1CCA" w:rsidRDefault="009D20CD" w:rsidP="009D20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</w:tr>
      <w:tr w:rsidR="009D20CD" w:rsidRPr="004F1CCA" w14:paraId="75ABDA4E" w14:textId="77777777" w:rsidTr="004F1CCA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27F2EC67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Global health status/QoL</w:t>
            </w:r>
          </w:p>
        </w:tc>
        <w:tc>
          <w:tcPr>
            <w:tcW w:w="0" w:type="auto"/>
            <w:vAlign w:val="center"/>
            <w:hideMark/>
          </w:tcPr>
          <w:p w14:paraId="2D6403FC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41.67 (29.17)</w:t>
            </w:r>
          </w:p>
        </w:tc>
        <w:tc>
          <w:tcPr>
            <w:tcW w:w="0" w:type="auto"/>
            <w:vAlign w:val="center"/>
            <w:hideMark/>
          </w:tcPr>
          <w:p w14:paraId="70F9A8D8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66.67 (33.33)</w:t>
            </w:r>
          </w:p>
        </w:tc>
        <w:tc>
          <w:tcPr>
            <w:tcW w:w="0" w:type="auto"/>
            <w:vAlign w:val="center"/>
            <w:hideMark/>
          </w:tcPr>
          <w:p w14:paraId="34CF5F8E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536.5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12919272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9D20CD" w:rsidRPr="004F1CCA" w14:paraId="250F072D" w14:textId="77777777" w:rsidTr="004F1CC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5CE2D9B2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Functional scales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5C66925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7BC5E00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06EEA44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3A1DD206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20CD" w:rsidRPr="004F1CCA" w14:paraId="3311898D" w14:textId="77777777" w:rsidTr="004F1CCA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4C9303DE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Physical functioning</w:t>
            </w:r>
          </w:p>
        </w:tc>
        <w:tc>
          <w:tcPr>
            <w:tcW w:w="0" w:type="auto"/>
            <w:vAlign w:val="center"/>
            <w:hideMark/>
          </w:tcPr>
          <w:p w14:paraId="3F08302B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53.33 (31.67)</w:t>
            </w:r>
          </w:p>
        </w:tc>
        <w:tc>
          <w:tcPr>
            <w:tcW w:w="0" w:type="auto"/>
            <w:vAlign w:val="center"/>
            <w:hideMark/>
          </w:tcPr>
          <w:p w14:paraId="382CB744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73.33 (30.00)</w:t>
            </w:r>
          </w:p>
        </w:tc>
        <w:tc>
          <w:tcPr>
            <w:tcW w:w="0" w:type="auto"/>
            <w:vAlign w:val="center"/>
            <w:hideMark/>
          </w:tcPr>
          <w:p w14:paraId="267F76C8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661.0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02FCB0A6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0.010</w:t>
            </w:r>
          </w:p>
        </w:tc>
      </w:tr>
      <w:tr w:rsidR="009D20CD" w:rsidRPr="004F1CCA" w14:paraId="32A378F4" w14:textId="77777777" w:rsidTr="004F1CCA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42D6B75F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Role functioning</w:t>
            </w:r>
          </w:p>
        </w:tc>
        <w:tc>
          <w:tcPr>
            <w:tcW w:w="0" w:type="auto"/>
            <w:vAlign w:val="center"/>
            <w:hideMark/>
          </w:tcPr>
          <w:p w14:paraId="42459D7D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100.00 (33.33)</w:t>
            </w:r>
          </w:p>
        </w:tc>
        <w:tc>
          <w:tcPr>
            <w:tcW w:w="0" w:type="auto"/>
            <w:vAlign w:val="center"/>
            <w:hideMark/>
          </w:tcPr>
          <w:p w14:paraId="03B7A66C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100.00 (16.67)</w:t>
            </w:r>
          </w:p>
        </w:tc>
        <w:tc>
          <w:tcPr>
            <w:tcW w:w="0" w:type="auto"/>
            <w:vAlign w:val="center"/>
            <w:hideMark/>
          </w:tcPr>
          <w:p w14:paraId="377820D3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844.0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16902335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0.110</w:t>
            </w:r>
          </w:p>
        </w:tc>
      </w:tr>
      <w:tr w:rsidR="009D20CD" w:rsidRPr="004F1CCA" w14:paraId="0612A9C0" w14:textId="77777777" w:rsidTr="004F1CCA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4463F42B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Emotional functioning</w:t>
            </w:r>
          </w:p>
        </w:tc>
        <w:tc>
          <w:tcPr>
            <w:tcW w:w="0" w:type="auto"/>
            <w:vAlign w:val="center"/>
            <w:hideMark/>
          </w:tcPr>
          <w:p w14:paraId="499AF30E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50.00 (50.00)</w:t>
            </w:r>
          </w:p>
        </w:tc>
        <w:tc>
          <w:tcPr>
            <w:tcW w:w="0" w:type="auto"/>
            <w:vAlign w:val="center"/>
            <w:hideMark/>
          </w:tcPr>
          <w:p w14:paraId="586B4D55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75.00 (41.67)</w:t>
            </w:r>
          </w:p>
        </w:tc>
        <w:tc>
          <w:tcPr>
            <w:tcW w:w="0" w:type="auto"/>
            <w:vAlign w:val="center"/>
            <w:hideMark/>
          </w:tcPr>
          <w:p w14:paraId="27828947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459.0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55D922A3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9D20CD" w:rsidRPr="004F1CCA" w14:paraId="002D3489" w14:textId="77777777" w:rsidTr="004F1CCA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1506D8C2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Cognitive functioning</w:t>
            </w:r>
          </w:p>
        </w:tc>
        <w:tc>
          <w:tcPr>
            <w:tcW w:w="0" w:type="auto"/>
            <w:vAlign w:val="center"/>
            <w:hideMark/>
          </w:tcPr>
          <w:p w14:paraId="42B6522F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50.00 (33.33)</w:t>
            </w:r>
          </w:p>
        </w:tc>
        <w:tc>
          <w:tcPr>
            <w:tcW w:w="0" w:type="auto"/>
            <w:vAlign w:val="center"/>
            <w:hideMark/>
          </w:tcPr>
          <w:p w14:paraId="677BA864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83.33 (33.33)</w:t>
            </w:r>
          </w:p>
        </w:tc>
        <w:tc>
          <w:tcPr>
            <w:tcW w:w="0" w:type="auto"/>
            <w:vAlign w:val="center"/>
            <w:hideMark/>
          </w:tcPr>
          <w:p w14:paraId="0DF803EF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347.5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7EBBA81C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9D20CD" w:rsidRPr="004F1CCA" w14:paraId="04DB997D" w14:textId="77777777" w:rsidTr="004F1CCA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614510B5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Social functioning</w:t>
            </w:r>
          </w:p>
        </w:tc>
        <w:tc>
          <w:tcPr>
            <w:tcW w:w="0" w:type="auto"/>
            <w:vAlign w:val="center"/>
            <w:hideMark/>
          </w:tcPr>
          <w:p w14:paraId="319EDEA7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66.67 (58.33)</w:t>
            </w:r>
          </w:p>
        </w:tc>
        <w:tc>
          <w:tcPr>
            <w:tcW w:w="0" w:type="auto"/>
            <w:vAlign w:val="center"/>
            <w:hideMark/>
          </w:tcPr>
          <w:p w14:paraId="36D067F0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100.00 (33.33)</w:t>
            </w:r>
          </w:p>
        </w:tc>
        <w:tc>
          <w:tcPr>
            <w:tcW w:w="0" w:type="auto"/>
            <w:vAlign w:val="center"/>
            <w:hideMark/>
          </w:tcPr>
          <w:p w14:paraId="74302FA9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674.0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77A15F8D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0.004</w:t>
            </w:r>
          </w:p>
        </w:tc>
      </w:tr>
      <w:tr w:rsidR="009D20CD" w:rsidRPr="004F1CCA" w14:paraId="7A10533E" w14:textId="77777777" w:rsidTr="004F1CC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779C0E39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Symptom scales/items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8DA9B4A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5844604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E7EE304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54D7E8F1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20CD" w:rsidRPr="004F1CCA" w14:paraId="58FA394F" w14:textId="77777777" w:rsidTr="004F1CCA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5F566EBA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Fatigue</w:t>
            </w:r>
          </w:p>
        </w:tc>
        <w:tc>
          <w:tcPr>
            <w:tcW w:w="0" w:type="auto"/>
            <w:vAlign w:val="center"/>
            <w:hideMark/>
          </w:tcPr>
          <w:p w14:paraId="11E2C37E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55.56 (44.44)</w:t>
            </w:r>
          </w:p>
        </w:tc>
        <w:tc>
          <w:tcPr>
            <w:tcW w:w="0" w:type="auto"/>
            <w:vAlign w:val="center"/>
            <w:hideMark/>
          </w:tcPr>
          <w:p w14:paraId="43727E28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33.33 (16.67)</w:t>
            </w:r>
          </w:p>
        </w:tc>
        <w:tc>
          <w:tcPr>
            <w:tcW w:w="0" w:type="auto"/>
            <w:vAlign w:val="center"/>
            <w:hideMark/>
          </w:tcPr>
          <w:p w14:paraId="1A5EA604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516.5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3C13A6FE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9D20CD" w:rsidRPr="004F1CCA" w14:paraId="1E37158D" w14:textId="77777777" w:rsidTr="004F1CCA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12758024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Nausea and vomiting</w:t>
            </w:r>
          </w:p>
        </w:tc>
        <w:tc>
          <w:tcPr>
            <w:tcW w:w="0" w:type="auto"/>
            <w:vAlign w:val="center"/>
            <w:hideMark/>
          </w:tcPr>
          <w:p w14:paraId="40C1A2E5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0.00 (8.33)</w:t>
            </w:r>
          </w:p>
        </w:tc>
        <w:tc>
          <w:tcPr>
            <w:tcW w:w="0" w:type="auto"/>
            <w:vAlign w:val="center"/>
            <w:hideMark/>
          </w:tcPr>
          <w:p w14:paraId="5F92FF69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0.00 (16.67)</w:t>
            </w:r>
          </w:p>
        </w:tc>
        <w:tc>
          <w:tcPr>
            <w:tcW w:w="0" w:type="auto"/>
            <w:vAlign w:val="center"/>
            <w:hideMark/>
          </w:tcPr>
          <w:p w14:paraId="255D3F48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1020.0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0551625C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0.975</w:t>
            </w:r>
          </w:p>
        </w:tc>
      </w:tr>
      <w:tr w:rsidR="009D20CD" w:rsidRPr="004F1CCA" w14:paraId="67D7A1ED" w14:textId="77777777" w:rsidTr="004F1CCA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4242898E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Pain</w:t>
            </w:r>
          </w:p>
        </w:tc>
        <w:tc>
          <w:tcPr>
            <w:tcW w:w="0" w:type="auto"/>
            <w:vAlign w:val="center"/>
            <w:hideMark/>
          </w:tcPr>
          <w:p w14:paraId="0DA3E36E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50.00 (50.00)</w:t>
            </w:r>
          </w:p>
        </w:tc>
        <w:tc>
          <w:tcPr>
            <w:tcW w:w="0" w:type="auto"/>
            <w:vAlign w:val="center"/>
            <w:hideMark/>
          </w:tcPr>
          <w:p w14:paraId="6358BA71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33.33 (33.33)</w:t>
            </w:r>
          </w:p>
        </w:tc>
        <w:tc>
          <w:tcPr>
            <w:tcW w:w="0" w:type="auto"/>
            <w:vAlign w:val="center"/>
            <w:hideMark/>
          </w:tcPr>
          <w:p w14:paraId="5DF565D4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725.5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2A505B9F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0.018</w:t>
            </w:r>
          </w:p>
        </w:tc>
      </w:tr>
      <w:tr w:rsidR="009D20CD" w:rsidRPr="004F1CCA" w14:paraId="244B3C2C" w14:textId="77777777" w:rsidTr="004F1CCA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566BDFA8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Dyspnea</w:t>
            </w:r>
          </w:p>
        </w:tc>
        <w:tc>
          <w:tcPr>
            <w:tcW w:w="0" w:type="auto"/>
            <w:vAlign w:val="center"/>
            <w:hideMark/>
          </w:tcPr>
          <w:p w14:paraId="037012B7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33.33 (66.67)</w:t>
            </w:r>
          </w:p>
        </w:tc>
        <w:tc>
          <w:tcPr>
            <w:tcW w:w="0" w:type="auto"/>
            <w:vAlign w:val="center"/>
            <w:hideMark/>
          </w:tcPr>
          <w:p w14:paraId="7D8AB26B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0.00 (33.33)</w:t>
            </w:r>
          </w:p>
        </w:tc>
        <w:tc>
          <w:tcPr>
            <w:tcW w:w="0" w:type="auto"/>
            <w:vAlign w:val="center"/>
            <w:hideMark/>
          </w:tcPr>
          <w:p w14:paraId="4CEBBF10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721.5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0B0D9CF6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</w:tr>
      <w:tr w:rsidR="009D20CD" w:rsidRPr="004F1CCA" w14:paraId="411E77B1" w14:textId="77777777" w:rsidTr="004F1CCA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5501D4D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Insomnia</w:t>
            </w:r>
          </w:p>
        </w:tc>
        <w:tc>
          <w:tcPr>
            <w:tcW w:w="0" w:type="auto"/>
            <w:vAlign w:val="center"/>
            <w:hideMark/>
          </w:tcPr>
          <w:p w14:paraId="1D811174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33.33 (83.33)</w:t>
            </w:r>
          </w:p>
        </w:tc>
        <w:tc>
          <w:tcPr>
            <w:tcW w:w="0" w:type="auto"/>
            <w:vAlign w:val="center"/>
            <w:hideMark/>
          </w:tcPr>
          <w:p w14:paraId="7B8759FE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33.33 (66.67)</w:t>
            </w:r>
          </w:p>
        </w:tc>
        <w:tc>
          <w:tcPr>
            <w:tcW w:w="0" w:type="auto"/>
            <w:vAlign w:val="center"/>
            <w:hideMark/>
          </w:tcPr>
          <w:p w14:paraId="129450B9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753.0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5EE98EF7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0.028</w:t>
            </w:r>
          </w:p>
        </w:tc>
      </w:tr>
      <w:tr w:rsidR="009D20CD" w:rsidRPr="004F1CCA" w14:paraId="1A023A00" w14:textId="77777777" w:rsidTr="004F1CCA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48E29299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Appetite loss</w:t>
            </w:r>
          </w:p>
        </w:tc>
        <w:tc>
          <w:tcPr>
            <w:tcW w:w="0" w:type="auto"/>
            <w:vAlign w:val="center"/>
            <w:hideMark/>
          </w:tcPr>
          <w:p w14:paraId="371ED47E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0.00 (33.33)</w:t>
            </w:r>
          </w:p>
        </w:tc>
        <w:tc>
          <w:tcPr>
            <w:tcW w:w="0" w:type="auto"/>
            <w:vAlign w:val="center"/>
            <w:hideMark/>
          </w:tcPr>
          <w:p w14:paraId="34CAC89B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0.00 (33.33)</w:t>
            </w:r>
          </w:p>
        </w:tc>
        <w:tc>
          <w:tcPr>
            <w:tcW w:w="0" w:type="auto"/>
            <w:vAlign w:val="center"/>
            <w:hideMark/>
          </w:tcPr>
          <w:p w14:paraId="627EAC30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989.0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30A08B06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0.738</w:t>
            </w:r>
          </w:p>
        </w:tc>
      </w:tr>
      <w:tr w:rsidR="009D20CD" w:rsidRPr="004F1CCA" w14:paraId="0C69F564" w14:textId="77777777" w:rsidTr="004F1CCA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6277DD27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Constipation</w:t>
            </w:r>
          </w:p>
        </w:tc>
        <w:tc>
          <w:tcPr>
            <w:tcW w:w="0" w:type="auto"/>
            <w:vAlign w:val="center"/>
            <w:hideMark/>
          </w:tcPr>
          <w:p w14:paraId="2B6C0220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0.00 (50.00)</w:t>
            </w:r>
          </w:p>
        </w:tc>
        <w:tc>
          <w:tcPr>
            <w:tcW w:w="0" w:type="auto"/>
            <w:vAlign w:val="center"/>
            <w:hideMark/>
          </w:tcPr>
          <w:p w14:paraId="699A611C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0.00 (33.33)</w:t>
            </w:r>
          </w:p>
        </w:tc>
        <w:tc>
          <w:tcPr>
            <w:tcW w:w="0" w:type="auto"/>
            <w:vAlign w:val="center"/>
            <w:hideMark/>
          </w:tcPr>
          <w:p w14:paraId="628C670E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941.5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3F5A75E7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0.481</w:t>
            </w:r>
          </w:p>
        </w:tc>
      </w:tr>
      <w:tr w:rsidR="009D20CD" w:rsidRPr="004F1CCA" w14:paraId="2E6E2C3E" w14:textId="77777777" w:rsidTr="004F1CCA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57F7A1F8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Diarrhea</w:t>
            </w:r>
          </w:p>
        </w:tc>
        <w:tc>
          <w:tcPr>
            <w:tcW w:w="0" w:type="auto"/>
            <w:vAlign w:val="center"/>
            <w:hideMark/>
          </w:tcPr>
          <w:p w14:paraId="520D7A1D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0.00 (33.33)</w:t>
            </w:r>
          </w:p>
        </w:tc>
        <w:tc>
          <w:tcPr>
            <w:tcW w:w="0" w:type="auto"/>
            <w:vAlign w:val="center"/>
            <w:hideMark/>
          </w:tcPr>
          <w:p w14:paraId="6A128E43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0.00 (0.00)</w:t>
            </w:r>
          </w:p>
        </w:tc>
        <w:tc>
          <w:tcPr>
            <w:tcW w:w="0" w:type="auto"/>
            <w:vAlign w:val="center"/>
            <w:hideMark/>
          </w:tcPr>
          <w:p w14:paraId="64E89779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877.0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4A07F5D1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0.219</w:t>
            </w:r>
          </w:p>
        </w:tc>
      </w:tr>
      <w:tr w:rsidR="009D20CD" w:rsidRPr="004F1CCA" w14:paraId="4D37664E" w14:textId="77777777" w:rsidTr="004F1CCA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53A40DC8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Financial difficulties</w:t>
            </w:r>
          </w:p>
        </w:tc>
        <w:tc>
          <w:tcPr>
            <w:tcW w:w="0" w:type="auto"/>
            <w:vAlign w:val="center"/>
            <w:hideMark/>
          </w:tcPr>
          <w:p w14:paraId="57B18187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66.67 (66.67)</w:t>
            </w:r>
          </w:p>
        </w:tc>
        <w:tc>
          <w:tcPr>
            <w:tcW w:w="0" w:type="auto"/>
            <w:vAlign w:val="center"/>
            <w:hideMark/>
          </w:tcPr>
          <w:p w14:paraId="4FC30A02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16.67 (66.67)</w:t>
            </w:r>
          </w:p>
        </w:tc>
        <w:tc>
          <w:tcPr>
            <w:tcW w:w="0" w:type="auto"/>
            <w:vAlign w:val="center"/>
            <w:hideMark/>
          </w:tcPr>
          <w:p w14:paraId="0863D322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599.5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78A7821C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9D20CD" w:rsidRPr="004F1CCA" w14:paraId="2B6656ED" w14:textId="77777777" w:rsidTr="004F1CCA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15C9B2C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QLQ-C30 Summary Score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8B9C2D9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68.89 (16.24)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974CCD5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80.00 (19.31)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0E2E498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437.0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84D32" w14:textId="77777777" w:rsidR="009D20CD" w:rsidRPr="004F1CCA" w:rsidRDefault="009D20CD" w:rsidP="009D2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</w:tbl>
    <w:p w14:paraId="71252463" w14:textId="77777777" w:rsidR="009F157F" w:rsidRPr="004F1CCA" w:rsidRDefault="009F157F" w:rsidP="009D20CD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44CA84E3" w14:textId="36D3A9C8" w:rsidR="009D20CD" w:rsidRPr="004F1CCA" w:rsidRDefault="009F157F" w:rsidP="009D20CD">
      <w:pPr>
        <w:rPr>
          <w:rFonts w:ascii="Times New Roman" w:hAnsi="Times New Roman" w:cs="Times New Roman"/>
          <w:sz w:val="20"/>
          <w:szCs w:val="20"/>
        </w:rPr>
      </w:pPr>
      <w:r w:rsidRPr="004F1CCA">
        <w:rPr>
          <w:rFonts w:ascii="Times New Roman" w:hAnsi="Times New Roman" w:cs="Times New Roman"/>
          <w:i/>
          <w:iCs/>
          <w:sz w:val="20"/>
          <w:szCs w:val="20"/>
        </w:rPr>
        <w:t xml:space="preserve">Note. </w:t>
      </w:r>
      <w:r w:rsidR="009D20CD" w:rsidRPr="004F1CCA">
        <w:rPr>
          <w:rFonts w:ascii="Times New Roman" w:hAnsi="Times New Roman" w:cs="Times New Roman"/>
          <w:i/>
          <w:iCs/>
          <w:sz w:val="20"/>
          <w:szCs w:val="20"/>
        </w:rPr>
        <w:t>Data are presented as median (interquartile range). Higher scores on the global health status, functional scales, and QLQ-C30 Summary Score indicate better health-related quality of life, whereas higher symptom and financial-difficulty scores indicate greater symptom burden or difficulty. Comparisons were performed using the Mann–Whitney U test. Bold p values indicate statistical significance.</w:t>
      </w:r>
    </w:p>
    <w:p w14:paraId="6A157BC5" w14:textId="6F94A706" w:rsidR="009F157F" w:rsidRPr="0068606B" w:rsidRDefault="009D20CD">
      <w:pPr>
        <w:rPr>
          <w:rFonts w:ascii="Times New Roman" w:hAnsi="Times New Roman" w:cs="Times New Roman"/>
          <w:sz w:val="20"/>
          <w:szCs w:val="20"/>
        </w:rPr>
      </w:pPr>
      <w:r w:rsidRPr="004F1CCA">
        <w:rPr>
          <w:rFonts w:ascii="Times New Roman" w:hAnsi="Times New Roman" w:cs="Times New Roman"/>
          <w:i/>
          <w:iCs/>
          <w:sz w:val="20"/>
          <w:szCs w:val="20"/>
        </w:rPr>
        <w:t>Valid observations varied because of missing data: physical functioning, n=93; emotional functioning, fatigue, and diarrhea, n=94; QLQ-C30 Summary Score, n=91; all other scales, n=95. IQR, interquartile range; QoL, quality of life.</w:t>
      </w:r>
    </w:p>
    <w:p w14:paraId="3491608B" w14:textId="77777777" w:rsidR="009F157F" w:rsidRPr="004F1CCA" w:rsidRDefault="009F157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D7EC56F" w14:textId="553A31B2" w:rsidR="009D20CD" w:rsidRPr="004F1CCA" w:rsidRDefault="009D20C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F1CCA">
        <w:rPr>
          <w:rFonts w:ascii="Times New Roman" w:hAnsi="Times New Roman" w:cs="Times New Roman"/>
          <w:b/>
          <w:bCs/>
          <w:sz w:val="20"/>
          <w:szCs w:val="20"/>
        </w:rPr>
        <w:t>Table 3. Factors associated with higher medication adherence in binary logistic regression analyses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6"/>
        <w:gridCol w:w="623"/>
        <w:gridCol w:w="510"/>
        <w:gridCol w:w="705"/>
        <w:gridCol w:w="1143"/>
        <w:gridCol w:w="1090"/>
        <w:gridCol w:w="685"/>
      </w:tblGrid>
      <w:tr w:rsidR="00C22DA3" w:rsidRPr="004F1CCA" w14:paraId="24A5948D" w14:textId="77777777" w:rsidTr="009F157F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56868F5" w14:textId="77777777" w:rsidR="00C22DA3" w:rsidRPr="004F1CCA" w:rsidRDefault="00C22DA3" w:rsidP="00C22D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Predictor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18F6DFA" w14:textId="77777777" w:rsidR="00C22DA3" w:rsidRPr="004F1CCA" w:rsidRDefault="00C22DA3" w:rsidP="00C22D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67AC3AC" w14:textId="77777777" w:rsidR="00C22DA3" w:rsidRPr="004F1CCA" w:rsidRDefault="00C22DA3" w:rsidP="00C22D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EB16BA2" w14:textId="77777777" w:rsidR="00C22DA3" w:rsidRPr="004F1CCA" w:rsidRDefault="00C22DA3" w:rsidP="00C22D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Wald χ²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77B10FF" w14:textId="77777777" w:rsidR="00C22DA3" w:rsidRPr="004F1CCA" w:rsidRDefault="00C22DA3" w:rsidP="00C22D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Adjusted 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747FD40" w14:textId="77777777" w:rsidR="00C22DA3" w:rsidRPr="004F1CCA" w:rsidRDefault="00C22DA3" w:rsidP="00C22D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FCB4868" w14:textId="77777777" w:rsidR="00C22DA3" w:rsidRPr="004F1CCA" w:rsidRDefault="00C22DA3" w:rsidP="00C22DA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 value</w:t>
            </w:r>
          </w:p>
        </w:tc>
      </w:tr>
      <w:tr w:rsidR="00C22DA3" w:rsidRPr="004F1CCA" w14:paraId="492451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40A5BB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EORTC QLQ-C30 Summary Score, per 10-point increase</w:t>
            </w:r>
          </w:p>
        </w:tc>
        <w:tc>
          <w:tcPr>
            <w:tcW w:w="0" w:type="auto"/>
            <w:vAlign w:val="center"/>
            <w:hideMark/>
          </w:tcPr>
          <w:p w14:paraId="6E230632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0.871</w:t>
            </w:r>
          </w:p>
        </w:tc>
        <w:tc>
          <w:tcPr>
            <w:tcW w:w="0" w:type="auto"/>
            <w:vAlign w:val="center"/>
            <w:hideMark/>
          </w:tcPr>
          <w:p w14:paraId="50B19164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0.242</w:t>
            </w:r>
          </w:p>
        </w:tc>
        <w:tc>
          <w:tcPr>
            <w:tcW w:w="0" w:type="auto"/>
            <w:vAlign w:val="center"/>
            <w:hideMark/>
          </w:tcPr>
          <w:p w14:paraId="47239274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12.980</w:t>
            </w:r>
          </w:p>
        </w:tc>
        <w:tc>
          <w:tcPr>
            <w:tcW w:w="0" w:type="auto"/>
            <w:vAlign w:val="center"/>
            <w:hideMark/>
          </w:tcPr>
          <w:p w14:paraId="3AB63FE9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2.389</w:t>
            </w:r>
          </w:p>
        </w:tc>
        <w:tc>
          <w:tcPr>
            <w:tcW w:w="0" w:type="auto"/>
            <w:vAlign w:val="center"/>
            <w:hideMark/>
          </w:tcPr>
          <w:p w14:paraId="7CBEAA54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1.488–3.837</w:t>
            </w:r>
          </w:p>
        </w:tc>
        <w:tc>
          <w:tcPr>
            <w:tcW w:w="0" w:type="auto"/>
            <w:vAlign w:val="center"/>
            <w:hideMark/>
          </w:tcPr>
          <w:p w14:paraId="39994CCE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C22DA3" w:rsidRPr="004F1CCA" w14:paraId="6A5C3721" w14:textId="77777777" w:rsidTr="009F157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14748BB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Current alcohol use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6BDE6F3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−1.606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E52013E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1.054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B06A939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2.320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996D9BB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0.201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B2BB599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0.025–1.585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6E2802D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0.128</w:t>
            </w:r>
          </w:p>
        </w:tc>
      </w:tr>
      <w:tr w:rsidR="00C22DA3" w:rsidRPr="004F1CCA" w14:paraId="1DB9BAEE" w14:textId="77777777" w:rsidTr="009F157F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EBBE5B2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Palliative/metastatic treatment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967CF68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1.635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E8C986E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1.206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2C09105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1.838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0885D95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5.129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A7B0521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0.483–54.491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C80A152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0.175</w:t>
            </w:r>
          </w:p>
        </w:tc>
      </w:tr>
      <w:tr w:rsidR="00C22DA3" w:rsidRPr="004F1CCA" w14:paraId="24949474" w14:textId="77777777" w:rsidTr="009F157F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94504EA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Disease duration, per year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7DA77A5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−0.164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32CF1D9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0.175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E46E3CE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0.878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09E24BC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0.849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DF42466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0.602–1.196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A2550AC" w14:textId="77777777" w:rsidR="00C22DA3" w:rsidRPr="004F1CCA" w:rsidRDefault="00C22DA3" w:rsidP="00C22D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CCA">
              <w:rPr>
                <w:rFonts w:ascii="Times New Roman" w:hAnsi="Times New Roman" w:cs="Times New Roman"/>
                <w:sz w:val="20"/>
                <w:szCs w:val="20"/>
              </w:rPr>
              <w:t>0.349</w:t>
            </w:r>
          </w:p>
        </w:tc>
      </w:tr>
    </w:tbl>
    <w:p w14:paraId="321A23EB" w14:textId="77777777" w:rsidR="009F157F" w:rsidRPr="004F1CCA" w:rsidRDefault="009F157F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76E88A8E" w14:textId="5A2D0230" w:rsidR="00C22DA3" w:rsidRPr="004F1CCA" w:rsidRDefault="009F157F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4F1CCA">
        <w:rPr>
          <w:rFonts w:ascii="Times New Roman" w:hAnsi="Times New Roman" w:cs="Times New Roman"/>
          <w:i/>
          <w:iCs/>
          <w:sz w:val="20"/>
          <w:szCs w:val="20"/>
        </w:rPr>
        <w:t xml:space="preserve">Note. </w:t>
      </w:r>
      <w:r w:rsidR="00C22DA3" w:rsidRPr="004F1CCA">
        <w:rPr>
          <w:rFonts w:ascii="Times New Roman" w:hAnsi="Times New Roman" w:cs="Times New Roman"/>
          <w:i/>
          <w:iCs/>
          <w:sz w:val="20"/>
          <w:szCs w:val="20"/>
        </w:rPr>
        <w:t>The dependent variable was higher medication adherence (1), with lower medication adherence (0) as the reference outcome. Adjusted odds ratios were obtained from a single multivariable binary logistic regression model. Reference categories were no current alcohol use and adjuvant treatment. OR, odds ratio; CI, confidence interval; SE, standard error.</w:t>
      </w:r>
    </w:p>
    <w:p w14:paraId="41D978CD" w14:textId="77777777" w:rsidR="009D20CD" w:rsidRPr="004F1CCA" w:rsidRDefault="009D20CD">
      <w:pPr>
        <w:rPr>
          <w:rFonts w:ascii="Times New Roman" w:hAnsi="Times New Roman" w:cs="Times New Roman"/>
          <w:sz w:val="20"/>
          <w:szCs w:val="20"/>
        </w:rPr>
      </w:pPr>
    </w:p>
    <w:sectPr w:rsidR="009D20CD" w:rsidRPr="004F1C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DC5D2" w14:textId="77777777" w:rsidR="007336E5" w:rsidRDefault="007336E5" w:rsidP="004F1CCA">
      <w:pPr>
        <w:spacing w:after="0" w:line="240" w:lineRule="auto"/>
      </w:pPr>
      <w:r>
        <w:separator/>
      </w:r>
    </w:p>
  </w:endnote>
  <w:endnote w:type="continuationSeparator" w:id="0">
    <w:p w14:paraId="4E506C9F" w14:textId="77777777" w:rsidR="007336E5" w:rsidRDefault="007336E5" w:rsidP="004F1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D388D" w14:textId="77777777" w:rsidR="007336E5" w:rsidRDefault="007336E5" w:rsidP="004F1CCA">
      <w:pPr>
        <w:spacing w:after="0" w:line="240" w:lineRule="auto"/>
      </w:pPr>
      <w:r>
        <w:separator/>
      </w:r>
    </w:p>
  </w:footnote>
  <w:footnote w:type="continuationSeparator" w:id="0">
    <w:p w14:paraId="11376BF0" w14:textId="77777777" w:rsidR="007336E5" w:rsidRDefault="007336E5" w:rsidP="004F1C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B0B"/>
    <w:rsid w:val="00032316"/>
    <w:rsid w:val="00102C30"/>
    <w:rsid w:val="00195D8C"/>
    <w:rsid w:val="00225D1B"/>
    <w:rsid w:val="003C5375"/>
    <w:rsid w:val="004F1CCA"/>
    <w:rsid w:val="0068606B"/>
    <w:rsid w:val="007336E5"/>
    <w:rsid w:val="0077240F"/>
    <w:rsid w:val="007B07F1"/>
    <w:rsid w:val="009D20CD"/>
    <w:rsid w:val="009F157F"/>
    <w:rsid w:val="00B46A49"/>
    <w:rsid w:val="00C22DA3"/>
    <w:rsid w:val="00C41B0B"/>
    <w:rsid w:val="00CF1B0C"/>
    <w:rsid w:val="00E4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52CDD"/>
  <w15:chartTrackingRefBased/>
  <w15:docId w15:val="{9FB25E21-F301-4C56-A8B9-F709FFD34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41B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41B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41B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41B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41B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41B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41B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41B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41B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41B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41B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41B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41B0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41B0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41B0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41B0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41B0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41B0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41B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41B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41B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41B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41B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41B0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41B0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41B0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41B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41B0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41B0B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4F1C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F1CCA"/>
  </w:style>
  <w:style w:type="paragraph" w:styleId="AltBilgi">
    <w:name w:val="footer"/>
    <w:basedOn w:val="Normal"/>
    <w:link w:val="AltBilgiChar"/>
    <w:uiPriority w:val="99"/>
    <w:unhideWhenUsed/>
    <w:rsid w:val="004F1C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F1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sinanoglu</dc:creator>
  <cp:keywords/>
  <dc:description/>
  <cp:lastModifiedBy>mustafa sinanoglu</cp:lastModifiedBy>
  <cp:revision>5</cp:revision>
  <dcterms:created xsi:type="dcterms:W3CDTF">2026-09-17T12:56:00Z</dcterms:created>
  <dcterms:modified xsi:type="dcterms:W3CDTF">2026-09-24T20:08:00Z</dcterms:modified>
</cp:coreProperties>
</file>