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ind w:left="-5" w:right="-17"/>
        <w:jc w:val="center"/>
        <w:rPr>
          <w:rFonts w:ascii="Times New Roman" w:hAnsi="Times New Roman" w:cs="Times New Roman"/>
          <w:b/>
          <w:snapToGrid w:val="0"/>
          <w:kern w:val="0"/>
          <w:sz w:val="32"/>
          <w:szCs w:val="32"/>
        </w:rPr>
      </w:pPr>
      <w:bookmarkStart w:id="0" w:name="_Hlk68788336"/>
      <w:bookmarkEnd w:id="0"/>
      <w:r>
        <w:rPr>
          <w:rFonts w:ascii="Times New Roman" w:hAnsi="Times New Roman" w:eastAsia="Arial" w:cs="Times New Roman"/>
          <w:b/>
          <w:snapToGrid w:val="0"/>
          <w:kern w:val="0"/>
          <w:sz w:val="32"/>
          <w:szCs w:val="32"/>
        </w:rPr>
        <w:t xml:space="preserve">Supplementary </w:t>
      </w:r>
      <w:r>
        <w:rPr>
          <w:rFonts w:ascii="Times New Roman" w:hAnsi="Times New Roman" w:cs="Times New Roman"/>
          <w:b/>
          <w:snapToGrid w:val="0"/>
          <w:kern w:val="0"/>
          <w:sz w:val="32"/>
          <w:szCs w:val="32"/>
        </w:rPr>
        <w:t>Information</w:t>
      </w:r>
    </w:p>
    <w:p>
      <w:pPr>
        <w:spacing w:after="156" w:afterLines="50" w:line="300" w:lineRule="auto"/>
        <w:jc w:val="center"/>
        <w:rPr>
          <w:rFonts w:ascii="Times New Roman" w:hAnsi="Times New Roman" w:eastAsia="宋体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kern w:val="44"/>
          <w:sz w:val="28"/>
          <w:szCs w:val="28"/>
        </w:rPr>
        <w:t xml:space="preserve">Lysine-functionalized layered double hydroxides for the antibiotics’ efficient removal: Controllable fabrication </w:t>
      </w:r>
      <w:r>
        <w:rPr>
          <w:rFonts w:ascii="Times New Roman" w:hAnsi="Times New Roman"/>
          <w:b/>
          <w:bCs/>
          <w:i/>
          <w:iCs/>
          <w:kern w:val="44"/>
          <w:sz w:val="28"/>
          <w:szCs w:val="28"/>
        </w:rPr>
        <w:t>via</w:t>
      </w:r>
      <w:r>
        <w:rPr>
          <w:rFonts w:ascii="Times New Roman" w:hAnsi="Times New Roman"/>
          <w:b/>
          <w:bCs/>
          <w:kern w:val="44"/>
          <w:sz w:val="28"/>
          <w:szCs w:val="28"/>
        </w:rPr>
        <w:t xml:space="preserve"> BBD model and removing mechanism</w:t>
      </w:r>
    </w:p>
    <w:p>
      <w:pPr>
        <w:spacing w:after="50"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bookmarkStart w:id="5" w:name="_GoBack"/>
      <w:r>
        <w:rPr>
          <w:rFonts w:ascii="Times New Roman" w:hAnsi="Times New Roman" w:eastAsia="宋体" w:cs="Times New Roman"/>
          <w:sz w:val="24"/>
          <w:szCs w:val="24"/>
        </w:rPr>
        <w:t>Yuying Hu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sz w:val="24"/>
          <w:szCs w:val="24"/>
        </w:rPr>
        <w:t>, Susu Liu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sz w:val="24"/>
          <w:szCs w:val="24"/>
        </w:rPr>
        <w:t>, Min Qiu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sz w:val="24"/>
          <w:szCs w:val="24"/>
        </w:rPr>
        <w:t>, Xiaohuan Zheng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eastAsia="宋体" w:cs="Times New Roman"/>
          <w:sz w:val="24"/>
          <w:szCs w:val="24"/>
        </w:rPr>
        <w:t>,</w:t>
      </w:r>
      <w:r>
        <w:rPr>
          <w:rFonts w:ascii="Times New Roman" w:hAnsi="Times New Roman" w:eastAsia="宋体" w:cs="Times New Roman"/>
          <w:sz w:val="24"/>
          <w:szCs w:val="24"/>
        </w:rPr>
        <w:t xml:space="preserve"> Xiaoming Peng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eastAsia="宋体" w:cs="Times New Roman"/>
          <w:sz w:val="24"/>
          <w:szCs w:val="24"/>
        </w:rPr>
        <w:t>, Hongling Dai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eastAsia="宋体" w:cs="Times New Roman"/>
          <w:sz w:val="24"/>
          <w:szCs w:val="24"/>
        </w:rPr>
        <w:t>, Fengping Hu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a,</w:t>
      </w:r>
      <w:r>
        <w:rPr>
          <w:rStyle w:val="12"/>
          <w:rFonts w:ascii="Times New Roman" w:hAnsi="Times New Roman" w:eastAsia="宋体" w:cs="Times New Roman"/>
          <w:sz w:val="24"/>
          <w:szCs w:val="24"/>
        </w:rPr>
        <w:footnoteReference w:id="0"/>
      </w:r>
      <w:r>
        <w:rPr>
          <w:rFonts w:hint="eastAsia" w:ascii="Times New Roman" w:hAnsi="Times New Roman" w:eastAsia="宋体" w:cs="Times New Roman"/>
          <w:sz w:val="24"/>
          <w:szCs w:val="24"/>
        </w:rPr>
        <w:t>,</w:t>
      </w:r>
      <w:r>
        <w:rPr>
          <w:rFonts w:ascii="Times New Roman" w:hAnsi="Times New Roman" w:eastAsia="宋体" w:cs="Times New Roman"/>
          <w:sz w:val="24"/>
          <w:szCs w:val="24"/>
        </w:rPr>
        <w:t xml:space="preserve"> Li Xu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eastAsia="宋体" w:cs="Times New Roman"/>
          <w:sz w:val="24"/>
          <w:szCs w:val="24"/>
        </w:rPr>
        <w:t>, Gaoping Xu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b</w:t>
      </w:r>
    </w:p>
    <w:p>
      <w:pPr>
        <w:spacing w:after="156" w:afterLines="50" w:line="360" w:lineRule="auto"/>
        <w:rPr>
          <w:rFonts w:ascii="Times New Roman" w:hAnsi="Times New Roman" w:cs="Times New Roman"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bookmarkStart w:id="1" w:name="_Hlk53598489"/>
      <w:r>
        <w:rPr>
          <w:rFonts w:hint="eastAsia" w:ascii="Times New Roman" w:hAnsi="Times New Roman" w:cs="Times New Roman"/>
          <w:iCs/>
          <w:color w:val="000000" w:themeColor="text1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iCs/>
          <w:color w:val="000000" w:themeColor="text1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School of Civil Engineering and Architecture, East China Jiaotong University, Nanchang </w:t>
      </w:r>
      <w:bookmarkStart w:id="2" w:name="_Hlk53598506"/>
      <w:r>
        <w:rPr>
          <w:rFonts w:ascii="Times New Roman" w:hAnsi="Times New Roman" w:cs="Times New Roman"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>330013, Jiangxi Province, China</w:t>
      </w:r>
      <w:bookmarkEnd w:id="1"/>
      <w:bookmarkEnd w:id="2"/>
    </w:p>
    <w:p>
      <w:pPr>
        <w:spacing w:after="156" w:afterLines="50" w:line="360" w:lineRule="auto"/>
        <w:rPr>
          <w:rFonts w:ascii="Times New Roman" w:hAnsi="Times New Roman" w:cs="Times New Roman"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Cs/>
          <w:color w:val="000000" w:themeColor="text1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b </w:t>
      </w:r>
      <w:r>
        <w:rPr>
          <w:rFonts w:ascii="Times New Roman" w:hAnsi="Times New Roman" w:cs="Times New Roman"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>Jiangxi Province Key Laboratory of Drinking Water Safety, Nanchang, 330013, Jiangxi Province, China</w:t>
      </w:r>
    </w:p>
    <w:bookmarkEnd w:id="5"/>
    <w:p>
      <w:pPr>
        <w:widowControl/>
        <w:jc w:val="left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EDS elemental mapping</w:t>
      </w:r>
    </w:p>
    <w:p>
      <w:pPr>
        <w:widowControl/>
        <w:jc w:val="left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kern w:val="0"/>
          <w:szCs w:val="24"/>
        </w:rPr>
        <w:drawing>
          <wp:inline distT="0" distB="0" distL="0" distR="0">
            <wp:extent cx="5244465" cy="21228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9612" cy="2129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widowControl/>
        <w:spacing w:after="312" w:afterLines="10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Ref62766578"/>
      <w:r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bookmarkEnd w:id="3"/>
      <w:r>
        <w:rPr>
          <w:rFonts w:ascii="Times New Roman" w:hAnsi="Times New Roman" w:cs="Times New Roman"/>
          <w:b/>
          <w:bCs/>
          <w:sz w:val="24"/>
          <w:szCs w:val="24"/>
        </w:rPr>
        <w:t>S1 EDS elemental mapping images of Ly @ FeZn (a), Ly @ FeZn-CIP (b), Ly @ FeZn-NOR (c) and Ly @ FeZn-OFL (d).</w:t>
      </w: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-5715</wp:posOffset>
            </wp:positionH>
            <wp:positionV relativeFrom="margin">
              <wp:posOffset>3194685</wp:posOffset>
            </wp:positionV>
            <wp:extent cx="5280025" cy="4319270"/>
            <wp:effectExtent l="0" t="0" r="0" b="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7" r="53393" b="-1967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4319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he elemental distribution mapping</w:t>
      </w: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Elemental distribution mapping of </w:t>
      </w:r>
      <w:r>
        <w:rPr>
          <w:rFonts w:ascii="Times New Roman" w:hAnsi="Times New Roman" w:cs="Times New Roman"/>
          <w:b/>
          <w:bCs/>
          <w:sz w:val="24"/>
          <w:szCs w:val="24"/>
        </w:rPr>
        <w:t>Ly @ FeZn (a), Ly @ FeZn-CIP (b), Ly @ FeZn-NOR (c) and Ly @ FeZn-OFL (d)</w:t>
      </w: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adsorption thermodynamics of Ly @ FeZn for CIP, NOR and OFL</w:t>
      </w:r>
    </w:p>
    <w:p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4270375" cy="393001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9" t="10811" r="12151" b="1467"/>
                    <a:stretch>
                      <a:fillRect/>
                    </a:stretch>
                  </pic:blipFill>
                  <pic:spPr>
                    <a:xfrm>
                      <a:off x="0" y="0"/>
                      <a:ext cx="4271673" cy="393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S3. Of Ink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vs 1/T for CIP, NOR and OFL adsorption on Ly @ FeZn at 298K, 308K and 318 K.</w:t>
      </w: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ind w:firstLine="120" w:firstLineChars="50"/>
        <w:jc w:val="left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regeneration experiments of Ly @ FeZn</w:t>
      </w:r>
      <w:r>
        <w:drawing>
          <wp:inline distT="0" distB="0" distL="0" distR="0">
            <wp:extent cx="5274310" cy="448119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156" w:afterLines="50" w:line="300" w:lineRule="auto"/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</w:pPr>
      <w:bookmarkStart w:id="4" w:name="_Ref63078115"/>
      <w:r>
        <w:rPr>
          <w:rFonts w:ascii="Times New Roman" w:hAnsi="Times New Roman" w:eastAsia="Times New Roman" w:cstheme="majorBidi"/>
          <w:b/>
          <w:bCs/>
          <w:sz w:val="24"/>
          <w:szCs w:val="24"/>
        </w:rPr>
        <w:t xml:space="preserve">Fig. </w:t>
      </w:r>
      <w:bookmarkEnd w:id="4"/>
      <w:r>
        <w:rPr>
          <w:rFonts w:ascii="Times New Roman" w:hAnsi="Times New Roman" w:eastAsia="Times New Roman" w:cstheme="majorBidi"/>
          <w:b/>
          <w:bCs/>
          <w:sz w:val="24"/>
          <w:szCs w:val="24"/>
        </w:rPr>
        <w:t>S4. Recycling experiments for removal of Ly @ FeZn for CIP, NOR and OFL.</w:t>
      </w:r>
    </w:p>
    <w:p>
      <w:pPr>
        <w:widowControl/>
        <w:jc w:val="left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footnotePr>
        <w:numFmt w:val="chicago"/>
      </w:footnote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053259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6"/>
        <w:rPr>
          <w:rFonts w:ascii="Times New Roman" w:hAnsi="Times New Roman" w:eastAsia="宋体" w:cs="Times New Roman"/>
        </w:rPr>
      </w:pPr>
      <w:r>
        <w:rPr>
          <w:rStyle w:val="12"/>
        </w:rPr>
        <w:footnoteRef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eastAsia="宋体" w:cs="Times New Roman"/>
        </w:rPr>
        <w:t xml:space="preserve">Corresponding author. </w:t>
      </w:r>
    </w:p>
    <w:p>
      <w:pPr>
        <w:snapToGrid w:val="0"/>
        <w:ind w:firstLine="180" w:firstLineChars="100"/>
        <w:jc w:val="left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 xml:space="preserve">E-mail address: </w:t>
      </w:r>
      <w:r>
        <w:fldChar w:fldCharType="begin"/>
      </w:r>
      <w:r>
        <w:instrText xml:space="preserve"> HYPERLINK "mailto:hufengping22@126.com" </w:instrText>
      </w:r>
      <w:r>
        <w:fldChar w:fldCharType="separate"/>
      </w:r>
      <w:r>
        <w:rPr>
          <w:rFonts w:ascii="Times New Roman" w:hAnsi="Times New Roman" w:eastAsia="宋体" w:cs="Times New Roman"/>
          <w:color w:val="0563C1" w:themeColor="hyperlink"/>
          <w:sz w:val="18"/>
          <w:szCs w:val="18"/>
          <w:u w:val="single"/>
          <w14:textFill>
            <w14:solidFill>
              <w14:schemeClr w14:val="hlink"/>
            </w14:solidFill>
          </w14:textFill>
        </w:rPr>
        <w:t>hufengping22@126.com</w:t>
      </w:r>
      <w:r>
        <w:rPr>
          <w:rFonts w:ascii="Times New Roman" w:hAnsi="Times New Roman" w:eastAsia="宋体" w:cs="Times New Roman"/>
          <w:color w:val="0563C1" w:themeColor="hyperlink"/>
          <w:sz w:val="18"/>
          <w:szCs w:val="18"/>
          <w:u w:val="single"/>
          <w14:textFill>
            <w14:solidFill>
              <w14:schemeClr w14:val="hlink"/>
            </w14:solidFill>
          </w14:textFill>
        </w:rPr>
        <w:fldChar w:fldCharType="end"/>
      </w:r>
      <w:r>
        <w:rPr>
          <w:rFonts w:ascii="Times New Roman" w:hAnsi="Times New Roman" w:eastAsia="宋体" w:cs="Times New Roman"/>
          <w:sz w:val="18"/>
          <w:szCs w:val="18"/>
        </w:rPr>
        <w:t xml:space="preserve"> (F. Hu).</w:t>
      </w:r>
    </w:p>
    <w:p>
      <w:pPr>
        <w:pStyle w:val="6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chicago"/>
    <w:footnote w:id="2"/>
    <w:footnote w:id="3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017"/>
    <w:rsid w:val="000225BF"/>
    <w:rsid w:val="00022AB0"/>
    <w:rsid w:val="000754AA"/>
    <w:rsid w:val="000C0438"/>
    <w:rsid w:val="00225CDE"/>
    <w:rsid w:val="00277FC6"/>
    <w:rsid w:val="002B3276"/>
    <w:rsid w:val="003243B2"/>
    <w:rsid w:val="0035423C"/>
    <w:rsid w:val="00371188"/>
    <w:rsid w:val="003C5271"/>
    <w:rsid w:val="003E28F5"/>
    <w:rsid w:val="004B0017"/>
    <w:rsid w:val="005408BB"/>
    <w:rsid w:val="00590750"/>
    <w:rsid w:val="005B72D6"/>
    <w:rsid w:val="006422AB"/>
    <w:rsid w:val="006E39C5"/>
    <w:rsid w:val="006F7298"/>
    <w:rsid w:val="00705358"/>
    <w:rsid w:val="007101A7"/>
    <w:rsid w:val="007205B3"/>
    <w:rsid w:val="0076633C"/>
    <w:rsid w:val="007B51DA"/>
    <w:rsid w:val="00822974"/>
    <w:rsid w:val="00926AD1"/>
    <w:rsid w:val="00955C04"/>
    <w:rsid w:val="009600ED"/>
    <w:rsid w:val="00A616E2"/>
    <w:rsid w:val="00A66764"/>
    <w:rsid w:val="00A743D5"/>
    <w:rsid w:val="00BB411C"/>
    <w:rsid w:val="00C528ED"/>
    <w:rsid w:val="00C6344A"/>
    <w:rsid w:val="00C63F9D"/>
    <w:rsid w:val="00CB7674"/>
    <w:rsid w:val="00CC7628"/>
    <w:rsid w:val="00EE4435"/>
    <w:rsid w:val="00FC0334"/>
    <w:rsid w:val="097014D1"/>
    <w:rsid w:val="395847DB"/>
    <w:rsid w:val="46731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uiPriority w:val="99"/>
    <w:pPr>
      <w:spacing w:after="50" w:afterLines="50" w:line="300" w:lineRule="auto"/>
      <w:jc w:val="left"/>
    </w:pPr>
    <w:rPr>
      <w:rFonts w:ascii="Times New Roman" w:hAnsi="Times New Roman"/>
      <w:sz w:val="24"/>
    </w:rPr>
  </w:style>
  <w:style w:type="paragraph" w:styleId="3">
    <w:name w:val="endnote text"/>
    <w:basedOn w:val="1"/>
    <w:link w:val="15"/>
    <w:semiHidden/>
    <w:unhideWhenUsed/>
    <w:uiPriority w:val="99"/>
    <w:pPr>
      <w:snapToGrid w:val="0"/>
      <w:jc w:val="left"/>
    </w:p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6"/>
    <w:unhideWhenUsed/>
    <w:uiPriority w:val="99"/>
    <w:pPr>
      <w:snapToGrid w:val="0"/>
      <w:jc w:val="left"/>
    </w:pPr>
    <w:rPr>
      <w:sz w:val="18"/>
      <w:szCs w:val="18"/>
    </w:rPr>
  </w:style>
  <w:style w:type="character" w:styleId="9">
    <w:name w:val="endnote reference"/>
    <w:basedOn w:val="8"/>
    <w:semiHidden/>
    <w:unhideWhenUsed/>
    <w:uiPriority w:val="99"/>
    <w:rPr>
      <w:vertAlign w:val="superscript"/>
    </w:rPr>
  </w:style>
  <w:style w:type="character" w:styleId="10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8"/>
    <w:semiHidden/>
    <w:unhideWhenUsed/>
    <w:uiPriority w:val="99"/>
    <w:rPr>
      <w:sz w:val="21"/>
      <w:szCs w:val="21"/>
    </w:rPr>
  </w:style>
  <w:style w:type="character" w:styleId="12">
    <w:name w:val="footnote reference"/>
    <w:basedOn w:val="8"/>
    <w:semiHidden/>
    <w:unhideWhenUsed/>
    <w:uiPriority w:val="99"/>
    <w:rPr>
      <w:vertAlign w:val="superscript"/>
    </w:rPr>
  </w:style>
  <w:style w:type="character" w:customStyle="1" w:styleId="13">
    <w:name w:val="页眉 字符"/>
    <w:basedOn w:val="8"/>
    <w:link w:val="5"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uiPriority w:val="99"/>
    <w:rPr>
      <w:sz w:val="18"/>
      <w:szCs w:val="18"/>
    </w:rPr>
  </w:style>
  <w:style w:type="character" w:customStyle="1" w:styleId="15">
    <w:name w:val="尾注文本 字符"/>
    <w:basedOn w:val="8"/>
    <w:link w:val="3"/>
    <w:semiHidden/>
    <w:uiPriority w:val="99"/>
  </w:style>
  <w:style w:type="character" w:customStyle="1" w:styleId="16">
    <w:name w:val="脚注文本 字符"/>
    <w:basedOn w:val="8"/>
    <w:link w:val="6"/>
    <w:uiPriority w:val="99"/>
    <w:rPr>
      <w:sz w:val="18"/>
      <w:szCs w:val="18"/>
    </w:rPr>
  </w:style>
  <w:style w:type="character" w:customStyle="1" w:styleId="17">
    <w:name w:val="Unresolved Mention"/>
    <w:basedOn w:val="8"/>
    <w:semiHidden/>
    <w:unhideWhenUsed/>
    <w:uiPriority w:val="99"/>
    <w:rPr>
      <w:color w:val="605E5C"/>
      <w:shd w:val="clear" w:color="auto" w:fill="E1DFDD"/>
    </w:rPr>
  </w:style>
  <w:style w:type="character" w:customStyle="1" w:styleId="18">
    <w:name w:val="批注文字 字符"/>
    <w:basedOn w:val="8"/>
    <w:link w:val="2"/>
    <w:semiHidden/>
    <w:uiPriority w:val="99"/>
    <w:rPr>
      <w:rFonts w:ascii="Times New Roman" w:hAnsi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0B251B-8035-428B-B5EF-6B6B1F3066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937</Characters>
  <Lines>1</Lines>
  <Paragraphs>1</Paragraphs>
  <TotalTime>0</TotalTime>
  <ScaleCrop>false</ScaleCrop>
  <LinksUpToDate>false</LinksUpToDate>
  <CharactersWithSpaces>1099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2021-03-08T13:07:00Z</dcterms:created>
  <dc:creator>刘苏苏</dc:creator>
  <cp:lastModifiedBy>陆子初</cp:lastModifiedBy>
  <dcterms:modified xsi:type="dcterms:W3CDTF">2021-11-27T14:52:38Z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A1EFBD989B334A4F9F175459D880D7D9</vt:lpwstr>
  </property>
</Properties>
</file>