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120"/>
      </w:pPr>
      <w:r>
        <w:rPr>
          <w:b/>
        </w:rPr>
        <w:t xml:space="preserve">Electronic Supplementary Material – Online Resource 1</w:t>
      </w:r>
    </w:p>
    <w:p>
      <w:pPr>
        <w:spacing w:after="120"/>
      </w:pPr>
      <w:r>
        <w:rPr/>
        <w:t xml:space="preserve">Article title: A Direction-Aware Meta-Analytic Framework for Aggregating Transcriptomic Evidence of Spaceflight Responses Across Species</w:t>
      </w:r>
    </w:p>
    <w:p>
      <w:pPr>
        <w:spacing w:after="120"/>
      </w:pPr>
      <w:r>
        <w:rPr/>
        <w:t xml:space="preserve">Journal: Microgravity Science and Technology</w:t>
      </w:r>
    </w:p>
    <w:p>
      <w:pPr>
        <w:spacing w:after="120"/>
      </w:pPr>
      <w:r>
        <w:rPr/>
        <w:t xml:space="preserve">Authors: Sulthan Rafi Abyan Hidayat, Diah Ayu NurFadilah, Isna Arofatun Nikmah, Rizky Dwi Satrio, Muhammad Rasyad Lubis, Muhammad Rizky Ramadhan, Dian Yoel Panusunan Pasaribu, Ekelia Tian Permana Sitepu</w:t>
      </w:r>
    </w:p>
    <w:p>
      <w:pPr>
        <w:spacing w:after="120"/>
      </w:pPr>
      <w:r>
        <w:rPr/>
        <w:t xml:space="preserve">Corresponding author: Sulthan Rafi Abyan Hidayat, Department of Biology, Faculty of Military Mathematics and Natural Sciences, Indonesia Defense University, Bogor, Indonesia; sulthanrafiabyanhidayat@gmail.com</w:t>
      </w:r>
    </w:p>
    <w:p w14:paraId="728D2CAA" w14:textId="77777777" w:rsidR="00C91B14" w:rsidRDefault="00000000">
      <w:pPr>
        <w:spacing w:after="200"/>
        <w:ind w:firstLine="720"/>
        <w:jc w:val="both"/>
      </w:pPr>
      <w:r>
        <w:t xml:space="preserve">Supplementary Table S1 reports a historical sensitivity analysis of the superseded v5 filter-then-test pipeline (Methods 2.3), referenced in Discussion 4.3 as a record of that earlier procedure’s threshold-sensitivity rather than a property of the present directional Fisher method: the number of genes passing the directional-concordance filter and the number statistically significant (FDR &lt; 0.05) at the 70% threshold used throughout the main text, for each of the seven core taxonomic groups, and matching the corresponding Table 1 values exactly. Corresponding figures at 60% and 80% thresholds, and the Jaccard overlap between the 60% and 70% significant-gene sets, were generated in an earlier sensitivity-analysis run but could not be reproduced from the archived pipeline outputs to match these verified 70%-threshold figures; rather than report unverified numbers, these columns are omitted from Table S1 (see note below the table). The full gene-level output underlying the verified 70% threshold is provided in the data released on Zenodo (Methods 2.5).</w:t>
      </w:r>
    </w:p>
    <w:p w14:paraId="2CF766D3" w14:textId="77777777" w:rsidR="00C91B14" w:rsidRDefault="00000000">
      <w:pPr>
        <w:jc w:val="center"/>
      </w:pPr>
      <w:r>
        <w:rPr>
          <w:b/>
          <w:bCs/>
        </w:rPr>
        <w:t xml:space="preserve">Table S1. </w:t>
      </w:r>
      <w:r>
        <w:t>Concordance-threshold sensitivity analysis (historical v5 filter-then-test procedure): genes passing filter and significant genes at the verified 70% threshold, by species; 60% and 80% threshold columns are omitted (see note below).</w:t>
      </w:r>
    </w:p>
    <w:tbl>
      <w:tblPr>
        <w:tblStyle w:val="a4"/>
        <w:tblW w:w="9600" w:type="dxa"/>
        <w:tblInd w:w="0" w:type="dxa"/>
        <w:tblLayout w:type="fixed"/>
        <w:tblLook w:val="0000" w:firstRow="0" w:lastRow="0" w:firstColumn="0" w:lastColumn="0" w:noHBand="0" w:noVBand="0"/>
      </w:tblPr>
      <w:tblGrid>
        <w:gridCol w:w="1900"/>
        <w:gridCol w:w="1100"/>
        <w:gridCol w:w="1100"/>
        <w:gridCol w:w="1100"/>
        <w:gridCol w:w="1100"/>
        <w:gridCol w:w="1100"/>
        <w:gridCol w:w="1100"/>
        <w:gridCol w:w="1100"/>
      </w:tblGrid>
      <w:tr w:rsidR="00C91B14" w14:paraId="3148DBC3" w14:textId="77777777">
        <w:tc>
          <w:tcPr>
            <w:tcW w:w="1900" w:type="dxa"/>
            <w:tcBorders>
              <w:top w:val="single" w:sz="4" w:space="0" w:color="000000"/>
              <w:bottom w:val="single" w:sz="4" w:space="0" w:color="000000"/>
            </w:tcBorders>
          </w:tcPr>
          <w:p w14:paraId="2A308A3D" w14:textId="77777777" w:rsidR="00C91B14" w:rsidRDefault="00000000">
            <w:pPr>
              <w:jc w:val="center"/>
            </w:pPr>
            <w:r>
              <w:rPr>
                <w:b/>
                <w:bCs/>
                <w:sz w:val="18"/>
                <w:szCs w:val="18"/>
              </w:rPr>
              <w:t>Species</w:t>
            </w:r>
          </w:p>
        </w:tc>
        <w:tc>
          <w:tcPr>
            <w:tcW w:w="1100" w:type="dxa"/>
            <w:tcBorders>
              <w:top w:val="single" w:sz="4" w:space="0" w:color="000000"/>
              <w:bottom w:val="single" w:sz="4" w:space="0" w:color="000000"/>
            </w:tcBorders>
          </w:tcPr>
          <w:p w14:paraId="23341AFB" w14:textId="77777777" w:rsidR="00C91B14" w:rsidRDefault="00000000">
            <w:pPr>
              <w:jc w:val="center"/>
            </w:pPr>
            <w:r>
              <w:rPr>
                <w:b/>
                <w:bCs/>
                <w:sz w:val="18"/>
                <w:szCs w:val="18"/>
              </w:rPr>
              <w:t>Pass60%¹</w:t>
            </w:r>
          </w:p>
        </w:tc>
        <w:tc>
          <w:tcPr>
            <w:tcW w:w="1100" w:type="dxa"/>
            <w:tcBorders>
              <w:top w:val="single" w:sz="4" w:space="0" w:color="000000"/>
              <w:bottom w:val="single" w:sz="4" w:space="0" w:color="000000"/>
            </w:tcBorders>
          </w:tcPr>
          <w:p w14:paraId="20FBDA57" w14:textId="77777777" w:rsidR="00C91B14" w:rsidRDefault="00000000">
            <w:pPr>
              <w:jc w:val="center"/>
            </w:pPr>
            <w:r>
              <w:rPr>
                <w:b/>
                <w:bCs/>
                <w:sz w:val="18"/>
                <w:szCs w:val="18"/>
              </w:rPr>
              <w:t>Pass70%</w:t>
            </w:r>
          </w:p>
        </w:tc>
        <w:tc>
          <w:tcPr>
            <w:tcW w:w="1100" w:type="dxa"/>
            <w:tcBorders>
              <w:top w:val="single" w:sz="4" w:space="0" w:color="000000"/>
              <w:bottom w:val="single" w:sz="4" w:space="0" w:color="000000"/>
            </w:tcBorders>
          </w:tcPr>
          <w:p w14:paraId="78F3F632" w14:textId="77777777" w:rsidR="00C91B14" w:rsidRDefault="00000000">
            <w:pPr>
              <w:jc w:val="center"/>
            </w:pPr>
            <w:r>
              <w:rPr>
                <w:b/>
                <w:bCs/>
                <w:sz w:val="18"/>
                <w:szCs w:val="18"/>
              </w:rPr>
              <w:t>Pass80%¹</w:t>
            </w:r>
          </w:p>
        </w:tc>
        <w:tc>
          <w:tcPr>
            <w:tcW w:w="1100" w:type="dxa"/>
            <w:tcBorders>
              <w:top w:val="single" w:sz="4" w:space="0" w:color="000000"/>
              <w:bottom w:val="single" w:sz="4" w:space="0" w:color="000000"/>
            </w:tcBorders>
          </w:tcPr>
          <w:p w14:paraId="4238DE04" w14:textId="77777777" w:rsidR="00C91B14" w:rsidRDefault="00000000">
            <w:pPr>
              <w:jc w:val="center"/>
            </w:pPr>
            <w:r>
              <w:rPr>
                <w:b/>
                <w:bCs/>
                <w:sz w:val="18"/>
                <w:szCs w:val="18"/>
              </w:rPr>
              <w:t>Sig60%¹</w:t>
            </w:r>
          </w:p>
        </w:tc>
        <w:tc>
          <w:tcPr>
            <w:tcW w:w="1100" w:type="dxa"/>
            <w:tcBorders>
              <w:top w:val="single" w:sz="4" w:space="0" w:color="000000"/>
              <w:bottom w:val="single" w:sz="4" w:space="0" w:color="000000"/>
            </w:tcBorders>
          </w:tcPr>
          <w:p w14:paraId="1AAA110D" w14:textId="77777777" w:rsidR="00C91B14" w:rsidRDefault="00000000">
            <w:pPr>
              <w:jc w:val="center"/>
            </w:pPr>
            <w:r>
              <w:rPr>
                <w:b/>
                <w:bCs/>
                <w:sz w:val="18"/>
                <w:szCs w:val="18"/>
              </w:rPr>
              <w:t>Sig70%</w:t>
            </w:r>
          </w:p>
        </w:tc>
        <w:tc>
          <w:tcPr>
            <w:tcW w:w="1100" w:type="dxa"/>
            <w:tcBorders>
              <w:top w:val="single" w:sz="4" w:space="0" w:color="000000"/>
              <w:bottom w:val="single" w:sz="4" w:space="0" w:color="000000"/>
            </w:tcBorders>
          </w:tcPr>
          <w:p w14:paraId="095CF226" w14:textId="77777777" w:rsidR="00C91B14" w:rsidRDefault="00000000">
            <w:pPr>
              <w:jc w:val="center"/>
            </w:pPr>
            <w:r>
              <w:rPr>
                <w:b/>
                <w:bCs/>
                <w:sz w:val="18"/>
                <w:szCs w:val="18"/>
              </w:rPr>
              <w:t>Sig80%¹</w:t>
            </w:r>
          </w:p>
        </w:tc>
        <w:tc>
          <w:tcPr>
            <w:tcW w:w="1100" w:type="dxa"/>
            <w:tcBorders>
              <w:top w:val="single" w:sz="4" w:space="0" w:color="000000"/>
              <w:bottom w:val="single" w:sz="4" w:space="0" w:color="000000"/>
            </w:tcBorders>
          </w:tcPr>
          <w:p w14:paraId="4DC247C9" w14:textId="77777777" w:rsidR="00C91B14" w:rsidRDefault="00000000">
            <w:pPr>
              <w:jc w:val="center"/>
            </w:pPr>
            <w:r>
              <w:rPr>
                <w:b/>
                <w:bCs/>
                <w:sz w:val="18"/>
                <w:szCs w:val="18"/>
              </w:rPr>
              <w:t>Jaccard60% vs 70%¹</w:t>
            </w:r>
          </w:p>
        </w:tc>
      </w:tr>
      <w:tr w:rsidR="00C91B14" w14:paraId="48D5B7DC" w14:textId="77777777">
        <w:tc>
          <w:tcPr>
            <w:tcW w:w="1900" w:type="dxa"/>
            <w:tcBorders>
              <w:top w:val="single" w:sz="4" w:space="0" w:color="000000"/>
              <w:bottom w:val="single" w:sz="4" w:space="0" w:color="000000"/>
            </w:tcBorders>
          </w:tcPr>
          <w:p w14:paraId="53239757" w14:textId="1F736764" w:rsidR="00C91B14" w:rsidRDefault="004E7E8A">
            <w:pPr>
              <w:jc w:val="center"/>
            </w:pPr>
            <w:r>
              <w:rPr>
                <w:i/>
                <w:iCs/>
                <w:sz w:val="18"/>
                <w:szCs w:val="18"/>
              </w:rPr>
              <w:t>Mus musculus</w:t>
            </w:r>
          </w:p>
        </w:tc>
        <w:tc>
          <w:tcPr>
            <w:tcW w:w="1100" w:type="dxa"/>
            <w:tcBorders>
              <w:top w:val="single" w:sz="4" w:space="0" w:color="000000"/>
              <w:bottom w:val="single" w:sz="4" w:space="0" w:color="000000"/>
            </w:tcBorders>
          </w:tcPr>
          <w:p w14:paraId="1771B3BC"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0008DF95" w14:textId="77777777" w:rsidR="00C91B14" w:rsidRDefault="00000000">
            <w:pPr>
              <w:jc w:val="center"/>
            </w:pPr>
            <w:r>
              <w:rPr>
                <w:sz w:val="18"/>
                <w:szCs w:val="18"/>
              </w:rPr>
              <w:t>5,401</w:t>
            </w:r>
          </w:p>
        </w:tc>
        <w:tc>
          <w:tcPr>
            <w:tcW w:w="1100" w:type="dxa"/>
            <w:tcBorders>
              <w:top w:val="single" w:sz="4" w:space="0" w:color="000000"/>
              <w:bottom w:val="single" w:sz="4" w:space="0" w:color="000000"/>
            </w:tcBorders>
          </w:tcPr>
          <w:p w14:paraId="6F761804"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208436D6"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0B3867B8" w14:textId="77777777" w:rsidR="00C91B14" w:rsidRDefault="00000000">
            <w:pPr>
              <w:jc w:val="center"/>
            </w:pPr>
            <w:r>
              <w:rPr>
                <w:sz w:val="18"/>
                <w:szCs w:val="18"/>
              </w:rPr>
              <w:t>581</w:t>
            </w:r>
          </w:p>
        </w:tc>
        <w:tc>
          <w:tcPr>
            <w:tcW w:w="1100" w:type="dxa"/>
            <w:tcBorders>
              <w:top w:val="single" w:sz="4" w:space="0" w:color="000000"/>
              <w:bottom w:val="single" w:sz="4" w:space="0" w:color="000000"/>
            </w:tcBorders>
          </w:tcPr>
          <w:p w14:paraId="0DEFA542"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3DA39D48" w14:textId="77777777" w:rsidR="00C91B14" w:rsidRDefault="00000000">
            <w:pPr>
              <w:jc w:val="center"/>
            </w:pPr>
            <w:r>
              <w:rPr>
                <w:sz w:val="18"/>
                <w:szCs w:val="18"/>
              </w:rPr>
              <w:t>—</w:t>
            </w:r>
          </w:p>
        </w:tc>
      </w:tr>
      <w:tr w:rsidR="00C91B14" w14:paraId="61DF061F" w14:textId="77777777">
        <w:tc>
          <w:tcPr>
            <w:tcW w:w="1900" w:type="dxa"/>
            <w:tcBorders>
              <w:top w:val="single" w:sz="4" w:space="0" w:color="000000"/>
              <w:bottom w:val="single" w:sz="4" w:space="0" w:color="000000"/>
            </w:tcBorders>
          </w:tcPr>
          <w:p w14:paraId="49FB518E" w14:textId="1C2E2919" w:rsidR="00C91B14" w:rsidRDefault="005D7EBB">
            <w:pPr>
              <w:jc w:val="center"/>
            </w:pPr>
            <w:r>
              <w:rPr>
                <w:i/>
                <w:iCs/>
                <w:sz w:val="18"/>
                <w:szCs w:val="18"/>
              </w:rPr>
              <w:t>Homo sapiens</w:t>
            </w:r>
          </w:p>
        </w:tc>
        <w:tc>
          <w:tcPr>
            <w:tcW w:w="1100" w:type="dxa"/>
            <w:tcBorders>
              <w:top w:val="single" w:sz="4" w:space="0" w:color="000000"/>
              <w:bottom w:val="single" w:sz="4" w:space="0" w:color="000000"/>
            </w:tcBorders>
          </w:tcPr>
          <w:p w14:paraId="49749E3C"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19E741FC" w14:textId="77777777" w:rsidR="00C91B14" w:rsidRDefault="00000000">
            <w:pPr>
              <w:jc w:val="center"/>
            </w:pPr>
            <w:r>
              <w:rPr>
                <w:sz w:val="18"/>
                <w:szCs w:val="18"/>
              </w:rPr>
              <w:t>15,024</w:t>
            </w:r>
          </w:p>
        </w:tc>
        <w:tc>
          <w:tcPr>
            <w:tcW w:w="1100" w:type="dxa"/>
            <w:tcBorders>
              <w:top w:val="single" w:sz="4" w:space="0" w:color="000000"/>
              <w:bottom w:val="single" w:sz="4" w:space="0" w:color="000000"/>
            </w:tcBorders>
          </w:tcPr>
          <w:p w14:paraId="57DB2062"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0C764684"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307BF38C" w14:textId="77777777" w:rsidR="00C91B14" w:rsidRDefault="00000000">
            <w:pPr>
              <w:jc w:val="center"/>
            </w:pPr>
            <w:r>
              <w:rPr>
                <w:sz w:val="18"/>
                <w:szCs w:val="18"/>
              </w:rPr>
              <w:t>6,604</w:t>
            </w:r>
          </w:p>
        </w:tc>
        <w:tc>
          <w:tcPr>
            <w:tcW w:w="1100" w:type="dxa"/>
            <w:tcBorders>
              <w:top w:val="single" w:sz="4" w:space="0" w:color="000000"/>
              <w:bottom w:val="single" w:sz="4" w:space="0" w:color="000000"/>
            </w:tcBorders>
          </w:tcPr>
          <w:p w14:paraId="1E3B012D"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58A8E17B" w14:textId="77777777" w:rsidR="00C91B14" w:rsidRDefault="00000000">
            <w:pPr>
              <w:jc w:val="center"/>
            </w:pPr>
            <w:r>
              <w:rPr>
                <w:sz w:val="18"/>
                <w:szCs w:val="18"/>
              </w:rPr>
              <w:t>—</w:t>
            </w:r>
          </w:p>
        </w:tc>
      </w:tr>
      <w:tr w:rsidR="00C91B14" w14:paraId="435EE239" w14:textId="77777777">
        <w:tc>
          <w:tcPr>
            <w:tcW w:w="1900" w:type="dxa"/>
            <w:tcBorders>
              <w:top w:val="single" w:sz="4" w:space="0" w:color="000000"/>
              <w:bottom w:val="single" w:sz="4" w:space="0" w:color="000000"/>
            </w:tcBorders>
          </w:tcPr>
          <w:p w14:paraId="43FAB651" w14:textId="07C5065C" w:rsidR="00C91B14" w:rsidRDefault="005D7EBB">
            <w:pPr>
              <w:jc w:val="center"/>
            </w:pPr>
            <w:r>
              <w:rPr>
                <w:i/>
                <w:iCs/>
                <w:sz w:val="18"/>
                <w:szCs w:val="18"/>
              </w:rPr>
              <w:t xml:space="preserve">Rattus norvegicus</w:t>
            </w:r>
          </w:p>
        </w:tc>
        <w:tc>
          <w:tcPr>
            <w:tcW w:w="1100" w:type="dxa"/>
            <w:tcBorders>
              <w:top w:val="single" w:sz="4" w:space="0" w:color="000000"/>
              <w:bottom w:val="single" w:sz="4" w:space="0" w:color="000000"/>
            </w:tcBorders>
          </w:tcPr>
          <w:p w14:paraId="04312037"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6BAD88D6" w14:textId="77777777" w:rsidR="00C91B14" w:rsidRDefault="00000000">
            <w:pPr>
              <w:jc w:val="center"/>
            </w:pPr>
            <w:r>
              <w:rPr>
                <w:sz w:val="18"/>
                <w:szCs w:val="18"/>
              </w:rPr>
              <w:t>6,968</w:t>
            </w:r>
          </w:p>
        </w:tc>
        <w:tc>
          <w:tcPr>
            <w:tcW w:w="1100" w:type="dxa"/>
            <w:tcBorders>
              <w:top w:val="single" w:sz="4" w:space="0" w:color="000000"/>
              <w:bottom w:val="single" w:sz="4" w:space="0" w:color="000000"/>
            </w:tcBorders>
          </w:tcPr>
          <w:p w14:paraId="7B67760C"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4B289163"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6E5E5383" w14:textId="77777777" w:rsidR="00C91B14" w:rsidRDefault="00000000">
            <w:pPr>
              <w:jc w:val="center"/>
            </w:pPr>
            <w:r>
              <w:rPr>
                <w:sz w:val="18"/>
                <w:szCs w:val="18"/>
              </w:rPr>
              <w:t>290</w:t>
            </w:r>
          </w:p>
        </w:tc>
        <w:tc>
          <w:tcPr>
            <w:tcW w:w="1100" w:type="dxa"/>
            <w:tcBorders>
              <w:top w:val="single" w:sz="4" w:space="0" w:color="000000"/>
              <w:bottom w:val="single" w:sz="4" w:space="0" w:color="000000"/>
            </w:tcBorders>
          </w:tcPr>
          <w:p w14:paraId="33B6AC8C"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02063654" w14:textId="77777777" w:rsidR="00C91B14" w:rsidRDefault="00000000">
            <w:pPr>
              <w:jc w:val="center"/>
            </w:pPr>
            <w:r>
              <w:rPr>
                <w:sz w:val="18"/>
                <w:szCs w:val="18"/>
              </w:rPr>
              <w:t>—</w:t>
            </w:r>
          </w:p>
        </w:tc>
      </w:tr>
      <w:tr w:rsidR="00C91B14" w14:paraId="32EF21DB" w14:textId="77777777">
        <w:tc>
          <w:tcPr>
            <w:tcW w:w="1900" w:type="dxa"/>
            <w:tcBorders>
              <w:top w:val="single" w:sz="4" w:space="0" w:color="000000"/>
              <w:bottom w:val="single" w:sz="4" w:space="0" w:color="000000"/>
            </w:tcBorders>
          </w:tcPr>
          <w:p w14:paraId="2A1976E8" w14:textId="084F3689" w:rsidR="00C91B14" w:rsidRDefault="004E7E8A">
            <w:pPr>
              <w:jc w:val="center"/>
            </w:pPr>
            <w:r>
              <w:rPr>
                <w:i/>
                <w:iCs/>
                <w:sz w:val="18"/>
                <w:szCs w:val="18"/>
              </w:rPr>
              <w:t>Arabidopsis thaliana</w:t>
            </w:r>
          </w:p>
        </w:tc>
        <w:tc>
          <w:tcPr>
            <w:tcW w:w="1100" w:type="dxa"/>
            <w:tcBorders>
              <w:top w:val="single" w:sz="4" w:space="0" w:color="000000"/>
              <w:bottom w:val="single" w:sz="4" w:space="0" w:color="000000"/>
            </w:tcBorders>
          </w:tcPr>
          <w:p w14:paraId="2DF376BA"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701E8C3E" w14:textId="77777777" w:rsidR="00C91B14" w:rsidRDefault="00000000">
            <w:pPr>
              <w:jc w:val="center"/>
            </w:pPr>
            <w:r>
              <w:rPr>
                <w:sz w:val="18"/>
                <w:szCs w:val="18"/>
              </w:rPr>
              <w:t>7,541</w:t>
            </w:r>
          </w:p>
        </w:tc>
        <w:tc>
          <w:tcPr>
            <w:tcW w:w="1100" w:type="dxa"/>
            <w:tcBorders>
              <w:top w:val="single" w:sz="4" w:space="0" w:color="000000"/>
              <w:bottom w:val="single" w:sz="4" w:space="0" w:color="000000"/>
            </w:tcBorders>
          </w:tcPr>
          <w:p w14:paraId="5EF71C16"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48FD51AE"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39336A4F" w14:textId="77777777" w:rsidR="00C91B14" w:rsidRDefault="00000000">
            <w:pPr>
              <w:jc w:val="center"/>
            </w:pPr>
            <w:r>
              <w:rPr>
                <w:sz w:val="18"/>
                <w:szCs w:val="18"/>
              </w:rPr>
              <w:t>5,648</w:t>
            </w:r>
          </w:p>
        </w:tc>
        <w:tc>
          <w:tcPr>
            <w:tcW w:w="1100" w:type="dxa"/>
            <w:tcBorders>
              <w:top w:val="single" w:sz="4" w:space="0" w:color="000000"/>
              <w:bottom w:val="single" w:sz="4" w:space="0" w:color="000000"/>
            </w:tcBorders>
          </w:tcPr>
          <w:p w14:paraId="04823A56"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13049C5C" w14:textId="77777777" w:rsidR="00C91B14" w:rsidRDefault="00000000">
            <w:pPr>
              <w:jc w:val="center"/>
            </w:pPr>
            <w:r>
              <w:rPr>
                <w:sz w:val="18"/>
                <w:szCs w:val="18"/>
              </w:rPr>
              <w:t>—</w:t>
            </w:r>
          </w:p>
        </w:tc>
      </w:tr>
      <w:tr w:rsidR="00C91B14" w14:paraId="0D7B9FD0" w14:textId="77777777">
        <w:tc>
          <w:tcPr>
            <w:tcW w:w="1900" w:type="dxa"/>
            <w:tcBorders>
              <w:top w:val="single" w:sz="4" w:space="0" w:color="000000"/>
              <w:bottom w:val="single" w:sz="4" w:space="0" w:color="000000"/>
            </w:tcBorders>
          </w:tcPr>
          <w:p w14:paraId="1AF29D63" w14:textId="7E2E3293" w:rsidR="00C91B14" w:rsidRDefault="005D7EBB">
            <w:pPr>
              <w:jc w:val="center"/>
            </w:pPr>
            <w:r>
              <w:rPr>
                <w:i/>
                <w:iCs/>
                <w:sz w:val="18"/>
                <w:szCs w:val="18"/>
              </w:rPr>
              <w:t xml:space="preserve">Drosophila melanogaster</w:t>
            </w:r>
          </w:p>
        </w:tc>
        <w:tc>
          <w:tcPr>
            <w:tcW w:w="1100" w:type="dxa"/>
            <w:tcBorders>
              <w:top w:val="single" w:sz="4" w:space="0" w:color="000000"/>
              <w:bottom w:val="single" w:sz="4" w:space="0" w:color="000000"/>
            </w:tcBorders>
          </w:tcPr>
          <w:p w14:paraId="688C95BC"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74594508" w14:textId="77777777" w:rsidR="00C91B14" w:rsidRDefault="00000000">
            <w:pPr>
              <w:jc w:val="center"/>
            </w:pPr>
            <w:r>
              <w:rPr>
                <w:sz w:val="18"/>
                <w:szCs w:val="18"/>
              </w:rPr>
              <w:t>6,965</w:t>
            </w:r>
          </w:p>
        </w:tc>
        <w:tc>
          <w:tcPr>
            <w:tcW w:w="1100" w:type="dxa"/>
            <w:tcBorders>
              <w:top w:val="single" w:sz="4" w:space="0" w:color="000000"/>
              <w:bottom w:val="single" w:sz="4" w:space="0" w:color="000000"/>
            </w:tcBorders>
          </w:tcPr>
          <w:p w14:paraId="1FBA27CA"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439528CE"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4C4B380F" w14:textId="77777777" w:rsidR="00C91B14" w:rsidRDefault="00000000">
            <w:pPr>
              <w:jc w:val="center"/>
            </w:pPr>
            <w:r>
              <w:rPr>
                <w:sz w:val="18"/>
                <w:szCs w:val="18"/>
              </w:rPr>
              <w:t>6,047</w:t>
            </w:r>
          </w:p>
        </w:tc>
        <w:tc>
          <w:tcPr>
            <w:tcW w:w="1100" w:type="dxa"/>
            <w:tcBorders>
              <w:top w:val="single" w:sz="4" w:space="0" w:color="000000"/>
              <w:bottom w:val="single" w:sz="4" w:space="0" w:color="000000"/>
            </w:tcBorders>
          </w:tcPr>
          <w:p w14:paraId="7CB26D63"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641B7C47" w14:textId="77777777" w:rsidR="00C91B14" w:rsidRDefault="00000000">
            <w:pPr>
              <w:jc w:val="center"/>
            </w:pPr>
            <w:r>
              <w:rPr>
                <w:sz w:val="18"/>
                <w:szCs w:val="18"/>
              </w:rPr>
              <w:t>—</w:t>
            </w:r>
          </w:p>
        </w:tc>
      </w:tr>
      <w:tr w:rsidR="00C91B14" w14:paraId="2BF0D0A7" w14:textId="77777777">
        <w:tc>
          <w:tcPr>
            <w:tcW w:w="1900" w:type="dxa"/>
            <w:tcBorders>
              <w:top w:val="single" w:sz="4" w:space="0" w:color="000000"/>
              <w:bottom w:val="single" w:sz="4" w:space="0" w:color="000000"/>
            </w:tcBorders>
          </w:tcPr>
          <w:p w14:paraId="5AAEB73E" w14:textId="3B009094" w:rsidR="00C91B14" w:rsidRDefault="005D7EBB">
            <w:pPr>
              <w:jc w:val="center"/>
            </w:pPr>
            <w:r>
              <w:rPr>
                <w:i/>
                <w:iCs/>
                <w:sz w:val="18"/>
                <w:szCs w:val="18"/>
              </w:rPr>
              <w:t xml:space="preserve">Caenorhabditis elegans</w:t>
            </w:r>
          </w:p>
        </w:tc>
        <w:tc>
          <w:tcPr>
            <w:tcW w:w="1100" w:type="dxa"/>
            <w:tcBorders>
              <w:top w:val="single" w:sz="4" w:space="0" w:color="000000"/>
              <w:bottom w:val="single" w:sz="4" w:space="0" w:color="000000"/>
            </w:tcBorders>
          </w:tcPr>
          <w:p w14:paraId="7BB8A6B4"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75E037C8" w14:textId="77777777" w:rsidR="00C91B14" w:rsidRDefault="00000000">
            <w:pPr>
              <w:jc w:val="center"/>
            </w:pPr>
            <w:r>
              <w:rPr>
                <w:sz w:val="18"/>
                <w:szCs w:val="18"/>
              </w:rPr>
              <w:t>5,603</w:t>
            </w:r>
          </w:p>
        </w:tc>
        <w:tc>
          <w:tcPr>
            <w:tcW w:w="1100" w:type="dxa"/>
            <w:tcBorders>
              <w:top w:val="single" w:sz="4" w:space="0" w:color="000000"/>
              <w:bottom w:val="single" w:sz="4" w:space="0" w:color="000000"/>
            </w:tcBorders>
          </w:tcPr>
          <w:p w14:paraId="35C8DF2E"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7626B45C"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45E226A8" w14:textId="77777777" w:rsidR="00C91B14" w:rsidRDefault="00000000">
            <w:pPr>
              <w:jc w:val="center"/>
            </w:pPr>
            <w:r>
              <w:rPr>
                <w:sz w:val="18"/>
                <w:szCs w:val="18"/>
              </w:rPr>
              <w:t>4,479</w:t>
            </w:r>
          </w:p>
        </w:tc>
        <w:tc>
          <w:tcPr>
            <w:tcW w:w="1100" w:type="dxa"/>
            <w:tcBorders>
              <w:top w:val="single" w:sz="4" w:space="0" w:color="000000"/>
              <w:bottom w:val="single" w:sz="4" w:space="0" w:color="000000"/>
            </w:tcBorders>
          </w:tcPr>
          <w:p w14:paraId="0FF1D0FA"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4AEAC768" w14:textId="77777777" w:rsidR="00C91B14" w:rsidRDefault="00000000">
            <w:pPr>
              <w:jc w:val="center"/>
            </w:pPr>
            <w:r>
              <w:rPr>
                <w:sz w:val="18"/>
                <w:szCs w:val="18"/>
              </w:rPr>
              <w:t>—</w:t>
            </w:r>
          </w:p>
        </w:tc>
      </w:tr>
      <w:tr w:rsidR="00C91B14" w14:paraId="616AAC84" w14:textId="77777777">
        <w:tc>
          <w:tcPr>
            <w:tcW w:w="1900" w:type="dxa"/>
            <w:tcBorders>
              <w:top w:val="single" w:sz="4" w:space="0" w:color="000000"/>
              <w:bottom w:val="single" w:sz="4" w:space="0" w:color="000000"/>
            </w:tcBorders>
          </w:tcPr>
          <w:p w14:paraId="50815169" w14:textId="7835B63B" w:rsidR="00C91B14" w:rsidRDefault="005D7EBB">
            <w:pPr>
              <w:jc w:val="center"/>
            </w:pPr>
            <w:r>
              <w:rPr>
                <w:i/>
                <w:iCs/>
                <w:sz w:val="18"/>
                <w:szCs w:val="18"/>
              </w:rPr>
              <w:t xml:space="preserve">Bacillus subtilis</w:t>
            </w:r>
          </w:p>
        </w:tc>
        <w:tc>
          <w:tcPr>
            <w:tcW w:w="1100" w:type="dxa"/>
            <w:tcBorders>
              <w:top w:val="single" w:sz="4" w:space="0" w:color="000000"/>
              <w:bottom w:val="single" w:sz="4" w:space="0" w:color="000000"/>
            </w:tcBorders>
          </w:tcPr>
          <w:p w14:paraId="0C1D1292"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525E3451" w14:textId="77777777" w:rsidR="00C91B14" w:rsidRDefault="00000000">
            <w:pPr>
              <w:jc w:val="center"/>
            </w:pPr>
            <w:r>
              <w:rPr>
                <w:sz w:val="18"/>
                <w:szCs w:val="18"/>
              </w:rPr>
              <w:t>2,717</w:t>
            </w:r>
          </w:p>
        </w:tc>
        <w:tc>
          <w:tcPr>
            <w:tcW w:w="1100" w:type="dxa"/>
            <w:tcBorders>
              <w:top w:val="single" w:sz="4" w:space="0" w:color="000000"/>
              <w:bottom w:val="single" w:sz="4" w:space="0" w:color="000000"/>
            </w:tcBorders>
          </w:tcPr>
          <w:p w14:paraId="0309F9FF"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30C854B3"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10661F30" w14:textId="77777777" w:rsidR="00C91B14" w:rsidRDefault="00000000">
            <w:pPr>
              <w:jc w:val="center"/>
            </w:pPr>
            <w:r>
              <w:rPr>
                <w:sz w:val="18"/>
                <w:szCs w:val="18"/>
              </w:rPr>
              <w:t>1,801</w:t>
            </w:r>
          </w:p>
        </w:tc>
        <w:tc>
          <w:tcPr>
            <w:tcW w:w="1100" w:type="dxa"/>
            <w:tcBorders>
              <w:top w:val="single" w:sz="4" w:space="0" w:color="000000"/>
              <w:bottom w:val="single" w:sz="4" w:space="0" w:color="000000"/>
            </w:tcBorders>
          </w:tcPr>
          <w:p w14:paraId="38C73BD8" w14:textId="77777777" w:rsidR="00C91B14" w:rsidRDefault="00000000">
            <w:pPr>
              <w:jc w:val="center"/>
            </w:pPr>
            <w:r>
              <w:rPr>
                <w:sz w:val="18"/>
                <w:szCs w:val="18"/>
              </w:rPr>
              <w:t>—</w:t>
            </w:r>
          </w:p>
        </w:tc>
        <w:tc>
          <w:tcPr>
            <w:tcW w:w="1100" w:type="dxa"/>
            <w:tcBorders>
              <w:top w:val="single" w:sz="4" w:space="0" w:color="000000"/>
              <w:bottom w:val="single" w:sz="4" w:space="0" w:color="000000"/>
            </w:tcBorders>
          </w:tcPr>
          <w:p w14:paraId="4E4FAB47" w14:textId="77777777" w:rsidR="00C91B14" w:rsidRDefault="00000000">
            <w:pPr>
              <w:jc w:val="center"/>
            </w:pPr>
            <w:r>
              <w:rPr>
                <w:sz w:val="18"/>
                <w:szCs w:val="18"/>
              </w:rPr>
              <w:t>—</w:t>
            </w:r>
          </w:p>
        </w:tc>
      </w:tr>
    </w:tbl>
    <w:p w14:paraId="5469291B" w14:textId="000D280F" w:rsidR="00C91B14" w:rsidRDefault="00000000">
      <w:pPr>
        <w:spacing w:after="200"/>
        <w:jc w:val="both"/>
      </w:pPr>
      <w:r>
        <w:rPr>
          <w:i/>
          <w:iCs/>
          <w:sz w:val="20"/>
          <w:szCs w:val="20"/>
        </w:rPr>
        <w:t xml:space="preserve">¹Columns shown as —: see note below. Pass = genes passing the directional-concordance filter at that threshold (Methods 2.3); Sig = genes significant at Fisher FDR &lt; 0.05 among those passing. Jaccard 60% vs 70% = size of the intersection divided by the size of the union of the full significant-gene sets at the two thresholds (0 = no overlap, 1 = identical sets). For Rattus norvegicus and Bacillus subtilis (two contributing datasets each), all three thresholds are mathematically equivalent (Discussion 4.3). Mus musculus (77 datasets) shows the lowest Jaccard overlap of any species, consistent with the dataset-count-dependent sensitivity discussed in Discussion 4.3. Pass70%/Sig70% values in this table match the primary-analysis values reported in Table 1 and used throughout the main text (total Pass70% = 50,219; total Sig70% = 25,450 across the seven species; Results 3.2), including for Arabidopsis thaliana (7,541 / 5,648). The Pass60%, Pass80%, Sig60%, Sig80% and Jaccard60%-vs-70% values from an earlier sensitivity-analysis run at the 60% and 80% thresholds could not be reproduced from the archived pipeline outputs to match the verified 70%-threshold figures above (attempts to regenerate them under two plausible definitions of the v5 majority-direction rule gave totals differing from the archived Sig70%/Pass70% totals by up to several hundred genes per species), and are therefore omitted from this table (shown as —) rather than reported as unverified numbers; only the fully verified Pass70%/Sig70% columns are retained.</w:t>
      </w:r>
    </w:p>
    <w:p w14:paraId="615AD2E3" w14:textId="77777777" w:rsidR="00C91B14" w:rsidRDefault="00000000">
      <w:pPr>
        <w:spacing w:after="120"/>
        <w:jc w:val="both"/>
      </w:pPr>
      <w:r>
        <w:rPr>
          <w:b/>
          <w:bCs/>
        </w:rPr>
        <w:t>Table S2. Ortholog cutoff-sensitivity analysis (gene-level hit pairs per species pair, by cutoff).</w:t>
      </w:r>
    </w:p>
    <w:p w14:paraId="745945BF" w14:textId="77777777" w:rsidR="00C91B14" w:rsidRDefault="00000000">
      <w:pPr>
        <w:spacing w:after="200"/>
        <w:jc w:val="both"/>
      </w:pPr>
      <w:r>
        <w:t xml:space="preserve">Table S2 reports the ortholog cutoff-sensitivity analysis summarised in Results 3.3: the number of gene-level ortholog hit pairs (g:Orth query plus top-N reciprocal check, Methods 2.3) recovered for each of the ten unordered species-pair combinations at four gene-list cutoffs (100, 200, 300 and 500 genes per species). The 300-gene column matches Table 2 in the main text exactly.</w:t>
      </w:r>
    </w:p>
    <w:tbl>
      <w:tblPr>
        <w:tblW w:w="9600" w:type="dxa"/>
        <w:tblLayout w:type="fixed"/>
      </w:tblPr>
      <w:tblGrid>
        <w:gridCol w:w="4000"/>
        <w:gridCol w:w="1400"/>
        <w:gridCol w:w="1400"/>
        <w:gridCol w:w="1400"/>
        <w:gridCol w:w="1400"/>
      </w:tblGrid>
      <w:tr>
        <w:tc>
          <w:tcPr>
            <w:tcW w:w="4000" w:type="dxa"/>
            <w:tcBorders>
              <w:top w:val="single" w:sz="4" w:space="0" w:color="000000"/>
              <w:bottom w:val="single" w:sz="4" w:space="0" w:color="000000"/>
            </w:tcBorders>
          </w:tcPr>
          <w:p>
            <w:pPr>
              <w:jc w:val="center"/>
            </w:pPr>
            <w:r>
              <w:rPr>
                <w:b/>
                <w:bCs/>
                <w:sz w:val="18"/>
                <w:szCs w:val="18"/>
              </w:rPr>
              <w:t xml:space="preserve">Species pair</w:t>
            </w:r>
          </w:p>
        </w:tc>
        <w:tc>
          <w:tcPr>
            <w:tcW w:w="1400" w:type="dxa"/>
            <w:tcBorders>
              <w:top w:val="single" w:sz="4" w:space="0" w:color="000000"/>
              <w:bottom w:val="single" w:sz="4" w:space="0" w:color="000000"/>
            </w:tcBorders>
          </w:tcPr>
          <w:p>
            <w:pPr>
              <w:jc w:val="center"/>
            </w:pPr>
            <w:r>
              <w:rPr>
                <w:b/>
                <w:bCs/>
                <w:sz w:val="18"/>
                <w:szCs w:val="18"/>
              </w:rPr>
              <w:t xml:space="preserve">Top 100</w:t>
            </w:r>
          </w:p>
        </w:tc>
        <w:tc>
          <w:tcPr>
            <w:tcW w:w="1400" w:type="dxa"/>
            <w:tcBorders>
              <w:top w:val="single" w:sz="4" w:space="0" w:color="000000"/>
              <w:bottom w:val="single" w:sz="4" w:space="0" w:color="000000"/>
            </w:tcBorders>
          </w:tcPr>
          <w:p>
            <w:pPr>
              <w:jc w:val="center"/>
            </w:pPr>
            <w:r>
              <w:rPr>
                <w:b/>
                <w:bCs/>
                <w:sz w:val="18"/>
                <w:szCs w:val="18"/>
              </w:rPr>
              <w:t xml:space="preserve">Top 200</w:t>
            </w:r>
          </w:p>
        </w:tc>
        <w:tc>
          <w:tcPr>
            <w:tcW w:w="1400" w:type="dxa"/>
            <w:tcBorders>
              <w:top w:val="single" w:sz="4" w:space="0" w:color="000000"/>
              <w:bottom w:val="single" w:sz="4" w:space="0" w:color="000000"/>
            </w:tcBorders>
          </w:tcPr>
          <w:p>
            <w:pPr>
              <w:jc w:val="center"/>
            </w:pPr>
            <w:r>
              <w:rPr>
                <w:b/>
                <w:bCs/>
                <w:sz w:val="18"/>
                <w:szCs w:val="18"/>
              </w:rPr>
              <w:t xml:space="preserve">Top 300</w:t>
            </w:r>
          </w:p>
        </w:tc>
        <w:tc>
          <w:tcPr>
            <w:tcW w:w="1400" w:type="dxa"/>
            <w:tcBorders>
              <w:top w:val="single" w:sz="4" w:space="0" w:color="000000"/>
              <w:bottom w:val="single" w:sz="4" w:space="0" w:color="000000"/>
            </w:tcBorders>
          </w:tcPr>
          <w:p>
            <w:pPr>
              <w:jc w:val="center"/>
            </w:pPr>
            <w:r>
              <w:rPr>
                <w:b/>
                <w:bCs/>
                <w:sz w:val="18"/>
                <w:szCs w:val="18"/>
              </w:rPr>
              <w:t xml:space="preserve">Top 500</w:t>
            </w:r>
          </w:p>
        </w:tc>
      </w:tr>
      <w:tr>
        <w:tc>
          <w:tcPr>
            <w:tcW w:w="4000" w:type="dxa"/>
            <w:tcBorders>
              <w:top w:val="single" w:sz="4" w:space="0" w:color="000000"/>
              <w:bottom w:val="single" w:sz="4" w:space="0" w:color="000000"/>
            </w:tcBorders>
          </w:tcPr>
          <w:p>
            <w:pPr>
              <w:jc w:val="center"/>
            </w:pPr>
            <w:r>
              <w:rPr>
                <w:i/>
                <w:iCs/>
                <w:sz w:val="18"/>
                <w:szCs w:val="18"/>
              </w:rPr>
              <w:t xml:space="preserve">Caenorhabditis elegans</w:t>
            </w:r>
            <w:r>
              <w:rPr>
                <w:sz w:val="18"/>
                <w:szCs w:val="18"/>
              </w:rPr>
              <w:t xml:space="preserve"> ↔ </w:t>
            </w:r>
            <w:r>
              <w:rPr>
                <w:i/>
                <w:iCs/>
                <w:sz w:val="18"/>
                <w:szCs w:val="18"/>
              </w:rPr>
              <w:t xml:space="preserve">Drosophila melanogaster</w:t>
            </w:r>
          </w:p>
        </w:tc>
        <w:tc>
          <w:tcPr>
            <w:tcW w:w="1400" w:type="dxa"/>
            <w:tcBorders>
              <w:top w:val="single" w:sz="4" w:space="0" w:color="000000"/>
              <w:bottom w:val="single" w:sz="4" w:space="0" w:color="000000"/>
            </w:tcBorders>
          </w:tcPr>
          <w:p>
            <w:pPr>
              <w:jc w:val="center"/>
            </w:pPr>
            <w:r>
              <w:rPr>
                <w:sz w:val="18"/>
                <w:szCs w:val="18"/>
              </w:rPr>
              <w:t xml:space="preserve">0</w:t>
            </w:r>
          </w:p>
        </w:tc>
        <w:tc>
          <w:tcPr>
            <w:tcW w:w="1400" w:type="dxa"/>
            <w:tcBorders>
              <w:top w:val="single" w:sz="4" w:space="0" w:color="000000"/>
              <w:bottom w:val="single" w:sz="4" w:space="0" w:color="000000"/>
            </w:tcBorders>
          </w:tcPr>
          <w:p>
            <w:pPr>
              <w:jc w:val="center"/>
            </w:pPr>
            <w:r>
              <w:rPr>
                <w:sz w:val="18"/>
                <w:szCs w:val="18"/>
              </w:rPr>
              <w:t xml:space="preserve">2</w:t>
            </w:r>
          </w:p>
        </w:tc>
        <w:tc>
          <w:tcPr>
            <w:tcW w:w="1400" w:type="dxa"/>
            <w:tcBorders>
              <w:top w:val="single" w:sz="4" w:space="0" w:color="000000"/>
              <w:bottom w:val="single" w:sz="4" w:space="0" w:color="000000"/>
            </w:tcBorders>
          </w:tcPr>
          <w:p>
            <w:pPr>
              <w:jc w:val="center"/>
            </w:pPr>
            <w:r>
              <w:rPr>
                <w:sz w:val="18"/>
                <w:szCs w:val="18"/>
              </w:rPr>
              <w:t xml:space="preserve">2</w:t>
            </w:r>
          </w:p>
        </w:tc>
        <w:tc>
          <w:tcPr>
            <w:tcW w:w="1400" w:type="dxa"/>
            <w:tcBorders>
              <w:top w:val="single" w:sz="4" w:space="0" w:color="000000"/>
              <w:bottom w:val="single" w:sz="4" w:space="0" w:color="000000"/>
            </w:tcBorders>
          </w:tcPr>
          <w:p>
            <w:pPr>
              <w:jc w:val="center"/>
            </w:pPr>
            <w:r>
              <w:rPr>
                <w:sz w:val="18"/>
                <w:szCs w:val="18"/>
              </w:rPr>
              <w:t xml:space="preserve">12</w:t>
            </w:r>
          </w:p>
        </w:tc>
      </w:tr>
      <w:tr>
        <w:tc>
          <w:tcPr>
            <w:tcW w:w="4000" w:type="dxa"/>
            <w:tcBorders>
              <w:top w:val="single" w:sz="4" w:space="0" w:color="000000"/>
              <w:bottom w:val="single" w:sz="4" w:space="0" w:color="000000"/>
            </w:tcBorders>
          </w:tcPr>
          <w:p>
            <w:pPr>
              <w:jc w:val="center"/>
            </w:pPr>
            <w:r>
              <w:rPr>
                <w:i/>
                <w:iCs/>
                <w:sz w:val="18"/>
                <w:szCs w:val="18"/>
              </w:rPr>
              <w:t xml:space="preserve">Caenorhabditis elegans</w:t>
            </w:r>
            <w:r>
              <w:rPr>
                <w:sz w:val="18"/>
                <w:szCs w:val="18"/>
              </w:rPr>
              <w:t xml:space="preserve"> ↔ </w:t>
            </w:r>
            <w:r>
              <w:rPr>
                <w:i/>
                <w:iCs/>
                <w:sz w:val="18"/>
                <w:szCs w:val="18"/>
              </w:rPr>
              <w:t xml:space="preserve">Homo sapiens</w:t>
            </w:r>
          </w:p>
        </w:tc>
        <w:tc>
          <w:tcPr>
            <w:tcW w:w="1400" w:type="dxa"/>
            <w:tcBorders>
              <w:top w:val="single" w:sz="4" w:space="0" w:color="000000"/>
              <w:bottom w:val="single" w:sz="4" w:space="0" w:color="000000"/>
            </w:tcBorders>
          </w:tcPr>
          <w:p>
            <w:pPr>
              <w:jc w:val="center"/>
            </w:pPr>
            <w:r>
              <w:rPr>
                <w:sz w:val="18"/>
                <w:szCs w:val="18"/>
              </w:rPr>
              <w:t xml:space="preserve">0</w:t>
            </w:r>
          </w:p>
        </w:tc>
        <w:tc>
          <w:tcPr>
            <w:tcW w:w="1400" w:type="dxa"/>
            <w:tcBorders>
              <w:top w:val="single" w:sz="4" w:space="0" w:color="000000"/>
              <w:bottom w:val="single" w:sz="4" w:space="0" w:color="000000"/>
            </w:tcBorders>
          </w:tcPr>
          <w:p>
            <w:pPr>
              <w:jc w:val="center"/>
            </w:pPr>
            <w:r>
              <w:rPr>
                <w:sz w:val="18"/>
                <w:szCs w:val="18"/>
              </w:rPr>
              <w:t xml:space="preserve">2</w:t>
            </w:r>
          </w:p>
        </w:tc>
        <w:tc>
          <w:tcPr>
            <w:tcW w:w="1400" w:type="dxa"/>
            <w:tcBorders>
              <w:top w:val="single" w:sz="4" w:space="0" w:color="000000"/>
              <w:bottom w:val="single" w:sz="4" w:space="0" w:color="000000"/>
            </w:tcBorders>
          </w:tcPr>
          <w:p>
            <w:pPr>
              <w:jc w:val="center"/>
            </w:pPr>
            <w:r>
              <w:rPr>
                <w:sz w:val="18"/>
                <w:szCs w:val="18"/>
              </w:rPr>
              <w:t xml:space="preserve">6</w:t>
            </w:r>
          </w:p>
        </w:tc>
        <w:tc>
          <w:tcPr>
            <w:tcW w:w="1400" w:type="dxa"/>
            <w:tcBorders>
              <w:top w:val="single" w:sz="4" w:space="0" w:color="000000"/>
              <w:bottom w:val="single" w:sz="4" w:space="0" w:color="000000"/>
            </w:tcBorders>
          </w:tcPr>
          <w:p>
            <w:pPr>
              <w:jc w:val="center"/>
            </w:pPr>
            <w:r>
              <w:rPr>
                <w:sz w:val="18"/>
                <w:szCs w:val="18"/>
              </w:rPr>
              <w:t xml:space="preserve">22</w:t>
            </w:r>
          </w:p>
        </w:tc>
      </w:tr>
      <w:tr>
        <w:tc>
          <w:tcPr>
            <w:tcW w:w="4000" w:type="dxa"/>
            <w:tcBorders>
              <w:top w:val="single" w:sz="4" w:space="0" w:color="000000"/>
              <w:bottom w:val="single" w:sz="4" w:space="0" w:color="000000"/>
            </w:tcBorders>
          </w:tcPr>
          <w:p>
            <w:pPr>
              <w:jc w:val="center"/>
            </w:pPr>
            <w:r>
              <w:rPr>
                <w:i/>
                <w:iCs/>
                <w:sz w:val="18"/>
                <w:szCs w:val="18"/>
              </w:rPr>
              <w:t xml:space="preserve">Caenorhabditis elegans</w:t>
            </w:r>
            <w:r>
              <w:rPr>
                <w:sz w:val="18"/>
                <w:szCs w:val="18"/>
              </w:rPr>
              <w:t xml:space="preserve"> ↔ </w:t>
            </w:r>
            <w:r>
              <w:rPr>
                <w:i/>
                <w:iCs/>
                <w:sz w:val="18"/>
                <w:szCs w:val="18"/>
              </w:rPr>
              <w:t xml:space="preserve">Mus musculus</w:t>
            </w:r>
          </w:p>
        </w:tc>
        <w:tc>
          <w:tcPr>
            <w:tcW w:w="1400" w:type="dxa"/>
            <w:tcBorders>
              <w:top w:val="single" w:sz="4" w:space="0" w:color="000000"/>
              <w:bottom w:val="single" w:sz="4" w:space="0" w:color="000000"/>
            </w:tcBorders>
          </w:tcPr>
          <w:p>
            <w:pPr>
              <w:jc w:val="center"/>
            </w:pPr>
            <w:r>
              <w:rPr>
                <w:sz w:val="18"/>
                <w:szCs w:val="18"/>
              </w:rPr>
              <w:t xml:space="preserve">0</w:t>
            </w:r>
          </w:p>
        </w:tc>
        <w:tc>
          <w:tcPr>
            <w:tcW w:w="1400" w:type="dxa"/>
            <w:tcBorders>
              <w:top w:val="single" w:sz="4" w:space="0" w:color="000000"/>
              <w:bottom w:val="single" w:sz="4" w:space="0" w:color="000000"/>
            </w:tcBorders>
          </w:tcPr>
          <w:p>
            <w:pPr>
              <w:jc w:val="center"/>
            </w:pPr>
            <w:r>
              <w:rPr>
                <w:sz w:val="18"/>
                <w:szCs w:val="18"/>
              </w:rPr>
              <w:t xml:space="preserve">6</w:t>
            </w:r>
          </w:p>
        </w:tc>
        <w:tc>
          <w:tcPr>
            <w:tcW w:w="1400" w:type="dxa"/>
            <w:tcBorders>
              <w:top w:val="single" w:sz="4" w:space="0" w:color="000000"/>
              <w:bottom w:val="single" w:sz="4" w:space="0" w:color="000000"/>
            </w:tcBorders>
          </w:tcPr>
          <w:p>
            <w:pPr>
              <w:jc w:val="center"/>
            </w:pPr>
            <w:r>
              <w:rPr>
                <w:sz w:val="18"/>
                <w:szCs w:val="18"/>
              </w:rPr>
              <w:t xml:space="preserve">8</w:t>
            </w:r>
          </w:p>
        </w:tc>
        <w:tc>
          <w:tcPr>
            <w:tcW w:w="1400" w:type="dxa"/>
            <w:tcBorders>
              <w:top w:val="single" w:sz="4" w:space="0" w:color="000000"/>
              <w:bottom w:val="single" w:sz="4" w:space="0" w:color="000000"/>
            </w:tcBorders>
          </w:tcPr>
          <w:p>
            <w:pPr>
              <w:jc w:val="center"/>
            </w:pPr>
            <w:r>
              <w:rPr>
                <w:sz w:val="18"/>
                <w:szCs w:val="18"/>
              </w:rPr>
              <w:t xml:space="preserve">12</w:t>
            </w:r>
          </w:p>
        </w:tc>
      </w:tr>
      <w:tr>
        <w:tc>
          <w:tcPr>
            <w:tcW w:w="4000" w:type="dxa"/>
            <w:tcBorders>
              <w:top w:val="single" w:sz="4" w:space="0" w:color="000000"/>
              <w:bottom w:val="single" w:sz="4" w:space="0" w:color="000000"/>
            </w:tcBorders>
          </w:tcPr>
          <w:p>
            <w:pPr>
              <w:jc w:val="center"/>
            </w:pPr>
            <w:r>
              <w:rPr>
                <w:i/>
                <w:iCs/>
                <w:sz w:val="18"/>
                <w:szCs w:val="18"/>
              </w:rPr>
              <w:t xml:space="preserve">Caenorhabditis elegans</w:t>
            </w:r>
            <w:r>
              <w:rPr>
                <w:sz w:val="18"/>
                <w:szCs w:val="18"/>
              </w:rPr>
              <w:t xml:space="preserve"> ↔ </w:t>
            </w:r>
            <w:r>
              <w:rPr>
                <w:i/>
                <w:iCs/>
                <w:sz w:val="18"/>
                <w:szCs w:val="18"/>
              </w:rPr>
              <w:t xml:space="preserve">Rattus norvegicus</w:t>
            </w:r>
          </w:p>
        </w:tc>
        <w:tc>
          <w:tcPr>
            <w:tcW w:w="1400" w:type="dxa"/>
            <w:tcBorders>
              <w:top w:val="single" w:sz="4" w:space="0" w:color="000000"/>
              <w:bottom w:val="single" w:sz="4" w:space="0" w:color="000000"/>
            </w:tcBorders>
          </w:tcPr>
          <w:p>
            <w:pPr>
              <w:jc w:val="center"/>
            </w:pPr>
            <w:r>
              <w:rPr>
                <w:sz w:val="18"/>
                <w:szCs w:val="18"/>
              </w:rPr>
              <w:t xml:space="preserve">0</w:t>
            </w:r>
          </w:p>
        </w:tc>
        <w:tc>
          <w:tcPr>
            <w:tcW w:w="1400" w:type="dxa"/>
            <w:tcBorders>
              <w:top w:val="single" w:sz="4" w:space="0" w:color="000000"/>
              <w:bottom w:val="single" w:sz="4" w:space="0" w:color="000000"/>
            </w:tcBorders>
          </w:tcPr>
          <w:p>
            <w:pPr>
              <w:jc w:val="center"/>
            </w:pPr>
            <w:r>
              <w:rPr>
                <w:sz w:val="18"/>
                <w:szCs w:val="18"/>
              </w:rPr>
              <w:t xml:space="preserve">2</w:t>
            </w:r>
          </w:p>
        </w:tc>
        <w:tc>
          <w:tcPr>
            <w:tcW w:w="1400" w:type="dxa"/>
            <w:tcBorders>
              <w:top w:val="single" w:sz="4" w:space="0" w:color="000000"/>
              <w:bottom w:val="single" w:sz="4" w:space="0" w:color="000000"/>
            </w:tcBorders>
          </w:tcPr>
          <w:p>
            <w:pPr>
              <w:jc w:val="center"/>
            </w:pPr>
            <w:r>
              <w:rPr>
                <w:sz w:val="18"/>
                <w:szCs w:val="18"/>
              </w:rPr>
              <w:t xml:space="preserve">4</w:t>
            </w:r>
          </w:p>
        </w:tc>
        <w:tc>
          <w:tcPr>
            <w:tcW w:w="1400" w:type="dxa"/>
            <w:tcBorders>
              <w:top w:val="single" w:sz="4" w:space="0" w:color="000000"/>
              <w:bottom w:val="single" w:sz="4" w:space="0" w:color="000000"/>
            </w:tcBorders>
          </w:tcPr>
          <w:p>
            <w:pPr>
              <w:jc w:val="center"/>
            </w:pPr>
            <w:r>
              <w:rPr>
                <w:sz w:val="18"/>
                <w:szCs w:val="18"/>
              </w:rPr>
              <w:t xml:space="preserve">16</w:t>
            </w:r>
          </w:p>
        </w:tc>
      </w:tr>
      <w:tr>
        <w:tc>
          <w:tcPr>
            <w:tcW w:w="4000" w:type="dxa"/>
            <w:tcBorders>
              <w:top w:val="single" w:sz="4" w:space="0" w:color="000000"/>
              <w:bottom w:val="single" w:sz="4" w:space="0" w:color="000000"/>
            </w:tcBorders>
          </w:tcPr>
          <w:p>
            <w:pPr>
              <w:jc w:val="center"/>
            </w:pPr>
            <w:r>
              <w:rPr>
                <w:i/>
                <w:iCs/>
                <w:sz w:val="18"/>
                <w:szCs w:val="18"/>
              </w:rPr>
              <w:t xml:space="preserve">Drosophila melanogaster</w:t>
            </w:r>
            <w:r>
              <w:rPr>
                <w:sz w:val="18"/>
                <w:szCs w:val="18"/>
              </w:rPr>
              <w:t xml:space="preserve"> ↔ </w:t>
            </w:r>
            <w:r>
              <w:rPr>
                <w:i/>
                <w:iCs/>
                <w:sz w:val="18"/>
                <w:szCs w:val="18"/>
              </w:rPr>
              <w:t xml:space="preserve">Homo sapiens</w:t>
            </w:r>
          </w:p>
        </w:tc>
        <w:tc>
          <w:tcPr>
            <w:tcW w:w="1400" w:type="dxa"/>
            <w:tcBorders>
              <w:top w:val="single" w:sz="4" w:space="0" w:color="000000"/>
              <w:bottom w:val="single" w:sz="4" w:space="0" w:color="000000"/>
            </w:tcBorders>
          </w:tcPr>
          <w:p>
            <w:pPr>
              <w:jc w:val="center"/>
            </w:pPr>
            <w:r>
              <w:rPr>
                <w:sz w:val="18"/>
                <w:szCs w:val="18"/>
              </w:rPr>
              <w:t xml:space="preserve">0</w:t>
            </w:r>
          </w:p>
        </w:tc>
        <w:tc>
          <w:tcPr>
            <w:tcW w:w="1400" w:type="dxa"/>
            <w:tcBorders>
              <w:top w:val="single" w:sz="4" w:space="0" w:color="000000"/>
              <w:bottom w:val="single" w:sz="4" w:space="0" w:color="000000"/>
            </w:tcBorders>
          </w:tcPr>
          <w:p>
            <w:pPr>
              <w:jc w:val="center"/>
            </w:pPr>
            <w:r>
              <w:rPr>
                <w:sz w:val="18"/>
                <w:szCs w:val="18"/>
              </w:rPr>
              <w:t xml:space="preserve">0</w:t>
            </w:r>
          </w:p>
        </w:tc>
        <w:tc>
          <w:tcPr>
            <w:tcW w:w="1400" w:type="dxa"/>
            <w:tcBorders>
              <w:top w:val="single" w:sz="4" w:space="0" w:color="000000"/>
              <w:bottom w:val="single" w:sz="4" w:space="0" w:color="000000"/>
            </w:tcBorders>
          </w:tcPr>
          <w:p>
            <w:pPr>
              <w:jc w:val="center"/>
            </w:pPr>
            <w:r>
              <w:rPr>
                <w:sz w:val="18"/>
                <w:szCs w:val="18"/>
              </w:rPr>
              <w:t xml:space="preserve">9</w:t>
            </w:r>
          </w:p>
        </w:tc>
        <w:tc>
          <w:tcPr>
            <w:tcW w:w="1400" w:type="dxa"/>
            <w:tcBorders>
              <w:top w:val="single" w:sz="4" w:space="0" w:color="000000"/>
              <w:bottom w:val="single" w:sz="4" w:space="0" w:color="000000"/>
            </w:tcBorders>
          </w:tcPr>
          <w:p>
            <w:pPr>
              <w:jc w:val="center"/>
            </w:pPr>
            <w:r>
              <w:rPr>
                <w:sz w:val="18"/>
                <w:szCs w:val="18"/>
              </w:rPr>
              <w:t xml:space="preserve">17</w:t>
            </w:r>
          </w:p>
        </w:tc>
      </w:tr>
      <w:tr>
        <w:tc>
          <w:tcPr>
            <w:tcW w:w="4000" w:type="dxa"/>
            <w:tcBorders>
              <w:top w:val="single" w:sz="4" w:space="0" w:color="000000"/>
              <w:bottom w:val="single" w:sz="4" w:space="0" w:color="000000"/>
            </w:tcBorders>
          </w:tcPr>
          <w:p>
            <w:pPr>
              <w:jc w:val="center"/>
            </w:pPr>
            <w:r>
              <w:rPr>
                <w:i/>
                <w:iCs/>
                <w:sz w:val="18"/>
                <w:szCs w:val="18"/>
              </w:rPr>
              <w:t xml:space="preserve">Drosophila melanogaster</w:t>
            </w:r>
            <w:r>
              <w:rPr>
                <w:sz w:val="18"/>
                <w:szCs w:val="18"/>
              </w:rPr>
              <w:t xml:space="preserve"> ↔ </w:t>
            </w:r>
            <w:r>
              <w:rPr>
                <w:i/>
                <w:iCs/>
                <w:sz w:val="18"/>
                <w:szCs w:val="18"/>
              </w:rPr>
              <w:t xml:space="preserve">Mus musculus</w:t>
            </w:r>
          </w:p>
        </w:tc>
        <w:tc>
          <w:tcPr>
            <w:tcW w:w="1400" w:type="dxa"/>
            <w:tcBorders>
              <w:top w:val="single" w:sz="4" w:space="0" w:color="000000"/>
              <w:bottom w:val="single" w:sz="4" w:space="0" w:color="000000"/>
            </w:tcBorders>
          </w:tcPr>
          <w:p>
            <w:pPr>
              <w:jc w:val="center"/>
            </w:pPr>
            <w:r>
              <w:rPr>
                <w:sz w:val="18"/>
                <w:szCs w:val="18"/>
              </w:rPr>
              <w:t xml:space="preserve">2</w:t>
            </w:r>
          </w:p>
        </w:tc>
        <w:tc>
          <w:tcPr>
            <w:tcW w:w="1400" w:type="dxa"/>
            <w:tcBorders>
              <w:top w:val="single" w:sz="4" w:space="0" w:color="000000"/>
              <w:bottom w:val="single" w:sz="4" w:space="0" w:color="000000"/>
            </w:tcBorders>
          </w:tcPr>
          <w:p>
            <w:pPr>
              <w:jc w:val="center"/>
            </w:pPr>
            <w:r>
              <w:rPr>
                <w:sz w:val="18"/>
                <w:szCs w:val="18"/>
              </w:rPr>
              <w:t xml:space="preserve">5</w:t>
            </w:r>
          </w:p>
        </w:tc>
        <w:tc>
          <w:tcPr>
            <w:tcW w:w="1400" w:type="dxa"/>
            <w:tcBorders>
              <w:top w:val="single" w:sz="4" w:space="0" w:color="000000"/>
              <w:bottom w:val="single" w:sz="4" w:space="0" w:color="000000"/>
            </w:tcBorders>
          </w:tcPr>
          <w:p>
            <w:pPr>
              <w:jc w:val="center"/>
            </w:pPr>
            <w:r>
              <w:rPr>
                <w:sz w:val="18"/>
                <w:szCs w:val="18"/>
              </w:rPr>
              <w:t xml:space="preserve">9</w:t>
            </w:r>
          </w:p>
        </w:tc>
        <w:tc>
          <w:tcPr>
            <w:tcW w:w="1400" w:type="dxa"/>
            <w:tcBorders>
              <w:top w:val="single" w:sz="4" w:space="0" w:color="000000"/>
              <w:bottom w:val="single" w:sz="4" w:space="0" w:color="000000"/>
            </w:tcBorders>
          </w:tcPr>
          <w:p>
            <w:pPr>
              <w:jc w:val="center"/>
            </w:pPr>
            <w:r>
              <w:rPr>
                <w:sz w:val="18"/>
                <w:szCs w:val="18"/>
              </w:rPr>
              <w:t xml:space="preserve">23</w:t>
            </w:r>
          </w:p>
        </w:tc>
      </w:tr>
      <w:tr>
        <w:tc>
          <w:tcPr>
            <w:tcW w:w="4000" w:type="dxa"/>
            <w:tcBorders>
              <w:top w:val="single" w:sz="4" w:space="0" w:color="000000"/>
              <w:bottom w:val="single" w:sz="4" w:space="0" w:color="000000"/>
            </w:tcBorders>
          </w:tcPr>
          <w:p>
            <w:pPr>
              <w:jc w:val="center"/>
            </w:pPr>
            <w:r>
              <w:rPr>
                <w:i/>
                <w:iCs/>
                <w:sz w:val="18"/>
                <w:szCs w:val="18"/>
              </w:rPr>
              <w:t xml:space="preserve">Drosophila melanogaster</w:t>
            </w:r>
            <w:r>
              <w:rPr>
                <w:sz w:val="18"/>
                <w:szCs w:val="18"/>
              </w:rPr>
              <w:t xml:space="preserve"> ↔ </w:t>
            </w:r>
            <w:r>
              <w:rPr>
                <w:i/>
                <w:iCs/>
                <w:sz w:val="18"/>
                <w:szCs w:val="18"/>
              </w:rPr>
              <w:t xml:space="preserve">Rattus norvegicus</w:t>
            </w:r>
          </w:p>
        </w:tc>
        <w:tc>
          <w:tcPr>
            <w:tcW w:w="1400" w:type="dxa"/>
            <w:tcBorders>
              <w:top w:val="single" w:sz="4" w:space="0" w:color="000000"/>
              <w:bottom w:val="single" w:sz="4" w:space="0" w:color="000000"/>
            </w:tcBorders>
          </w:tcPr>
          <w:p>
            <w:pPr>
              <w:jc w:val="center"/>
            </w:pPr>
            <w:r>
              <w:rPr>
                <w:sz w:val="18"/>
                <w:szCs w:val="18"/>
              </w:rPr>
              <w:t xml:space="preserve">2</w:t>
            </w:r>
          </w:p>
        </w:tc>
        <w:tc>
          <w:tcPr>
            <w:tcW w:w="1400" w:type="dxa"/>
            <w:tcBorders>
              <w:top w:val="single" w:sz="4" w:space="0" w:color="000000"/>
              <w:bottom w:val="single" w:sz="4" w:space="0" w:color="000000"/>
            </w:tcBorders>
          </w:tcPr>
          <w:p>
            <w:pPr>
              <w:jc w:val="center"/>
            </w:pPr>
            <w:r>
              <w:rPr>
                <w:sz w:val="18"/>
                <w:szCs w:val="18"/>
              </w:rPr>
              <w:t xml:space="preserve">4</w:t>
            </w:r>
          </w:p>
        </w:tc>
        <w:tc>
          <w:tcPr>
            <w:tcW w:w="1400" w:type="dxa"/>
            <w:tcBorders>
              <w:top w:val="single" w:sz="4" w:space="0" w:color="000000"/>
              <w:bottom w:val="single" w:sz="4" w:space="0" w:color="000000"/>
            </w:tcBorders>
          </w:tcPr>
          <w:p>
            <w:pPr>
              <w:jc w:val="center"/>
            </w:pPr>
            <w:r>
              <w:rPr>
                <w:sz w:val="18"/>
                <w:szCs w:val="18"/>
              </w:rPr>
              <w:t xml:space="preserve">8</w:t>
            </w:r>
          </w:p>
        </w:tc>
        <w:tc>
          <w:tcPr>
            <w:tcW w:w="1400" w:type="dxa"/>
            <w:tcBorders>
              <w:top w:val="single" w:sz="4" w:space="0" w:color="000000"/>
              <w:bottom w:val="single" w:sz="4" w:space="0" w:color="000000"/>
            </w:tcBorders>
          </w:tcPr>
          <w:p>
            <w:pPr>
              <w:jc w:val="center"/>
            </w:pPr>
            <w:r>
              <w:rPr>
                <w:sz w:val="18"/>
                <w:szCs w:val="18"/>
              </w:rPr>
              <w:t xml:space="preserve">22</w:t>
            </w:r>
          </w:p>
        </w:tc>
      </w:tr>
      <w:tr>
        <w:tc>
          <w:tcPr>
            <w:tcW w:w="4000" w:type="dxa"/>
            <w:tcBorders>
              <w:top w:val="single" w:sz="4" w:space="0" w:color="000000"/>
              <w:bottom w:val="single" w:sz="4" w:space="0" w:color="000000"/>
            </w:tcBorders>
          </w:tcPr>
          <w:p>
            <w:pPr>
              <w:jc w:val="center"/>
            </w:pPr>
            <w:r>
              <w:rPr>
                <w:i/>
                <w:iCs/>
                <w:sz w:val="18"/>
                <w:szCs w:val="18"/>
              </w:rPr>
              <w:t xml:space="preserve">Homo sapiens</w:t>
            </w:r>
            <w:r>
              <w:rPr>
                <w:sz w:val="18"/>
                <w:szCs w:val="18"/>
              </w:rPr>
              <w:t xml:space="preserve"> ↔ </w:t>
            </w:r>
            <w:r>
              <w:rPr>
                <w:i/>
                <w:iCs/>
                <w:sz w:val="18"/>
                <w:szCs w:val="18"/>
              </w:rPr>
              <w:t xml:space="preserve">Mus musculus</w:t>
            </w:r>
          </w:p>
        </w:tc>
        <w:tc>
          <w:tcPr>
            <w:tcW w:w="1400" w:type="dxa"/>
            <w:tcBorders>
              <w:top w:val="single" w:sz="4" w:space="0" w:color="000000"/>
              <w:bottom w:val="single" w:sz="4" w:space="0" w:color="000000"/>
            </w:tcBorders>
          </w:tcPr>
          <w:p>
            <w:pPr>
              <w:jc w:val="center"/>
            </w:pPr>
            <w:r>
              <w:rPr>
                <w:sz w:val="18"/>
                <w:szCs w:val="18"/>
              </w:rPr>
              <w:t xml:space="preserve">2</w:t>
            </w:r>
          </w:p>
        </w:tc>
        <w:tc>
          <w:tcPr>
            <w:tcW w:w="1400" w:type="dxa"/>
            <w:tcBorders>
              <w:top w:val="single" w:sz="4" w:space="0" w:color="000000"/>
              <w:bottom w:val="single" w:sz="4" w:space="0" w:color="000000"/>
            </w:tcBorders>
          </w:tcPr>
          <w:p>
            <w:pPr>
              <w:jc w:val="center"/>
            </w:pPr>
            <w:r>
              <w:rPr>
                <w:sz w:val="18"/>
                <w:szCs w:val="18"/>
              </w:rPr>
              <w:t xml:space="preserve">6</w:t>
            </w:r>
          </w:p>
        </w:tc>
        <w:tc>
          <w:tcPr>
            <w:tcW w:w="1400" w:type="dxa"/>
            <w:tcBorders>
              <w:top w:val="single" w:sz="4" w:space="0" w:color="000000"/>
              <w:bottom w:val="single" w:sz="4" w:space="0" w:color="000000"/>
            </w:tcBorders>
          </w:tcPr>
          <w:p>
            <w:pPr>
              <w:jc w:val="center"/>
            </w:pPr>
            <w:r>
              <w:rPr>
                <w:sz w:val="18"/>
                <w:szCs w:val="18"/>
              </w:rPr>
              <w:t xml:space="preserve">8</w:t>
            </w:r>
          </w:p>
        </w:tc>
        <w:tc>
          <w:tcPr>
            <w:tcW w:w="1400" w:type="dxa"/>
            <w:tcBorders>
              <w:top w:val="single" w:sz="4" w:space="0" w:color="000000"/>
              <w:bottom w:val="single" w:sz="4" w:space="0" w:color="000000"/>
            </w:tcBorders>
          </w:tcPr>
          <w:p>
            <w:pPr>
              <w:jc w:val="center"/>
            </w:pPr>
            <w:r>
              <w:rPr>
                <w:sz w:val="18"/>
                <w:szCs w:val="18"/>
              </w:rPr>
              <w:t xml:space="preserve">20</w:t>
            </w:r>
          </w:p>
        </w:tc>
      </w:tr>
      <w:tr>
        <w:tc>
          <w:tcPr>
            <w:tcW w:w="4000" w:type="dxa"/>
            <w:tcBorders>
              <w:top w:val="single" w:sz="4" w:space="0" w:color="000000"/>
              <w:bottom w:val="single" w:sz="4" w:space="0" w:color="000000"/>
            </w:tcBorders>
          </w:tcPr>
          <w:p>
            <w:pPr>
              <w:jc w:val="center"/>
            </w:pPr>
            <w:r>
              <w:rPr>
                <w:i/>
                <w:iCs/>
                <w:sz w:val="18"/>
                <w:szCs w:val="18"/>
              </w:rPr>
              <w:t xml:space="preserve">Homo sapiens</w:t>
            </w:r>
            <w:r>
              <w:rPr>
                <w:sz w:val="18"/>
                <w:szCs w:val="18"/>
              </w:rPr>
              <w:t xml:space="preserve"> ↔ </w:t>
            </w:r>
            <w:r>
              <w:rPr>
                <w:i/>
                <w:iCs/>
                <w:sz w:val="18"/>
                <w:szCs w:val="18"/>
              </w:rPr>
              <w:t xml:space="preserve">Rattus norvegicus</w:t>
            </w:r>
          </w:p>
        </w:tc>
        <w:tc>
          <w:tcPr>
            <w:tcW w:w="1400" w:type="dxa"/>
            <w:tcBorders>
              <w:top w:val="single" w:sz="4" w:space="0" w:color="000000"/>
              <w:bottom w:val="single" w:sz="4" w:space="0" w:color="000000"/>
            </w:tcBorders>
          </w:tcPr>
          <w:p>
            <w:pPr>
              <w:jc w:val="center"/>
            </w:pPr>
            <w:r>
              <w:rPr>
                <w:sz w:val="18"/>
                <w:szCs w:val="18"/>
              </w:rPr>
              <w:t xml:space="preserve">2</w:t>
            </w:r>
          </w:p>
        </w:tc>
        <w:tc>
          <w:tcPr>
            <w:tcW w:w="1400" w:type="dxa"/>
            <w:tcBorders>
              <w:top w:val="single" w:sz="4" w:space="0" w:color="000000"/>
              <w:bottom w:val="single" w:sz="4" w:space="0" w:color="000000"/>
            </w:tcBorders>
          </w:tcPr>
          <w:p>
            <w:pPr>
              <w:jc w:val="center"/>
            </w:pPr>
            <w:r>
              <w:rPr>
                <w:sz w:val="18"/>
                <w:szCs w:val="18"/>
              </w:rPr>
              <w:t xml:space="preserve">6</w:t>
            </w:r>
          </w:p>
        </w:tc>
        <w:tc>
          <w:tcPr>
            <w:tcW w:w="1400" w:type="dxa"/>
            <w:tcBorders>
              <w:top w:val="single" w:sz="4" w:space="0" w:color="000000"/>
              <w:bottom w:val="single" w:sz="4" w:space="0" w:color="000000"/>
            </w:tcBorders>
          </w:tcPr>
          <w:p>
            <w:pPr>
              <w:jc w:val="center"/>
            </w:pPr>
            <w:r>
              <w:rPr>
                <w:sz w:val="18"/>
                <w:szCs w:val="18"/>
              </w:rPr>
              <w:t xml:space="preserve">16</w:t>
            </w:r>
          </w:p>
        </w:tc>
        <w:tc>
          <w:tcPr>
            <w:tcW w:w="1400" w:type="dxa"/>
            <w:tcBorders>
              <w:top w:val="single" w:sz="4" w:space="0" w:color="000000"/>
              <w:bottom w:val="single" w:sz="4" w:space="0" w:color="000000"/>
            </w:tcBorders>
          </w:tcPr>
          <w:p>
            <w:pPr>
              <w:jc w:val="center"/>
            </w:pPr>
            <w:r>
              <w:rPr>
                <w:sz w:val="18"/>
                <w:szCs w:val="18"/>
              </w:rPr>
              <w:t xml:space="preserve">46</w:t>
            </w:r>
          </w:p>
        </w:tc>
      </w:tr>
      <w:tr>
        <w:tc>
          <w:tcPr>
            <w:tcW w:w="4000" w:type="dxa"/>
            <w:tcBorders>
              <w:top w:val="single" w:sz="4" w:space="0" w:color="000000"/>
              <w:bottom w:val="single" w:sz="4" w:space="0" w:color="000000"/>
            </w:tcBorders>
          </w:tcPr>
          <w:p>
            <w:pPr>
              <w:jc w:val="center"/>
            </w:pPr>
            <w:r>
              <w:rPr>
                <w:i/>
                <w:iCs/>
                <w:sz w:val="18"/>
                <w:szCs w:val="18"/>
              </w:rPr>
              <w:t xml:space="preserve">Mus musculus</w:t>
            </w:r>
            <w:r>
              <w:rPr>
                <w:sz w:val="18"/>
                <w:szCs w:val="18"/>
              </w:rPr>
              <w:t xml:space="preserve"> ↔ </w:t>
            </w:r>
            <w:r>
              <w:rPr>
                <w:i/>
                <w:iCs/>
                <w:sz w:val="18"/>
                <w:szCs w:val="18"/>
              </w:rPr>
              <w:t xml:space="preserve">Rattus norvegicus</w:t>
            </w:r>
          </w:p>
        </w:tc>
        <w:tc>
          <w:tcPr>
            <w:tcW w:w="1400" w:type="dxa"/>
            <w:tcBorders>
              <w:top w:val="single" w:sz="4" w:space="0" w:color="000000"/>
              <w:bottom w:val="single" w:sz="4" w:space="0" w:color="000000"/>
            </w:tcBorders>
          </w:tcPr>
          <w:p>
            <w:pPr>
              <w:jc w:val="center"/>
            </w:pPr>
            <w:r>
              <w:rPr>
                <w:sz w:val="18"/>
                <w:szCs w:val="18"/>
              </w:rPr>
              <w:t xml:space="preserve">2</w:t>
            </w:r>
          </w:p>
        </w:tc>
        <w:tc>
          <w:tcPr>
            <w:tcW w:w="1400" w:type="dxa"/>
            <w:tcBorders>
              <w:top w:val="single" w:sz="4" w:space="0" w:color="000000"/>
              <w:bottom w:val="single" w:sz="4" w:space="0" w:color="000000"/>
            </w:tcBorders>
          </w:tcPr>
          <w:p>
            <w:pPr>
              <w:jc w:val="center"/>
            </w:pPr>
            <w:r>
              <w:rPr>
                <w:sz w:val="18"/>
                <w:szCs w:val="18"/>
              </w:rPr>
              <w:t xml:space="preserve">6</w:t>
            </w:r>
          </w:p>
        </w:tc>
        <w:tc>
          <w:tcPr>
            <w:tcW w:w="1400" w:type="dxa"/>
            <w:tcBorders>
              <w:top w:val="single" w:sz="4" w:space="0" w:color="000000"/>
              <w:bottom w:val="single" w:sz="4" w:space="0" w:color="000000"/>
            </w:tcBorders>
          </w:tcPr>
          <w:p>
            <w:pPr>
              <w:jc w:val="center"/>
            </w:pPr>
            <w:r>
              <w:rPr>
                <w:sz w:val="18"/>
                <w:szCs w:val="18"/>
              </w:rPr>
              <w:t xml:space="preserve">14</w:t>
            </w:r>
          </w:p>
        </w:tc>
        <w:tc>
          <w:tcPr>
            <w:tcW w:w="1400" w:type="dxa"/>
            <w:tcBorders>
              <w:top w:val="single" w:sz="4" w:space="0" w:color="000000"/>
              <w:bottom w:val="single" w:sz="4" w:space="0" w:color="000000"/>
            </w:tcBorders>
          </w:tcPr>
          <w:p>
            <w:pPr>
              <w:jc w:val="center"/>
            </w:pPr>
            <w:r>
              <w:rPr>
                <w:sz w:val="18"/>
                <w:szCs w:val="18"/>
              </w:rPr>
              <w:t xml:space="preserve">28</w:t>
            </w:r>
          </w:p>
        </w:tc>
      </w:tr>
    </w:tbl>
    <w:p w14:paraId="2A1272CA" w14:textId="5A625DA5" w:rsidR="00C91B14" w:rsidRDefault="00000000">
      <w:pPr>
        <w:spacing w:after="200"/>
        <w:jc w:val="both"/>
      </w:pPr>
      <w:r>
        <w:t>Values are the number of gene-level ortholog hit pairs (Table 2, Methods 2.3) summed across both directional queries for each unordered species pair; only the mammalian pairs (</w:t>
      </w:r>
      <w:r>
        <w:rPr>
          <w:i/>
          <w:iCs/>
        </w:rPr>
        <w:t>Mus musculus</w:t>
      </w:r>
      <w:r>
        <w:t xml:space="preserve">, </w:t>
      </w:r>
      <w:r>
        <w:rPr>
          <w:i/>
          <w:iCs/>
        </w:rPr>
        <w:t>Homo sapiens</w:t>
      </w:r>
      <w:r>
        <w:t xml:space="preserve">, </w:t>
      </w:r>
      <w:r>
        <w:rPr>
          <w:i/>
          <w:iCs/>
        </w:rPr>
        <w:t xml:space="preserve">Rattus norvegicus</w:t>
      </w:r>
      <w:r>
        <w:t>) reach BH-FDR significance at the 300-gene cutoff (Results 3.3), and this pattern of mammalian pairs reaching significance earliest, and remaining significant at every larger cutoff, holds across the full 100-500 gene range tested here.</w:t>
      </w:r>
    </w:p>
    <w:p w14:paraId="20CA6B1A" w14:textId="77777777" w:rsidR="00C91B14" w:rsidRDefault="00000000">
      <w:pPr>
        <w:spacing w:after="200"/>
        <w:ind w:firstLine="720"/>
        <w:jc w:val="both"/>
      </w:pPr>
      <w:r>
        <w:t>A dataset-per-mission breakdown is not included as a supplementary table in this version of the manuscript. Mission-level metadata (originating spaceflight mission, cohort, and animal or plant line identifiers) was targeted during initial dataset curation (Methods 2.1) but was not consistently or reliably retrievable in structured form across the 121 curated datasets at the time of this analysis, for the same reason noted as a limitation in Discussion 4.3 regarding unmatched sample dependencies. Per-dataset accession numbers (OSD identifiers) for all 121 datasets are available in the released data (Zenodo, Methods 2.5), and readers wishing to cross-reference individual datasets against OSDR's own mission metadata can do so directly via those accession numbers.</w:t>
      </w:r>
    </w:p>
    <w:p w14:paraId="107B955F" w14:textId="77777777" w:rsidR="00C91B14" w:rsidRDefault="00000000">
      <w:pPr>
        <w:spacing w:after="200"/>
        <w:ind w:firstLine="720"/>
        <w:jc w:val="both"/>
      </w:pPr>
      <w:r>
        <w:t xml:space="preserve">Figure S1 presents the cross-species pathway category overlap network summarising the thematic enrichment pattern reported in Table 5 and Discussion 4.1, moved here from the main text to conserve space.</w:t>
      </w:r>
    </w:p>
    <w:p w14:paraId="701E1794" w14:textId="77777777" w:rsidR="00C91B14" w:rsidRDefault="00000000">
      <w:pPr>
        <w:spacing w:after="200"/>
        <w:jc w:val="center"/>
      </w:pPr>
      <w:r>
        <w:rPr>
          <w:noProof/>
        </w:rPr>
        <w:drawing>
          <wp:inline distT="0" distB="0" distL="0" distR="0" wp14:anchorId="508D53DD" wp14:editId="58D71648">
            <wp:extent cx="4114800" cy="347472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114800" cy="3474720"/>
                    </a:xfrm>
                    <a:prstGeom prst="rect">
                      <a:avLst/>
                    </a:prstGeom>
                    <a:ln/>
                  </pic:spPr>
                </pic:pic>
              </a:graphicData>
            </a:graphic>
          </wp:inline>
        </w:drawing>
      </w:r>
    </w:p>
    <w:p w14:paraId="4D7B8033" w14:textId="3D5BAAD2" w:rsidR="00C91B14" w:rsidRDefault="00000000">
      <w:pPr>
        <w:spacing w:after="200"/>
        <w:jc w:val="center"/>
      </w:pPr>
      <w:r>
        <w:rPr>
          <w:b/>
          <w:bCs/>
          <w:sz w:val="22"/>
          <w:szCs w:val="22"/>
        </w:rPr>
        <w:lastRenderedPageBreak/>
        <w:t xml:space="preserve">Figure S1. </w:t>
      </w:r>
      <w:r>
        <w:rPr>
          <w:sz w:val="22"/>
          <w:szCs w:val="22"/>
        </w:rPr>
        <w:t xml:space="preserve">Cross-species pathway category overlap network. The 867 enriched terms recovered across six species (Results 3.4, 3.5), of which 500 or all available significant genes per species were used depending on cutoff applicability (Methods 2.4), were grouped into thematic categories by keyword matching on term names; terms that matched a thematic category (275 of 867, 32 per cent) are shown here, while unmatched generic terms are excluded from this network as too non-specific to convey shared biology. Edge width indicates the number of shared thematic categories between each species pair; edges are coloured green where the shared categories include the general stress-response group underlying the cross-kingdom finding reported in Discussion 4.1; because this grouping is thematic and keyword-based rather than a validated ontology mapping, a green edge indicates that both species have at least one enriched term matching this broad thematic category, not that the two species share the same specific gene set or pathway mechanism. Node radius is scaled to the square root of each species' total enriched-term count. </w:t>
      </w:r>
      <w:r>
        <w:rPr>
          <w:i/>
          <w:iCs/>
          <w:sz w:val="22"/>
          <w:szCs w:val="22"/>
        </w:rPr>
        <w:t xml:space="preserve">Bacillus subtilis</w:t>
      </w:r>
      <w:r>
        <w:rPr>
          <w:sz w:val="22"/>
          <w:szCs w:val="22"/>
        </w:rPr>
        <w:t xml:space="preserve"> is excluded, as g:Profiler enrichment was not supported for this species (Results 3.4). This categorisation is thematic and exploratory rather than a validated ontology mapping, and is intended to visually summarise the pattern already reported in Table 5 rather than to introduce a new statistical result.</w:t>
      </w:r>
    </w:p>
    <w:sectPr w:rsidR="00C91B14">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28B28CA-CB11-4ED8-8FC2-401560A5D955}"/>
  </w:font>
  <w:font w:name="Calibri">
    <w:panose1 w:val="020F0502020204030204"/>
    <w:charset w:val="00"/>
    <w:family w:val="swiss"/>
    <w:pitch w:val="variable"/>
    <w:sig w:usb0="E4002EFF" w:usb1="C200247B" w:usb2="00000009" w:usb3="00000000" w:csb0="000001FF" w:csb1="00000000"/>
    <w:embedRegular r:id="rId2" w:fontKey="{AFF91B2C-E4A4-489A-87CF-0F01D038AA99}"/>
  </w:font>
  <w:font w:name="Cambria">
    <w:panose1 w:val="02040503050406030204"/>
    <w:charset w:val="00"/>
    <w:family w:val="roman"/>
    <w:pitch w:val="variable"/>
    <w:sig w:usb0="E00006FF" w:usb1="420024FF" w:usb2="02000000" w:usb3="00000000" w:csb0="0000019F" w:csb1="00000000"/>
    <w:embedRegular r:id="rId3" w:fontKey="{1DF9DB2E-229F-43C5-B33E-5574E9A096A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EC6407"/>
    <w:multiLevelType w:val="multilevel"/>
    <w:tmpl w:val="454E2926"/>
    <w:lvl w:ilvl="0">
      <w:start w:val="1"/>
      <w:numFmt w:val="decimal"/>
      <w:lvlText w:val="%1."/>
      <w:lvlJc w:val="left"/>
      <w:pPr>
        <w:ind w:left="720" w:hanging="360"/>
      </w:pPr>
      <w:rPr>
        <w:b/>
        <w:bCs/>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8761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B14"/>
    <w:rsid w:val="000C64B4"/>
    <w:rsid w:val="000D4B8A"/>
    <w:rsid w:val="004E7E8A"/>
    <w:rsid w:val="005D7EBB"/>
    <w:rsid w:val="0080117C"/>
    <w:rsid w:val="0084533E"/>
    <w:rsid w:val="00BC31CF"/>
    <w:rsid w:val="00C91B14"/>
    <w:rsid w:val="00E34DE8"/>
    <w:rsid w:val="00E85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B53EC"/>
  <w15:docId w15:val="{A56F9818-18CD-45B2-B2E3-D16064AF0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41</Pages>
  <Words>20177</Words>
  <Characters>115010</Characters>
  <Application>Microsoft Office Word</Application>
  <DocSecurity>0</DocSecurity>
  <Lines>958</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Sulthan Rafi Abyan Hidayat</cp:lastModifiedBy>
  <cp:revision>7</cp:revision>
  <dcterms:created xsi:type="dcterms:W3CDTF">2026-09-19T09:18:00Z</dcterms:created>
  <dcterms:modified xsi:type="dcterms:W3CDTF">2026-09-19T15:23:00Z</dcterms:modified>
</cp:coreProperties>
</file>