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5E66" w14:textId="0E0C6E74" w:rsidR="00217198" w:rsidRPr="00217198" w:rsidRDefault="00217198" w:rsidP="00217198">
      <w:pPr>
        <w:snapToGrid w:val="0"/>
        <w:spacing w:before="120"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217198">
        <w:rPr>
          <w:rFonts w:ascii="Arial" w:hAnsi="Arial" w:cs="Arial"/>
          <w:b/>
          <w:bCs/>
          <w:u w:val="single"/>
        </w:rPr>
        <w:t>Supplemental Figures and Tables</w:t>
      </w:r>
    </w:p>
    <w:p w14:paraId="3AA1C0A5" w14:textId="678A07E0" w:rsidR="00217198" w:rsidRDefault="00217198">
      <w:pPr>
        <w:rPr>
          <w:rFonts w:ascii="Arial" w:hAnsi="Arial" w:cs="Arial"/>
          <w:b/>
          <w:bCs/>
          <w:noProof/>
        </w:rPr>
      </w:pPr>
      <w:r w:rsidRPr="00E411F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8FFF6A9" wp14:editId="355D0161">
            <wp:simplePos x="0" y="0"/>
            <wp:positionH relativeFrom="margin">
              <wp:align>center</wp:align>
            </wp:positionH>
            <wp:positionV relativeFrom="paragraph">
              <wp:posOffset>239395</wp:posOffset>
            </wp:positionV>
            <wp:extent cx="6248400" cy="53041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530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78CCD" w14:textId="0BDD9A2D" w:rsidR="00217198" w:rsidRDefault="00217198">
      <w:pPr>
        <w:rPr>
          <w:rFonts w:ascii="Arial" w:hAnsi="Arial" w:cs="Arial"/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E54EF0" wp14:editId="47DB0698">
                <wp:simplePos x="0" y="0"/>
                <wp:positionH relativeFrom="margin">
                  <wp:posOffset>-125730</wp:posOffset>
                </wp:positionH>
                <wp:positionV relativeFrom="paragraph">
                  <wp:posOffset>5489575</wp:posOffset>
                </wp:positionV>
                <wp:extent cx="6118860" cy="1404620"/>
                <wp:effectExtent l="0" t="0" r="1524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5E90" w14:textId="264D07FC" w:rsidR="00217198" w:rsidRPr="00AE239C" w:rsidRDefault="00217198" w:rsidP="0021719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E23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Figure S1. Longitudinal blood and tumor TCR repertoire dynamics.</w:t>
                            </w:r>
                          </w:p>
                          <w:p w14:paraId="245EE311" w14:textId="110D8EC4" w:rsidR="00217198" w:rsidRPr="00217198" w:rsidRDefault="0021719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E23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(A)</w:t>
                            </w:r>
                            <w:r w:rsidRPr="00AE239C">
                              <w:rPr>
                                <w:rFonts w:ascii="Arial" w:hAnsi="Arial" w:cs="Arial"/>
                              </w:rPr>
                              <w:t xml:space="preserve"> Longitudinal changes in blood Simpson clonality across all treatment points combined per </w:t>
                            </w:r>
                            <w:proofErr w:type="gramStart"/>
                            <w:r w:rsidRPr="00AE239C">
                              <w:rPr>
                                <w:rFonts w:ascii="Arial" w:hAnsi="Arial" w:cs="Arial"/>
                              </w:rPr>
                              <w:t>each sample</w:t>
                            </w:r>
                            <w:proofErr w:type="gramEnd"/>
                            <w:r w:rsidRPr="00AE239C">
                              <w:rPr>
                                <w:rFonts w:ascii="Arial" w:hAnsi="Arial" w:cs="Arial"/>
                              </w:rPr>
                              <w:t xml:space="preserve">, stratified by response (PR, partial response; SD, stable disease; PD, progressive disease), shown as range. </w:t>
                            </w:r>
                            <w:r w:rsidRPr="00AE23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(B)</w:t>
                            </w:r>
                            <w:r w:rsidRPr="00AE239C">
                              <w:rPr>
                                <w:rFonts w:ascii="Arial" w:hAnsi="Arial" w:cs="Arial"/>
                              </w:rPr>
                              <w:t xml:space="preserve"> Relative Simpson clonality </w:t>
                            </w:r>
                            <w:proofErr w:type="gramStart"/>
                            <w:r w:rsidRPr="00AE239C">
                              <w:rPr>
                                <w:rFonts w:ascii="Arial" w:hAnsi="Arial" w:cs="Arial"/>
                              </w:rPr>
                              <w:t>change</w:t>
                            </w:r>
                            <w:proofErr w:type="gramEnd"/>
                            <w:r w:rsidRPr="00AE239C">
                              <w:rPr>
                                <w:rFonts w:ascii="Arial" w:hAnsi="Arial" w:cs="Arial"/>
                              </w:rPr>
                              <w:t xml:space="preserve"> across treatment as a ratio between the timepoints, the C0 value for each sample was assigned a value of 1.0. C1, C2, C3, C5 – treatment cycles. </w:t>
                            </w:r>
                            <w:r w:rsidRPr="00AE23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(C) </w:t>
                            </w:r>
                            <w:r w:rsidRPr="00CD2FC8">
                              <w:rPr>
                                <w:rFonts w:ascii="Arial" w:hAnsi="Arial" w:cs="Arial"/>
                              </w:rPr>
                              <w:t>Longitudinal changes in tumor productive Simpson clonality across treatment timepoints, stratified by best response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Pr="00CD2FC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D2FC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(D)</w:t>
                            </w:r>
                            <w:r w:rsidRPr="00CD2FC8">
                              <w:rPr>
                                <w:rFonts w:ascii="Arial" w:hAnsi="Arial" w:cs="Arial"/>
                              </w:rPr>
                              <w:t xml:space="preserve"> Longitudinal changes in tumor TCR richness across treatment timepoints, stratified by best response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E54E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9pt;margin-top:432.25pt;width:481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">
                <v:textbox style="mso-fit-shape-to-text:t">
                  <w:txbxContent>
                    <w:p w14:paraId="2EA75E90" w14:textId="264D07FC" w:rsidR="00217198" w:rsidRPr="00AE239C" w:rsidRDefault="00217198" w:rsidP="00217198">
                      <w:pPr>
                        <w:rPr>
                          <w:rFonts w:ascii="Arial" w:hAnsi="Arial" w:cs="Arial"/>
                        </w:rPr>
                      </w:pPr>
                      <w:r w:rsidRPr="00AE239C">
                        <w:rPr>
                          <w:rFonts w:ascii="Arial" w:hAnsi="Arial" w:cs="Arial"/>
                          <w:b/>
                          <w:bCs/>
                        </w:rPr>
                        <w:t>Figure S1. Longitudinal blood and tumor TCR repertoire dynamics.</w:t>
                      </w:r>
                    </w:p>
                    <w:p w14:paraId="245EE311" w14:textId="110D8EC4" w:rsidR="00217198" w:rsidRPr="00217198" w:rsidRDefault="00217198">
                      <w:pPr>
                        <w:rPr>
                          <w:rFonts w:ascii="Arial" w:hAnsi="Arial" w:cs="Arial"/>
                        </w:rPr>
                      </w:pPr>
                      <w:r w:rsidRPr="00AE239C">
                        <w:rPr>
                          <w:rFonts w:ascii="Arial" w:hAnsi="Arial" w:cs="Arial"/>
                          <w:b/>
                          <w:bCs/>
                        </w:rPr>
                        <w:t xml:space="preserve"> (A)</w:t>
                      </w:r>
                      <w:r w:rsidRPr="00AE239C">
                        <w:rPr>
                          <w:rFonts w:ascii="Arial" w:hAnsi="Arial" w:cs="Arial"/>
                        </w:rPr>
                        <w:t xml:space="preserve"> Longitudinal changes in blood Simpson clonality across all treatment points combined per </w:t>
                      </w:r>
                      <w:proofErr w:type="gramStart"/>
                      <w:r w:rsidRPr="00AE239C">
                        <w:rPr>
                          <w:rFonts w:ascii="Arial" w:hAnsi="Arial" w:cs="Arial"/>
                        </w:rPr>
                        <w:t>each sample</w:t>
                      </w:r>
                      <w:proofErr w:type="gramEnd"/>
                      <w:r w:rsidRPr="00AE239C">
                        <w:rPr>
                          <w:rFonts w:ascii="Arial" w:hAnsi="Arial" w:cs="Arial"/>
                        </w:rPr>
                        <w:t xml:space="preserve">, stratified by response (PR, partial response; SD, stable disease; PD, progressive disease), shown as range. </w:t>
                      </w:r>
                      <w:r w:rsidRPr="00AE239C">
                        <w:rPr>
                          <w:rFonts w:ascii="Arial" w:hAnsi="Arial" w:cs="Arial"/>
                          <w:b/>
                          <w:bCs/>
                        </w:rPr>
                        <w:t>(B)</w:t>
                      </w:r>
                      <w:r w:rsidRPr="00AE239C">
                        <w:rPr>
                          <w:rFonts w:ascii="Arial" w:hAnsi="Arial" w:cs="Arial"/>
                        </w:rPr>
                        <w:t xml:space="preserve"> Relative Simpson clonality </w:t>
                      </w:r>
                      <w:proofErr w:type="gramStart"/>
                      <w:r w:rsidRPr="00AE239C">
                        <w:rPr>
                          <w:rFonts w:ascii="Arial" w:hAnsi="Arial" w:cs="Arial"/>
                        </w:rPr>
                        <w:t>change</w:t>
                      </w:r>
                      <w:proofErr w:type="gramEnd"/>
                      <w:r w:rsidRPr="00AE239C">
                        <w:rPr>
                          <w:rFonts w:ascii="Arial" w:hAnsi="Arial" w:cs="Arial"/>
                        </w:rPr>
                        <w:t xml:space="preserve"> across treatment as a ratio between the timepoints, the C0 value for each sample was assigned a value of 1.0. C1, C2, C3, C5 – treatment cycles. </w:t>
                      </w:r>
                      <w:r w:rsidRPr="00AE239C">
                        <w:rPr>
                          <w:rFonts w:ascii="Arial" w:hAnsi="Arial" w:cs="Arial"/>
                          <w:b/>
                          <w:bCs/>
                        </w:rPr>
                        <w:t xml:space="preserve">(C) </w:t>
                      </w:r>
                      <w:r w:rsidRPr="00CD2FC8">
                        <w:rPr>
                          <w:rFonts w:ascii="Arial" w:hAnsi="Arial" w:cs="Arial"/>
                        </w:rPr>
                        <w:t>Longitudinal changes in tumor productive Simpson clonality across treatment timepoints, stratified by best response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  <w:r w:rsidRPr="00CD2FC8">
                        <w:rPr>
                          <w:rFonts w:ascii="Arial" w:hAnsi="Arial" w:cs="Arial"/>
                        </w:rPr>
                        <w:t xml:space="preserve"> </w:t>
                      </w:r>
                      <w:r w:rsidRPr="00CD2FC8">
                        <w:rPr>
                          <w:rFonts w:ascii="Arial" w:hAnsi="Arial" w:cs="Arial"/>
                          <w:b/>
                          <w:bCs/>
                        </w:rPr>
                        <w:t>(D)</w:t>
                      </w:r>
                      <w:r w:rsidRPr="00CD2FC8">
                        <w:rPr>
                          <w:rFonts w:ascii="Arial" w:hAnsi="Arial" w:cs="Arial"/>
                        </w:rPr>
                        <w:t xml:space="preserve"> Longitudinal changes in tumor TCR richness across treatment timepoints, stratified by best response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F2159A" w14:textId="4090BE34" w:rsidR="00217198" w:rsidRDefault="00217198">
      <w:pPr>
        <w:rPr>
          <w:rFonts w:ascii="Arial" w:hAnsi="Arial" w:cs="Arial"/>
          <w:b/>
          <w:bCs/>
          <w:noProof/>
        </w:rPr>
      </w:pPr>
    </w:p>
    <w:p w14:paraId="1D638AE4" w14:textId="7B3AF2C8" w:rsidR="00217198" w:rsidRDefault="00217198">
      <w:pPr>
        <w:rPr>
          <w:rFonts w:ascii="Arial" w:hAnsi="Arial" w:cs="Arial"/>
          <w:b/>
          <w:bCs/>
          <w:noProof/>
        </w:rPr>
      </w:pPr>
    </w:p>
    <w:p w14:paraId="758148FD" w14:textId="55A9F01A" w:rsidR="00217198" w:rsidRDefault="00B455C1">
      <w:pPr>
        <w:rPr>
          <w:rFonts w:ascii="Arial" w:hAnsi="Arial" w:cs="Arial"/>
          <w:b/>
          <w:bCs/>
          <w:noProof/>
        </w:rPr>
      </w:pPr>
      <w:r w:rsidRPr="00AE239C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BA26C1D" wp14:editId="736CFC5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5197818"/>
            <wp:effectExtent l="0" t="0" r="0" b="317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97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BF423F" w14:textId="2C2738C7" w:rsidR="00217198" w:rsidRDefault="00B455C1">
      <w:pPr>
        <w:rPr>
          <w:rFonts w:ascii="Arial" w:hAnsi="Arial" w:cs="Arial"/>
          <w:b/>
          <w:bCs/>
          <w:noProof/>
        </w:rPr>
      </w:pPr>
      <w:r w:rsidRPr="0021719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0EA3A4A" wp14:editId="77B9E422">
                <wp:simplePos x="0" y="0"/>
                <wp:positionH relativeFrom="margin">
                  <wp:align>right</wp:align>
                </wp:positionH>
                <wp:positionV relativeFrom="paragraph">
                  <wp:posOffset>243205</wp:posOffset>
                </wp:positionV>
                <wp:extent cx="6339840" cy="1404620"/>
                <wp:effectExtent l="0" t="0" r="22860" b="24130"/>
                <wp:wrapSquare wrapText="bothSides"/>
                <wp:docPr id="1825320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358AA" w14:textId="29AD7433" w:rsidR="00217198" w:rsidRDefault="00217198" w:rsidP="00217198">
                            <w:pPr>
                              <w:snapToGrid w:val="0"/>
                              <w:spacing w:before="120" w:after="0" w:line="24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E23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Figure S2. Baseline transcriptional differences between tumors from PD and PR+SD groups. </w:t>
                            </w:r>
                            <w:r w:rsidRPr="003E11C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(A)</w:t>
                            </w:r>
                            <w:r w:rsidRPr="003E11CC">
                              <w:rPr>
                                <w:rFonts w:ascii="Arial" w:hAnsi="Arial" w:cs="Arial"/>
                              </w:rPr>
                              <w:t xml:space="preserve"> Volcano plot of differential gene expression in baseline tumor biopsies from patients with progressive disease (PD, </w:t>
                            </w:r>
                            <w:r w:rsidRPr="003E11CC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n</w:t>
                            </w:r>
                            <w:r w:rsidRPr="003E11CC">
                              <w:rPr>
                                <w:rFonts w:ascii="Arial" w:hAnsi="Arial" w:cs="Arial"/>
                              </w:rPr>
                              <w:t xml:space="preserve"> = 5) and those with partial response or stable disease (PR+SD, </w:t>
                            </w:r>
                            <w:r w:rsidRPr="003E11CC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n</w:t>
                            </w:r>
                            <w:r w:rsidRPr="003E11CC">
                              <w:rPr>
                                <w:rFonts w:ascii="Arial" w:hAnsi="Arial" w:cs="Arial"/>
                              </w:rPr>
                              <w:t xml:space="preserve"> = 7), based on NanoString nCounter Breast Cancer 360 data analyzed. Differential </w:t>
                            </w:r>
                            <w:proofErr w:type="gramStart"/>
                            <w:r w:rsidRPr="003E11CC">
                              <w:rPr>
                                <w:rFonts w:ascii="Arial" w:hAnsi="Arial" w:cs="Arial"/>
                              </w:rPr>
                              <w:t>expression is</w:t>
                            </w:r>
                            <w:proofErr w:type="gramEnd"/>
                            <w:r w:rsidRPr="003E11CC">
                              <w:rPr>
                                <w:rFonts w:ascii="Arial" w:hAnsi="Arial" w:cs="Arial"/>
                              </w:rPr>
                              <w:t xml:space="preserve"> shown as log2 fold change versus two-sided test </w:t>
                            </w:r>
                            <w:r w:rsidRPr="003E11CC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p</w:t>
                            </w:r>
                            <w:r w:rsidRPr="003E11CC">
                              <w:rPr>
                                <w:rFonts w:ascii="Arial" w:hAnsi="Arial" w:cs="Arial"/>
                              </w:rPr>
                              <w:t xml:space="preserve"> value; only genes meeting the prespecified significance threshold are displayed, and the top ranked genes are highlighted. </w:t>
                            </w:r>
                            <w:r w:rsidRPr="003E11C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(B)</w:t>
                            </w:r>
                            <w:r w:rsidRPr="003E11CC">
                              <w:rPr>
                                <w:rFonts w:ascii="Arial" w:hAnsi="Arial" w:cs="Arial"/>
                              </w:rPr>
                              <w:t> Tabular summary of selected pathways enriched in baseline tumor biopsies from PD versus PR+SD groups, including pathway scores and representative contributing genes identified from the differential expression analysis.</w:t>
                            </w:r>
                          </w:p>
                          <w:p w14:paraId="2487B13E" w14:textId="57E28FA4" w:rsidR="00217198" w:rsidRDefault="0021719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EA3A4A" id="_x0000_s1027" type="#_x0000_t202" style="position:absolute;margin-left:448pt;margin-top:19.15pt;width:499.2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">
                <v:textbox style="mso-fit-shape-to-text:t">
                  <w:txbxContent>
                    <w:p w14:paraId="3FD358AA" w14:textId="29AD7433" w:rsidR="00217198" w:rsidRDefault="00217198" w:rsidP="00217198">
                      <w:pPr>
                        <w:snapToGrid w:val="0"/>
                        <w:spacing w:before="120" w:after="0" w:line="24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AE239C">
                        <w:rPr>
                          <w:rFonts w:ascii="Arial" w:hAnsi="Arial" w:cs="Arial"/>
                          <w:b/>
                          <w:bCs/>
                        </w:rPr>
                        <w:t xml:space="preserve">Figure S2. Baseline transcriptional differences between tumors from PD and PR+SD groups. </w:t>
                      </w:r>
                      <w:r w:rsidRPr="003E11CC">
                        <w:rPr>
                          <w:rFonts w:ascii="Arial" w:hAnsi="Arial" w:cs="Arial"/>
                          <w:b/>
                          <w:bCs/>
                        </w:rPr>
                        <w:t>(A)</w:t>
                      </w:r>
                      <w:r w:rsidRPr="003E11CC">
                        <w:rPr>
                          <w:rFonts w:ascii="Arial" w:hAnsi="Arial" w:cs="Arial"/>
                        </w:rPr>
                        <w:t xml:space="preserve"> Volcano plot of differential gene expression in baseline tumor biopsies from patients with progressive disease (PD, </w:t>
                      </w:r>
                      <w:r w:rsidRPr="003E11CC">
                        <w:rPr>
                          <w:rFonts w:ascii="Arial" w:hAnsi="Arial" w:cs="Arial"/>
                          <w:i/>
                          <w:iCs/>
                        </w:rPr>
                        <w:t>n</w:t>
                      </w:r>
                      <w:r w:rsidRPr="003E11CC">
                        <w:rPr>
                          <w:rFonts w:ascii="Arial" w:hAnsi="Arial" w:cs="Arial"/>
                        </w:rPr>
                        <w:t xml:space="preserve"> = 5) and those with partial response or stable disease (PR+SD, </w:t>
                      </w:r>
                      <w:r w:rsidRPr="003E11CC">
                        <w:rPr>
                          <w:rFonts w:ascii="Arial" w:hAnsi="Arial" w:cs="Arial"/>
                          <w:i/>
                          <w:iCs/>
                        </w:rPr>
                        <w:t>n</w:t>
                      </w:r>
                      <w:r w:rsidRPr="003E11CC">
                        <w:rPr>
                          <w:rFonts w:ascii="Arial" w:hAnsi="Arial" w:cs="Arial"/>
                        </w:rPr>
                        <w:t xml:space="preserve"> = 7), based on NanoString nCounter Breast Cancer 360 data analyzed. Differential </w:t>
                      </w:r>
                      <w:proofErr w:type="gramStart"/>
                      <w:r w:rsidRPr="003E11CC">
                        <w:rPr>
                          <w:rFonts w:ascii="Arial" w:hAnsi="Arial" w:cs="Arial"/>
                        </w:rPr>
                        <w:t>expression is</w:t>
                      </w:r>
                      <w:proofErr w:type="gramEnd"/>
                      <w:r w:rsidRPr="003E11CC">
                        <w:rPr>
                          <w:rFonts w:ascii="Arial" w:hAnsi="Arial" w:cs="Arial"/>
                        </w:rPr>
                        <w:t xml:space="preserve"> shown as log2 fold change versus two-sided test </w:t>
                      </w:r>
                      <w:r w:rsidRPr="003E11CC">
                        <w:rPr>
                          <w:rFonts w:ascii="Arial" w:hAnsi="Arial" w:cs="Arial"/>
                          <w:i/>
                          <w:iCs/>
                        </w:rPr>
                        <w:t>p</w:t>
                      </w:r>
                      <w:r w:rsidRPr="003E11CC">
                        <w:rPr>
                          <w:rFonts w:ascii="Arial" w:hAnsi="Arial" w:cs="Arial"/>
                        </w:rPr>
                        <w:t xml:space="preserve"> value; only genes meeting the prespecified significance threshold are displayed, and the top ranked genes are highlighted. </w:t>
                      </w:r>
                      <w:r w:rsidRPr="003E11CC">
                        <w:rPr>
                          <w:rFonts w:ascii="Arial" w:hAnsi="Arial" w:cs="Arial"/>
                          <w:b/>
                          <w:bCs/>
                        </w:rPr>
                        <w:t>(B)</w:t>
                      </w:r>
                      <w:r w:rsidRPr="003E11CC">
                        <w:rPr>
                          <w:rFonts w:ascii="Arial" w:hAnsi="Arial" w:cs="Arial"/>
                        </w:rPr>
                        <w:t> Tabular summary of selected pathways enriched in baseline tumor biopsies from PD versus PR+SD groups, including pathway scores and representative contributing genes identified from the differential expression analysis.</w:t>
                      </w:r>
                    </w:p>
                    <w:p w14:paraId="2487B13E" w14:textId="57E28FA4" w:rsidR="00217198" w:rsidRDefault="00217198"/>
                  </w:txbxContent>
                </v:textbox>
                <w10:wrap type="square" anchorx="margin"/>
              </v:shape>
            </w:pict>
          </mc:Fallback>
        </mc:AlternateContent>
      </w:r>
    </w:p>
    <w:p w14:paraId="7394B21A" w14:textId="3508C2D5" w:rsidR="00217198" w:rsidRDefault="00217198">
      <w:pPr>
        <w:rPr>
          <w:rFonts w:ascii="Arial" w:hAnsi="Arial" w:cs="Arial"/>
          <w:b/>
          <w:bCs/>
          <w:noProof/>
        </w:rPr>
      </w:pPr>
    </w:p>
    <w:p w14:paraId="71CF9870" w14:textId="423D5EA5" w:rsidR="005279AB" w:rsidRDefault="005279AB"/>
    <w:p w14:paraId="55F15084" w14:textId="0164B373" w:rsidR="003E6A56" w:rsidRDefault="003E6A56">
      <w:r w:rsidRPr="003E11CC">
        <w:rPr>
          <w:rFonts w:ascii="Arial" w:hAnsi="Arial" w:cs="Arial"/>
          <w:noProof/>
        </w:rPr>
        <w:lastRenderedPageBreak/>
        <w:drawing>
          <wp:inline distT="0" distB="0" distL="0" distR="0" wp14:anchorId="0F44FB5A" wp14:editId="2E234358">
            <wp:extent cx="5943600" cy="682439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2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F3A7F" w14:textId="77777777" w:rsidR="003E6A56" w:rsidRPr="003E11CC" w:rsidRDefault="003E6A56" w:rsidP="003E6A56">
      <w:pPr>
        <w:snapToGrid w:val="0"/>
        <w:spacing w:before="120" w:after="0" w:line="240" w:lineRule="auto"/>
        <w:jc w:val="both"/>
        <w:rPr>
          <w:rFonts w:ascii="Arial" w:hAnsi="Arial" w:cs="Arial"/>
        </w:rPr>
      </w:pPr>
      <w:r w:rsidRPr="003E11CC">
        <w:rPr>
          <w:rFonts w:ascii="Arial" w:hAnsi="Arial" w:cs="Arial"/>
          <w:b/>
          <w:bCs/>
        </w:rPr>
        <w:t>Figure S3.</w:t>
      </w:r>
      <w:r w:rsidRPr="003E11CC">
        <w:rPr>
          <w:rFonts w:ascii="Arial" w:hAnsi="Arial" w:cs="Arial"/>
        </w:rPr>
        <w:t xml:space="preserve"> Representative </w:t>
      </w:r>
      <w:proofErr w:type="spellStart"/>
      <w:r w:rsidRPr="003E11CC">
        <w:rPr>
          <w:rFonts w:ascii="Arial" w:hAnsi="Arial" w:cs="Arial"/>
        </w:rPr>
        <w:t>qMIF</w:t>
      </w:r>
      <w:proofErr w:type="spellEnd"/>
      <w:r w:rsidRPr="003E11CC">
        <w:rPr>
          <w:rFonts w:ascii="Arial" w:hAnsi="Arial" w:cs="Arial"/>
        </w:rPr>
        <w:t xml:space="preserve"> images of intra-tumoral immune cell phenotyping in longitudinal tumor sections collected at baseline (C0) and on-treatment (C1, C2) demonstrating phenotypes in PR </w:t>
      </w:r>
      <w:r w:rsidRPr="003E11CC">
        <w:rPr>
          <w:rFonts w:ascii="Arial" w:hAnsi="Arial" w:cs="Arial"/>
          <w:b/>
          <w:bCs/>
        </w:rPr>
        <w:t>(A)</w:t>
      </w:r>
      <w:r w:rsidRPr="003E11CC">
        <w:rPr>
          <w:rFonts w:ascii="Arial" w:hAnsi="Arial" w:cs="Arial"/>
        </w:rPr>
        <w:t xml:space="preserve"> and PD </w:t>
      </w:r>
      <w:r w:rsidRPr="003E11CC">
        <w:rPr>
          <w:rFonts w:ascii="Arial" w:hAnsi="Arial" w:cs="Arial"/>
          <w:b/>
          <w:bCs/>
        </w:rPr>
        <w:t>(B)</w:t>
      </w:r>
      <w:r w:rsidRPr="003E11CC">
        <w:rPr>
          <w:rFonts w:ascii="Arial" w:hAnsi="Arial" w:cs="Arial"/>
        </w:rPr>
        <w:t>.</w:t>
      </w:r>
    </w:p>
    <w:p w14:paraId="0E602AEB" w14:textId="77777777" w:rsidR="003E6A56" w:rsidRDefault="003E6A56"/>
    <w:p w14:paraId="72EC3931" w14:textId="77777777" w:rsidR="003E6A56" w:rsidRDefault="003E6A56"/>
    <w:p w14:paraId="699C9DC1" w14:textId="77777777" w:rsidR="003E6A56" w:rsidRDefault="003E6A56"/>
    <w:p w14:paraId="5DA6FF5A" w14:textId="6D842206" w:rsidR="003E6A56" w:rsidRDefault="003E6A56">
      <w:r w:rsidRPr="001A1C2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011A36CC" wp14:editId="65B4D1E6">
            <wp:extent cx="4991797" cy="7363853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736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4B4E6" w14:textId="77777777" w:rsidR="003E6A56" w:rsidRDefault="003E6A56"/>
    <w:p w14:paraId="67BD751A" w14:textId="77777777" w:rsidR="003E6A56" w:rsidRDefault="003E6A56"/>
    <w:p w14:paraId="1CB4938A" w14:textId="77777777" w:rsidR="003E6A56" w:rsidRDefault="003E6A56"/>
    <w:p w14:paraId="74F577F1" w14:textId="0A601FF9" w:rsidR="003E6A56" w:rsidRDefault="003E6A56">
      <w:r w:rsidRPr="00267C04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4B7541F" wp14:editId="2822F9BD">
            <wp:extent cx="5134692" cy="422969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3A27A" w14:textId="77777777" w:rsidR="003E6A56" w:rsidRDefault="003E6A56"/>
    <w:p w14:paraId="0B5B730D" w14:textId="77777777" w:rsidR="003E6A56" w:rsidRDefault="003E6A56"/>
    <w:p w14:paraId="584EDFBA" w14:textId="77777777" w:rsidR="003E6A56" w:rsidRDefault="003E6A56"/>
    <w:p w14:paraId="75D3FAFA" w14:textId="77777777" w:rsidR="003E6A56" w:rsidRDefault="003E6A56"/>
    <w:p w14:paraId="02CC1FD5" w14:textId="77777777" w:rsidR="003E6A56" w:rsidRDefault="003E6A56"/>
    <w:p w14:paraId="1CE2240F" w14:textId="77777777" w:rsidR="003E6A56" w:rsidRDefault="003E6A56"/>
    <w:p w14:paraId="27A66D03" w14:textId="77777777" w:rsidR="003E6A56" w:rsidRDefault="003E6A56"/>
    <w:p w14:paraId="362AA9EB" w14:textId="77777777" w:rsidR="003E6A56" w:rsidRDefault="003E6A56"/>
    <w:p w14:paraId="385269F3" w14:textId="77777777" w:rsidR="003E6A56" w:rsidRDefault="003E6A56"/>
    <w:p w14:paraId="3200C451" w14:textId="77777777" w:rsidR="003E6A56" w:rsidRDefault="003E6A56"/>
    <w:p w14:paraId="33A00212" w14:textId="77777777" w:rsidR="003E6A56" w:rsidRDefault="003E6A56"/>
    <w:p w14:paraId="67348271" w14:textId="77777777" w:rsidR="003E6A56" w:rsidRDefault="003E6A56"/>
    <w:p w14:paraId="2E710DA2" w14:textId="77777777" w:rsidR="003E6A56" w:rsidRDefault="003E6A56"/>
    <w:p w14:paraId="3942EE20" w14:textId="77777777" w:rsidR="003E6A56" w:rsidRDefault="003E6A56"/>
    <w:p w14:paraId="7F3D21ED" w14:textId="33C166C6" w:rsidR="003E6A56" w:rsidRDefault="003E6A56">
      <w:r w:rsidRPr="00CA506D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1D908695" wp14:editId="55DEB4B5">
            <wp:extent cx="5943600" cy="72583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8F79" w14:textId="77777777" w:rsidR="003E6A56" w:rsidRDefault="003E6A56"/>
    <w:p w14:paraId="4C2BEA47" w14:textId="77777777" w:rsidR="003E6A56" w:rsidRDefault="003E6A56"/>
    <w:p w14:paraId="4107C98C" w14:textId="77777777" w:rsidR="003E6A56" w:rsidRDefault="003E6A56"/>
    <w:p w14:paraId="65707489" w14:textId="77777777" w:rsidR="003E6A56" w:rsidRPr="00717D8E" w:rsidRDefault="003E6A56" w:rsidP="003E6A56">
      <w:pPr>
        <w:snapToGrid w:val="0"/>
        <w:spacing w:before="120" w:after="0" w:line="240" w:lineRule="auto"/>
        <w:jc w:val="both"/>
        <w:rPr>
          <w:rFonts w:ascii="Arial" w:hAnsi="Arial" w:cs="Arial"/>
          <w:b/>
          <w:bCs/>
        </w:rPr>
      </w:pPr>
      <w:r w:rsidRPr="00717D8E">
        <w:rPr>
          <w:rFonts w:ascii="Arial" w:hAnsi="Arial" w:cs="Arial"/>
          <w:b/>
          <w:bCs/>
        </w:rPr>
        <w:lastRenderedPageBreak/>
        <w:t>Table S</w:t>
      </w:r>
      <w:r>
        <w:rPr>
          <w:rFonts w:ascii="Arial" w:hAnsi="Arial" w:cs="Arial"/>
          <w:b/>
          <w:bCs/>
        </w:rPr>
        <w:t>3</w:t>
      </w:r>
      <w:r w:rsidRPr="00717D8E">
        <w:rPr>
          <w:rFonts w:ascii="Arial" w:hAnsi="Arial" w:cs="Arial"/>
          <w:b/>
          <w:bCs/>
        </w:rPr>
        <w:t>: Clinical and tumor characteristics of responders (n=5)</w:t>
      </w:r>
    </w:p>
    <w:tbl>
      <w:tblPr>
        <w:tblW w:w="11330" w:type="dxa"/>
        <w:jc w:val="center"/>
        <w:tblLayout w:type="fixed"/>
        <w:tblLook w:val="06A0" w:firstRow="1" w:lastRow="0" w:firstColumn="1" w:lastColumn="0" w:noHBand="1" w:noVBand="1"/>
      </w:tblPr>
      <w:tblGrid>
        <w:gridCol w:w="625"/>
        <w:gridCol w:w="540"/>
        <w:gridCol w:w="1255"/>
        <w:gridCol w:w="990"/>
        <w:gridCol w:w="540"/>
        <w:gridCol w:w="540"/>
        <w:gridCol w:w="630"/>
        <w:gridCol w:w="900"/>
        <w:gridCol w:w="720"/>
        <w:gridCol w:w="810"/>
        <w:gridCol w:w="810"/>
        <w:gridCol w:w="725"/>
        <w:gridCol w:w="1255"/>
        <w:gridCol w:w="990"/>
      </w:tblGrid>
      <w:tr w:rsidR="003E6A56" w:rsidRPr="00717D8E" w14:paraId="65AC33BD" w14:textId="77777777" w:rsidTr="007C19A9">
        <w:trPr>
          <w:trHeight w:val="117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EBF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</w:rPr>
              <w:t>ID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9FAE862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9B1B62B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Metastatic Tumor Receptor Markers and Histopathology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1A65CC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Tumor burden and metastatic sites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642DB6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PFS (mo)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DE790F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OS (mo)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7B288A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Dead/ alive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730B4B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Serial PD-L1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292F3E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Serial TIL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AA4C48E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 xml:space="preserve">Genomics       </w:t>
            </w:r>
            <w:proofErr w:type="gramStart"/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 xml:space="preserve">   (</w:t>
            </w:r>
            <w:proofErr w:type="gramEnd"/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TMB and mutations)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E156648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Prior Lines of cytotoxic therapy in MBC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601E22D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Prior Lines of hormone therapy in MBC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14EA24D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Prior CDK4/6 inhibitor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0B54887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b/>
                <w:bCs/>
                <w:color w:val="000000" w:themeColor="text1"/>
              </w:rPr>
              <w:t>Immune related AEs</w:t>
            </w:r>
          </w:p>
        </w:tc>
      </w:tr>
      <w:tr w:rsidR="003E6A56" w:rsidRPr="00717D8E" w14:paraId="7893B769" w14:textId="77777777" w:rsidTr="007C19A9">
        <w:trPr>
          <w:trHeight w:val="102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CB8E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C12BDA9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75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602C348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ER&gt;90%/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PR&gt;90%, IDC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30A4E31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target lesion sum 4.2cm                        Lung, Liver, Lymph Node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D6667A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9.1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CA3077A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38.1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562985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DOD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27AB38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Bx:0    Post-C1 Bx: 0       Post-C2 Bx:0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845C976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 11-20%    Post-C1 Bx: 11-20%      Post-C2 Bx: 1-10%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84E8D09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n/a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8854B97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1   capecitabine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CB1B7F9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8EB9650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Yes (palbociclib)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0F2402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grade3 diarrhea</w:t>
            </w:r>
          </w:p>
        </w:tc>
      </w:tr>
      <w:tr w:rsidR="003E6A56" w:rsidRPr="00717D8E" w14:paraId="6E67FC23" w14:textId="77777777" w:rsidTr="007C19A9">
        <w:trPr>
          <w:trHeight w:val="1245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D88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A0F93F1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43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2AB871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ER100%/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PR40%, IDC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969CDED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target lesion sum 1.8cm               Lung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B0DD7C2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</w:rPr>
              <w:t>13.8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D1B256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47.6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5780C2E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</w:rPr>
              <w:t>AWD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978406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Bx:0    Post-C1 Bx: 0       Post-C2 Bx:0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54B0396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 1-10%    Post-C1 Bx: 1-10%       Post-C2 Bx: 1-10%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9D5615E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n/a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A051EC1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1799028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F9C114B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1503E0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grade3 diarrhea</w:t>
            </w:r>
          </w:p>
        </w:tc>
      </w:tr>
      <w:tr w:rsidR="003E6A56" w:rsidRPr="00717D8E" w14:paraId="2B723F85" w14:textId="77777777" w:rsidTr="007C19A9">
        <w:trPr>
          <w:trHeight w:val="915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BF01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CEC5F9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60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31C99C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ER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76</w:t>
            </w:r>
            <w:r>
              <w:rPr>
                <w:rFonts w:ascii="Arial" w:eastAsia="Calibri" w:hAnsi="Arial" w:cs="Arial"/>
                <w:color w:val="000000" w:themeColor="text1"/>
              </w:rPr>
              <w:t>-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100%/PR 0, IDC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B43F9F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target lesion sum 1.0cm              Lung and Sternum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9D8C1E2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5.8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B92D670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14.4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B3970A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DOD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5A2F10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Bx:2    Post-C1 Bx:3       Post-C2 Bx:10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706B01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 1-10%    Post-C1 Bx: &gt;20%       Post-C2 Bx: &gt;20%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69EC5C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n/a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415AE6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2 gemcitabine capecitabine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ED0296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2D0ACDB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Yes (palbociclib)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A842AF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grade3 hypo</w:t>
            </w:r>
            <w:r>
              <w:rPr>
                <w:rFonts w:ascii="Arial" w:eastAsia="Calibri" w:hAnsi="Arial" w:cs="Arial"/>
                <w:color w:val="000000" w:themeColor="text1"/>
              </w:rPr>
              <w:t>-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thyroid</w:t>
            </w:r>
          </w:p>
        </w:tc>
      </w:tr>
      <w:tr w:rsidR="003E6A56" w:rsidRPr="00717D8E" w14:paraId="778F7442" w14:textId="77777777" w:rsidTr="007C19A9">
        <w:trPr>
          <w:trHeight w:val="123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A4B6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8EABA5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57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FFAE4AE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ER 99%/PR 10%, DCIS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(prior to metastatic)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723E1F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target lesion sum 9.0cm              Liver and Lymph node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69FC8C6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8.2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AE60ED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43.9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6D385A7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DOD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BBB18B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Bx:0    Post-C1 Bx: 0       Post-C2 Bx:0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3AFA4B4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 &gt;20%      Post-C1 Bx: &gt;20%      Post-C2 Bx: &gt;20%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44E7C2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9                       mutations in FLT3, ALK, BRCA2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1FD102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4625070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AB4941A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yes (palbociclib and ribociclib)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A609939" w14:textId="77777777" w:rsidR="003E6A56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none</w:t>
            </w:r>
          </w:p>
          <w:p w14:paraId="0D4A1D52" w14:textId="77777777" w:rsidR="00EA69AC" w:rsidRPr="00EA69AC" w:rsidRDefault="00EA69AC" w:rsidP="00EA69AC">
            <w:pPr>
              <w:rPr>
                <w:rFonts w:ascii="Arial" w:hAnsi="Arial" w:cs="Arial"/>
              </w:rPr>
            </w:pPr>
          </w:p>
          <w:p w14:paraId="749D15FD" w14:textId="77777777" w:rsidR="00EA69AC" w:rsidRPr="00EA69AC" w:rsidRDefault="00EA69AC" w:rsidP="00EA69AC">
            <w:pPr>
              <w:rPr>
                <w:rFonts w:ascii="Arial" w:hAnsi="Arial" w:cs="Arial"/>
              </w:rPr>
            </w:pPr>
          </w:p>
          <w:p w14:paraId="3E95A41C" w14:textId="77777777" w:rsidR="00EA69AC" w:rsidRPr="00EA69AC" w:rsidRDefault="00EA69AC" w:rsidP="00EA69AC">
            <w:pPr>
              <w:rPr>
                <w:rFonts w:ascii="Arial" w:hAnsi="Arial" w:cs="Arial"/>
              </w:rPr>
            </w:pPr>
          </w:p>
          <w:p w14:paraId="70DD8D2A" w14:textId="77777777" w:rsidR="00EA69AC" w:rsidRPr="00EA69AC" w:rsidRDefault="00EA69AC" w:rsidP="00EA69AC">
            <w:pPr>
              <w:rPr>
                <w:rFonts w:ascii="Arial" w:hAnsi="Arial" w:cs="Arial"/>
              </w:rPr>
            </w:pPr>
          </w:p>
          <w:p w14:paraId="2CA2AB39" w14:textId="77777777" w:rsidR="00EA69AC" w:rsidRPr="00EA69AC" w:rsidRDefault="00EA69AC" w:rsidP="00EA69AC">
            <w:pPr>
              <w:rPr>
                <w:rFonts w:ascii="Arial" w:hAnsi="Arial" w:cs="Arial"/>
              </w:rPr>
            </w:pPr>
          </w:p>
        </w:tc>
      </w:tr>
      <w:tr w:rsidR="003E6A56" w:rsidRPr="00717D8E" w14:paraId="4AF50F21" w14:textId="77777777" w:rsidTr="007C19A9">
        <w:trPr>
          <w:trHeight w:val="141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FDEA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lastRenderedPageBreak/>
              <w:t>61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AF8D040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43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65A03B7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ER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717D8E">
              <w:rPr>
                <w:rFonts w:ascii="Arial" w:eastAsia="Calibri" w:hAnsi="Arial" w:cs="Arial"/>
                <w:color w:val="000000" w:themeColor="text1"/>
              </w:rPr>
              <w:t>76-100%/PR 0, IDC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64D3C80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 xml:space="preserve">Baseline target lesion </w:t>
            </w:r>
            <w:proofErr w:type="gramStart"/>
            <w:r w:rsidRPr="00717D8E">
              <w:rPr>
                <w:rFonts w:ascii="Arial" w:eastAsia="Calibri" w:hAnsi="Arial" w:cs="Arial"/>
                <w:color w:val="000000" w:themeColor="text1"/>
              </w:rPr>
              <w:t>sum</w:t>
            </w:r>
            <w:proofErr w:type="gramEnd"/>
            <w:r w:rsidRPr="00717D8E">
              <w:rPr>
                <w:rFonts w:ascii="Arial" w:eastAsia="Calibri" w:hAnsi="Arial" w:cs="Arial"/>
                <w:color w:val="000000" w:themeColor="text1"/>
              </w:rPr>
              <w:t xml:space="preserve"> 20.7cm                                            Liver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C16DD1B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15.4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42D302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20.7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49CE563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eastAsia="Calibri" w:hAnsi="Arial" w:cs="Arial"/>
              </w:rPr>
            </w:pPr>
            <w:r w:rsidRPr="00717D8E">
              <w:rPr>
                <w:rFonts w:ascii="Arial" w:eastAsia="Calibri" w:hAnsi="Arial" w:cs="Arial"/>
              </w:rPr>
              <w:t>AWD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2190105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Bx:0    Post-C1 Bx: 1      Post-C2 Bx:90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44918E6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Baseline Bx: 11-20%   Post-C1 Bx: &gt;20%      Post-C2 Bx: &gt;20%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34D019A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C4346C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C00798C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943BD8F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yes (palbociclib)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6CBFEA7" w14:textId="77777777" w:rsidR="003E6A56" w:rsidRPr="00717D8E" w:rsidRDefault="003E6A56" w:rsidP="007C19A9">
            <w:pPr>
              <w:snapToGri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 w:rsidRPr="00717D8E">
              <w:rPr>
                <w:rFonts w:ascii="Arial" w:eastAsia="Calibri" w:hAnsi="Arial" w:cs="Arial"/>
                <w:color w:val="000000" w:themeColor="text1"/>
              </w:rPr>
              <w:t>none</w:t>
            </w:r>
          </w:p>
        </w:tc>
      </w:tr>
    </w:tbl>
    <w:p w14:paraId="41BED5F3" w14:textId="77777777" w:rsidR="003E6A56" w:rsidRDefault="003E6A56"/>
    <w:sectPr w:rsidR="003E6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04E71" w14:textId="77777777" w:rsidR="00F57539" w:rsidRDefault="00F57539" w:rsidP="00EA69AC">
      <w:pPr>
        <w:spacing w:after="0" w:line="240" w:lineRule="auto"/>
      </w:pPr>
      <w:r>
        <w:separator/>
      </w:r>
    </w:p>
  </w:endnote>
  <w:endnote w:type="continuationSeparator" w:id="0">
    <w:p w14:paraId="0249F504" w14:textId="77777777" w:rsidR="00F57539" w:rsidRDefault="00F57539" w:rsidP="00EA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2F70" w14:textId="77777777" w:rsidR="00F57539" w:rsidRDefault="00F57539" w:rsidP="00EA69AC">
      <w:pPr>
        <w:spacing w:after="0" w:line="240" w:lineRule="auto"/>
      </w:pPr>
      <w:r>
        <w:separator/>
      </w:r>
    </w:p>
  </w:footnote>
  <w:footnote w:type="continuationSeparator" w:id="0">
    <w:p w14:paraId="2292B5FF" w14:textId="77777777" w:rsidR="00F57539" w:rsidRDefault="00F57539" w:rsidP="00EA6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98"/>
    <w:rsid w:val="00217198"/>
    <w:rsid w:val="003E6A56"/>
    <w:rsid w:val="005279AB"/>
    <w:rsid w:val="00644C94"/>
    <w:rsid w:val="009E1CA6"/>
    <w:rsid w:val="00B455C1"/>
    <w:rsid w:val="00DB0F07"/>
    <w:rsid w:val="00EA69AC"/>
    <w:rsid w:val="00F028F1"/>
    <w:rsid w:val="00F5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ECCF"/>
  <w15:chartTrackingRefBased/>
  <w15:docId w15:val="{804CBB8F-397C-4017-952E-71350065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19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1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1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1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1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1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1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1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1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1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1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19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7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19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7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1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9A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6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9A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Klar</dc:creator>
  <cp:keywords/>
  <dc:description/>
  <cp:lastModifiedBy>Natalie Klar</cp:lastModifiedBy>
  <cp:revision>4</cp:revision>
  <dcterms:created xsi:type="dcterms:W3CDTF">2026-09-23T21:08:00Z</dcterms:created>
  <dcterms:modified xsi:type="dcterms:W3CDTF">2026-09-23T22:13:00Z</dcterms:modified>
</cp:coreProperties>
</file>