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NormaleTabelle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795"/>
        <w:gridCol w:w="420"/>
        <w:gridCol w:w="420"/>
        <w:gridCol w:w="585"/>
        <w:gridCol w:w="675"/>
        <w:gridCol w:w="675"/>
        <w:gridCol w:w="840"/>
        <w:gridCol w:w="915"/>
        <w:gridCol w:w="915"/>
        <w:gridCol w:w="1065"/>
        <w:gridCol w:w="480"/>
        <w:gridCol w:w="480"/>
        <w:gridCol w:w="645"/>
      </w:tblGrid>
      <w:tr w:rsidR="64961349" w:rsidTr="64961349" w14:paraId="57BC4D20">
        <w:trPr>
          <w:trHeight w:val="285"/>
        </w:trPr>
        <w:tc>
          <w:tcPr>
            <w:tcW w:w="79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3E497620" w14:textId="300D0FE1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group</w:t>
            </w:r>
          </w:p>
        </w:tc>
        <w:tc>
          <w:tcPr>
            <w:tcW w:w="42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7CCEC8DC" w14:textId="26920CB5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US_T1</w:t>
            </w:r>
          </w:p>
        </w:tc>
        <w:tc>
          <w:tcPr>
            <w:tcW w:w="42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0A4F5835" w14:textId="2434EACD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US_T2</w:t>
            </w:r>
          </w:p>
        </w:tc>
        <w:tc>
          <w:tcPr>
            <w:tcW w:w="5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1AFFAD6D" w14:textId="2893FEB9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US_delta</w:t>
            </w:r>
          </w:p>
        </w:tc>
        <w:tc>
          <w:tcPr>
            <w:tcW w:w="67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0686BA3F" w14:textId="0721CDE3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OSAUS_T1</w:t>
            </w:r>
          </w:p>
        </w:tc>
        <w:tc>
          <w:tcPr>
            <w:tcW w:w="67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0C65F789" w14:textId="0A17B9BF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OSAUS_T2</w:t>
            </w:r>
          </w:p>
        </w:tc>
        <w:tc>
          <w:tcPr>
            <w:tcW w:w="84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66838738" w14:textId="2D9B2F8E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OSAUS_delta</w:t>
            </w:r>
          </w:p>
        </w:tc>
        <w:tc>
          <w:tcPr>
            <w:tcW w:w="91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6CE3C593" w14:textId="78B52E9A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Supervisor_T1</w:t>
            </w:r>
          </w:p>
        </w:tc>
        <w:tc>
          <w:tcPr>
            <w:tcW w:w="91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7DC9F7FB" w14:textId="51D6D5E0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Supervisor_T2</w:t>
            </w:r>
          </w:p>
        </w:tc>
        <w:tc>
          <w:tcPr>
            <w:tcW w:w="106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796635EA" w14:textId="2D44B2FE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Supervisor_delta</w:t>
            </w:r>
          </w:p>
        </w:tc>
        <w:tc>
          <w:tcPr>
            <w:tcW w:w="48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737404FE" w14:textId="1C0F7122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Self_T1</w:t>
            </w:r>
          </w:p>
        </w:tc>
        <w:tc>
          <w:tcPr>
            <w:tcW w:w="48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6584479C" w14:textId="102A1B92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Self_T2</w:t>
            </w:r>
          </w:p>
        </w:tc>
        <w:tc>
          <w:tcPr>
            <w:tcW w:w="6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6963457C" w14:textId="146D354C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Self_delta</w:t>
            </w:r>
          </w:p>
        </w:tc>
      </w:tr>
      <w:tr w:rsidR="64961349" w:rsidTr="64961349" w14:paraId="2F0D7384">
        <w:trPr>
          <w:trHeight w:val="285"/>
        </w:trPr>
        <w:tc>
          <w:tcPr>
            <w:tcW w:w="79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3DAC0010" w14:textId="39AA7DF9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Control</w:t>
            </w:r>
          </w:p>
        </w:tc>
        <w:tc>
          <w:tcPr>
            <w:tcW w:w="42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14EEED7D" w14:textId="09D40FC4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106.1 ± 8.0</w:t>
            </w:r>
          </w:p>
        </w:tc>
        <w:tc>
          <w:tcPr>
            <w:tcW w:w="42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14E1909D" w14:textId="05B00429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114.2 ± 19.1</w:t>
            </w:r>
          </w:p>
        </w:tc>
        <w:tc>
          <w:tcPr>
            <w:tcW w:w="5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2040C495" w14:textId="401AD852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8.1</w:t>
            </w:r>
          </w:p>
        </w:tc>
        <w:tc>
          <w:tcPr>
            <w:tcW w:w="67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75939A68" w14:textId="44F6A2FB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18.8 ± 1.5</w:t>
            </w:r>
          </w:p>
        </w:tc>
        <w:tc>
          <w:tcPr>
            <w:tcW w:w="67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65B2DB00" w14:textId="4998CE4B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20.6 ± 3.4</w:t>
            </w:r>
          </w:p>
        </w:tc>
        <w:tc>
          <w:tcPr>
            <w:tcW w:w="84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49FD76E2" w14:textId="701CEDEA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1.8</w:t>
            </w:r>
          </w:p>
        </w:tc>
        <w:tc>
          <w:tcPr>
            <w:tcW w:w="91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0D9D0E12" w14:textId="0B2451BE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42.6 ± 2.6</w:t>
            </w:r>
          </w:p>
        </w:tc>
        <w:tc>
          <w:tcPr>
            <w:tcW w:w="91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6E097588" w14:textId="22E45CBC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43.2 ± 8.7</w:t>
            </w:r>
          </w:p>
        </w:tc>
        <w:tc>
          <w:tcPr>
            <w:tcW w:w="106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5FA21769" w14:textId="7C85E9CD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0.6</w:t>
            </w:r>
          </w:p>
        </w:tc>
        <w:tc>
          <w:tcPr>
            <w:tcW w:w="48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784E7677" w14:textId="48A135FF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39.7 ± 5.7</w:t>
            </w:r>
          </w:p>
        </w:tc>
        <w:tc>
          <w:tcPr>
            <w:tcW w:w="48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298AB078" w14:textId="39CBFDF9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41.6 ± 4.9</w:t>
            </w:r>
          </w:p>
        </w:tc>
        <w:tc>
          <w:tcPr>
            <w:tcW w:w="6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00F0037D" w14:textId="7D5B060D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0.7</w:t>
            </w:r>
          </w:p>
        </w:tc>
      </w:tr>
      <w:tr w:rsidR="64961349" w:rsidTr="64961349" w14:paraId="21837C6C">
        <w:trPr>
          <w:trHeight w:val="285"/>
        </w:trPr>
        <w:tc>
          <w:tcPr>
            <w:tcW w:w="79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17F3426A" w14:textId="714AC72B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Intervention</w:t>
            </w:r>
          </w:p>
        </w:tc>
        <w:tc>
          <w:tcPr>
            <w:tcW w:w="42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02ADEFD3" w14:textId="6636F333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86.4 ± 10.5</w:t>
            </w:r>
          </w:p>
        </w:tc>
        <w:tc>
          <w:tcPr>
            <w:tcW w:w="42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7D564FC4" w14:textId="143E61ED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114.8 ± 9.3</w:t>
            </w:r>
          </w:p>
        </w:tc>
        <w:tc>
          <w:tcPr>
            <w:tcW w:w="58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408DAF9B" w14:textId="100CB937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28.4</w:t>
            </w:r>
          </w:p>
        </w:tc>
        <w:tc>
          <w:tcPr>
            <w:tcW w:w="67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411F44BA" w14:textId="2AD010DE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14.8 ± 2.9</w:t>
            </w:r>
          </w:p>
        </w:tc>
        <w:tc>
          <w:tcPr>
            <w:tcW w:w="67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36C6C37D" w14:textId="684CC74E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18.6 ± 2.2</w:t>
            </w:r>
          </w:p>
        </w:tc>
        <w:tc>
          <w:tcPr>
            <w:tcW w:w="84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0A14D62D" w14:textId="11B65514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3.8</w:t>
            </w:r>
          </w:p>
        </w:tc>
        <w:tc>
          <w:tcPr>
            <w:tcW w:w="91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32A249D1" w14:textId="09AD648F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34.4 ± 6.1</w:t>
            </w:r>
          </w:p>
        </w:tc>
        <w:tc>
          <w:tcPr>
            <w:tcW w:w="91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26D6169E" w14:textId="1E1760BF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41.0 ± 5.3</w:t>
            </w:r>
          </w:p>
        </w:tc>
        <w:tc>
          <w:tcPr>
            <w:tcW w:w="106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6020BD4F" w14:textId="67D07275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6.6</w:t>
            </w:r>
          </w:p>
        </w:tc>
        <w:tc>
          <w:tcPr>
            <w:tcW w:w="48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7FC174CA" w14:textId="7658C98B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34.0 ± 7.0</w:t>
            </w:r>
          </w:p>
        </w:tc>
        <w:tc>
          <w:tcPr>
            <w:tcW w:w="48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4364F6ED" w14:textId="4E844043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46.6 ± 4.3</w:t>
            </w:r>
          </w:p>
        </w:tc>
        <w:tc>
          <w:tcPr>
            <w:tcW w:w="645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64961349" w:rsidP="64961349" w:rsidRDefault="64961349" w14:paraId="75F71F00" w14:textId="4E5F818F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13.8</w:t>
            </w:r>
          </w:p>
        </w:tc>
      </w:tr>
    </w:tbl>
    <w:p w:rsidR="00791136" w:rsidP="64961349" w:rsidRDefault="00791136" w14:paraId="375FA71D" w14:textId="2828A0A3">
      <w:pPr>
        <w:bidi w:val="0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</w:pPr>
      <w:r w:rsidRPr="64961349" w:rsidR="2424B978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Tab. 1: inter-group comparison at T1 and T2 for US score, OSAUS, reviewer score and self-rating</w:t>
      </w:r>
    </w:p>
    <w:p w:rsidR="00791136" w:rsidRDefault="00791136" w14:paraId="4E47C1E7" w14:textId="63C8DFCF"/>
    <w:p w:rsidR="64961349" w:rsidRDefault="64961349" w14:paraId="207B322C" w14:textId="24486861"/>
    <w:tbl>
      <w:tblPr>
        <w:tblStyle w:val="NormaleTabelle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1263"/>
        <w:gridCol w:w="1236"/>
        <w:gridCol w:w="1236"/>
        <w:gridCol w:w="1397"/>
        <w:gridCol w:w="766"/>
        <w:gridCol w:w="806"/>
        <w:gridCol w:w="967"/>
        <w:gridCol w:w="1344"/>
      </w:tblGrid>
      <w:tr w:rsidR="64961349" w:rsidTr="64961349" w14:paraId="59A4405C">
        <w:trPr>
          <w:trHeight w:val="285"/>
        </w:trPr>
        <w:tc>
          <w:tcPr>
            <w:tcW w:w="1263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3760FBE2" w14:textId="241C22A0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Domain</w:t>
            </w:r>
          </w:p>
        </w:tc>
        <w:tc>
          <w:tcPr>
            <w:tcW w:w="1236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00E147A8" w14:textId="5514EE5F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 xml:space="preserve">Control </w:t>
            </w:r>
            <w:r>
              <w:br/>
            </w: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(Δ mean ± SD)</w:t>
            </w:r>
          </w:p>
        </w:tc>
        <w:tc>
          <w:tcPr>
            <w:tcW w:w="1236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01DD1CA4" w14:textId="75476C15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Intervention (Δ mean ± SD)</w:t>
            </w:r>
          </w:p>
        </w:tc>
        <w:tc>
          <w:tcPr>
            <w:tcW w:w="13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6021EA97" w14:textId="47205D7A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Mean difference (I–C)</w:t>
            </w:r>
          </w:p>
        </w:tc>
        <w:tc>
          <w:tcPr>
            <w:tcW w:w="766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37EB4878" w14:textId="3405C526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t-value</w:t>
            </w:r>
          </w:p>
        </w:tc>
        <w:tc>
          <w:tcPr>
            <w:tcW w:w="806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13BFB07E" w14:textId="186E57B4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p-value</w:t>
            </w:r>
          </w:p>
        </w:tc>
        <w:tc>
          <w:tcPr>
            <w:tcW w:w="96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45635228" w14:textId="38DF52E6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Hedges' g</w:t>
            </w:r>
          </w:p>
        </w:tc>
        <w:tc>
          <w:tcPr>
            <w:tcW w:w="1344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44940740" w14:textId="243200E1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95% CI (I–C)</w:t>
            </w:r>
          </w:p>
        </w:tc>
      </w:tr>
      <w:tr w:rsidR="64961349" w:rsidTr="64961349" w14:paraId="7EDFFF16">
        <w:trPr>
          <w:trHeight w:val="285"/>
        </w:trPr>
        <w:tc>
          <w:tcPr>
            <w:tcW w:w="1263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08FABAB7" w14:textId="2C8ED9F6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Magnification</w:t>
            </w:r>
          </w:p>
        </w:tc>
        <w:tc>
          <w:tcPr>
            <w:tcW w:w="1236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7D4102B0" w14:textId="05CF6603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-0.3 ± 6.1</w:t>
            </w:r>
          </w:p>
        </w:tc>
        <w:tc>
          <w:tcPr>
            <w:tcW w:w="1236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00F11C67" w14:textId="61054CE1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13.6 ± 10.0</w:t>
            </w:r>
          </w:p>
        </w:tc>
        <w:tc>
          <w:tcPr>
            <w:tcW w:w="13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33C9F298" w14:textId="025C36B4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13.9</w:t>
            </w:r>
          </w:p>
        </w:tc>
        <w:tc>
          <w:tcPr>
            <w:tcW w:w="766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6BDB1DD4" w14:textId="171CC858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-2.66</w:t>
            </w:r>
          </w:p>
        </w:tc>
        <w:tc>
          <w:tcPr>
            <w:tcW w:w="806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7A79D388" w14:textId="6E2F5C35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0.034</w:t>
            </w:r>
          </w:p>
        </w:tc>
        <w:tc>
          <w:tcPr>
            <w:tcW w:w="96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32B659D5" w14:textId="0F63A69E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1.52</w:t>
            </w:r>
          </w:p>
        </w:tc>
        <w:tc>
          <w:tcPr>
            <w:tcW w:w="1344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520CA3FC" w14:textId="0B197250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1.4 to 26.4</w:t>
            </w:r>
          </w:p>
        </w:tc>
      </w:tr>
      <w:tr w:rsidR="64961349" w:rsidTr="64961349" w14:paraId="4597F6BF">
        <w:trPr>
          <w:trHeight w:val="285"/>
        </w:trPr>
        <w:tc>
          <w:tcPr>
            <w:tcW w:w="1263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20BFF38F" w14:textId="21CF9A93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Gain</w:t>
            </w:r>
          </w:p>
        </w:tc>
        <w:tc>
          <w:tcPr>
            <w:tcW w:w="1236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6B071361" w14:textId="62347A45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6.4 ± 10.2</w:t>
            </w:r>
          </w:p>
        </w:tc>
        <w:tc>
          <w:tcPr>
            <w:tcW w:w="1236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2B903229" w14:textId="68F52784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8.1 ± 7.5</w:t>
            </w:r>
          </w:p>
        </w:tc>
        <w:tc>
          <w:tcPr>
            <w:tcW w:w="13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3647EB53" w14:textId="78F972F4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1.7</w:t>
            </w:r>
          </w:p>
        </w:tc>
        <w:tc>
          <w:tcPr>
            <w:tcW w:w="766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7B870847" w14:textId="66799179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-0.30</w:t>
            </w:r>
          </w:p>
        </w:tc>
        <w:tc>
          <w:tcPr>
            <w:tcW w:w="806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036FD9AF" w14:textId="1123D351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0.772</w:t>
            </w:r>
          </w:p>
        </w:tc>
        <w:tc>
          <w:tcPr>
            <w:tcW w:w="96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1D341323" w14:textId="336D9D34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0.17</w:t>
            </w:r>
          </w:p>
        </w:tc>
        <w:tc>
          <w:tcPr>
            <w:tcW w:w="1344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181568F4" w14:textId="6345C0C2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-11.5 to 14.9</w:t>
            </w:r>
          </w:p>
        </w:tc>
      </w:tr>
      <w:tr w:rsidR="64961349" w:rsidTr="64961349" w14:paraId="13F1E85C">
        <w:trPr>
          <w:trHeight w:val="285"/>
        </w:trPr>
        <w:tc>
          <w:tcPr>
            <w:tcW w:w="1263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027380DF" w14:textId="548664BD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Biometry</w:t>
            </w:r>
          </w:p>
        </w:tc>
        <w:tc>
          <w:tcPr>
            <w:tcW w:w="1236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2D6F3EFC" w14:textId="750B91F1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-0.4 ± 3.7</w:t>
            </w:r>
          </w:p>
        </w:tc>
        <w:tc>
          <w:tcPr>
            <w:tcW w:w="1236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1DB5740B" w14:textId="2EBD1FAE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3.7 ± 3.5</w:t>
            </w:r>
          </w:p>
        </w:tc>
        <w:tc>
          <w:tcPr>
            <w:tcW w:w="13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457640DB" w14:textId="674ECB38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4.1</w:t>
            </w:r>
          </w:p>
        </w:tc>
        <w:tc>
          <w:tcPr>
            <w:tcW w:w="766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525C6B4E" w14:textId="61550AE4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-1.78</w:t>
            </w:r>
          </w:p>
        </w:tc>
        <w:tc>
          <w:tcPr>
            <w:tcW w:w="806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0300E5A0" w14:textId="1EBE0261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0.113</w:t>
            </w:r>
          </w:p>
        </w:tc>
        <w:tc>
          <w:tcPr>
            <w:tcW w:w="96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044A6FB9" w14:textId="511CF7AF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1.02</w:t>
            </w:r>
          </w:p>
        </w:tc>
        <w:tc>
          <w:tcPr>
            <w:tcW w:w="1344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52CB98DB" w14:textId="2B79BE6D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-1.2 to 9.4</w:t>
            </w:r>
          </w:p>
        </w:tc>
      </w:tr>
      <w:tr w:rsidR="64961349" w:rsidTr="64961349" w14:paraId="3942023B">
        <w:trPr>
          <w:trHeight w:val="285"/>
        </w:trPr>
        <w:tc>
          <w:tcPr>
            <w:tcW w:w="1263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790A80DD" w14:textId="6BBEF9E0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Plane</w:t>
            </w:r>
          </w:p>
        </w:tc>
        <w:tc>
          <w:tcPr>
            <w:tcW w:w="1236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6ABEF936" w14:textId="048C5B05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2.2 ± 9.4</w:t>
            </w:r>
          </w:p>
        </w:tc>
        <w:tc>
          <w:tcPr>
            <w:tcW w:w="1236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62BBC734" w14:textId="5077E088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3.9 ± 5.2</w:t>
            </w:r>
          </w:p>
        </w:tc>
        <w:tc>
          <w:tcPr>
            <w:tcW w:w="139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56916293" w14:textId="60D5C7F0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1.7</w:t>
            </w:r>
          </w:p>
        </w:tc>
        <w:tc>
          <w:tcPr>
            <w:tcW w:w="766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6AB81425" w14:textId="5B30D81B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-0.35</w:t>
            </w:r>
          </w:p>
        </w:tc>
        <w:tc>
          <w:tcPr>
            <w:tcW w:w="806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08783A9C" w14:textId="18F012E1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0.735</w:t>
            </w:r>
          </w:p>
        </w:tc>
        <w:tc>
          <w:tcPr>
            <w:tcW w:w="967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1BFB29AB" w14:textId="0C32662D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0.20</w:t>
            </w:r>
          </w:p>
        </w:tc>
        <w:tc>
          <w:tcPr>
            <w:tcW w:w="1344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 w:rsidR="64961349" w:rsidP="64961349" w:rsidRDefault="64961349" w14:paraId="45D51108" w14:textId="2DF512C3">
            <w:pPr>
              <w:spacing w:after="0"/>
              <w:jc w:val="center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64961349" w:rsidR="64961349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-9.9 to 13.3</w:t>
            </w:r>
          </w:p>
        </w:tc>
      </w:tr>
    </w:tbl>
    <w:p w:rsidR="45E0C04B" w:rsidP="64961349" w:rsidRDefault="45E0C04B" w14:paraId="390F2E64" w14:textId="540241BA">
      <w:pPr>
        <w:bidi w:val="0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</w:pPr>
      <w:r w:rsidRPr="64961349" w:rsidR="45E0C04B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  <w:t>Tab. 2: sub-domain analysis</w:t>
      </w:r>
    </w:p>
    <w:p w:rsidR="64961349" w:rsidRDefault="64961349" w14:paraId="50CBAD05" w14:textId="59BEDD4C"/>
    <w:p w:rsidR="32FB21F4" w:rsidRDefault="32FB21F4" w14:paraId="288B10CD" w14:textId="79BDC446"/>
    <w:p w:rsidR="32FB21F4" w:rsidRDefault="32FB21F4" w14:paraId="2366BAF9" w14:textId="4436FDEE"/>
    <w:p w:rsidR="32FB21F4" w:rsidRDefault="32FB21F4" w14:paraId="3130454C" w14:textId="3217EC03"/>
    <w:p w:rsidR="32FB21F4" w:rsidP="32FB21F4" w:rsidRDefault="32FB21F4" w14:paraId="7E6BDDEB" w14:textId="4C9DB4A3">
      <w:pPr>
        <w:pStyle w:val="Standard"/>
      </w:pPr>
    </w:p>
    <w:p w:rsidR="32FB21F4" w:rsidP="32FB21F4" w:rsidRDefault="32FB21F4" w14:paraId="447242AC" w14:textId="6152653E">
      <w:pPr>
        <w:pStyle w:val="Standard"/>
      </w:pPr>
    </w:p>
    <w:tbl>
      <w:tblPr>
        <w:tblStyle w:val="NormaleTabelle"/>
        <w:bidiVisual w:val="0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ook w:val="06A0" w:firstRow="1" w:lastRow="0" w:firstColumn="1" w:lastColumn="0" w:noHBand="1" w:noVBand="1"/>
      </w:tblPr>
      <w:tblGrid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  <w:gridCol w:w="750"/>
      </w:tblGrid>
      <w:tr w:rsidR="32FB21F4" w:rsidTr="32FB21F4" w14:paraId="788231B9">
        <w:trPr>
          <w:trHeight w:val="270"/>
        </w:trPr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0DBC47F2" w14:textId="75141D4D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Outcome</w:t>
            </w:r>
          </w:p>
        </w:tc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6D004B49" w14:textId="74692630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Delta_Control</w:t>
            </w:r>
          </w:p>
        </w:tc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514FD3E7" w14:textId="78BC252B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Delta_Intervention</w:t>
            </w:r>
          </w:p>
        </w:tc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7BC7BAB3" w14:textId="1DDC7D26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Gap_T1</w:t>
            </w:r>
          </w:p>
        </w:tc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4B933037" w14:textId="70FE4F61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Gap_T2</w:t>
            </w:r>
          </w:p>
        </w:tc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7C0F8715" w14:textId="65C264C9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Welch_p</w:t>
            </w:r>
          </w:p>
        </w:tc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65327915" w14:textId="110E76FC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Welch_CI</w:t>
            </w:r>
          </w:p>
        </w:tc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6163296C" w14:textId="6F458179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g_T1</w:t>
            </w:r>
          </w:p>
        </w:tc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011FBF06" w14:textId="3A84D666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g_T1_CI</w:t>
            </w:r>
          </w:p>
        </w:tc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5C79B0E2" w14:textId="617A981E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g_T2</w:t>
            </w:r>
          </w:p>
        </w:tc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22FD3530" w14:textId="12E88A4A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g_T2_CI</w:t>
            </w:r>
          </w:p>
        </w:tc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185D553F" w14:textId="1BF45FE5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g_Delta</w:t>
            </w:r>
          </w:p>
        </w:tc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28C8359F" w14:textId="40D3EF5F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g_Delta_CI</w:t>
            </w:r>
          </w:p>
        </w:tc>
      </w:tr>
      <w:tr w:rsidR="32FB21F4" w:rsidTr="32FB21F4" w14:paraId="2EA032DA">
        <w:trPr>
          <w:trHeight w:val="270"/>
        </w:trPr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53C87AB9" w14:textId="78EDAF65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OSAUS</w:t>
            </w:r>
          </w:p>
        </w:tc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3A2F4280" w14:textId="32CDF6E3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1.8 ± 3.6</w:t>
            </w:r>
          </w:p>
        </w:tc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49A91322" w14:textId="68B84D44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3.8 ± 4.6</w:t>
            </w:r>
          </w:p>
        </w:tc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62C79F8F" w14:textId="1DEFCD18">
            <w:pPr>
              <w:spacing w:after="0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4</w:t>
            </w:r>
          </w:p>
        </w:tc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6238ED1B" w14:textId="0FB6F095">
            <w:pPr>
              <w:spacing w:after="0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2</w:t>
            </w:r>
          </w:p>
        </w:tc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2183DA6C" w14:textId="0B05789E">
            <w:pPr>
              <w:spacing w:after="0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0.4688</w:t>
            </w:r>
          </w:p>
        </w:tc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15C6050E" w14:textId="0088993F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[-8.11, 4.11]</w:t>
            </w:r>
          </w:p>
        </w:tc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37A1F8C5" w14:textId="01745C94">
            <w:pPr>
              <w:spacing w:after="0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1.55</w:t>
            </w:r>
          </w:p>
        </w:tc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7B64D901" w14:textId="653D2070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[0.17, 2.86]</w:t>
            </w:r>
          </w:p>
        </w:tc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20D89578" w14:textId="22E20A15">
            <w:pPr>
              <w:spacing w:after="0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0.63</w:t>
            </w:r>
          </w:p>
        </w:tc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4D260760" w14:textId="238F0EB4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[-0.55, 1.77]</w:t>
            </w:r>
          </w:p>
        </w:tc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5EEA7266" w14:textId="48FCFA5C">
            <w:pPr>
              <w:spacing w:after="0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-0.44</w:t>
            </w:r>
          </w:p>
        </w:tc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03B99D74" w14:textId="0FCE8123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[-1.56, 0.72]</w:t>
            </w:r>
          </w:p>
        </w:tc>
      </w:tr>
      <w:tr w:rsidR="32FB21F4" w:rsidTr="32FB21F4" w14:paraId="466DC021">
        <w:trPr>
          <w:trHeight w:val="270"/>
        </w:trPr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2B4D8E52" w14:textId="1CE7256E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Supervisor</w:t>
            </w:r>
          </w:p>
        </w:tc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06CAA3BF" w14:textId="436BE8FC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0.6 ± 6.5</w:t>
            </w:r>
          </w:p>
        </w:tc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7DB8B9E0" w14:textId="545F2AC1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6.6 ± 9.0</w:t>
            </w:r>
          </w:p>
        </w:tc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1A61A32E" w14:textId="6F1EF33D">
            <w:pPr>
              <w:spacing w:after="0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8.2</w:t>
            </w:r>
          </w:p>
        </w:tc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556DB166" w14:textId="0C4017C5">
            <w:pPr>
              <w:spacing w:after="0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2.2</w:t>
            </w:r>
          </w:p>
        </w:tc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013FBB17" w14:textId="150AB5D7">
            <w:pPr>
              <w:spacing w:after="0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0.2642</w:t>
            </w:r>
          </w:p>
        </w:tc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0D866ABC" w14:textId="08CE814F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[-17.63, 5.63]</w:t>
            </w:r>
          </w:p>
        </w:tc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4C7AF433" w14:textId="7549E02B">
            <w:pPr>
              <w:spacing w:after="0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1.58</w:t>
            </w:r>
          </w:p>
        </w:tc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1903FFC6" w14:textId="3AD39646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[0.19, 2.90]</w:t>
            </w:r>
          </w:p>
        </w:tc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676097A6" w14:textId="7DD3A2A0">
            <w:pPr>
              <w:spacing w:after="0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0.28</w:t>
            </w:r>
          </w:p>
        </w:tc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4FD5E331" w14:textId="6519E32B">
            <w:pPr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[-0.86, 1.39]</w:t>
            </w:r>
          </w:p>
        </w:tc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699C3A46" w14:textId="52E9CECE">
            <w:pPr>
              <w:spacing w:after="0"/>
              <w:jc w:val="right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-0.69</w:t>
            </w:r>
          </w:p>
        </w:tc>
        <w:tc>
          <w:tcPr>
            <w:tcW w:w="750" w:type="dxa"/>
            <w:tcBorders>
              <w:top w:val="single" w:color="000000" w:themeColor="text1" w:sz="12"/>
              <w:left w:val="single" w:color="000000" w:themeColor="text1" w:sz="12"/>
              <w:bottom w:val="single" w:color="000000" w:themeColor="text1" w:sz="12"/>
              <w:right w:val="single" w:color="000000" w:themeColor="text1" w:sz="12"/>
            </w:tcBorders>
            <w:tcMar>
              <w:top w:w="15" w:type="dxa"/>
              <w:left w:w="15" w:type="dxa"/>
              <w:right w:w="15" w:type="dxa"/>
            </w:tcMar>
            <w:vAlign w:val="bottom"/>
          </w:tcPr>
          <w:p w:rsidR="32FB21F4" w:rsidP="32FB21F4" w:rsidRDefault="32FB21F4" w14:paraId="6B02E41E" w14:textId="2B67161E">
            <w:pPr>
              <w:keepNext w:val="1"/>
              <w:spacing w:after="0"/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</w:rPr>
            </w:pPr>
            <w:r w:rsidRPr="32FB21F4" w:rsidR="32FB21F4">
              <w:rPr>
                <w:rFonts w:ascii="Calibri" w:hAnsi="Calibri" w:eastAsia="Calibri" w:cs="Calibri"/>
                <w:b w:val="0"/>
                <w:bCs w:val="0"/>
                <w:i w:val="0"/>
                <w:iCs w:val="0"/>
                <w:color w:val="000000" w:themeColor="text1" w:themeTint="FF" w:themeShade="FF"/>
                <w:sz w:val="22"/>
                <w:szCs w:val="22"/>
                <w:lang w:val="de-DE"/>
              </w:rPr>
              <w:t>[-1.84, 0.50]</w:t>
            </w:r>
          </w:p>
        </w:tc>
      </w:tr>
    </w:tbl>
    <w:p w:rsidR="6CFCF5BE" w:rsidP="32FB21F4" w:rsidRDefault="6CFCF5BE" w14:paraId="71BE1886" w14:textId="6863CCB2">
      <w:pPr>
        <w:bidi w:val="0"/>
        <w:spacing w:after="200" w:line="240" w:lineRule="auto"/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</w:pPr>
      <w:r w:rsidRPr="32FB21F4" w:rsidR="6CFCF5BE">
        <w:rPr>
          <w:rFonts w:ascii="Arial Nova" w:hAnsi="Arial Nova" w:eastAsia="Arial Nova" w:cs="Arial Nova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Tab. 3 - Convergence of ratings between T1 and T2</w:t>
      </w:r>
    </w:p>
    <w:p w:rsidR="32FB21F4" w:rsidP="32FB21F4" w:rsidRDefault="32FB21F4" w14:paraId="15C935E4" w14:textId="63D56F51">
      <w:pPr>
        <w:pStyle w:val="Standard"/>
      </w:pPr>
    </w:p>
    <w:p w:rsidR="32FB21F4" w:rsidP="32FB21F4" w:rsidRDefault="32FB21F4" w14:paraId="6A6C1784" w14:textId="261DCB56">
      <w:pPr>
        <w:pStyle w:val="Standard"/>
      </w:pPr>
    </w:p>
    <w:p w:rsidR="32FB21F4" w:rsidP="32FB21F4" w:rsidRDefault="32FB21F4" w14:paraId="650B124D" w14:textId="6635E3D8">
      <w:pPr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</w:pPr>
    </w:p>
    <w:p w:rsidR="32FB21F4" w:rsidP="32FB21F4" w:rsidRDefault="32FB21F4" w14:paraId="532FF297" w14:textId="64AC926A">
      <w:pPr>
        <w:rPr>
          <w:rFonts w:ascii="Segoe UI" w:hAnsi="Segoe UI" w:eastAsia="Segoe UI" w:cs="Segoe U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de-DE"/>
        </w:rPr>
      </w:pPr>
    </w:p>
    <w:p w:rsidR="32FB21F4" w:rsidP="32FB21F4" w:rsidRDefault="32FB21F4" w14:paraId="53E2DBB4" w14:textId="73972949">
      <w:pPr>
        <w:pStyle w:val="Standard"/>
      </w:pPr>
    </w:p>
    <w:sectPr w:rsidR="00791136">
      <w:footerReference w:type="even" r:id="rId9"/>
      <w:footerReference w:type="default" r:id="rId10"/>
      <w:footerReference w:type="first" r:id="rId11"/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E458D" w:rsidP="00FD2760" w:rsidRDefault="000E458D" w14:paraId="536B02F4" w14:textId="77777777">
      <w:pPr>
        <w:spacing w:after="0" w:line="240" w:lineRule="auto"/>
      </w:pPr>
      <w:r>
        <w:separator/>
      </w:r>
    </w:p>
  </w:endnote>
  <w:endnote w:type="continuationSeparator" w:id="0">
    <w:p w:rsidR="000E458D" w:rsidP="00FD2760" w:rsidRDefault="000E458D" w14:paraId="513BBE1C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FD2760" w:rsidRDefault="00FD2760" w14:paraId="311657BA" w14:textId="0D1C203F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0B0DBD2C" wp14:editId="232BF416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58800" cy="352425"/>
              <wp:effectExtent l="0" t="0" r="12700" b="0"/>
              <wp:wrapNone/>
              <wp:docPr id="780349270" name="Textfeld 2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880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FD2760" w:rsidR="00FD2760" w:rsidP="00FD2760" w:rsidRDefault="00FD2760" w14:paraId="46E3A5F3" w14:textId="26624634">
                          <w:pPr>
                            <w:spacing w:after="0"/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D2760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0B0DBD2C">
              <v:stroke joinstyle="miter"/>
              <v:path gradientshapeok="t" o:connecttype="rect"/>
            </v:shapetype>
            <v:shape id="Textfeld 2" style="position:absolute;margin-left:0;margin-top:0;width:44pt;height:27.7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Intern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">
              <v:fill o:detectmouseclick="t"/>
              <v:textbox style="mso-fit-shape-to-text:t" inset="20pt,0,0,15pt">
                <w:txbxContent>
                  <w:p w:rsidRPr="00FD2760" w:rsidR="00FD2760" w:rsidP="00FD2760" w:rsidRDefault="00FD2760" w14:paraId="46E3A5F3" w14:textId="26624634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FD2760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FD2760" w:rsidRDefault="00FD2760" w14:paraId="75DE14EB" w14:textId="6F49236A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3E08E52" wp14:editId="7EC9081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58800" cy="352425"/>
              <wp:effectExtent l="0" t="0" r="12700" b="0"/>
              <wp:wrapNone/>
              <wp:docPr id="919404273" name="Textfeld 3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880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FD2760" w:rsidR="00FD2760" w:rsidP="00FD2760" w:rsidRDefault="00FD2760" w14:paraId="739F3739" w14:textId="3E167666">
                          <w:pPr>
                            <w:spacing w:after="0"/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D2760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63E08E52">
              <v:stroke joinstyle="miter"/>
              <v:path gradientshapeok="t" o:connecttype="rect"/>
            </v:shapetype>
            <v:shape id="Textfeld 3" style="position:absolute;margin-left:0;margin-top:0;width:44pt;height:27.7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Intern" o:spid="_x0000_s1027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">
              <v:fill o:detectmouseclick="t"/>
              <v:textbox style="mso-fit-shape-to-text:t" inset="20pt,0,0,15pt">
                <w:txbxContent>
                  <w:p w:rsidRPr="00FD2760" w:rsidR="00FD2760" w:rsidP="00FD2760" w:rsidRDefault="00FD2760" w14:paraId="739F3739" w14:textId="3E167666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FD2760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clsh="http://schemas.microsoft.com/office/drawing/2020/classificationShape" mc:Ignorable="w14 w15 w16se w16cid w16 w16cex w16sdtdh w16sdtfl w16du wp14">
  <w:p w:rsidR="00FD2760" w:rsidRDefault="00FD2760" w14:paraId="2368219F" w14:textId="454E266F">
    <w:pPr>
      <w:pStyle w:val="Fuzeile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62255A59" wp14:editId="452CE9AE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558800" cy="352425"/>
              <wp:effectExtent l="0" t="0" r="12700" b="0"/>
              <wp:wrapNone/>
              <wp:docPr id="86758867" name="Textfeld 1" descr="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8800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Pr="00FD2760" w:rsidR="00FD2760" w:rsidP="00FD2760" w:rsidRDefault="00FD2760" w14:paraId="43DA2A38" w14:textId="239278B1">
                          <w:pPr>
                            <w:spacing w:after="0"/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FD2760">
                            <w:rPr>
                              <w:rFonts w:ascii="Calibri" w:hAnsi="Calibri" w:eastAsia="Calibri" w:cs="Calibri"/>
                              <w:noProof/>
                              <w:color w:val="000000"/>
                              <w:sz w:val="20"/>
                              <w:szCs w:val="20"/>
                            </w:rPr>
                            <w:t>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 w14:anchorId="62255A59">
              <v:stroke joinstyle="miter"/>
              <v:path gradientshapeok="t" o:connecttype="rect"/>
            </v:shapetype>
            <v:shape id="Textfeld 1" style="position:absolute;margin-left:0;margin-top:0;width:44pt;height:27.7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alt="Intern" o:spid="_x0000_s1028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">
              <v:fill o:detectmouseclick="t"/>
              <v:textbox style="mso-fit-shape-to-text:t" inset="20pt,0,0,15pt">
                <w:txbxContent>
                  <w:p w:rsidRPr="00FD2760" w:rsidR="00FD2760" w:rsidP="00FD2760" w:rsidRDefault="00FD2760" w14:paraId="43DA2A38" w14:textId="239278B1">
                    <w:pPr>
                      <w:spacing w:after="0"/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</w:pPr>
                    <w:r w:rsidRPr="00FD2760">
                      <w:rPr>
                        <w:rFonts w:ascii="Calibri" w:hAnsi="Calibri" w:eastAsia="Calibri" w:cs="Calibri"/>
                        <w:noProof/>
                        <w:color w:val="000000"/>
                        <w:sz w:val="20"/>
                        <w:szCs w:val="20"/>
                      </w:rPr>
                      <w:t>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E458D" w:rsidP="00FD2760" w:rsidRDefault="000E458D" w14:paraId="053D6460" w14:textId="77777777">
      <w:pPr>
        <w:spacing w:after="0" w:line="240" w:lineRule="auto"/>
      </w:pPr>
      <w:r>
        <w:separator/>
      </w:r>
    </w:p>
  </w:footnote>
  <w:footnote w:type="continuationSeparator" w:id="0">
    <w:p w:rsidR="000E458D" w:rsidP="00FD2760" w:rsidRDefault="000E458D" w14:paraId="02C74CB2" w14:textId="777777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proofState w:spelling="clean" w:grammar="dirty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87AE9BB"/>
    <w:rsid w:val="000E458D"/>
    <w:rsid w:val="00791136"/>
    <w:rsid w:val="00D6322A"/>
    <w:rsid w:val="00FD2760"/>
    <w:rsid w:val="232C74DE"/>
    <w:rsid w:val="23B517F0"/>
    <w:rsid w:val="2424B978"/>
    <w:rsid w:val="32FB21F4"/>
    <w:rsid w:val="45E0C04B"/>
    <w:rsid w:val="52F40041"/>
    <w:rsid w:val="535C677E"/>
    <w:rsid w:val="5A42BBB8"/>
    <w:rsid w:val="64961349"/>
    <w:rsid w:val="6CFCF5BE"/>
    <w:rsid w:val="76AF1127"/>
    <w:rsid w:val="76AF1127"/>
    <w:rsid w:val="787AE9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F00E7"/>
  <w15:chartTrackingRefBased/>
  <w15:docId w15:val="{3A6BA6D7-4D34-4B2D-BAA3-5BDF5EDCF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4"/>
        <w:szCs w:val="24"/>
        <w:lang w:val="de-DE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rd" w:default="1">
    <w:name w:val="Normal"/>
    <w:qFormat/>
  </w:style>
  <w:style w:type="character" w:styleId="Absatz-Standardschriftart" w:default="1">
    <w:name w:val="Default Paragraph Font"/>
    <w:uiPriority w:val="1"/>
    <w:semiHidden/>
    <w:unhideWhenUsed/>
  </w:style>
  <w:style w:type="table" w:styleId="NormaleTabelle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KeineListe" w:default="1">
    <w:name w:val="No List"/>
    <w:uiPriority w:val="99"/>
    <w:semiHidden/>
    <w:unhideWhenUsed/>
  </w:style>
  <w:style w:type="paragraph" w:styleId="Fuzeile">
    <w:name w:val="footer"/>
    <w:basedOn w:val="Standard"/>
    <w:link w:val="FuzeileZchn"/>
    <w:uiPriority w:val="99"/>
    <w:unhideWhenUsed/>
    <w:rsid w:val="00FD2760"/>
    <w:pPr>
      <w:tabs>
        <w:tab w:val="center" w:pos="4513"/>
        <w:tab w:val="right" w:pos="9026"/>
      </w:tabs>
      <w:spacing w:after="0" w:line="240" w:lineRule="auto"/>
    </w:pPr>
  </w:style>
  <w:style w:type="character" w:styleId="FuzeileZchn" w:customStyle="1">
    <w:name w:val="Fußzeile Zchn"/>
    <w:basedOn w:val="Absatz-Standardschriftart"/>
    <w:link w:val="Fuzeile"/>
    <w:uiPriority w:val="99"/>
    <w:rsid w:val="00FD2760"/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aleTabelle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oter" Target="footer3.xml" Id="rId11" /><Relationship Type="http://schemas.openxmlformats.org/officeDocument/2006/relationships/settings" Target="settings.xml" Id="rId5" /><Relationship Type="http://schemas.openxmlformats.org/officeDocument/2006/relationships/footer" Target="footer2.xml" Id="rId10" /><Relationship Type="http://schemas.openxmlformats.org/officeDocument/2006/relationships/styles" Target="styles.xml" Id="rId4" /><Relationship Type="http://schemas.openxmlformats.org/officeDocument/2006/relationships/footer" Target="footer1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6F7FBF064201B4889E26DD81FD083A6" ma:contentTypeVersion="11" ma:contentTypeDescription="Ein neues Dokument erstellen." ma:contentTypeScope="" ma:versionID="e8e3c45e0816b9bacbf479f695b2c3fa">
  <xsd:schema xmlns:xsd="http://www.w3.org/2001/XMLSchema" xmlns:xs="http://www.w3.org/2001/XMLSchema" xmlns:p="http://schemas.microsoft.com/office/2006/metadata/properties" xmlns:ns2="d1b630aa-1536-407c-a804-a7418e19f182" xmlns:ns3="15abcc4b-01a7-4ffe-a713-711f60ae4bb1" targetNamespace="http://schemas.microsoft.com/office/2006/metadata/properties" ma:root="true" ma:fieldsID="6ca5590614e10ef9decdd23a08fce48a" ns2:_="" ns3:_="">
    <xsd:import namespace="d1b630aa-1536-407c-a804-a7418e19f182"/>
    <xsd:import namespace="15abcc4b-01a7-4ffe-a713-711f60ae4b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630aa-1536-407c-a804-a7418e19f1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Bildmarkierungen" ma:readOnly="false" ma:fieldId="{5cf76f15-5ced-4ddc-b409-7134ff3c332f}" ma:taxonomyMulti="true" ma:sspId="a459e547-0dfa-4661-876c-0c9e0ca9a3e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abcc4b-01a7-4ffe-a713-711f60ae4bb1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7aebfe4-c45d-43ba-9300-f4ea34a9071a}" ma:internalName="TaxCatchAll" ma:showField="CatchAllData" ma:web="15abcc4b-01a7-4ffe-a713-711f60ae4b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5abcc4b-01a7-4ffe-a713-711f60ae4bb1" xsi:nil="true"/>
    <lcf76f155ced4ddcb4097134ff3c332f xmlns="d1b630aa-1536-407c-a804-a7418e19f18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7AF2DDB-B9FA-4C68-A3C3-93332C90A3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DD094AF-0DE6-41F6-854A-BAD8CCF85B2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b630aa-1536-407c-a804-a7418e19f182"/>
    <ds:schemaRef ds:uri="15abcc4b-01a7-4ffe-a713-711f60ae4b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880773C-87B0-4FC6-AB37-404410937BD5}">
  <ds:schemaRefs>
    <ds:schemaRef ds:uri="http://schemas.microsoft.com/office/2006/metadata/properties"/>
    <ds:schemaRef ds:uri="http://schemas.microsoft.com/office/infopath/2007/PartnerControls"/>
    <ds:schemaRef ds:uri="15abcc4b-01a7-4ffe-a713-711f60ae4bb1"/>
    <ds:schemaRef ds:uri="d1b630aa-1536-407c-a804-a7418e19f182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Schuler Livia</dc:creator>
  <keywords/>
  <dc:description/>
  <lastModifiedBy>Schuler Livia</lastModifiedBy>
  <revision>4</revision>
  <dcterms:created xsi:type="dcterms:W3CDTF">2026-06-02T20:20:00.0000000Z</dcterms:created>
  <dcterms:modified xsi:type="dcterms:W3CDTF">2026-06-05T15:56:11.1758461Z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0x010100D6F7FBF064201B4889E26DD81FD083A6</vt:lpwstr>
  </property>
  <property fmtid="{D5CDD505-2E9C-101B-9397-08002B2CF9AE}" pid="3" name="ClassificationContentMarkingFooterShapeIds">
    <vt:lpwstr>52bd5d3,2e832f56,36ccfef1</vt:lpwstr>
  </property>
  <property fmtid="{D5CDD505-2E9C-101B-9397-08002B2CF9AE}" pid="4" name="ClassificationContentMarkingFooterFontProps">
    <vt:lpwstr>#000000,10,Calibri</vt:lpwstr>
  </property>
  <property fmtid="{D5CDD505-2E9C-101B-9397-08002B2CF9AE}" pid="5" name="ClassificationContentMarkingFooterText">
    <vt:lpwstr>Intern</vt:lpwstr>
  </property>
  <property fmtid="{D5CDD505-2E9C-101B-9397-08002B2CF9AE}" pid="6" name="MSIP_Label_a9862153-2228-491a-9337-4a0ed666401f_Enabled">
    <vt:lpwstr>true</vt:lpwstr>
  </property>
  <property fmtid="{D5CDD505-2E9C-101B-9397-08002B2CF9AE}" pid="7" name="MSIP_Label_a9862153-2228-491a-9337-4a0ed666401f_SetDate">
    <vt:lpwstr>2026-06-02T20:20:26Z</vt:lpwstr>
  </property>
  <property fmtid="{D5CDD505-2E9C-101B-9397-08002B2CF9AE}" pid="8" name="MSIP_Label_a9862153-2228-491a-9337-4a0ed666401f_Method">
    <vt:lpwstr>Standard</vt:lpwstr>
  </property>
  <property fmtid="{D5CDD505-2E9C-101B-9397-08002B2CF9AE}" pid="9" name="MSIP_Label_a9862153-2228-491a-9337-4a0ed666401f_Name">
    <vt:lpwstr>Internal</vt:lpwstr>
  </property>
  <property fmtid="{D5CDD505-2E9C-101B-9397-08002B2CF9AE}" pid="10" name="MSIP_Label_a9862153-2228-491a-9337-4a0ed666401f_SiteId">
    <vt:lpwstr>6598cf52-af54-44c6-a143-7780accf71b4</vt:lpwstr>
  </property>
  <property fmtid="{D5CDD505-2E9C-101B-9397-08002B2CF9AE}" pid="11" name="MSIP_Label_a9862153-2228-491a-9337-4a0ed666401f_ActionId">
    <vt:lpwstr>eab2b2ac-2201-41b5-a034-35f9297903bd</vt:lpwstr>
  </property>
  <property fmtid="{D5CDD505-2E9C-101B-9397-08002B2CF9AE}" pid="12" name="MSIP_Label_a9862153-2228-491a-9337-4a0ed666401f_ContentBits">
    <vt:lpwstr>2</vt:lpwstr>
  </property>
  <property fmtid="{D5CDD505-2E9C-101B-9397-08002B2CF9AE}" pid="13" name="MSIP_Label_a9862153-2228-491a-9337-4a0ed666401f_Tag">
    <vt:lpwstr>10, 3, 0, 2</vt:lpwstr>
  </property>
  <property fmtid="{D5CDD505-2E9C-101B-9397-08002B2CF9AE}" pid="14" name="MediaServiceImageTags">
    <vt:lpwstr/>
  </property>
</Properties>
</file>