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Additional file 1: Search strategies and characteristics of included sources</w:t>
      </w:r>
    </w:p>
    <w:p>
      <w:pPr>
        <w:jc w:val="center"/>
      </w:pPr>
      <w:r>
        <w:t>For: Integrating Artificial Intelligence and Human Facilitation in Nursing Faculty Development: A Scoping Review of Pedagogical Models, Implementation, and Outcomes</w:t>
      </w:r>
    </w:p>
    <w:p>
      <w:pPr>
        <w:pStyle w:val="Heading1"/>
      </w:pPr>
      <w:r>
        <w:t>Supplementary Table S1. Database search strategies</w:t>
      </w:r>
    </w:p>
    <w:p>
      <w:pPr>
        <w:pStyle w:val="Heading2"/>
      </w:pPr>
      <w:r>
        <w:t>PubMed (n=98)</w:t>
      </w:r>
    </w:p>
    <w:p>
      <w:r>
        <w:t>Search date: 21 Sep 2026</w:t>
      </w:r>
    </w:p>
    <w:p>
      <w:r>
        <w:rPr>
          <w:b/>
        </w:rPr>
        <w:t>Final search strategy:</w:t>
      </w:r>
    </w:p>
    <w:tbl>
      <w:tblPr>
        <w:tblStyle w:val="TableGrid"/>
        <w:tblW w:type="auto" w:w="0"/>
        <w:jc w:val="center"/>
        <w:tblLook w:firstColumn="1" w:firstRow="1" w:lastColumn="0" w:lastRow="0" w:noHBand="0" w:noVBand="1" w:val="04A0"/>
      </w:tblPr>
      <w:tblGrid>
        <w:gridCol w:w="14256"/>
      </w:tblGrid>
      <w:tr>
        <w:tc>
          <w:tcPr>
            <w:tcW w:type="dxa" w:w="14256"/>
            <w:shd w:fill="F7F7F7"/>
            <w:tcMar>
              <w:top w:w="120" w:type="dxa"/>
              <w:start w:w="140" w:type="dxa"/>
              <w:bottom w:w="120" w:type="dxa"/>
              <w:end w:w="140" w:type="dxa"/>
            </w:tcMar>
          </w:tcPr>
          <w:p>
            <w:pPr>
              <w:jc w:val="left"/>
            </w:pPr>
            <w:r>
              <w:rPr>
                <w:rFonts w:ascii="Times New Roman" w:hAnsi="Times New Roman"/>
                <w:sz w:val="17"/>
              </w:rPr>
              <w:t>("Artificial Intelligence"[Mesh] OR "artificial intelligence"[Title/Abstract] OR "generative artificial intelligence"[Title/Abstract] OR "generative AI"[Title/Abstract] OR GenAI[Title/Abstract] OR ChatGPT[Title/Abstract] OR "large language model"[Title/Abstract] OR "large language models"[Title/Abstract] OR LLM[Title/Abstract] OR LLMs[Title/Abstract] OR "conversational AI"[Title/Abstract] OR "intelligent tutoring system"[Title/Abstract] OR "intelligent tutoring systems"[Title/Abstract] OR "AI-assisted"[Title/Abstract] OR "AI-supported"[Title/Abstract] OR "AI-enhanced"[Title/Abstract]) AND ("Faculty, Nursing"[Mesh] OR "nursing faculty"[Title/Abstract] OR "nursing faculties"[Title/Abstract] OR "nurse educator"[Title/Abstract] OR "nurse educators"[Title/Abstract] OR "nursing educator"[Title/Abstract] OR "nursing educators"[Title/Abstract] OR "clinical nurse educator"[Title/Abstract] OR "clinical nurse educators"[Title/Abstract] OR "nursing instructor"[Title/Abstract] OR "nursing instructors"[Title/Abstract] OR "nursing academic"[Title/Abstract] OR "nursing academics"[Title/Abstract] OR "nursing preceptor"[Title/Abstract] OR "nursing preceptors"[Title/Abstract]) AND ("Faculty Development"[Mesh] OR "faculty development"[Title/Abstract] OR "professional development"[Title/Abstract] OR "faculty training"[Title/Abstract] OR "educator training"[Title/Abstract] OR "faculty education"[Title/Abstract] OR training[Title/Abstract] OR workshop[Title/Abstract] OR workshops[Title/Abstract] OR mentoring[Title/Abstract] OR mentorship[Title/Abstract] OR coaching[Title/Abstract] OR pedagogy[Title/Abstract] OR pedagogical[Title/Abstract] OR teaching[Title/Abstract] OR curriculum[Title/Abstract] OR "instructional design"[Title/Abstract]). Date limit: 1 Jan 2020 to 21 Sep 2026.</w:t>
            </w:r>
          </w:p>
        </w:tc>
      </w:tr>
    </w:tbl>
    <w:p/>
    <w:p>
      <w:pPr>
        <w:pStyle w:val="Heading2"/>
      </w:pPr>
      <w:r>
        <w:t>Scopus (n=151)</w:t>
      </w:r>
    </w:p>
    <w:p>
      <w:r>
        <w:t>Search date: 21 Sep 2026</w:t>
      </w:r>
    </w:p>
    <w:p>
      <w:r>
        <w:rPr>
          <w:b/>
        </w:rPr>
        <w:t>Final search strategy:</w:t>
      </w:r>
    </w:p>
    <w:tbl>
      <w:tblPr>
        <w:tblStyle w:val="TableGrid"/>
        <w:tblW w:type="auto" w:w="0"/>
        <w:jc w:val="center"/>
        <w:tblLook w:firstColumn="1" w:firstRow="1" w:lastColumn="0" w:lastRow="0" w:noHBand="0" w:noVBand="1" w:val="04A0"/>
      </w:tblPr>
      <w:tblGrid>
        <w:gridCol w:w="14256"/>
      </w:tblGrid>
      <w:tr>
        <w:tc>
          <w:tcPr>
            <w:tcW w:type="dxa" w:w="14256"/>
            <w:shd w:fill="F7F7F7"/>
            <w:tcMar>
              <w:top w:w="120" w:type="dxa"/>
              <w:start w:w="140" w:type="dxa"/>
              <w:bottom w:w="120" w:type="dxa"/>
              <w:end w:w="140" w:type="dxa"/>
            </w:tcMar>
          </w:tcPr>
          <w:p>
            <w:pPr>
              <w:jc w:val="left"/>
            </w:pPr>
            <w:r>
              <w:rPr>
                <w:rFonts w:ascii="Times New Roman" w:hAnsi="Times New Roman"/>
                <w:sz w:val="17"/>
              </w:rPr>
              <w:t>TITLE-ABS-KEY("artificial intelligence" OR "generative artificial intelligence" OR "generative AI" OR GenAI OR ChatGPT OR "large language model*" OR LLM* OR "conversational AI" OR "intelligent tutoring system*" OR "AI-assisted" OR "AI-supported" OR "AI-enhanced") AND TITLE-ABS-KEY("nursing facult*" OR "nurse educator*" OR "nursing educator*" OR "clinical nurse educator*" OR "nursing instructor*" OR "nursing academic*" OR "nursing preceptor*") AND TITLE-ABS-KEY("faculty development" OR "professional development" OR "faculty training" OR "educator training" OR "faculty education" OR training OR workshop* OR mentor* OR coaching OR pedagogy OR pedagogical OR teaching OR curriculum OR "instructional design") AND PUBYEAR &gt; 2019 AND PUBYEAR &lt; 2027.</w:t>
            </w:r>
          </w:p>
        </w:tc>
      </w:tr>
    </w:tbl>
    <w:p/>
    <w:p>
      <w:pPr>
        <w:pStyle w:val="Heading2"/>
      </w:pPr>
      <w:r>
        <w:t>MEDLINE Ultimate (EBSCOhost) (n=258)</w:t>
      </w:r>
    </w:p>
    <w:p>
      <w:r>
        <w:t>Search date: 21 Sep 2026</w:t>
      </w:r>
    </w:p>
    <w:p>
      <w:r>
        <w:rPr>
          <w:b/>
        </w:rPr>
        <w:t>Final search strategy:</w:t>
      </w:r>
    </w:p>
    <w:tbl>
      <w:tblPr>
        <w:tblStyle w:val="TableGrid"/>
        <w:tblW w:type="auto" w:w="0"/>
        <w:jc w:val="center"/>
        <w:tblLook w:firstColumn="1" w:firstRow="1" w:lastColumn="0" w:lastRow="0" w:noHBand="0" w:noVBand="1" w:val="04A0"/>
      </w:tblPr>
      <w:tblGrid>
        <w:gridCol w:w="14256"/>
      </w:tblGrid>
      <w:tr>
        <w:tc>
          <w:tcPr>
            <w:tcW w:type="dxa" w:w="14256"/>
            <w:shd w:fill="F7F7F7"/>
            <w:tcMar>
              <w:top w:w="120" w:type="dxa"/>
              <w:start w:w="140" w:type="dxa"/>
              <w:bottom w:w="120" w:type="dxa"/>
              <w:end w:w="140" w:type="dxa"/>
            </w:tcMar>
          </w:tcPr>
          <w:p>
            <w:pPr>
              <w:jc w:val="left"/>
            </w:pPr>
            <w:r>
              <w:rPr>
                <w:rFonts w:ascii="Times New Roman" w:hAnsi="Times New Roman"/>
                <w:sz w:val="17"/>
              </w:rPr>
              <w:t>("artificial intelligence" OR "generative artificial intelligence" OR "generative AI" OR GenAI OR ChatGPT OR "large language model*" OR "conversational AI" OR "AI-assisted" OR "AI-supported" OR "AI-enhanced") AND ("nursing facult*" OR "nurse educator*" OR "nursing educator*" OR "clinical nurse educator*" OR "nursing instructor*" OR "nursing academic*" OR "nursing preceptor*") AND ("faculty development" OR "professional development" OR "faculty training" OR "educator training" OR training OR workshop* OR mentor* OR coaching OR pedagog* OR teaching OR curriculum OR "instructional design"). Date limit: 2020 to final search date.</w:t>
            </w:r>
          </w:p>
        </w:tc>
      </w:tr>
    </w:tbl>
    <w:p/>
    <w:p>
      <w:pPr>
        <w:pStyle w:val="Heading2"/>
      </w:pPr>
      <w:r>
        <w:t>ScienceDirect (n=420)</w:t>
      </w:r>
    </w:p>
    <w:p>
      <w:r>
        <w:t>Search date: 21 Sep 2026</w:t>
      </w:r>
    </w:p>
    <w:p>
      <w:r>
        <w:rPr>
          <w:b/>
        </w:rPr>
        <w:t>Final search strategy:</w:t>
      </w:r>
    </w:p>
    <w:tbl>
      <w:tblPr>
        <w:tblStyle w:val="TableGrid"/>
        <w:tblW w:type="auto" w:w="0"/>
        <w:jc w:val="center"/>
        <w:tblLook w:firstColumn="1" w:firstRow="1" w:lastColumn="0" w:lastRow="0" w:noHBand="0" w:noVBand="1" w:val="04A0"/>
      </w:tblPr>
      <w:tblGrid>
        <w:gridCol w:w="14256"/>
      </w:tblGrid>
      <w:tr>
        <w:tc>
          <w:tcPr>
            <w:tcW w:type="dxa" w:w="14256"/>
            <w:shd w:fill="F7F7F7"/>
            <w:tcMar>
              <w:top w:w="120" w:type="dxa"/>
              <w:start w:w="140" w:type="dxa"/>
              <w:bottom w:w="120" w:type="dxa"/>
              <w:end w:w="140" w:type="dxa"/>
            </w:tcMar>
          </w:tcPr>
          <w:p>
            <w:pPr>
              <w:jc w:val="left"/>
            </w:pPr>
            <w:r>
              <w:rPr>
                <w:rFonts w:ascii="Times New Roman" w:hAnsi="Times New Roman"/>
                <w:sz w:val="17"/>
              </w:rPr>
              <w:t>("artificial intelligence" OR "generative AI" OR ChatGPT) AND ("nurse educator" OR "nurse educators" OR "nursing faculty") AND ("faculty development" OR "faculty training" OR "professional development"). Results refined to 2020 through the final search date and relevant nursing/education content.</w:t>
            </w:r>
          </w:p>
        </w:tc>
      </w:tr>
    </w:tbl>
    <w:p/>
    <w:p>
      <w:pPr>
        <w:pStyle w:val="Heading1"/>
      </w:pPr>
      <w:r>
        <w:t>Supplementary Table S2. Characteristics of the 54 included sources</w:t>
      </w:r>
    </w:p>
    <w:tbl>
      <w:tblPr>
        <w:tblStyle w:val="TableGrid"/>
        <w:tblW w:type="auto" w:w="0"/>
        <w:jc w:val="center"/>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1584"/>
        <w:gridCol w:w="1584"/>
        <w:gridCol w:w="1584"/>
        <w:gridCol w:w="1584"/>
        <w:gridCol w:w="1584"/>
        <w:gridCol w:w="1584"/>
        <w:gridCol w:w="1584"/>
        <w:gridCol w:w="1584"/>
      </w:tblGrid>
      <w:tr>
        <w:trPr>
          <w:tblHeader w:val="true"/>
          <w:cantSplit/>
        </w:trPr>
        <w:tc>
          <w:tcPr>
            <w:tcW w:type="dxa" w:w="648"/>
            <w:shd w:fill="D9EAF7"/>
            <w:vAlign w:val="center"/>
            <w:tcMar>
              <w:top w:w="80" w:type="dxa"/>
              <w:start w:w="90" w:type="dxa"/>
              <w:bottom w:w="80" w:type="dxa"/>
              <w:end w:w="90" w:type="dxa"/>
            </w:tcMar>
          </w:tcPr>
          <w:p>
            <w:pPr>
              <w:jc w:val="center"/>
            </w:pPr>
            <w:r>
              <w:rPr>
                <w:rFonts w:ascii="Times New Roman" w:hAnsi="Times New Roman"/>
                <w:b/>
                <w:sz w:val="15"/>
              </w:rPr>
              <w:t>Ref.</w:t>
            </w:r>
          </w:p>
        </w:tc>
        <w:tc>
          <w:tcPr>
            <w:tcW w:type="dxa" w:w="2232"/>
            <w:shd w:fill="D9EAF7"/>
            <w:vAlign w:val="center"/>
            <w:tcMar>
              <w:top w:w="80" w:type="dxa"/>
              <w:start w:w="90" w:type="dxa"/>
              <w:bottom w:w="80" w:type="dxa"/>
              <w:end w:w="90" w:type="dxa"/>
            </w:tcMar>
          </w:tcPr>
          <w:p>
            <w:pPr>
              <w:jc w:val="center"/>
            </w:pPr>
            <w:r>
              <w:rPr>
                <w:rFonts w:ascii="Times New Roman" w:hAnsi="Times New Roman"/>
                <w:b/>
                <w:sz w:val="15"/>
              </w:rPr>
              <w:t>Author/year</w:t>
            </w:r>
          </w:p>
        </w:tc>
        <w:tc>
          <w:tcPr>
            <w:tcW w:type="dxa" w:w="1656"/>
            <w:shd w:fill="D9EAF7"/>
            <w:vAlign w:val="center"/>
            <w:tcMar>
              <w:top w:w="80" w:type="dxa"/>
              <w:start w:w="90" w:type="dxa"/>
              <w:bottom w:w="80" w:type="dxa"/>
              <w:end w:w="90" w:type="dxa"/>
            </w:tcMar>
          </w:tcPr>
          <w:p>
            <w:pPr>
              <w:jc w:val="center"/>
            </w:pPr>
            <w:r>
              <w:rPr>
                <w:rFonts w:ascii="Times New Roman" w:hAnsi="Times New Roman"/>
                <w:b/>
                <w:sz w:val="15"/>
              </w:rPr>
              <w:t>Country/region</w:t>
            </w:r>
          </w:p>
        </w:tc>
        <w:tc>
          <w:tcPr>
            <w:tcW w:type="dxa" w:w="1944"/>
            <w:shd w:fill="D9EAF7"/>
            <w:vAlign w:val="center"/>
            <w:tcMar>
              <w:top w:w="80" w:type="dxa"/>
              <w:start w:w="90" w:type="dxa"/>
              <w:bottom w:w="80" w:type="dxa"/>
              <w:end w:w="90" w:type="dxa"/>
            </w:tcMar>
          </w:tcPr>
          <w:p>
            <w:pPr>
              <w:jc w:val="center"/>
            </w:pPr>
            <w:r>
              <w:rPr>
                <w:rFonts w:ascii="Times New Roman" w:hAnsi="Times New Roman"/>
                <w:b/>
                <w:sz w:val="15"/>
              </w:rPr>
              <w:t>Design/source type</w:t>
            </w:r>
          </w:p>
        </w:tc>
        <w:tc>
          <w:tcPr>
            <w:tcW w:type="dxa" w:w="1944"/>
            <w:shd w:fill="D9EAF7"/>
            <w:vAlign w:val="center"/>
            <w:tcMar>
              <w:top w:w="80" w:type="dxa"/>
              <w:start w:w="90" w:type="dxa"/>
              <w:bottom w:w="80" w:type="dxa"/>
              <w:end w:w="90" w:type="dxa"/>
            </w:tcMar>
          </w:tcPr>
          <w:p>
            <w:pPr>
              <w:jc w:val="center"/>
            </w:pPr>
            <w:r>
              <w:rPr>
                <w:rFonts w:ascii="Times New Roman" w:hAnsi="Times New Roman"/>
                <w:b/>
                <w:sz w:val="15"/>
              </w:rPr>
              <w:t>AI technology</w:t>
            </w:r>
          </w:p>
        </w:tc>
        <w:tc>
          <w:tcPr>
            <w:tcW w:type="dxa" w:w="2088"/>
            <w:shd w:fill="D9EAF7"/>
            <w:vAlign w:val="center"/>
            <w:tcMar>
              <w:top w:w="80" w:type="dxa"/>
              <w:start w:w="90" w:type="dxa"/>
              <w:bottom w:w="80" w:type="dxa"/>
              <w:end w:w="90" w:type="dxa"/>
            </w:tcMar>
          </w:tcPr>
          <w:p>
            <w:pPr>
              <w:jc w:val="center"/>
            </w:pPr>
            <w:r>
              <w:rPr>
                <w:rFonts w:ascii="Times New Roman" w:hAnsi="Times New Roman"/>
                <w:b/>
                <w:sz w:val="15"/>
              </w:rPr>
              <w:t>Faculty-development domain</w:t>
            </w:r>
          </w:p>
        </w:tc>
        <w:tc>
          <w:tcPr>
            <w:tcW w:type="dxa" w:w="1008"/>
            <w:shd w:fill="D9EAF7"/>
            <w:vAlign w:val="center"/>
            <w:tcMar>
              <w:top w:w="80" w:type="dxa"/>
              <w:start w:w="90" w:type="dxa"/>
              <w:bottom w:w="80" w:type="dxa"/>
              <w:end w:w="90" w:type="dxa"/>
            </w:tcMar>
          </w:tcPr>
          <w:p>
            <w:pPr>
              <w:jc w:val="center"/>
            </w:pPr>
            <w:r>
              <w:rPr>
                <w:rFonts w:ascii="Times New Roman" w:hAnsi="Times New Roman"/>
                <w:b/>
                <w:sz w:val="15"/>
              </w:rPr>
              <w:t>Tier</w:t>
            </w:r>
          </w:p>
        </w:tc>
        <w:tc>
          <w:tcPr>
            <w:tcW w:type="dxa" w:w="2088"/>
            <w:shd w:fill="D9EAF7"/>
            <w:vAlign w:val="center"/>
            <w:tcMar>
              <w:top w:w="80" w:type="dxa"/>
              <w:start w:w="90" w:type="dxa"/>
              <w:bottom w:w="80" w:type="dxa"/>
              <w:end w:w="90" w:type="dxa"/>
            </w:tcMar>
          </w:tcPr>
          <w:p>
            <w:pPr>
              <w:jc w:val="center"/>
            </w:pPr>
            <w:r>
              <w:rPr>
                <w:rFonts w:ascii="Times New Roman" w:hAnsi="Times New Roman"/>
                <w:b/>
                <w:sz w:val="15"/>
              </w:rPr>
              <w:t>Human-AI configuration</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w:t>
            </w:r>
          </w:p>
        </w:tc>
        <w:tc>
          <w:tcPr>
            <w:tcW w:type="dxa" w:w="2232"/>
            <w:vAlign w:val="center"/>
            <w:tcMar>
              <w:top w:w="80" w:type="dxa"/>
              <w:start w:w="90" w:type="dxa"/>
              <w:bottom w:w="80" w:type="dxa"/>
              <w:end w:w="90" w:type="dxa"/>
            </w:tcMar>
          </w:tcPr>
          <w:p>
            <w:pPr>
              <w:jc w:val="left"/>
            </w:pPr>
            <w:r>
              <w:rPr>
                <w:rFonts w:ascii="Times New Roman" w:hAnsi="Times New Roman"/>
                <w:sz w:val="15"/>
              </w:rPr>
              <w:t>Araújo AAC, Gardim L, Pramila-Savukoski S, Mendes IAC, Mikkonen K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Canada/Finland</w:t>
            </w:r>
          </w:p>
        </w:tc>
        <w:tc>
          <w:tcPr>
            <w:tcW w:type="dxa" w:w="1944"/>
            <w:vAlign w:val="center"/>
            <w:tcMar>
              <w:top w:w="80" w:type="dxa"/>
              <w:start w:w="90" w:type="dxa"/>
              <w:bottom w:w="80" w:type="dxa"/>
              <w:end w:w="90" w:type="dxa"/>
            </w:tcMar>
          </w:tcPr>
          <w:p>
            <w:pPr>
              <w:jc w:val="left"/>
            </w:pPr>
            <w:r>
              <w:rPr>
                <w:rFonts w:ascii="Times New Roman" w:hAnsi="Times New Roman"/>
                <w:sz w:val="15"/>
              </w:rPr>
              <w:t>Evolutionary concept analysis</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 NLP;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w:t>
            </w:r>
          </w:p>
        </w:tc>
        <w:tc>
          <w:tcPr>
            <w:tcW w:type="dxa" w:w="2232"/>
            <w:vAlign w:val="center"/>
            <w:tcMar>
              <w:top w:w="80" w:type="dxa"/>
              <w:start w:w="90" w:type="dxa"/>
              <w:bottom w:w="80" w:type="dxa"/>
              <w:end w:w="90" w:type="dxa"/>
            </w:tcMar>
          </w:tcPr>
          <w:p>
            <w:pPr>
              <w:jc w:val="left"/>
            </w:pPr>
            <w:r>
              <w:rPr>
                <w:rFonts w:ascii="Times New Roman" w:hAnsi="Times New Roman"/>
                <w:sz w:val="15"/>
              </w:rPr>
              <w:t>Martin B, Reid M (2025)</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National cross-sectional survey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w:t>
            </w:r>
          </w:p>
        </w:tc>
        <w:tc>
          <w:tcPr>
            <w:tcW w:type="dxa" w:w="2232"/>
            <w:vAlign w:val="center"/>
            <w:tcMar>
              <w:top w:w="80" w:type="dxa"/>
              <w:start w:w="90" w:type="dxa"/>
              <w:bottom w:w="80" w:type="dxa"/>
              <w:end w:w="90" w:type="dxa"/>
            </w:tcMar>
          </w:tcPr>
          <w:p>
            <w:pPr>
              <w:jc w:val="left"/>
            </w:pPr>
            <w:r>
              <w:rPr>
                <w:rFonts w:ascii="Times New Roman" w:hAnsi="Times New Roman"/>
                <w:sz w:val="15"/>
              </w:rPr>
              <w:t>Gendler Y, Ehmke SD, Patel SE, Ofri L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 Egypt; Israel</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comparative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readiness / competence / perceptions</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w:t>
            </w:r>
          </w:p>
        </w:tc>
        <w:tc>
          <w:tcPr>
            <w:tcW w:type="dxa" w:w="2232"/>
            <w:vAlign w:val="center"/>
            <w:tcMar>
              <w:top w:w="80" w:type="dxa"/>
              <w:start w:w="90" w:type="dxa"/>
              <w:bottom w:w="80" w:type="dxa"/>
              <w:end w:w="90" w:type="dxa"/>
            </w:tcMar>
          </w:tcPr>
          <w:p>
            <w:pPr>
              <w:jc w:val="left"/>
            </w:pPr>
            <w:r>
              <w:rPr>
                <w:rFonts w:ascii="Times New Roman" w:hAnsi="Times New Roman"/>
                <w:sz w:val="15"/>
              </w:rPr>
              <w:t>Rony MKK, Ahmad S, Tanha SM, Das DC, Akter MR, Khatun MA, et al. (2025)</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 Norway</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faculty survey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w:t>
            </w:r>
          </w:p>
        </w:tc>
        <w:tc>
          <w:tcPr>
            <w:tcW w:type="dxa" w:w="2232"/>
            <w:vAlign w:val="center"/>
            <w:tcMar>
              <w:top w:w="80" w:type="dxa"/>
              <w:start w:w="90" w:type="dxa"/>
              <w:bottom w:w="80" w:type="dxa"/>
              <w:end w:w="90" w:type="dxa"/>
            </w:tcMar>
          </w:tcPr>
          <w:p>
            <w:pPr>
              <w:jc w:val="left"/>
            </w:pPr>
            <w:r>
              <w:rPr>
                <w:rFonts w:ascii="Times New Roman" w:hAnsi="Times New Roman"/>
                <w:sz w:val="15"/>
              </w:rPr>
              <w:t>Dabkowski E, Missen K, Allen L, Whitehead D, Worn R (2026)</w:t>
            </w:r>
          </w:p>
        </w:tc>
        <w:tc>
          <w:tcPr>
            <w:tcW w:type="dxa" w:w="1656"/>
            <w:vAlign w:val="center"/>
            <w:tcMar>
              <w:top w:w="80" w:type="dxa"/>
              <w:start w:w="90" w:type="dxa"/>
              <w:bottom w:w="80" w:type="dxa"/>
              <w:end w:w="90" w:type="dxa"/>
            </w:tcMar>
          </w:tcPr>
          <w:p>
            <w:pPr>
              <w:jc w:val="left"/>
            </w:pPr>
            <w:r>
              <w:rPr>
                <w:rFonts w:ascii="Times New Roman" w:hAnsi="Times New Roman"/>
                <w:sz w:val="15"/>
              </w:rPr>
              <w:t>Australia; New Zealand</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 AI-enabled virtual/simulated patient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6</w:t>
            </w:r>
          </w:p>
        </w:tc>
        <w:tc>
          <w:tcPr>
            <w:tcW w:type="dxa" w:w="2232"/>
            <w:vAlign w:val="center"/>
            <w:tcMar>
              <w:top w:w="80" w:type="dxa"/>
              <w:start w:w="90" w:type="dxa"/>
              <w:bottom w:w="80" w:type="dxa"/>
              <w:end w:w="90" w:type="dxa"/>
            </w:tcMar>
          </w:tcPr>
          <w:p>
            <w:pPr>
              <w:jc w:val="left"/>
            </w:pPr>
            <w:r>
              <w:rPr>
                <w:rFonts w:ascii="Times New Roman" w:hAnsi="Times New Roman"/>
                <w:sz w:val="15"/>
              </w:rPr>
              <w:t>Eltaybani S, Ali HFM, Abdelhalim GE (2025)</w:t>
            </w:r>
          </w:p>
        </w:tc>
        <w:tc>
          <w:tcPr>
            <w:tcW w:type="dxa" w:w="1656"/>
            <w:vAlign w:val="center"/>
            <w:tcMar>
              <w:top w:w="80" w:type="dxa"/>
              <w:start w:w="90" w:type="dxa"/>
              <w:bottom w:w="80" w:type="dxa"/>
              <w:end w:w="90" w:type="dxa"/>
            </w:tcMar>
          </w:tcPr>
          <w:p>
            <w:pPr>
              <w:jc w:val="left"/>
            </w:pPr>
            <w:r>
              <w:rPr>
                <w:rFonts w:ascii="Times New Roman" w:hAnsi="Times New Roman"/>
                <w:sz w:val="15"/>
              </w:rPr>
              <w:t>Japan; Saudi Arabia; Egypt</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7</w:t>
            </w:r>
          </w:p>
        </w:tc>
        <w:tc>
          <w:tcPr>
            <w:tcW w:type="dxa" w:w="2232"/>
            <w:vAlign w:val="center"/>
            <w:tcMar>
              <w:top w:w="80" w:type="dxa"/>
              <w:start w:w="90" w:type="dxa"/>
              <w:bottom w:w="80" w:type="dxa"/>
              <w:end w:w="90" w:type="dxa"/>
            </w:tcMar>
          </w:tcPr>
          <w:p>
            <w:pPr>
              <w:jc w:val="left"/>
            </w:pPr>
            <w:r>
              <w:rPr>
                <w:rFonts w:ascii="Times New Roman" w:hAnsi="Times New Roman"/>
                <w:sz w:val="15"/>
              </w:rPr>
              <w:t>Saleh ZT, Rababa M, Elshatarat RA, Alharbi M, Alhumaidi BN, Al-Za’areer MS, et al. (2025)</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 Jordan</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 AI-supported learning analytics;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8</w:t>
            </w:r>
          </w:p>
        </w:tc>
        <w:tc>
          <w:tcPr>
            <w:tcW w:type="dxa" w:w="2232"/>
            <w:vAlign w:val="center"/>
            <w:tcMar>
              <w:top w:w="80" w:type="dxa"/>
              <w:start w:w="90" w:type="dxa"/>
              <w:bottom w:w="80" w:type="dxa"/>
              <w:end w:w="90" w:type="dxa"/>
            </w:tcMar>
          </w:tcPr>
          <w:p>
            <w:pPr>
              <w:jc w:val="left"/>
            </w:pPr>
            <w:r>
              <w:rPr>
                <w:rFonts w:ascii="Times New Roman" w:hAnsi="Times New Roman"/>
                <w:sz w:val="15"/>
              </w:rPr>
              <w:t>Ramjan L, McGrath B, Walters C, Drury P, Glarcher M, Richards G, et al. (2026)</w:t>
            </w:r>
          </w:p>
        </w:tc>
        <w:tc>
          <w:tcPr>
            <w:tcW w:type="dxa" w:w="1656"/>
            <w:vAlign w:val="center"/>
            <w:tcMar>
              <w:top w:w="80" w:type="dxa"/>
              <w:start w:w="90" w:type="dxa"/>
              <w:bottom w:w="80" w:type="dxa"/>
              <w:end w:w="90" w:type="dxa"/>
            </w:tcMar>
          </w:tcPr>
          <w:p>
            <w:pPr>
              <w:jc w:val="left"/>
            </w:pPr>
            <w:r>
              <w:rPr>
                <w:rFonts w:ascii="Times New Roman" w:hAnsi="Times New Roman"/>
                <w:sz w:val="15"/>
              </w:rPr>
              <w:t>Australia; New Zealand; Indonesia</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9</w:t>
            </w:r>
          </w:p>
        </w:tc>
        <w:tc>
          <w:tcPr>
            <w:tcW w:type="dxa" w:w="2232"/>
            <w:vAlign w:val="center"/>
            <w:tcMar>
              <w:top w:w="80" w:type="dxa"/>
              <w:start w:w="90" w:type="dxa"/>
              <w:bottom w:w="80" w:type="dxa"/>
              <w:end w:w="90" w:type="dxa"/>
            </w:tcMar>
          </w:tcPr>
          <w:p>
            <w:pPr>
              <w:jc w:val="left"/>
            </w:pPr>
            <w:r>
              <w:rPr>
                <w:rFonts w:ascii="Times New Roman" w:hAnsi="Times New Roman"/>
                <w:sz w:val="15"/>
              </w:rPr>
              <w:t>Madayag RA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Philippines</w:t>
            </w:r>
          </w:p>
        </w:tc>
        <w:tc>
          <w:tcPr>
            <w:tcW w:type="dxa" w:w="1944"/>
            <w:vAlign w:val="center"/>
            <w:tcMar>
              <w:top w:w="80" w:type="dxa"/>
              <w:start w:w="90" w:type="dxa"/>
              <w:bottom w:w="80" w:type="dxa"/>
              <w:end w:w="90" w:type="dxa"/>
            </w:tcMar>
          </w:tcPr>
          <w:p>
            <w:pPr>
              <w:jc w:val="left"/>
            </w:pPr>
            <w:r>
              <w:rPr>
                <w:rFonts w:ascii="Times New Roman" w:hAnsi="Times New Roman"/>
                <w:sz w:val="15"/>
              </w:rPr>
              <w:t>Conceptual pedagogical model</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AI-supported learning analytics</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10</w:t>
            </w:r>
          </w:p>
        </w:tc>
        <w:tc>
          <w:tcPr>
            <w:tcW w:type="dxa" w:w="2232"/>
            <w:vAlign w:val="center"/>
            <w:tcMar>
              <w:top w:w="80" w:type="dxa"/>
              <w:start w:w="90" w:type="dxa"/>
              <w:bottom w:w="80" w:type="dxa"/>
              <w:end w:w="90" w:type="dxa"/>
            </w:tcMar>
          </w:tcPr>
          <w:p>
            <w:pPr>
              <w:jc w:val="left"/>
            </w:pPr>
            <w:r>
              <w:rPr>
                <w:rFonts w:ascii="Times New Roman" w:hAnsi="Times New Roman"/>
                <w:sz w:val="15"/>
              </w:rPr>
              <w:t>Moore J, Frangieh J, Capello A, Montejo L, Lukkahatai N, Aryal S, et al.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not specified</w:t>
            </w:r>
          </w:p>
        </w:tc>
        <w:tc>
          <w:tcPr>
            <w:tcW w:type="dxa" w:w="1944"/>
            <w:vAlign w:val="center"/>
            <w:tcMar>
              <w:top w:w="80" w:type="dxa"/>
              <w:start w:w="90" w:type="dxa"/>
              <w:bottom w:w="80" w:type="dxa"/>
              <w:end w:w="90" w:type="dxa"/>
            </w:tcMar>
          </w:tcPr>
          <w:p>
            <w:pPr>
              <w:jc w:val="left"/>
            </w:pPr>
            <w:r>
              <w:rPr>
                <w:rFonts w:ascii="Times New Roman" w:hAnsi="Times New Roman"/>
                <w:sz w:val="15"/>
              </w:rPr>
              <w:t>Framework</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11</w:t>
            </w:r>
          </w:p>
        </w:tc>
        <w:tc>
          <w:tcPr>
            <w:tcW w:type="dxa" w:w="2232"/>
            <w:vAlign w:val="center"/>
            <w:tcMar>
              <w:top w:w="80" w:type="dxa"/>
              <w:start w:w="90" w:type="dxa"/>
              <w:bottom w:w="80" w:type="dxa"/>
              <w:end w:w="90" w:type="dxa"/>
            </w:tcMar>
          </w:tcPr>
          <w:p>
            <w:pPr>
              <w:jc w:val="left"/>
            </w:pPr>
            <w:r>
              <w:rPr>
                <w:rFonts w:ascii="Times New Roman" w:hAnsi="Times New Roman"/>
                <w:sz w:val="15"/>
              </w:rPr>
              <w:t>Englund HM, Soik B, Habeck J, MacWilliams B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Conceptual framework</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AI-supported learning analytics; NLP</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Sequential AI–human partnership</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12</w:t>
            </w:r>
          </w:p>
        </w:tc>
        <w:tc>
          <w:tcPr>
            <w:tcW w:type="dxa" w:w="2232"/>
            <w:vAlign w:val="center"/>
            <w:tcMar>
              <w:top w:w="80" w:type="dxa"/>
              <w:start w:w="90" w:type="dxa"/>
              <w:bottom w:w="80" w:type="dxa"/>
              <w:end w:w="90" w:type="dxa"/>
            </w:tcMar>
          </w:tcPr>
          <w:p>
            <w:pPr>
              <w:jc w:val="left"/>
            </w:pPr>
            <w:r>
              <w:rPr>
                <w:rFonts w:ascii="Times New Roman" w:hAnsi="Times New Roman"/>
                <w:sz w:val="15"/>
              </w:rPr>
              <w:t>Shen M, Xue S, Liu F, Lang J (2026)</w:t>
            </w:r>
          </w:p>
        </w:tc>
        <w:tc>
          <w:tcPr>
            <w:tcW w:type="dxa" w:w="1656"/>
            <w:vAlign w:val="center"/>
            <w:tcMar>
              <w:top w:w="80" w:type="dxa"/>
              <w:start w:w="90" w:type="dxa"/>
              <w:bottom w:w="80" w:type="dxa"/>
              <w:end w:w="90" w:type="dxa"/>
            </w:tcMar>
          </w:tcPr>
          <w:p>
            <w:pPr>
              <w:jc w:val="left"/>
            </w:pPr>
            <w:r>
              <w:rPr>
                <w:rFonts w:ascii="Times New Roman" w:hAnsi="Times New Roman"/>
                <w:sz w:val="15"/>
              </w:rPr>
              <w:t>China</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13</w:t>
            </w:r>
          </w:p>
        </w:tc>
        <w:tc>
          <w:tcPr>
            <w:tcW w:type="dxa" w:w="2232"/>
            <w:vAlign w:val="center"/>
            <w:tcMar>
              <w:top w:w="80" w:type="dxa"/>
              <w:start w:w="90" w:type="dxa"/>
              <w:bottom w:w="80" w:type="dxa"/>
              <w:end w:w="90" w:type="dxa"/>
            </w:tcMar>
          </w:tcPr>
          <w:p>
            <w:pPr>
              <w:jc w:val="left"/>
            </w:pPr>
            <w:r>
              <w:rPr>
                <w:rFonts w:ascii="Times New Roman" w:hAnsi="Times New Roman"/>
                <w:sz w:val="15"/>
              </w:rPr>
              <w:t>Jones JR, Echeles J (2026)</w:t>
            </w:r>
          </w:p>
        </w:tc>
        <w:tc>
          <w:tcPr>
            <w:tcW w:type="dxa" w:w="1656"/>
            <w:vAlign w:val="center"/>
            <w:tcMar>
              <w:top w:w="80" w:type="dxa"/>
              <w:start w:w="90" w:type="dxa"/>
              <w:bottom w:w="80" w:type="dxa"/>
              <w:end w:w="90" w:type="dxa"/>
            </w:tcMar>
          </w:tcPr>
          <w:p>
            <w:pPr>
              <w:jc w:val="left"/>
            </w:pPr>
            <w:r>
              <w:rPr>
                <w:rFonts w:ascii="Times New Roman" w:hAnsi="Times New Roman"/>
                <w:sz w:val="15"/>
              </w:rPr>
              <w:t>Not clearly stated</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 descriptive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14</w:t>
            </w:r>
          </w:p>
        </w:tc>
        <w:tc>
          <w:tcPr>
            <w:tcW w:type="dxa" w:w="2232"/>
            <w:vAlign w:val="center"/>
            <w:tcMar>
              <w:top w:w="80" w:type="dxa"/>
              <w:start w:w="90" w:type="dxa"/>
              <w:bottom w:w="80" w:type="dxa"/>
              <w:end w:w="90" w:type="dxa"/>
            </w:tcMar>
          </w:tcPr>
          <w:p>
            <w:pPr>
              <w:jc w:val="left"/>
            </w:pPr>
            <w:r>
              <w:rPr>
                <w:rFonts w:ascii="Times New Roman" w:hAnsi="Times New Roman"/>
                <w:sz w:val="15"/>
              </w:rPr>
              <w:t>Dorin M, Atkinson HL (2024)</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Qualitative/exploratory faculty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NLP</w:t>
            </w:r>
          </w:p>
        </w:tc>
        <w:tc>
          <w:tcPr>
            <w:tcW w:type="dxa" w:w="2088"/>
            <w:vAlign w:val="center"/>
            <w:tcMar>
              <w:top w:w="80" w:type="dxa"/>
              <w:start w:w="90" w:type="dxa"/>
              <w:bottom w:w="80" w:type="dxa"/>
              <w:end w:w="90" w:type="dxa"/>
            </w:tcMar>
          </w:tcPr>
          <w:p>
            <w:pPr>
              <w:jc w:val="left"/>
            </w:pPr>
            <w:r>
              <w:rPr>
                <w:rFonts w:ascii="Times New Roman" w:hAnsi="Times New Roman"/>
                <w:sz w:val="15"/>
              </w:rPr>
              <w:t>Pedagogical implementation / other</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15</w:t>
            </w:r>
          </w:p>
        </w:tc>
        <w:tc>
          <w:tcPr>
            <w:tcW w:type="dxa" w:w="2232"/>
            <w:vAlign w:val="center"/>
            <w:tcMar>
              <w:top w:w="80" w:type="dxa"/>
              <w:start w:w="90" w:type="dxa"/>
              <w:bottom w:w="80" w:type="dxa"/>
              <w:end w:w="90" w:type="dxa"/>
            </w:tcMar>
          </w:tcPr>
          <w:p>
            <w:pPr>
              <w:jc w:val="left"/>
            </w:pPr>
            <w:r>
              <w:rPr>
                <w:rFonts w:ascii="Times New Roman" w:hAnsi="Times New Roman"/>
                <w:sz w:val="15"/>
              </w:rPr>
              <w:t>Simms RC, Hensel D, Cavanaugh R, Fox A, Kumar A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Comparative methodological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18</w:t>
            </w:r>
          </w:p>
        </w:tc>
        <w:tc>
          <w:tcPr>
            <w:tcW w:type="dxa" w:w="2232"/>
            <w:vAlign w:val="center"/>
            <w:tcMar>
              <w:top w:w="80" w:type="dxa"/>
              <w:start w:w="90" w:type="dxa"/>
              <w:bottom w:w="80" w:type="dxa"/>
              <w:end w:w="90" w:type="dxa"/>
            </w:tcMar>
          </w:tcPr>
          <w:p>
            <w:pPr>
              <w:jc w:val="left"/>
            </w:pPr>
            <w:r>
              <w:rPr>
                <w:rFonts w:ascii="Times New Roman" w:hAnsi="Times New Roman"/>
                <w:sz w:val="15"/>
              </w:rPr>
              <w:t>Mrayyan MT (2026)</w:t>
            </w:r>
          </w:p>
        </w:tc>
        <w:tc>
          <w:tcPr>
            <w:tcW w:type="dxa" w:w="1656"/>
            <w:vAlign w:val="center"/>
            <w:tcMar>
              <w:top w:w="80" w:type="dxa"/>
              <w:start w:w="90" w:type="dxa"/>
              <w:bottom w:w="80" w:type="dxa"/>
              <w:end w:w="90" w:type="dxa"/>
            </w:tcMar>
          </w:tcPr>
          <w:p>
            <w:pPr>
              <w:jc w:val="left"/>
            </w:pPr>
            <w:r>
              <w:rPr>
                <w:rFonts w:ascii="Times New Roman" w:hAnsi="Times New Roman"/>
                <w:sz w:val="15"/>
              </w:rPr>
              <w:t>Jordan</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Microsoft Copilot;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19</w:t>
            </w:r>
          </w:p>
        </w:tc>
        <w:tc>
          <w:tcPr>
            <w:tcW w:type="dxa" w:w="2232"/>
            <w:vAlign w:val="center"/>
            <w:tcMar>
              <w:top w:w="80" w:type="dxa"/>
              <w:start w:w="90" w:type="dxa"/>
              <w:bottom w:w="80" w:type="dxa"/>
              <w:end w:w="90" w:type="dxa"/>
            </w:tcMar>
          </w:tcPr>
          <w:p>
            <w:pPr>
              <w:jc w:val="left"/>
            </w:pPr>
            <w:r>
              <w:rPr>
                <w:rFonts w:ascii="Times New Roman" w:hAnsi="Times New Roman"/>
                <w:sz w:val="15"/>
              </w:rPr>
              <w:t>Sockolow P, Michalowski M, Peltonen LM, Pruinelli L, Topaz M (2025)</w:t>
            </w:r>
          </w:p>
        </w:tc>
        <w:tc>
          <w:tcPr>
            <w:tcW w:type="dxa" w:w="1656"/>
            <w:vAlign w:val="center"/>
            <w:tcMar>
              <w:top w:w="80" w:type="dxa"/>
              <w:start w:w="90" w:type="dxa"/>
              <w:bottom w:w="80" w:type="dxa"/>
              <w:end w:w="90" w:type="dxa"/>
            </w:tcMar>
          </w:tcPr>
          <w:p>
            <w:pPr>
              <w:jc w:val="left"/>
            </w:pPr>
            <w:r>
              <w:rPr>
                <w:rFonts w:ascii="Times New Roman" w:hAnsi="Times New Roman"/>
                <w:sz w:val="15"/>
              </w:rPr>
              <w:t>Finland</w:t>
            </w:r>
          </w:p>
        </w:tc>
        <w:tc>
          <w:tcPr>
            <w:tcW w:type="dxa" w:w="1944"/>
            <w:vAlign w:val="center"/>
            <w:tcMar>
              <w:top w:w="80" w:type="dxa"/>
              <w:start w:w="90" w:type="dxa"/>
              <w:bottom w:w="80" w:type="dxa"/>
              <w:end w:w="90" w:type="dxa"/>
            </w:tcMar>
          </w:tcPr>
          <w:p>
            <w:pPr>
              <w:jc w:val="left"/>
            </w:pPr>
            <w:r>
              <w:rPr>
                <w:rFonts w:ascii="Times New Roman" w:hAnsi="Times New Roman"/>
                <w:sz w:val="15"/>
              </w:rPr>
              <w:t>Case studies/panel synthesis</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NLP;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Pedagogical implementation / other</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20</w:t>
            </w:r>
          </w:p>
        </w:tc>
        <w:tc>
          <w:tcPr>
            <w:tcW w:type="dxa" w:w="2232"/>
            <w:vAlign w:val="center"/>
            <w:tcMar>
              <w:top w:w="80" w:type="dxa"/>
              <w:start w:w="90" w:type="dxa"/>
              <w:bottom w:w="80" w:type="dxa"/>
              <w:end w:w="90" w:type="dxa"/>
            </w:tcMar>
          </w:tcPr>
          <w:p>
            <w:pPr>
              <w:jc w:val="left"/>
            </w:pPr>
            <w:r>
              <w:rPr>
                <w:rFonts w:ascii="Times New Roman" w:hAnsi="Times New Roman"/>
                <w:sz w:val="15"/>
              </w:rPr>
              <w:t>Gagne JCD, Gris I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Pedagogical scaffold/conceptual paper</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21</w:t>
            </w:r>
          </w:p>
        </w:tc>
        <w:tc>
          <w:tcPr>
            <w:tcW w:type="dxa" w:w="2232"/>
            <w:vAlign w:val="center"/>
            <w:tcMar>
              <w:top w:w="80" w:type="dxa"/>
              <w:start w:w="90" w:type="dxa"/>
              <w:bottom w:w="80" w:type="dxa"/>
              <w:end w:w="90" w:type="dxa"/>
            </w:tcMar>
          </w:tcPr>
          <w:p>
            <w:pPr>
              <w:jc w:val="left"/>
            </w:pPr>
            <w:r>
              <w:rPr>
                <w:rFonts w:ascii="Times New Roman" w:hAnsi="Times New Roman"/>
                <w:sz w:val="15"/>
              </w:rPr>
              <w:t>Ali SI, Shaban M (2026)</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AI-enabled virtual/simulated patient; NLP</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22</w:t>
            </w:r>
          </w:p>
        </w:tc>
        <w:tc>
          <w:tcPr>
            <w:tcW w:type="dxa" w:w="2232"/>
            <w:vAlign w:val="center"/>
            <w:tcMar>
              <w:top w:w="80" w:type="dxa"/>
              <w:start w:w="90" w:type="dxa"/>
              <w:bottom w:w="80" w:type="dxa"/>
              <w:end w:w="90" w:type="dxa"/>
            </w:tcMar>
          </w:tcPr>
          <w:p>
            <w:pPr>
              <w:jc w:val="left"/>
            </w:pPr>
            <w:r>
              <w:rPr>
                <w:rFonts w:ascii="Times New Roman" w:hAnsi="Times New Roman"/>
                <w:sz w:val="15"/>
              </w:rPr>
              <w:t>Amin SM, Ngo AD, Kulintang MBM, Othman AA, Karim NAHA, Madkour AMA, et al. (2027)</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 Philippines; Egypt</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mediation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AI-enabled virtual/simulated patient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23</w:t>
            </w:r>
          </w:p>
        </w:tc>
        <w:tc>
          <w:tcPr>
            <w:tcW w:type="dxa" w:w="2232"/>
            <w:vAlign w:val="center"/>
            <w:tcMar>
              <w:top w:w="80" w:type="dxa"/>
              <w:start w:w="90" w:type="dxa"/>
              <w:bottom w:w="80" w:type="dxa"/>
              <w:end w:w="90" w:type="dxa"/>
            </w:tcMar>
          </w:tcPr>
          <w:p>
            <w:pPr>
              <w:jc w:val="left"/>
            </w:pPr>
            <w:r>
              <w:rPr>
                <w:rFonts w:ascii="Times New Roman" w:hAnsi="Times New Roman"/>
                <w:sz w:val="15"/>
              </w:rPr>
              <w:t>Maguire MB, White A (2025)</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 Switzerland</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 framework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AI-enabled virtual/simulated patient;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24</w:t>
            </w:r>
          </w:p>
        </w:tc>
        <w:tc>
          <w:tcPr>
            <w:tcW w:type="dxa" w:w="2232"/>
            <w:vAlign w:val="center"/>
            <w:tcMar>
              <w:top w:w="80" w:type="dxa"/>
              <w:start w:w="90" w:type="dxa"/>
              <w:bottom w:w="80" w:type="dxa"/>
              <w:end w:w="90" w:type="dxa"/>
            </w:tcMar>
          </w:tcPr>
          <w:p>
            <w:pPr>
              <w:jc w:val="left"/>
            </w:pPr>
            <w:r>
              <w:rPr>
                <w:rFonts w:ascii="Times New Roman" w:hAnsi="Times New Roman"/>
                <w:sz w:val="15"/>
              </w:rPr>
              <w:t>Balay-odao EM (2026)</w:t>
            </w:r>
          </w:p>
        </w:tc>
        <w:tc>
          <w:tcPr>
            <w:tcW w:type="dxa" w:w="1656"/>
            <w:vAlign w:val="center"/>
            <w:tcMar>
              <w:top w:w="80" w:type="dxa"/>
              <w:start w:w="90" w:type="dxa"/>
              <w:bottom w:w="80" w:type="dxa"/>
              <w:end w:w="90" w:type="dxa"/>
            </w:tcMar>
          </w:tcPr>
          <w:p>
            <w:pPr>
              <w:jc w:val="left"/>
            </w:pPr>
            <w:r>
              <w:rPr>
                <w:rFonts w:ascii="Times New Roman" w:hAnsi="Times New Roman"/>
                <w:sz w:val="15"/>
              </w:rPr>
              <w:t>Philippines</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AI-supported learning analytics</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25</w:t>
            </w:r>
          </w:p>
        </w:tc>
        <w:tc>
          <w:tcPr>
            <w:tcW w:type="dxa" w:w="2232"/>
            <w:vAlign w:val="center"/>
            <w:tcMar>
              <w:top w:w="80" w:type="dxa"/>
              <w:start w:w="90" w:type="dxa"/>
              <w:bottom w:w="80" w:type="dxa"/>
              <w:end w:w="90" w:type="dxa"/>
            </w:tcMar>
          </w:tcPr>
          <w:p>
            <w:pPr>
              <w:jc w:val="left"/>
            </w:pPr>
            <w:r>
              <w:rPr>
                <w:rFonts w:ascii="Times New Roman" w:hAnsi="Times New Roman"/>
                <w:sz w:val="15"/>
              </w:rPr>
              <w:t>Russell RG, Khan MMR, Nagge L, McGrew H, Faucett K, Wei X, et al. (2026)</w:t>
            </w:r>
          </w:p>
        </w:tc>
        <w:tc>
          <w:tcPr>
            <w:tcW w:type="dxa" w:w="1656"/>
            <w:vAlign w:val="center"/>
            <w:tcMar>
              <w:top w:w="80" w:type="dxa"/>
              <w:start w:w="90" w:type="dxa"/>
              <w:bottom w:w="80" w:type="dxa"/>
              <w:end w:w="90" w:type="dxa"/>
            </w:tcMar>
          </w:tcPr>
          <w:p>
            <w:pPr>
              <w:jc w:val="left"/>
            </w:pPr>
            <w:r>
              <w:rPr>
                <w:rFonts w:ascii="Times New Roman" w:hAnsi="Times New Roman"/>
                <w:sz w:val="15"/>
              </w:rPr>
              <w:t>Not clearly stated</w:t>
            </w:r>
          </w:p>
        </w:tc>
        <w:tc>
          <w:tcPr>
            <w:tcW w:type="dxa" w:w="1944"/>
            <w:vAlign w:val="center"/>
            <w:tcMar>
              <w:top w:w="80" w:type="dxa"/>
              <w:start w:w="90" w:type="dxa"/>
              <w:bottom w:w="80" w:type="dxa"/>
              <w:end w:w="90" w:type="dxa"/>
            </w:tcMar>
          </w:tcPr>
          <w:p>
            <w:pPr>
              <w:jc w:val="left"/>
            </w:pPr>
            <w:r>
              <w:rPr>
                <w:rFonts w:ascii="Times New Roman" w:hAnsi="Times New Roman"/>
                <w:sz w:val="15"/>
              </w:rPr>
              <w:t>Pilot/feasibility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 NLP</w:t>
            </w:r>
          </w:p>
        </w:tc>
        <w:tc>
          <w:tcPr>
            <w:tcW w:type="dxa" w:w="2088"/>
            <w:vAlign w:val="center"/>
            <w:tcMar>
              <w:top w:w="80" w:type="dxa"/>
              <w:start w:w="90" w:type="dxa"/>
              <w:bottom w:w="80" w:type="dxa"/>
              <w:end w:w="90" w:type="dxa"/>
            </w:tcMar>
          </w:tcPr>
          <w:p>
            <w:pPr>
              <w:jc w:val="left"/>
            </w:pPr>
            <w:r>
              <w:rPr>
                <w:rFonts w:ascii="Times New Roman" w:hAnsi="Times New Roman"/>
                <w:sz w:val="15"/>
              </w:rPr>
              <w:t>Assessment / course design implementation</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26</w:t>
            </w:r>
          </w:p>
        </w:tc>
        <w:tc>
          <w:tcPr>
            <w:tcW w:type="dxa" w:w="2232"/>
            <w:vAlign w:val="center"/>
            <w:tcMar>
              <w:top w:w="80" w:type="dxa"/>
              <w:start w:w="90" w:type="dxa"/>
              <w:bottom w:w="80" w:type="dxa"/>
              <w:end w:w="90" w:type="dxa"/>
            </w:tcMar>
          </w:tcPr>
          <w:p>
            <w:pPr>
              <w:jc w:val="left"/>
            </w:pPr>
            <w:r>
              <w:rPr>
                <w:rFonts w:ascii="Times New Roman" w:hAnsi="Times New Roman"/>
                <w:sz w:val="15"/>
              </w:rPr>
              <w:t>Abuhammad S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United Arab Emirates/Jordan</w:t>
            </w:r>
          </w:p>
        </w:tc>
        <w:tc>
          <w:tcPr>
            <w:tcW w:type="dxa" w:w="1944"/>
            <w:vAlign w:val="center"/>
            <w:tcMar>
              <w:top w:w="80" w:type="dxa"/>
              <w:start w:w="90" w:type="dxa"/>
              <w:bottom w:w="80" w:type="dxa"/>
              <w:end w:w="90" w:type="dxa"/>
            </w:tcMar>
          </w:tcPr>
          <w:p>
            <w:pPr>
              <w:jc w:val="left"/>
            </w:pPr>
            <w:r>
              <w:rPr>
                <w:rFonts w:ascii="Times New Roman" w:hAnsi="Times New Roman"/>
                <w:sz w:val="15"/>
              </w:rPr>
              <w:t>Contemporary issue/commentary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27</w:t>
            </w:r>
          </w:p>
        </w:tc>
        <w:tc>
          <w:tcPr>
            <w:tcW w:type="dxa" w:w="2232"/>
            <w:vAlign w:val="center"/>
            <w:tcMar>
              <w:top w:w="80" w:type="dxa"/>
              <w:start w:w="90" w:type="dxa"/>
              <w:bottom w:w="80" w:type="dxa"/>
              <w:end w:w="90" w:type="dxa"/>
            </w:tcMar>
          </w:tcPr>
          <w:p>
            <w:pPr>
              <w:jc w:val="left"/>
            </w:pPr>
            <w:r>
              <w:rPr>
                <w:rFonts w:ascii="Times New Roman" w:hAnsi="Times New Roman"/>
                <w:sz w:val="15"/>
              </w:rPr>
              <w:t>Zhu H, Xie Z, Wang Q, Wang J, Zhang H, Xiao J, et al. (2026)</w:t>
            </w:r>
          </w:p>
        </w:tc>
        <w:tc>
          <w:tcPr>
            <w:tcW w:type="dxa" w:w="1656"/>
            <w:vAlign w:val="center"/>
            <w:tcMar>
              <w:top w:w="80" w:type="dxa"/>
              <w:start w:w="90" w:type="dxa"/>
              <w:bottom w:w="80" w:type="dxa"/>
              <w:end w:w="90" w:type="dxa"/>
            </w:tcMar>
          </w:tcPr>
          <w:p>
            <w:pPr>
              <w:jc w:val="left"/>
            </w:pPr>
            <w:r>
              <w:rPr>
                <w:rFonts w:ascii="Times New Roman" w:hAnsi="Times New Roman"/>
                <w:sz w:val="15"/>
              </w:rPr>
              <w:t>China</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Cross-sectional/latent profile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28</w:t>
            </w:r>
          </w:p>
        </w:tc>
        <w:tc>
          <w:tcPr>
            <w:tcW w:type="dxa" w:w="2232"/>
            <w:vAlign w:val="center"/>
            <w:tcMar>
              <w:top w:w="80" w:type="dxa"/>
              <w:start w:w="90" w:type="dxa"/>
              <w:bottom w:w="80" w:type="dxa"/>
              <w:end w:w="90" w:type="dxa"/>
            </w:tcMar>
          </w:tcPr>
          <w:p>
            <w:pPr>
              <w:jc w:val="left"/>
            </w:pPr>
            <w:r>
              <w:rPr>
                <w:rFonts w:ascii="Times New Roman" w:hAnsi="Times New Roman"/>
                <w:sz w:val="15"/>
              </w:rPr>
              <w:t>Zhao J, Hua X, Hu R, Chen C, Wu W, Zhang Y, et al. (2026)</w:t>
            </w:r>
          </w:p>
        </w:tc>
        <w:tc>
          <w:tcPr>
            <w:tcW w:type="dxa" w:w="1656"/>
            <w:vAlign w:val="center"/>
            <w:tcMar>
              <w:top w:w="80" w:type="dxa"/>
              <w:start w:w="90" w:type="dxa"/>
              <w:bottom w:w="80" w:type="dxa"/>
              <w:end w:w="90" w:type="dxa"/>
            </w:tcMar>
          </w:tcPr>
          <w:p>
            <w:pPr>
              <w:jc w:val="left"/>
            </w:pPr>
            <w:r>
              <w:rPr>
                <w:rFonts w:ascii="Times New Roman" w:hAnsi="Times New Roman"/>
                <w:sz w:val="15"/>
              </w:rPr>
              <w:t>China</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Artificial intelligence (general)</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29</w:t>
            </w:r>
          </w:p>
        </w:tc>
        <w:tc>
          <w:tcPr>
            <w:tcW w:type="dxa" w:w="2232"/>
            <w:vAlign w:val="center"/>
            <w:tcMar>
              <w:top w:w="80" w:type="dxa"/>
              <w:start w:w="90" w:type="dxa"/>
              <w:bottom w:w="80" w:type="dxa"/>
              <w:end w:w="90" w:type="dxa"/>
            </w:tcMar>
          </w:tcPr>
          <w:p>
            <w:pPr>
              <w:jc w:val="left"/>
            </w:pPr>
            <w:r>
              <w:rPr>
                <w:rFonts w:ascii="Times New Roman" w:hAnsi="Times New Roman"/>
                <w:sz w:val="15"/>
              </w:rPr>
              <w:t>McCusker KA, Kennedy BB, Parish A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not specified</w:t>
            </w:r>
          </w:p>
        </w:tc>
        <w:tc>
          <w:tcPr>
            <w:tcW w:type="dxa" w:w="1944"/>
            <w:vAlign w:val="center"/>
            <w:tcMar>
              <w:top w:w="80" w:type="dxa"/>
              <w:start w:w="90" w:type="dxa"/>
              <w:bottom w:w="80" w:type="dxa"/>
              <w:end w:w="90" w:type="dxa"/>
            </w:tcMar>
          </w:tcPr>
          <w:p>
            <w:pPr>
              <w:jc w:val="left"/>
            </w:pPr>
            <w:r>
              <w:rPr>
                <w:rFonts w:ascii="Times New Roman" w:hAnsi="Times New Roman"/>
                <w:sz w:val="15"/>
              </w:rPr>
              <w:t>Pedagogical framework/decision guide</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30</w:t>
            </w:r>
          </w:p>
        </w:tc>
        <w:tc>
          <w:tcPr>
            <w:tcW w:type="dxa" w:w="2232"/>
            <w:vAlign w:val="center"/>
            <w:tcMar>
              <w:top w:w="80" w:type="dxa"/>
              <w:start w:w="90" w:type="dxa"/>
              <w:bottom w:w="80" w:type="dxa"/>
              <w:end w:w="90" w:type="dxa"/>
            </w:tcMar>
          </w:tcPr>
          <w:p>
            <w:pPr>
              <w:jc w:val="left"/>
            </w:pPr>
            <w:r>
              <w:rPr>
                <w:rFonts w:ascii="Times New Roman" w:hAnsi="Times New Roman"/>
                <w:sz w:val="15"/>
              </w:rPr>
              <w:t>Ali SI, Shaban M (2026)</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 Egypt</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31</w:t>
            </w:r>
          </w:p>
        </w:tc>
        <w:tc>
          <w:tcPr>
            <w:tcW w:type="dxa" w:w="2232"/>
            <w:vAlign w:val="center"/>
            <w:tcMar>
              <w:top w:w="80" w:type="dxa"/>
              <w:start w:w="90" w:type="dxa"/>
              <w:bottom w:w="80" w:type="dxa"/>
              <w:end w:w="90" w:type="dxa"/>
            </w:tcMar>
          </w:tcPr>
          <w:p>
            <w:pPr>
              <w:jc w:val="left"/>
            </w:pPr>
            <w:r>
              <w:rPr>
                <w:rFonts w:ascii="Times New Roman" w:hAnsi="Times New Roman"/>
                <w:sz w:val="15"/>
              </w:rPr>
              <w:t>Luo T, Chen Y, Gan X, Hu C, Lin X, Deng S, et al. (2026)</w:t>
            </w:r>
          </w:p>
        </w:tc>
        <w:tc>
          <w:tcPr>
            <w:tcW w:type="dxa" w:w="1656"/>
            <w:vAlign w:val="center"/>
            <w:tcMar>
              <w:top w:w="80" w:type="dxa"/>
              <w:start w:w="90" w:type="dxa"/>
              <w:bottom w:w="80" w:type="dxa"/>
              <w:end w:w="90" w:type="dxa"/>
            </w:tcMar>
          </w:tcPr>
          <w:p>
            <w:pPr>
              <w:jc w:val="left"/>
            </w:pPr>
            <w:r>
              <w:rPr>
                <w:rFonts w:ascii="Times New Roman" w:hAnsi="Times New Roman"/>
                <w:sz w:val="15"/>
              </w:rPr>
              <w:t>China</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32</w:t>
            </w:r>
          </w:p>
        </w:tc>
        <w:tc>
          <w:tcPr>
            <w:tcW w:type="dxa" w:w="2232"/>
            <w:vAlign w:val="center"/>
            <w:tcMar>
              <w:top w:w="80" w:type="dxa"/>
              <w:start w:w="90" w:type="dxa"/>
              <w:bottom w:w="80" w:type="dxa"/>
              <w:end w:w="90" w:type="dxa"/>
            </w:tcMar>
          </w:tcPr>
          <w:p>
            <w:pPr>
              <w:jc w:val="left"/>
            </w:pPr>
            <w:r>
              <w:rPr>
                <w:rFonts w:ascii="Times New Roman" w:hAnsi="Times New Roman"/>
                <w:sz w:val="15"/>
              </w:rPr>
              <w:t>Lee M, Shin S (2026)</w:t>
            </w:r>
          </w:p>
        </w:tc>
        <w:tc>
          <w:tcPr>
            <w:tcW w:type="dxa" w:w="1656"/>
            <w:vAlign w:val="center"/>
            <w:tcMar>
              <w:top w:w="80" w:type="dxa"/>
              <w:start w:w="90" w:type="dxa"/>
              <w:bottom w:w="80" w:type="dxa"/>
              <w:end w:w="90" w:type="dxa"/>
            </w:tcMar>
          </w:tcPr>
          <w:p>
            <w:pPr>
              <w:jc w:val="left"/>
            </w:pPr>
            <w:r>
              <w:rPr>
                <w:rFonts w:ascii="Times New Roman" w:hAnsi="Times New Roman"/>
                <w:sz w:val="15"/>
              </w:rPr>
              <w:t>South Korea</w:t>
            </w:r>
          </w:p>
        </w:tc>
        <w:tc>
          <w:tcPr>
            <w:tcW w:type="dxa" w:w="1944"/>
            <w:vAlign w:val="center"/>
            <w:tcMar>
              <w:top w:w="80" w:type="dxa"/>
              <w:start w:w="90" w:type="dxa"/>
              <w:bottom w:w="80" w:type="dxa"/>
              <w:end w:w="90" w:type="dxa"/>
            </w:tcMar>
          </w:tcPr>
          <w:p>
            <w:pPr>
              <w:jc w:val="left"/>
            </w:pPr>
            <w:r>
              <w:rPr>
                <w:rFonts w:ascii="Times New Roman" w:hAnsi="Times New Roman"/>
                <w:sz w:val="15"/>
              </w:rPr>
              <w:t>Prompt development/validation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w:t>
            </w:r>
          </w:p>
        </w:tc>
        <w:tc>
          <w:tcPr>
            <w:tcW w:type="dxa" w:w="2088"/>
            <w:vAlign w:val="center"/>
            <w:tcMar>
              <w:top w:w="80" w:type="dxa"/>
              <w:start w:w="90" w:type="dxa"/>
              <w:bottom w:w="80" w:type="dxa"/>
              <w:end w:w="90" w:type="dxa"/>
            </w:tcMar>
          </w:tcPr>
          <w:p>
            <w:pPr>
              <w:jc w:val="left"/>
            </w:pPr>
            <w:r>
              <w:rPr>
                <w:rFonts w:ascii="Times New Roman" w:hAnsi="Times New Roman"/>
                <w:sz w:val="15"/>
              </w:rPr>
              <w:t>Simulation / assessment implementation</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33</w:t>
            </w:r>
          </w:p>
        </w:tc>
        <w:tc>
          <w:tcPr>
            <w:tcW w:type="dxa" w:w="2232"/>
            <w:vAlign w:val="center"/>
            <w:tcMar>
              <w:top w:w="80" w:type="dxa"/>
              <w:start w:w="90" w:type="dxa"/>
              <w:bottom w:w="80" w:type="dxa"/>
              <w:end w:w="90" w:type="dxa"/>
            </w:tcMar>
          </w:tcPr>
          <w:p>
            <w:pPr>
              <w:jc w:val="left"/>
            </w:pPr>
            <w:r>
              <w:rPr>
                <w:rFonts w:ascii="Times New Roman" w:hAnsi="Times New Roman"/>
                <w:sz w:val="15"/>
              </w:rPr>
              <w:t>Yoo H, Lin Y, Attenweiler R, Hodge KJ, Miller JE, Phillips BC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 GPT-4;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34</w:t>
            </w:r>
          </w:p>
        </w:tc>
        <w:tc>
          <w:tcPr>
            <w:tcW w:type="dxa" w:w="2232"/>
            <w:vAlign w:val="center"/>
            <w:tcMar>
              <w:top w:w="80" w:type="dxa"/>
              <w:start w:w="90" w:type="dxa"/>
              <w:bottom w:w="80" w:type="dxa"/>
              <w:end w:w="90" w:type="dxa"/>
            </w:tcMar>
          </w:tcPr>
          <w:p>
            <w:pPr>
              <w:jc w:val="left"/>
            </w:pPr>
            <w:r>
              <w:rPr>
                <w:rFonts w:ascii="Times New Roman" w:hAnsi="Times New Roman"/>
                <w:sz w:val="15"/>
              </w:rPr>
              <w:t>Hashish EAA, Alsayed SA, Razek NMFA (2025)</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w:t>
            </w:r>
          </w:p>
        </w:tc>
        <w:tc>
          <w:tcPr>
            <w:tcW w:type="dxa" w:w="1944"/>
            <w:vAlign w:val="center"/>
            <w:tcMar>
              <w:top w:w="80" w:type="dxa"/>
              <w:start w:w="90" w:type="dxa"/>
              <w:bottom w:w="80" w:type="dxa"/>
              <w:end w:w="90" w:type="dxa"/>
            </w:tcMar>
          </w:tcPr>
          <w:p>
            <w:pPr>
              <w:jc w:val="left"/>
            </w:pPr>
            <w:r>
              <w:rPr>
                <w:rFonts w:ascii="Times New Roman" w:hAnsi="Times New Roman"/>
                <w:sz w:val="15"/>
              </w:rPr>
              <w:t>Mixed-methods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35</w:t>
            </w:r>
          </w:p>
        </w:tc>
        <w:tc>
          <w:tcPr>
            <w:tcW w:type="dxa" w:w="2232"/>
            <w:vAlign w:val="center"/>
            <w:tcMar>
              <w:top w:w="80" w:type="dxa"/>
              <w:start w:w="90" w:type="dxa"/>
              <w:bottom w:w="80" w:type="dxa"/>
              <w:end w:w="90" w:type="dxa"/>
            </w:tcMar>
          </w:tcPr>
          <w:p>
            <w:pPr>
              <w:jc w:val="left"/>
            </w:pPr>
            <w:r>
              <w:rPr>
                <w:rFonts w:ascii="Times New Roman" w:hAnsi="Times New Roman"/>
                <w:sz w:val="15"/>
              </w:rPr>
              <w:t>Hou SI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 Switzerland</w:t>
            </w:r>
          </w:p>
        </w:tc>
        <w:tc>
          <w:tcPr>
            <w:tcW w:type="dxa" w:w="1944"/>
            <w:vAlign w:val="center"/>
            <w:tcMar>
              <w:top w:w="80" w:type="dxa"/>
              <w:start w:w="90" w:type="dxa"/>
              <w:bottom w:w="80" w:type="dxa"/>
              <w:end w:w="90" w:type="dxa"/>
            </w:tcMar>
          </w:tcPr>
          <w:p>
            <w:pPr>
              <w:jc w:val="left"/>
            </w:pPr>
            <w:r>
              <w:rPr>
                <w:rFonts w:ascii="Times New Roman" w:hAnsi="Times New Roman"/>
                <w:sz w:val="15"/>
              </w:rPr>
              <w:t>Faculty development workshop/brief report</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Sequential AI–human</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36</w:t>
            </w:r>
          </w:p>
        </w:tc>
        <w:tc>
          <w:tcPr>
            <w:tcW w:type="dxa" w:w="2232"/>
            <w:vAlign w:val="center"/>
            <w:tcMar>
              <w:top w:w="80" w:type="dxa"/>
              <w:start w:w="90" w:type="dxa"/>
              <w:bottom w:w="80" w:type="dxa"/>
              <w:end w:w="90" w:type="dxa"/>
            </w:tcMar>
          </w:tcPr>
          <w:p>
            <w:pPr>
              <w:jc w:val="left"/>
            </w:pPr>
            <w:r>
              <w:rPr>
                <w:rFonts w:ascii="Times New Roman" w:hAnsi="Times New Roman"/>
                <w:sz w:val="15"/>
              </w:rPr>
              <w:t>Yiğit D, Açıkgöz A (2024)</w:t>
            </w:r>
          </w:p>
        </w:tc>
        <w:tc>
          <w:tcPr>
            <w:tcW w:type="dxa" w:w="1656"/>
            <w:vAlign w:val="center"/>
            <w:tcMar>
              <w:top w:w="80" w:type="dxa"/>
              <w:start w:w="90" w:type="dxa"/>
              <w:bottom w:w="80" w:type="dxa"/>
              <w:end w:w="90" w:type="dxa"/>
            </w:tcMar>
          </w:tcPr>
          <w:p>
            <w:pPr>
              <w:jc w:val="left"/>
            </w:pPr>
            <w:r>
              <w:rPr>
                <w:rFonts w:ascii="Times New Roman" w:hAnsi="Times New Roman"/>
                <w:sz w:val="15"/>
              </w:rPr>
              <w:t>Not clearly stated</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37</w:t>
            </w:r>
          </w:p>
        </w:tc>
        <w:tc>
          <w:tcPr>
            <w:tcW w:type="dxa" w:w="2232"/>
            <w:vAlign w:val="center"/>
            <w:tcMar>
              <w:top w:w="80" w:type="dxa"/>
              <w:start w:w="90" w:type="dxa"/>
              <w:bottom w:w="80" w:type="dxa"/>
              <w:end w:w="90" w:type="dxa"/>
            </w:tcMar>
          </w:tcPr>
          <w:p>
            <w:pPr>
              <w:jc w:val="left"/>
            </w:pPr>
            <w:r>
              <w:rPr>
                <w:rFonts w:ascii="Times New Roman" w:hAnsi="Times New Roman"/>
                <w:sz w:val="15"/>
              </w:rPr>
              <w:t>Mariano MEM, Shahin MAH, Ancheta SJ, Kunjan MV, Dossary NMA, Ojaimi SFA, et al. (2025)</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38</w:t>
            </w:r>
          </w:p>
        </w:tc>
        <w:tc>
          <w:tcPr>
            <w:tcW w:type="dxa" w:w="2232"/>
            <w:vAlign w:val="center"/>
            <w:tcMar>
              <w:top w:w="80" w:type="dxa"/>
              <w:start w:w="90" w:type="dxa"/>
              <w:bottom w:w="80" w:type="dxa"/>
              <w:end w:w="90" w:type="dxa"/>
            </w:tcMar>
          </w:tcPr>
          <w:p>
            <w:pPr>
              <w:jc w:val="left"/>
            </w:pPr>
            <w:r>
              <w:rPr>
                <w:rFonts w:ascii="Times New Roman" w:hAnsi="Times New Roman"/>
                <w:sz w:val="15"/>
              </w:rPr>
              <w:t>Tseng LP, Huang LP, Chen WR (2025)</w:t>
            </w:r>
          </w:p>
        </w:tc>
        <w:tc>
          <w:tcPr>
            <w:tcW w:type="dxa" w:w="1656"/>
            <w:vAlign w:val="center"/>
            <w:tcMar>
              <w:top w:w="80" w:type="dxa"/>
              <w:start w:w="90" w:type="dxa"/>
              <w:bottom w:w="80" w:type="dxa"/>
              <w:end w:w="90" w:type="dxa"/>
            </w:tcMar>
          </w:tcPr>
          <w:p>
            <w:pPr>
              <w:jc w:val="left"/>
            </w:pPr>
            <w:r>
              <w:rPr>
                <w:rFonts w:ascii="Times New Roman" w:hAnsi="Times New Roman"/>
                <w:sz w:val="15"/>
              </w:rPr>
              <w:t>Taiwan; China</w:t>
            </w:r>
          </w:p>
        </w:tc>
        <w:tc>
          <w:tcPr>
            <w:tcW w:type="dxa" w:w="1944"/>
            <w:vAlign w:val="center"/>
            <w:tcMar>
              <w:top w:w="80" w:type="dxa"/>
              <w:start w:w="90" w:type="dxa"/>
              <w:bottom w:w="80" w:type="dxa"/>
              <w:end w:w="90" w:type="dxa"/>
            </w:tcMar>
          </w:tcPr>
          <w:p>
            <w:pPr>
              <w:jc w:val="left"/>
            </w:pPr>
            <w:r>
              <w:rPr>
                <w:rFonts w:ascii="Times New Roman" w:hAnsi="Times New Roman"/>
                <w:sz w:val="15"/>
              </w:rPr>
              <w:t>Quasi-experimental/controlled educational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 GPT-4; NLP</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39</w:t>
            </w:r>
          </w:p>
        </w:tc>
        <w:tc>
          <w:tcPr>
            <w:tcW w:type="dxa" w:w="2232"/>
            <w:vAlign w:val="center"/>
            <w:tcMar>
              <w:top w:w="80" w:type="dxa"/>
              <w:start w:w="90" w:type="dxa"/>
              <w:bottom w:w="80" w:type="dxa"/>
              <w:end w:w="90" w:type="dxa"/>
            </w:tcMar>
          </w:tcPr>
          <w:p>
            <w:pPr>
              <w:jc w:val="left"/>
            </w:pPr>
            <w:r>
              <w:rPr>
                <w:rFonts w:ascii="Times New Roman" w:hAnsi="Times New Roman"/>
                <w:sz w:val="15"/>
              </w:rPr>
              <w:t>Reynolds SS, Kauschinger ED, Cadavero A, Conrad S, McMillian-Bohler JM, Webb M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Comparative faculty evaluation</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 GPT-4</w:t>
            </w:r>
          </w:p>
        </w:tc>
        <w:tc>
          <w:tcPr>
            <w:tcW w:type="dxa" w:w="2088"/>
            <w:vAlign w:val="center"/>
            <w:tcMar>
              <w:top w:w="80" w:type="dxa"/>
              <w:start w:w="90" w:type="dxa"/>
              <w:bottom w:w="80" w:type="dxa"/>
              <w:end w:w="90" w:type="dxa"/>
            </w:tcMar>
          </w:tcPr>
          <w:p>
            <w:pPr>
              <w:jc w:val="left"/>
            </w:pPr>
            <w:r>
              <w:rPr>
                <w:rFonts w:ascii="Times New Roman" w:hAnsi="Times New Roman"/>
                <w:sz w:val="15"/>
              </w:rPr>
              <w:t>Faculty readiness / competence / perceptions</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40</w:t>
            </w:r>
          </w:p>
        </w:tc>
        <w:tc>
          <w:tcPr>
            <w:tcW w:type="dxa" w:w="2232"/>
            <w:vAlign w:val="center"/>
            <w:tcMar>
              <w:top w:w="80" w:type="dxa"/>
              <w:start w:w="90" w:type="dxa"/>
              <w:bottom w:w="80" w:type="dxa"/>
              <w:end w:w="90" w:type="dxa"/>
            </w:tcMar>
          </w:tcPr>
          <w:p>
            <w:pPr>
              <w:jc w:val="left"/>
            </w:pPr>
            <w:r>
              <w:rPr>
                <w:rFonts w:ascii="Times New Roman" w:hAnsi="Times New Roman"/>
                <w:sz w:val="15"/>
              </w:rPr>
              <w:t>El-Sayed AAI, Alsenany SA, Almalki RSE, Asal MGR (2025)</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 Egypt</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41</w:t>
            </w:r>
          </w:p>
        </w:tc>
        <w:tc>
          <w:tcPr>
            <w:tcW w:type="dxa" w:w="2232"/>
            <w:vAlign w:val="center"/>
            <w:tcMar>
              <w:top w:w="80" w:type="dxa"/>
              <w:start w:w="90" w:type="dxa"/>
              <w:bottom w:w="80" w:type="dxa"/>
              <w:end w:w="90" w:type="dxa"/>
            </w:tcMar>
          </w:tcPr>
          <w:p>
            <w:pPr>
              <w:jc w:val="left"/>
            </w:pPr>
            <w:r>
              <w:rPr>
                <w:rFonts w:ascii="Times New Roman" w:hAnsi="Times New Roman"/>
                <w:sz w:val="15"/>
              </w:rPr>
              <w:t>Paloma ZB, Paloma JRS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not specified</w:t>
            </w:r>
          </w:p>
        </w:tc>
        <w:tc>
          <w:tcPr>
            <w:tcW w:type="dxa" w:w="1944"/>
            <w:vAlign w:val="center"/>
            <w:tcMar>
              <w:top w:w="80" w:type="dxa"/>
              <w:start w:w="90" w:type="dxa"/>
              <w:bottom w:w="80" w:type="dxa"/>
              <w:end w:w="90" w:type="dxa"/>
            </w:tcMar>
          </w:tcPr>
          <w:p>
            <w:pPr>
              <w:jc w:val="left"/>
            </w:pPr>
            <w:r>
              <w:rPr>
                <w:rFonts w:ascii="Times New Roman" w:hAnsi="Times New Roman"/>
                <w:sz w:val="15"/>
              </w:rPr>
              <w:t>Conceptual framework</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42</w:t>
            </w:r>
          </w:p>
        </w:tc>
        <w:tc>
          <w:tcPr>
            <w:tcW w:type="dxa" w:w="2232"/>
            <w:vAlign w:val="center"/>
            <w:tcMar>
              <w:top w:w="80" w:type="dxa"/>
              <w:start w:w="90" w:type="dxa"/>
              <w:bottom w:w="80" w:type="dxa"/>
              <w:end w:w="90" w:type="dxa"/>
            </w:tcMar>
          </w:tcPr>
          <w:p>
            <w:pPr>
              <w:jc w:val="left"/>
            </w:pPr>
            <w:r>
              <w:rPr>
                <w:rFonts w:ascii="Times New Roman" w:hAnsi="Times New Roman"/>
                <w:sz w:val="15"/>
              </w:rPr>
              <w:t>Jones JR, Coriasco M, Guevara K (2026)</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descriptive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w:t>
            </w:r>
          </w:p>
        </w:tc>
        <w:tc>
          <w:tcPr>
            <w:tcW w:type="dxa" w:w="2088"/>
            <w:vAlign w:val="center"/>
            <w:tcMar>
              <w:top w:w="80" w:type="dxa"/>
              <w:start w:w="90" w:type="dxa"/>
              <w:bottom w:w="80" w:type="dxa"/>
              <w:end w:w="90" w:type="dxa"/>
            </w:tcMar>
          </w:tcPr>
          <w:p>
            <w:pPr>
              <w:jc w:val="left"/>
            </w:pPr>
            <w:r>
              <w:rPr>
                <w:rFonts w:ascii="Times New Roman" w:hAnsi="Times New Roman"/>
                <w:sz w:val="15"/>
              </w:rPr>
              <w:t>Simulation / assessment implementation</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43</w:t>
            </w:r>
          </w:p>
        </w:tc>
        <w:tc>
          <w:tcPr>
            <w:tcW w:type="dxa" w:w="2232"/>
            <w:vAlign w:val="center"/>
            <w:tcMar>
              <w:top w:w="80" w:type="dxa"/>
              <w:start w:w="90" w:type="dxa"/>
              <w:bottom w:w="80" w:type="dxa"/>
              <w:end w:w="90" w:type="dxa"/>
            </w:tcMar>
          </w:tcPr>
          <w:p>
            <w:pPr>
              <w:jc w:val="left"/>
            </w:pPr>
            <w:r>
              <w:rPr>
                <w:rFonts w:ascii="Times New Roman" w:hAnsi="Times New Roman"/>
                <w:sz w:val="15"/>
              </w:rPr>
              <w:t>Lattuca M, Maratta D, Beffert U, Chevrier A, Winer L (2023)</w:t>
            </w:r>
          </w:p>
        </w:tc>
        <w:tc>
          <w:tcPr>
            <w:tcW w:type="dxa" w:w="1656"/>
            <w:vAlign w:val="center"/>
            <w:tcMar>
              <w:top w:w="80" w:type="dxa"/>
              <w:start w:w="90" w:type="dxa"/>
              <w:bottom w:w="80" w:type="dxa"/>
              <w:end w:w="90" w:type="dxa"/>
            </w:tcMar>
          </w:tcPr>
          <w:p>
            <w:pPr>
              <w:jc w:val="left"/>
            </w:pPr>
            <w:r>
              <w:rPr>
                <w:rFonts w:ascii="Times New Roman" w:hAnsi="Times New Roman"/>
                <w:sz w:val="15"/>
              </w:rPr>
              <w:t>Canada</w:t>
            </w:r>
          </w:p>
        </w:tc>
        <w:tc>
          <w:tcPr>
            <w:tcW w:type="dxa" w:w="1944"/>
            <w:vAlign w:val="center"/>
            <w:tcMar>
              <w:top w:w="80" w:type="dxa"/>
              <w:start w:w="90" w:type="dxa"/>
              <w:bottom w:w="80" w:type="dxa"/>
              <w:end w:w="90" w:type="dxa"/>
            </w:tcMar>
          </w:tcPr>
          <w:p>
            <w:pPr>
              <w:jc w:val="left"/>
            </w:pPr>
            <w:r>
              <w:rPr>
                <w:rFonts w:ascii="Times New Roman" w:hAnsi="Times New Roman"/>
                <w:sz w:val="15"/>
              </w:rPr>
              <w:t>Framework development/validation</w:t>
            </w:r>
          </w:p>
        </w:tc>
        <w:tc>
          <w:tcPr>
            <w:tcW w:type="dxa" w:w="1944"/>
            <w:vAlign w:val="center"/>
            <w:tcMar>
              <w:top w:w="80" w:type="dxa"/>
              <w:start w:w="90" w:type="dxa"/>
              <w:bottom w:w="80" w:type="dxa"/>
              <w:end w:w="90" w:type="dxa"/>
            </w:tcMar>
          </w:tcPr>
          <w:p>
            <w:pPr>
              <w:jc w:val="left"/>
            </w:pPr>
            <w:r>
              <w:rPr>
                <w:rFonts w:ascii="Times New Roman" w:hAnsi="Times New Roman"/>
                <w:sz w:val="15"/>
              </w:rPr>
              <w:t>NLP;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Framework-guided human implementation</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44</w:t>
            </w:r>
          </w:p>
        </w:tc>
        <w:tc>
          <w:tcPr>
            <w:tcW w:type="dxa" w:w="2232"/>
            <w:vAlign w:val="center"/>
            <w:tcMar>
              <w:top w:w="80" w:type="dxa"/>
              <w:start w:w="90" w:type="dxa"/>
              <w:bottom w:w="80" w:type="dxa"/>
              <w:end w:w="90" w:type="dxa"/>
            </w:tcMar>
          </w:tcPr>
          <w:p>
            <w:pPr>
              <w:jc w:val="left"/>
            </w:pPr>
            <w:r>
              <w:rPr>
                <w:rFonts w:ascii="Times New Roman" w:hAnsi="Times New Roman"/>
                <w:sz w:val="15"/>
              </w:rPr>
              <w:t>Bouriami A, Takhdat K, Barkatou S, Chiki H, Boussaa S, Adib ARE (2025)</w:t>
            </w:r>
          </w:p>
        </w:tc>
        <w:tc>
          <w:tcPr>
            <w:tcW w:type="dxa" w:w="1656"/>
            <w:vAlign w:val="center"/>
            <w:tcMar>
              <w:top w:w="80" w:type="dxa"/>
              <w:start w:w="90" w:type="dxa"/>
              <w:bottom w:w="80" w:type="dxa"/>
              <w:end w:w="90" w:type="dxa"/>
            </w:tcMar>
          </w:tcPr>
          <w:p>
            <w:pPr>
              <w:jc w:val="left"/>
            </w:pPr>
            <w:r>
              <w:rPr>
                <w:rFonts w:ascii="Times New Roman" w:hAnsi="Times New Roman"/>
                <w:sz w:val="15"/>
              </w:rPr>
              <w:t>Morocco</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pilot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 AI-enabled virtual/simulated patient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45</w:t>
            </w:r>
          </w:p>
        </w:tc>
        <w:tc>
          <w:tcPr>
            <w:tcW w:type="dxa" w:w="2232"/>
            <w:vAlign w:val="center"/>
            <w:tcMar>
              <w:top w:w="80" w:type="dxa"/>
              <w:start w:w="90" w:type="dxa"/>
              <w:bottom w:w="80" w:type="dxa"/>
              <w:end w:w="90" w:type="dxa"/>
            </w:tcMar>
          </w:tcPr>
          <w:p>
            <w:pPr>
              <w:jc w:val="left"/>
            </w:pPr>
            <w:r>
              <w:rPr>
                <w:rFonts w:ascii="Times New Roman" w:hAnsi="Times New Roman"/>
                <w:sz w:val="15"/>
              </w:rPr>
              <w:t>Josiah BO, Shittu MB, Adedokun GI, Obialor JC, Alao GO, Adehanloye EK, et al. (2026)</w:t>
            </w:r>
          </w:p>
        </w:tc>
        <w:tc>
          <w:tcPr>
            <w:tcW w:type="dxa" w:w="1656"/>
            <w:vAlign w:val="center"/>
            <w:tcMar>
              <w:top w:w="80" w:type="dxa"/>
              <w:start w:w="90" w:type="dxa"/>
              <w:bottom w:w="80" w:type="dxa"/>
              <w:end w:w="90" w:type="dxa"/>
            </w:tcMar>
          </w:tcPr>
          <w:p>
            <w:pPr>
              <w:jc w:val="left"/>
            </w:pPr>
            <w:r>
              <w:rPr>
                <w:rFonts w:ascii="Times New Roman" w:hAnsi="Times New Roman"/>
                <w:sz w:val="15"/>
              </w:rPr>
              <w:t>Nigeria</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46</w:t>
            </w:r>
          </w:p>
        </w:tc>
        <w:tc>
          <w:tcPr>
            <w:tcW w:type="dxa" w:w="2232"/>
            <w:vAlign w:val="center"/>
            <w:tcMar>
              <w:top w:w="80" w:type="dxa"/>
              <w:start w:w="90" w:type="dxa"/>
              <w:bottom w:w="80" w:type="dxa"/>
              <w:end w:w="90" w:type="dxa"/>
            </w:tcMar>
          </w:tcPr>
          <w:p>
            <w:pPr>
              <w:jc w:val="left"/>
            </w:pPr>
            <w:r>
              <w:rPr>
                <w:rFonts w:ascii="Times New Roman" w:hAnsi="Times New Roman"/>
                <w:sz w:val="15"/>
              </w:rPr>
              <w:t>Kulintang MBM, Ngo AD, Salas CJC, Sumaoy KC, Alquwez N (2026)</w:t>
            </w:r>
          </w:p>
        </w:tc>
        <w:tc>
          <w:tcPr>
            <w:tcW w:type="dxa" w:w="1656"/>
            <w:vAlign w:val="center"/>
            <w:tcMar>
              <w:top w:w="80" w:type="dxa"/>
              <w:start w:w="90" w:type="dxa"/>
              <w:bottom w:w="80" w:type="dxa"/>
              <w:end w:w="90" w:type="dxa"/>
            </w:tcMar>
          </w:tcPr>
          <w:p>
            <w:pPr>
              <w:jc w:val="left"/>
            </w:pPr>
            <w:r>
              <w:rPr>
                <w:rFonts w:ascii="Times New Roman" w:hAnsi="Times New Roman"/>
                <w:sz w:val="15"/>
              </w:rPr>
              <w:t>Philippines</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47</w:t>
            </w:r>
          </w:p>
        </w:tc>
        <w:tc>
          <w:tcPr>
            <w:tcW w:type="dxa" w:w="2232"/>
            <w:vAlign w:val="center"/>
            <w:tcMar>
              <w:top w:w="80" w:type="dxa"/>
              <w:start w:w="90" w:type="dxa"/>
              <w:bottom w:w="80" w:type="dxa"/>
              <w:end w:w="90" w:type="dxa"/>
            </w:tcMar>
          </w:tcPr>
          <w:p>
            <w:pPr>
              <w:jc w:val="left"/>
            </w:pPr>
            <w:r>
              <w:rPr>
                <w:rFonts w:ascii="Times New Roman" w:hAnsi="Times New Roman"/>
                <w:sz w:val="15"/>
              </w:rPr>
              <w:t>Salti MA, Yahayei AA, Shamsi MA, Dughaishi EA, Naseebi BA, Alhadhrami A, et al. (2025)</w:t>
            </w:r>
          </w:p>
        </w:tc>
        <w:tc>
          <w:tcPr>
            <w:tcW w:type="dxa" w:w="1656"/>
            <w:vAlign w:val="center"/>
            <w:tcMar>
              <w:top w:w="80" w:type="dxa"/>
              <w:start w:w="90" w:type="dxa"/>
              <w:bottom w:w="80" w:type="dxa"/>
              <w:end w:w="90" w:type="dxa"/>
            </w:tcMar>
          </w:tcPr>
          <w:p>
            <w:pPr>
              <w:jc w:val="left"/>
            </w:pPr>
            <w:r>
              <w:rPr>
                <w:rFonts w:ascii="Times New Roman" w:hAnsi="Times New Roman"/>
                <w:sz w:val="15"/>
              </w:rPr>
              <w:t>Oman</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48</w:t>
            </w:r>
          </w:p>
        </w:tc>
        <w:tc>
          <w:tcPr>
            <w:tcW w:type="dxa" w:w="2232"/>
            <w:vAlign w:val="center"/>
            <w:tcMar>
              <w:top w:w="80" w:type="dxa"/>
              <w:start w:w="90" w:type="dxa"/>
              <w:bottom w:w="80" w:type="dxa"/>
              <w:end w:w="90" w:type="dxa"/>
            </w:tcMar>
          </w:tcPr>
          <w:p>
            <w:pPr>
              <w:jc w:val="left"/>
            </w:pPr>
            <w:r>
              <w:rPr>
                <w:rFonts w:ascii="Times New Roman" w:hAnsi="Times New Roman"/>
                <w:sz w:val="15"/>
              </w:rPr>
              <w:t>Gagne JCD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not specified</w:t>
            </w:r>
          </w:p>
        </w:tc>
        <w:tc>
          <w:tcPr>
            <w:tcW w:type="dxa" w:w="1944"/>
            <w:vAlign w:val="center"/>
            <w:tcMar>
              <w:top w:w="80" w:type="dxa"/>
              <w:start w:w="90" w:type="dxa"/>
              <w:bottom w:w="80" w:type="dxa"/>
              <w:end w:w="90" w:type="dxa"/>
            </w:tcMar>
          </w:tcPr>
          <w:p>
            <w:pPr>
              <w:jc w:val="left"/>
            </w:pPr>
            <w:r>
              <w:rPr>
                <w:rFonts w:ascii="Times New Roman" w:hAnsi="Times New Roman"/>
                <w:sz w:val="15"/>
              </w:rPr>
              <w:t>Conceptual pedagogical model</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AI-supported learning analytics</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Human-led, AI-augmented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49</w:t>
            </w:r>
          </w:p>
        </w:tc>
        <w:tc>
          <w:tcPr>
            <w:tcW w:type="dxa" w:w="2232"/>
            <w:vAlign w:val="center"/>
            <w:tcMar>
              <w:top w:w="80" w:type="dxa"/>
              <w:start w:w="90" w:type="dxa"/>
              <w:bottom w:w="80" w:type="dxa"/>
              <w:end w:w="90" w:type="dxa"/>
            </w:tcMar>
          </w:tcPr>
          <w:p>
            <w:pPr>
              <w:jc w:val="left"/>
            </w:pPr>
            <w:r>
              <w:rPr>
                <w:rFonts w:ascii="Times New Roman" w:hAnsi="Times New Roman"/>
                <w:sz w:val="15"/>
              </w:rPr>
              <w:t>Ehmke SD, Bridges J, Patel SE (2025)</w:t>
            </w:r>
          </w:p>
        </w:tc>
        <w:tc>
          <w:tcPr>
            <w:tcW w:type="dxa" w:w="1656"/>
            <w:vAlign w:val="center"/>
            <w:tcMar>
              <w:top w:w="80" w:type="dxa"/>
              <w:start w:w="90" w:type="dxa"/>
              <w:bottom w:w="80" w:type="dxa"/>
              <w:end w:w="90" w:type="dxa"/>
            </w:tcMar>
          </w:tcPr>
          <w:p>
            <w:pPr>
              <w:jc w:val="left"/>
            </w:pPr>
            <w:r>
              <w:rPr>
                <w:rFonts w:ascii="Times New Roman" w:hAnsi="Times New Roman"/>
                <w:sz w:val="15"/>
              </w:rPr>
              <w:t>United States</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50</w:t>
            </w:r>
          </w:p>
        </w:tc>
        <w:tc>
          <w:tcPr>
            <w:tcW w:type="dxa" w:w="2232"/>
            <w:vAlign w:val="center"/>
            <w:tcMar>
              <w:top w:w="80" w:type="dxa"/>
              <w:start w:w="90" w:type="dxa"/>
              <w:bottom w:w="80" w:type="dxa"/>
              <w:end w:w="90" w:type="dxa"/>
            </w:tcMar>
          </w:tcPr>
          <w:p>
            <w:pPr>
              <w:jc w:val="left"/>
            </w:pPr>
            <w:r>
              <w:rPr>
                <w:rFonts w:ascii="Times New Roman" w:hAnsi="Times New Roman"/>
                <w:sz w:val="15"/>
              </w:rPr>
              <w:t>Sarıkahya SD, Özbay Ö, Torpuş K, Usta G, Özbay SÇ (2025)</w:t>
            </w:r>
          </w:p>
        </w:tc>
        <w:tc>
          <w:tcPr>
            <w:tcW w:type="dxa" w:w="1656"/>
            <w:vAlign w:val="center"/>
            <w:tcMar>
              <w:top w:w="80" w:type="dxa"/>
              <w:start w:w="90" w:type="dxa"/>
              <w:bottom w:w="80" w:type="dxa"/>
              <w:end w:w="90" w:type="dxa"/>
            </w:tcMar>
          </w:tcPr>
          <w:p>
            <w:pPr>
              <w:jc w:val="left"/>
            </w:pPr>
            <w:r>
              <w:rPr>
                <w:rFonts w:ascii="Times New Roman" w:hAnsi="Times New Roman"/>
                <w:sz w:val="15"/>
              </w:rPr>
              <w:t>Türkiye</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AI-enabled virtual/simulated patient; NLP</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51</w:t>
            </w:r>
          </w:p>
        </w:tc>
        <w:tc>
          <w:tcPr>
            <w:tcW w:type="dxa" w:w="2232"/>
            <w:vAlign w:val="center"/>
            <w:tcMar>
              <w:top w:w="80" w:type="dxa"/>
              <w:start w:w="90" w:type="dxa"/>
              <w:bottom w:w="80" w:type="dxa"/>
              <w:end w:w="90" w:type="dxa"/>
            </w:tcMar>
          </w:tcPr>
          <w:p>
            <w:pPr>
              <w:jc w:val="left"/>
            </w:pPr>
            <w:r>
              <w:rPr>
                <w:rFonts w:ascii="Times New Roman" w:hAnsi="Times New Roman"/>
                <w:sz w:val="15"/>
              </w:rPr>
              <w:t>Asal MGR, Alsenany SA, Elzohairy NW, El-Sayed AAI (2025)</w:t>
            </w:r>
          </w:p>
        </w:tc>
        <w:tc>
          <w:tcPr>
            <w:tcW w:type="dxa" w:w="1656"/>
            <w:vAlign w:val="center"/>
            <w:tcMar>
              <w:top w:w="80" w:type="dxa"/>
              <w:start w:w="90" w:type="dxa"/>
              <w:bottom w:w="80" w:type="dxa"/>
              <w:end w:w="90" w:type="dxa"/>
            </w:tcMar>
          </w:tcPr>
          <w:p>
            <w:pPr>
              <w:jc w:val="left"/>
            </w:pPr>
            <w:r>
              <w:rPr>
                <w:rFonts w:ascii="Times New Roman" w:hAnsi="Times New Roman"/>
                <w:sz w:val="15"/>
              </w:rPr>
              <w:t>Saudi Arabia; Egypt</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52</w:t>
            </w:r>
          </w:p>
        </w:tc>
        <w:tc>
          <w:tcPr>
            <w:tcW w:type="dxa" w:w="2232"/>
            <w:vAlign w:val="center"/>
            <w:tcMar>
              <w:top w:w="80" w:type="dxa"/>
              <w:start w:w="90" w:type="dxa"/>
              <w:bottom w:w="80" w:type="dxa"/>
              <w:end w:w="90" w:type="dxa"/>
            </w:tcMar>
          </w:tcPr>
          <w:p>
            <w:pPr>
              <w:jc w:val="left"/>
            </w:pPr>
            <w:r>
              <w:rPr>
                <w:rFonts w:ascii="Times New Roman" w:hAnsi="Times New Roman"/>
                <w:sz w:val="15"/>
              </w:rPr>
              <w:t>Kubota K, Nishimura A, Seto R, Li L (2026)</w:t>
            </w:r>
          </w:p>
        </w:tc>
        <w:tc>
          <w:tcPr>
            <w:tcW w:type="dxa" w:w="1656"/>
            <w:vAlign w:val="center"/>
            <w:tcMar>
              <w:top w:w="80" w:type="dxa"/>
              <w:start w:w="90" w:type="dxa"/>
              <w:bottom w:w="80" w:type="dxa"/>
              <w:end w:w="90" w:type="dxa"/>
            </w:tcMar>
          </w:tcPr>
          <w:p>
            <w:pPr>
              <w:jc w:val="left"/>
            </w:pPr>
            <w:r>
              <w:rPr>
                <w:rFonts w:ascii="Times New Roman" w:hAnsi="Times New Roman"/>
                <w:sz w:val="15"/>
              </w:rPr>
              <w:t>Taiwan; Japan</w:t>
            </w:r>
          </w:p>
        </w:tc>
        <w:tc>
          <w:tcPr>
            <w:tcW w:type="dxa" w:w="1944"/>
            <w:vAlign w:val="center"/>
            <w:tcMar>
              <w:top w:w="80" w:type="dxa"/>
              <w:start w:w="90" w:type="dxa"/>
              <w:bottom w:w="80" w:type="dxa"/>
              <w:end w:w="90" w:type="dxa"/>
            </w:tcMar>
          </w:tcPr>
          <w:p>
            <w:pPr>
              <w:jc w:val="left"/>
            </w:pPr>
            <w:r>
              <w:rPr>
                <w:rFonts w:ascii="Times New Roman" w:hAnsi="Times New Roman"/>
                <w:sz w:val="15"/>
              </w:rPr>
              <w:t>Viewpoint/framework</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Core</w:t>
            </w:r>
          </w:p>
        </w:tc>
        <w:tc>
          <w:tcPr>
            <w:tcW w:type="dxa" w:w="2088"/>
            <w:vAlign w:val="center"/>
            <w:tcMar>
              <w:top w:w="80" w:type="dxa"/>
              <w:start w:w="90" w:type="dxa"/>
              <w:bottom w:w="80" w:type="dxa"/>
              <w:end w:w="90" w:type="dxa"/>
            </w:tcMar>
          </w:tcPr>
          <w:p>
            <w:pPr>
              <w:jc w:val="left"/>
            </w:pPr>
            <w:r>
              <w:rPr>
                <w:rFonts w:ascii="Times New Roman" w:hAnsi="Times New Roman"/>
                <w:sz w:val="15"/>
              </w:rPr>
              <w:t>AI-led, human-validated</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53</w:t>
            </w:r>
          </w:p>
        </w:tc>
        <w:tc>
          <w:tcPr>
            <w:tcW w:type="dxa" w:w="2232"/>
            <w:vAlign w:val="center"/>
            <w:tcMar>
              <w:top w:w="80" w:type="dxa"/>
              <w:start w:w="90" w:type="dxa"/>
              <w:bottom w:w="80" w:type="dxa"/>
              <w:end w:w="90" w:type="dxa"/>
            </w:tcMar>
          </w:tcPr>
          <w:p>
            <w:pPr>
              <w:jc w:val="left"/>
            </w:pPr>
            <w:r>
              <w:rPr>
                <w:rFonts w:ascii="Times New Roman" w:hAnsi="Times New Roman"/>
                <w:sz w:val="15"/>
              </w:rPr>
              <w:t>Kra-Friedman A, Abulafiya R, Melamed Y, Andrews CS (2026)</w:t>
            </w:r>
          </w:p>
        </w:tc>
        <w:tc>
          <w:tcPr>
            <w:tcW w:type="dxa" w:w="1656"/>
            <w:vAlign w:val="center"/>
            <w:tcMar>
              <w:top w:w="80" w:type="dxa"/>
              <w:start w:w="90" w:type="dxa"/>
              <w:bottom w:w="80" w:type="dxa"/>
              <w:end w:w="90" w:type="dxa"/>
            </w:tcMar>
          </w:tcPr>
          <w:p>
            <w:pPr>
              <w:jc w:val="left"/>
            </w:pPr>
            <w:r>
              <w:rPr>
                <w:rFonts w:ascii="Times New Roman" w:hAnsi="Times New Roman"/>
                <w:sz w:val="15"/>
              </w:rPr>
              <w:t>Israel</w:t>
            </w:r>
          </w:p>
        </w:tc>
        <w:tc>
          <w:tcPr>
            <w:tcW w:type="dxa" w:w="1944"/>
            <w:vAlign w:val="center"/>
            <w:tcMar>
              <w:top w:w="80" w:type="dxa"/>
              <w:start w:w="90" w:type="dxa"/>
              <w:bottom w:w="80" w:type="dxa"/>
              <w:end w:w="90" w:type="dxa"/>
            </w:tcMar>
          </w:tcPr>
          <w:p>
            <w:pPr>
              <w:jc w:val="left"/>
            </w:pPr>
            <w:r>
              <w:rPr>
                <w:rFonts w:ascii="Times New Roman" w:hAnsi="Times New Roman"/>
                <w:sz w:val="15"/>
              </w:rPr>
              <w:t>Qualitative descriptive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Microsoft Copilot</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54</w:t>
            </w:r>
          </w:p>
        </w:tc>
        <w:tc>
          <w:tcPr>
            <w:tcW w:type="dxa" w:w="2232"/>
            <w:vAlign w:val="center"/>
            <w:tcMar>
              <w:top w:w="80" w:type="dxa"/>
              <w:start w:w="90" w:type="dxa"/>
              <w:bottom w:w="80" w:type="dxa"/>
              <w:end w:w="90" w:type="dxa"/>
            </w:tcMar>
          </w:tcPr>
          <w:p>
            <w:pPr>
              <w:jc w:val="left"/>
            </w:pPr>
            <w:r>
              <w:rPr>
                <w:rFonts w:ascii="Times New Roman" w:hAnsi="Times New Roman"/>
                <w:sz w:val="15"/>
              </w:rPr>
              <w:t>Mrayyan MT, Alomari AK (2026)</w:t>
            </w:r>
          </w:p>
        </w:tc>
        <w:tc>
          <w:tcPr>
            <w:tcW w:type="dxa" w:w="1656"/>
            <w:vAlign w:val="center"/>
            <w:tcMar>
              <w:top w:w="80" w:type="dxa"/>
              <w:start w:w="90" w:type="dxa"/>
              <w:bottom w:w="80" w:type="dxa"/>
              <w:end w:w="90" w:type="dxa"/>
            </w:tcMar>
          </w:tcPr>
          <w:p>
            <w:pPr>
              <w:jc w:val="left"/>
            </w:pPr>
            <w:r>
              <w:rPr>
                <w:rFonts w:ascii="Times New Roman" w:hAnsi="Times New Roman"/>
                <w:sz w:val="15"/>
              </w:rPr>
              <w:t>Jordan; Malaysia</w:t>
            </w:r>
          </w:p>
        </w:tc>
        <w:tc>
          <w:tcPr>
            <w:tcW w:type="dxa" w:w="1944"/>
            <w:vAlign w:val="center"/>
            <w:tcMar>
              <w:top w:w="80" w:type="dxa"/>
              <w:start w:w="90" w:type="dxa"/>
              <w:bottom w:w="80" w:type="dxa"/>
              <w:end w:w="90" w:type="dxa"/>
            </w:tcMar>
          </w:tcPr>
          <w:p>
            <w:pPr>
              <w:jc w:val="left"/>
            </w:pPr>
            <w:r>
              <w:rPr>
                <w:rFonts w:ascii="Times New Roman" w:hAnsi="Times New Roman"/>
                <w:sz w:val="15"/>
              </w:rPr>
              <w:t>Cross-sectional study</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Faculty development / training</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55</w:t>
            </w:r>
          </w:p>
        </w:tc>
        <w:tc>
          <w:tcPr>
            <w:tcW w:type="dxa" w:w="2232"/>
            <w:vAlign w:val="center"/>
            <w:tcMar>
              <w:top w:w="80" w:type="dxa"/>
              <w:start w:w="90" w:type="dxa"/>
              <w:bottom w:w="80" w:type="dxa"/>
              <w:end w:w="90" w:type="dxa"/>
            </w:tcMar>
          </w:tcPr>
          <w:p>
            <w:pPr>
              <w:jc w:val="left"/>
            </w:pPr>
            <w:r>
              <w:rPr>
                <w:rFonts w:ascii="Times New Roman" w:hAnsi="Times New Roman"/>
                <w:sz w:val="15"/>
              </w:rPr>
              <w:t>Goktas P, Kucukkaya A, Karacay P (2024)</w:t>
            </w:r>
          </w:p>
        </w:tc>
        <w:tc>
          <w:tcPr>
            <w:tcW w:type="dxa" w:w="1656"/>
            <w:vAlign w:val="center"/>
            <w:tcMar>
              <w:top w:w="80" w:type="dxa"/>
              <w:start w:w="90" w:type="dxa"/>
              <w:bottom w:w="80" w:type="dxa"/>
              <w:end w:w="90" w:type="dxa"/>
            </w:tcMar>
          </w:tcPr>
          <w:p>
            <w:pPr>
              <w:jc w:val="left"/>
            </w:pPr>
            <w:r>
              <w:rPr>
                <w:rFonts w:ascii="Times New Roman" w:hAnsi="Times New Roman"/>
                <w:sz w:val="15"/>
              </w:rPr>
              <w:t>Türkiye; Ireland</w:t>
            </w:r>
          </w:p>
        </w:tc>
        <w:tc>
          <w:tcPr>
            <w:tcW w:type="dxa" w:w="1944"/>
            <w:vAlign w:val="center"/>
            <w:tcMar>
              <w:top w:w="80" w:type="dxa"/>
              <w:start w:w="90" w:type="dxa"/>
              <w:bottom w:w="80" w:type="dxa"/>
              <w:end w:w="90" w:type="dxa"/>
            </w:tcMar>
          </w:tcPr>
          <w:p>
            <w:pPr>
              <w:jc w:val="left"/>
            </w:pPr>
            <w:r>
              <w:rPr>
                <w:rFonts w:ascii="Times New Roman" w:hAnsi="Times New Roman"/>
                <w:sz w:val="15"/>
              </w:rPr>
              <w:t>Case study/pedagogical approach</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GPT-4; NLP</w:t>
            </w:r>
          </w:p>
        </w:tc>
        <w:tc>
          <w:tcPr>
            <w:tcW w:type="dxa" w:w="2088"/>
            <w:vAlign w:val="center"/>
            <w:tcMar>
              <w:top w:w="80" w:type="dxa"/>
              <w:start w:w="90" w:type="dxa"/>
              <w:bottom w:w="80" w:type="dxa"/>
              <w:end w:w="90" w:type="dxa"/>
            </w:tcMar>
          </w:tcPr>
          <w:p>
            <w:pPr>
              <w:jc w:val="left"/>
            </w:pPr>
            <w:r>
              <w:rPr>
                <w:rFonts w:ascii="Times New Roman" w:hAnsi="Times New Roman"/>
                <w:sz w:val="15"/>
              </w:rPr>
              <w:t>Pedagogical implementation / other</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r>
        <w:trPr>
          <w:cantSplit/>
        </w:trPr>
        <w:tc>
          <w:tcPr>
            <w:tcW w:type="dxa" w:w="648"/>
            <w:vAlign w:val="center"/>
            <w:tcMar>
              <w:top w:w="80" w:type="dxa"/>
              <w:start w:w="90" w:type="dxa"/>
              <w:bottom w:w="80" w:type="dxa"/>
              <w:end w:w="90" w:type="dxa"/>
            </w:tcMar>
          </w:tcPr>
          <w:p>
            <w:pPr>
              <w:jc w:val="center"/>
            </w:pPr>
            <w:r>
              <w:rPr>
                <w:rFonts w:ascii="Times New Roman" w:hAnsi="Times New Roman"/>
                <w:sz w:val="15"/>
              </w:rPr>
              <w:t>56</w:t>
            </w:r>
          </w:p>
        </w:tc>
        <w:tc>
          <w:tcPr>
            <w:tcW w:type="dxa" w:w="2232"/>
            <w:vAlign w:val="center"/>
            <w:tcMar>
              <w:top w:w="80" w:type="dxa"/>
              <w:start w:w="90" w:type="dxa"/>
              <w:bottom w:w="80" w:type="dxa"/>
              <w:end w:w="90" w:type="dxa"/>
            </w:tcMar>
          </w:tcPr>
          <w:p>
            <w:pPr>
              <w:jc w:val="left"/>
            </w:pPr>
            <w:r>
              <w:rPr>
                <w:rFonts w:ascii="Times New Roman" w:hAnsi="Times New Roman"/>
                <w:sz w:val="15"/>
              </w:rPr>
              <w:t>Sezer E (2026)</w:t>
            </w:r>
          </w:p>
        </w:tc>
        <w:tc>
          <w:tcPr>
            <w:tcW w:type="dxa" w:w="1656"/>
            <w:vAlign w:val="center"/>
            <w:tcMar>
              <w:top w:w="80" w:type="dxa"/>
              <w:start w:w="90" w:type="dxa"/>
              <w:bottom w:w="80" w:type="dxa"/>
              <w:end w:w="90" w:type="dxa"/>
            </w:tcMar>
          </w:tcPr>
          <w:p>
            <w:pPr>
              <w:jc w:val="left"/>
            </w:pPr>
            <w:r>
              <w:rPr>
                <w:rFonts w:ascii="Times New Roman" w:hAnsi="Times New Roman"/>
                <w:sz w:val="15"/>
              </w:rPr>
              <w:t>Not applicable (conceptual); author context: Türkiye</w:t>
            </w:r>
          </w:p>
        </w:tc>
        <w:tc>
          <w:tcPr>
            <w:tcW w:type="dxa" w:w="1944"/>
            <w:vAlign w:val="center"/>
            <w:tcMar>
              <w:top w:w="80" w:type="dxa"/>
              <w:start w:w="90" w:type="dxa"/>
              <w:bottom w:w="80" w:type="dxa"/>
              <w:end w:w="90" w:type="dxa"/>
            </w:tcMar>
          </w:tcPr>
          <w:p>
            <w:pPr>
              <w:jc w:val="left"/>
            </w:pPr>
            <w:r>
              <w:rPr>
                <w:rFonts w:ascii="Times New Roman" w:hAnsi="Times New Roman"/>
                <w:sz w:val="15"/>
              </w:rPr>
              <w:t>Conceptual/discursive paper</w:t>
            </w:r>
          </w:p>
        </w:tc>
        <w:tc>
          <w:tcPr>
            <w:tcW w:type="dxa" w:w="1944"/>
            <w:vAlign w:val="center"/>
            <w:tcMar>
              <w:top w:w="80" w:type="dxa"/>
              <w:start w:w="90" w:type="dxa"/>
              <w:bottom w:w="80" w:type="dxa"/>
              <w:end w:w="90" w:type="dxa"/>
            </w:tcMar>
          </w:tcPr>
          <w:p>
            <w:pPr>
              <w:jc w:val="left"/>
            </w:pPr>
            <w:r>
              <w:rPr>
                <w:rFonts w:ascii="Times New Roman" w:hAnsi="Times New Roman"/>
                <w:sz w:val="15"/>
              </w:rPr>
              <w:t>Generative AI / LLM; ChatGPT; AI-enabled virtual/simulated patient; Machine learning</w:t>
            </w:r>
          </w:p>
        </w:tc>
        <w:tc>
          <w:tcPr>
            <w:tcW w:type="dxa" w:w="2088"/>
            <w:vAlign w:val="center"/>
            <w:tcMar>
              <w:top w:w="80" w:type="dxa"/>
              <w:start w:w="90" w:type="dxa"/>
              <w:bottom w:w="80" w:type="dxa"/>
              <w:end w:w="90" w:type="dxa"/>
            </w:tcMar>
          </w:tcPr>
          <w:p>
            <w:pPr>
              <w:jc w:val="left"/>
            </w:pPr>
            <w:r>
              <w:rPr>
                <w:rFonts w:ascii="Times New Roman" w:hAnsi="Times New Roman"/>
                <w:sz w:val="15"/>
              </w:rPr>
              <w:t>Framework / pedagogical model</w:t>
            </w:r>
          </w:p>
        </w:tc>
        <w:tc>
          <w:tcPr>
            <w:tcW w:type="dxa" w:w="1008"/>
            <w:vAlign w:val="center"/>
            <w:tcMar>
              <w:top w:w="80" w:type="dxa"/>
              <w:start w:w="90" w:type="dxa"/>
              <w:bottom w:w="80" w:type="dxa"/>
              <w:end w:w="90" w:type="dxa"/>
            </w:tcMar>
          </w:tcPr>
          <w:p>
            <w:pPr>
              <w:jc w:val="center"/>
            </w:pPr>
            <w:r>
              <w:rPr>
                <w:rFonts w:ascii="Times New Roman" w:hAnsi="Times New Roman"/>
                <w:sz w:val="15"/>
              </w:rPr>
              <w:t>Supporting</w:t>
            </w:r>
          </w:p>
        </w:tc>
        <w:tc>
          <w:tcPr>
            <w:tcW w:type="dxa" w:w="2088"/>
            <w:vAlign w:val="center"/>
            <w:tcMar>
              <w:top w:w="80" w:type="dxa"/>
              <w:start w:w="90" w:type="dxa"/>
              <w:bottom w:w="80" w:type="dxa"/>
              <w:end w:w="90" w:type="dxa"/>
            </w:tcMar>
          </w:tcPr>
          <w:p>
            <w:pPr>
              <w:jc w:val="left"/>
            </w:pPr>
            <w:r>
              <w:rPr>
                <w:rFonts w:ascii="Times New Roman" w:hAnsi="Times New Roman"/>
                <w:sz w:val="15"/>
              </w:rPr>
              <w:t>Supporting/contextual evidence</w:t>
            </w:r>
          </w:p>
        </w:tc>
      </w:tr>
    </w:tbl>
    <w:p>
      <w:pPr>
        <w:pStyle w:val="Heading1"/>
      </w:pPr>
      <w:r>
        <w:t>Supplementary note on evidence tiers</w:t>
      </w:r>
    </w:p>
    <w:p>
      <w:r>
        <w:t>Core evidence: sources that explicitly described an identifiable AI-human pedagogical or faculty configuration. Supporting evidence: sources that addressed faculty readiness, competencies, perceptions, implementation conditions, or adjacent educator-focused evidence without a clearly specified configuration. Human facilitation was charted at full text and was not used as a mandatory database-search block.</w:t>
      </w:r>
    </w:p>
    <w:sectPr w:rsidR="00FC693F" w:rsidRPr="0006063C" w:rsidSect="00034616">
      <w:footerReference w:type="default" r:id="rId9"/>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Times New Roman" w:hAnsi="Times New Roman"/>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Times New Roman" w:hAnsi="Times New Roman"/>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Times New Roman" w:hAnsi="Times New Roman"/>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Times New Roman" w:hAnsi="Times New Roman"/>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80"/>
    </w:pPr>
    <w:rPr>
      <w:rFonts w:ascii="Times New Roman" w:hAnsi="Times New Roman"/>
      <w:b/>
      <w:bCs/>
      <w:i/>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