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6A31" w14:textId="77777777" w:rsidR="00D301E1" w:rsidRPr="00D651EC" w:rsidRDefault="00D301E1" w:rsidP="00D301E1">
      <w:pPr>
        <w:widowControl w:val="0"/>
        <w:spacing w:line="480" w:lineRule="auto"/>
        <w:ind w:left="480" w:hanging="480"/>
        <w:rPr>
          <w:rFonts w:ascii="Arial" w:hAnsi="Arial" w:cs="Arial"/>
          <w:sz w:val="22"/>
          <w:szCs w:val="22"/>
        </w:rPr>
      </w:pPr>
      <w:r w:rsidRPr="00D651EC">
        <w:rPr>
          <w:rFonts w:ascii="Arial" w:hAnsi="Arial" w:cs="Arial"/>
          <w:b/>
          <w:bCs/>
          <w:sz w:val="22"/>
          <w:szCs w:val="22"/>
        </w:rPr>
        <w:t>Table 1.</w:t>
      </w:r>
      <w:r>
        <w:rPr>
          <w:rFonts w:ascii="Arial" w:hAnsi="Arial" w:cs="Arial"/>
          <w:sz w:val="22"/>
          <w:szCs w:val="22"/>
        </w:rPr>
        <w:t xml:space="preserve"> Socio-demographic characteristics of the participants (n=1,000).</w:t>
      </w:r>
    </w:p>
    <w:p w14:paraId="220F91A0" w14:textId="77777777" w:rsidR="00D301E1" w:rsidRPr="00D651EC" w:rsidRDefault="00D301E1" w:rsidP="00D301E1">
      <w:pPr>
        <w:widowControl w:val="0"/>
        <w:spacing w:line="480" w:lineRule="auto"/>
        <w:ind w:left="480" w:hanging="48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2"/>
        <w:gridCol w:w="2475"/>
        <w:gridCol w:w="2493"/>
      </w:tblGrid>
      <w:tr w:rsidR="00D301E1" w:rsidRPr="00D651EC" w14:paraId="25AF0211" w14:textId="77777777" w:rsidTr="00B43FC7">
        <w:trPr>
          <w:trHeight w:val="227"/>
          <w:jc w:val="center"/>
        </w:trPr>
        <w:tc>
          <w:tcPr>
            <w:tcW w:w="4392" w:type="dxa"/>
            <w:tcBorders>
              <w:top w:val="single" w:sz="4" w:space="0" w:color="auto"/>
              <w:bottom w:val="single" w:sz="4" w:space="0" w:color="auto"/>
            </w:tcBorders>
          </w:tcPr>
          <w:p w14:paraId="4A5266F7" w14:textId="77777777" w:rsidR="00D301E1" w:rsidRPr="00D651EC" w:rsidRDefault="00D301E1" w:rsidP="00B43FC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51EC">
              <w:rPr>
                <w:rFonts w:ascii="Arial" w:hAnsi="Arial" w:cs="Arial"/>
                <w:b/>
                <w:bCs/>
                <w:sz w:val="20"/>
                <w:szCs w:val="20"/>
              </w:rPr>
              <w:t>Characteristic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14:paraId="5644E247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51EC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493" w:type="dxa"/>
            <w:tcBorders>
              <w:top w:val="single" w:sz="4" w:space="0" w:color="auto"/>
              <w:bottom w:val="single" w:sz="4" w:space="0" w:color="auto"/>
            </w:tcBorders>
          </w:tcPr>
          <w:p w14:paraId="2BA9A1C0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651EC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D301E1" w:rsidRPr="00D651EC" w14:paraId="34C19680" w14:textId="77777777" w:rsidTr="00B43FC7">
        <w:trPr>
          <w:trHeight w:val="227"/>
          <w:jc w:val="center"/>
        </w:trPr>
        <w:tc>
          <w:tcPr>
            <w:tcW w:w="4392" w:type="dxa"/>
            <w:tcBorders>
              <w:top w:val="single" w:sz="4" w:space="0" w:color="auto"/>
            </w:tcBorders>
          </w:tcPr>
          <w:p w14:paraId="45EF0C4F" w14:textId="77777777" w:rsidR="00D301E1" w:rsidRPr="00D651EC" w:rsidRDefault="00D301E1" w:rsidP="00B43F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Gender</w:t>
            </w:r>
          </w:p>
        </w:tc>
        <w:tc>
          <w:tcPr>
            <w:tcW w:w="2475" w:type="dxa"/>
            <w:tcBorders>
              <w:top w:val="single" w:sz="4" w:space="0" w:color="auto"/>
            </w:tcBorders>
          </w:tcPr>
          <w:p w14:paraId="7EB80D22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4" w:space="0" w:color="auto"/>
            </w:tcBorders>
          </w:tcPr>
          <w:p w14:paraId="75DCDAC4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7AE278E6" w14:textId="77777777" w:rsidTr="00B43FC7">
        <w:trPr>
          <w:trHeight w:val="227"/>
          <w:jc w:val="center"/>
        </w:trPr>
        <w:tc>
          <w:tcPr>
            <w:tcW w:w="4392" w:type="dxa"/>
          </w:tcPr>
          <w:p w14:paraId="01B78BBD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Woman</w:t>
            </w:r>
          </w:p>
        </w:tc>
        <w:tc>
          <w:tcPr>
            <w:tcW w:w="2475" w:type="dxa"/>
          </w:tcPr>
          <w:p w14:paraId="79787FF6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598</w:t>
            </w:r>
          </w:p>
        </w:tc>
        <w:tc>
          <w:tcPr>
            <w:tcW w:w="2493" w:type="dxa"/>
          </w:tcPr>
          <w:p w14:paraId="1ED20A5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59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301E1" w:rsidRPr="00D651EC" w14:paraId="26CAC812" w14:textId="77777777" w:rsidTr="00B43FC7">
        <w:trPr>
          <w:trHeight w:val="227"/>
          <w:jc w:val="center"/>
        </w:trPr>
        <w:tc>
          <w:tcPr>
            <w:tcW w:w="4392" w:type="dxa"/>
          </w:tcPr>
          <w:p w14:paraId="5D450797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Man</w:t>
            </w:r>
          </w:p>
        </w:tc>
        <w:tc>
          <w:tcPr>
            <w:tcW w:w="2475" w:type="dxa"/>
          </w:tcPr>
          <w:p w14:paraId="3C410565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401</w:t>
            </w:r>
          </w:p>
        </w:tc>
        <w:tc>
          <w:tcPr>
            <w:tcW w:w="2493" w:type="dxa"/>
          </w:tcPr>
          <w:p w14:paraId="2578CFDB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40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301E1" w:rsidRPr="00D651EC" w14:paraId="43F43603" w14:textId="77777777" w:rsidTr="00B43FC7">
        <w:trPr>
          <w:trHeight w:val="227"/>
          <w:jc w:val="center"/>
        </w:trPr>
        <w:tc>
          <w:tcPr>
            <w:tcW w:w="4392" w:type="dxa"/>
          </w:tcPr>
          <w:p w14:paraId="4C6A2744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Other</w:t>
            </w:r>
          </w:p>
        </w:tc>
        <w:tc>
          <w:tcPr>
            <w:tcW w:w="2475" w:type="dxa"/>
          </w:tcPr>
          <w:p w14:paraId="1F71358B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93" w:type="dxa"/>
          </w:tcPr>
          <w:p w14:paraId="551FE72B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301E1" w:rsidRPr="00D651EC" w14:paraId="4E9932D2" w14:textId="77777777" w:rsidTr="00B43FC7">
        <w:trPr>
          <w:trHeight w:val="227"/>
          <w:jc w:val="center"/>
        </w:trPr>
        <w:tc>
          <w:tcPr>
            <w:tcW w:w="4392" w:type="dxa"/>
          </w:tcPr>
          <w:p w14:paraId="0AC8DF52" w14:textId="77777777" w:rsidR="00D301E1" w:rsidRPr="00D651EC" w:rsidRDefault="00D301E1" w:rsidP="00B43F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Age (years)</w:t>
            </w:r>
          </w:p>
        </w:tc>
        <w:tc>
          <w:tcPr>
            <w:tcW w:w="2475" w:type="dxa"/>
          </w:tcPr>
          <w:p w14:paraId="572BF22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</w:tcPr>
          <w:p w14:paraId="4BF69AB0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5F6D31D9" w14:textId="77777777" w:rsidTr="00B43FC7">
        <w:trPr>
          <w:trHeight w:val="227"/>
          <w:jc w:val="center"/>
        </w:trPr>
        <w:tc>
          <w:tcPr>
            <w:tcW w:w="4392" w:type="dxa"/>
          </w:tcPr>
          <w:p w14:paraId="663F76CE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651EC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>-3</w:t>
            </w:r>
            <w:r w:rsidRPr="00D651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475" w:type="dxa"/>
          </w:tcPr>
          <w:p w14:paraId="2BBDB8D8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</w:t>
            </w:r>
          </w:p>
        </w:tc>
        <w:tc>
          <w:tcPr>
            <w:tcW w:w="2493" w:type="dxa"/>
          </w:tcPr>
          <w:p w14:paraId="2869018C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D301E1" w:rsidRPr="00D651EC" w14:paraId="5C9D7571" w14:textId="77777777" w:rsidTr="00B43FC7">
        <w:trPr>
          <w:trHeight w:val="227"/>
          <w:jc w:val="center"/>
        </w:trPr>
        <w:tc>
          <w:tcPr>
            <w:tcW w:w="4392" w:type="dxa"/>
          </w:tcPr>
          <w:p w14:paraId="7B1E3170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651EC">
              <w:rPr>
                <w:rFonts w:ascii="Arial" w:hAnsi="Arial" w:cs="Arial"/>
                <w:sz w:val="20"/>
                <w:szCs w:val="20"/>
              </w:rPr>
              <w:t>35</w:t>
            </w:r>
            <w:r>
              <w:rPr>
                <w:rFonts w:ascii="Arial" w:hAnsi="Arial" w:cs="Arial"/>
                <w:sz w:val="20"/>
                <w:szCs w:val="20"/>
              </w:rPr>
              <w:t>-59</w:t>
            </w:r>
          </w:p>
        </w:tc>
        <w:tc>
          <w:tcPr>
            <w:tcW w:w="2475" w:type="dxa"/>
          </w:tcPr>
          <w:p w14:paraId="505B8D33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484</w:t>
            </w:r>
          </w:p>
        </w:tc>
        <w:tc>
          <w:tcPr>
            <w:tcW w:w="2493" w:type="dxa"/>
          </w:tcPr>
          <w:p w14:paraId="6344AC93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48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01E1" w:rsidRPr="00D651EC" w14:paraId="01011C81" w14:textId="77777777" w:rsidTr="00B43FC7">
        <w:trPr>
          <w:trHeight w:val="227"/>
          <w:jc w:val="center"/>
        </w:trPr>
        <w:tc>
          <w:tcPr>
            <w:tcW w:w="4392" w:type="dxa"/>
          </w:tcPr>
          <w:p w14:paraId="1FAF5B6D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60 or more</w:t>
            </w:r>
          </w:p>
        </w:tc>
        <w:tc>
          <w:tcPr>
            <w:tcW w:w="2475" w:type="dxa"/>
          </w:tcPr>
          <w:p w14:paraId="2553233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291</w:t>
            </w:r>
          </w:p>
        </w:tc>
        <w:tc>
          <w:tcPr>
            <w:tcW w:w="2493" w:type="dxa"/>
          </w:tcPr>
          <w:p w14:paraId="017BAF4F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D301E1" w:rsidRPr="00D651EC" w14:paraId="3938AF00" w14:textId="77777777" w:rsidTr="00B43FC7">
        <w:trPr>
          <w:trHeight w:val="227"/>
          <w:jc w:val="center"/>
        </w:trPr>
        <w:tc>
          <w:tcPr>
            <w:tcW w:w="4392" w:type="dxa"/>
          </w:tcPr>
          <w:p w14:paraId="22AF3A30" w14:textId="77777777" w:rsidR="00D301E1" w:rsidRPr="00D651EC" w:rsidRDefault="00D301E1" w:rsidP="00B43F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Education level</w:t>
            </w:r>
          </w:p>
        </w:tc>
        <w:tc>
          <w:tcPr>
            <w:tcW w:w="2475" w:type="dxa"/>
          </w:tcPr>
          <w:p w14:paraId="375800B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</w:tcPr>
          <w:p w14:paraId="461F48C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33BB914B" w14:textId="77777777" w:rsidTr="00B43FC7">
        <w:trPr>
          <w:trHeight w:val="227"/>
          <w:jc w:val="center"/>
        </w:trPr>
        <w:tc>
          <w:tcPr>
            <w:tcW w:w="4392" w:type="dxa"/>
          </w:tcPr>
          <w:p w14:paraId="4E9E5443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Primary education or less</w:t>
            </w:r>
          </w:p>
        </w:tc>
        <w:tc>
          <w:tcPr>
            <w:tcW w:w="2475" w:type="dxa"/>
          </w:tcPr>
          <w:p w14:paraId="2B137033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296</w:t>
            </w:r>
          </w:p>
        </w:tc>
        <w:tc>
          <w:tcPr>
            <w:tcW w:w="2493" w:type="dxa"/>
          </w:tcPr>
          <w:p w14:paraId="23C4108C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9.6</w:t>
            </w:r>
          </w:p>
        </w:tc>
      </w:tr>
      <w:tr w:rsidR="00D301E1" w:rsidRPr="00D651EC" w14:paraId="5EEFE543" w14:textId="77777777" w:rsidTr="00B43FC7">
        <w:trPr>
          <w:trHeight w:val="227"/>
          <w:jc w:val="center"/>
        </w:trPr>
        <w:tc>
          <w:tcPr>
            <w:tcW w:w="4392" w:type="dxa"/>
          </w:tcPr>
          <w:p w14:paraId="3DC1BA32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Incomplete secondary education</w:t>
            </w:r>
          </w:p>
        </w:tc>
        <w:tc>
          <w:tcPr>
            <w:tcW w:w="2475" w:type="dxa"/>
          </w:tcPr>
          <w:p w14:paraId="4C10E2BC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209</w:t>
            </w:r>
          </w:p>
        </w:tc>
        <w:tc>
          <w:tcPr>
            <w:tcW w:w="2493" w:type="dxa"/>
          </w:tcPr>
          <w:p w14:paraId="3ED72695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301E1" w:rsidRPr="00D651EC" w14:paraId="1342E35D" w14:textId="77777777" w:rsidTr="00B43FC7">
        <w:trPr>
          <w:trHeight w:val="227"/>
          <w:jc w:val="center"/>
        </w:trPr>
        <w:tc>
          <w:tcPr>
            <w:tcW w:w="4392" w:type="dxa"/>
          </w:tcPr>
          <w:p w14:paraId="343B31F4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Secondary education</w:t>
            </w:r>
          </w:p>
        </w:tc>
        <w:tc>
          <w:tcPr>
            <w:tcW w:w="2475" w:type="dxa"/>
          </w:tcPr>
          <w:p w14:paraId="5DF825B8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222</w:t>
            </w:r>
          </w:p>
        </w:tc>
        <w:tc>
          <w:tcPr>
            <w:tcW w:w="2493" w:type="dxa"/>
          </w:tcPr>
          <w:p w14:paraId="13CBFA02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301E1" w:rsidRPr="00D651EC" w14:paraId="6AD57EA6" w14:textId="77777777" w:rsidTr="00B43FC7">
        <w:trPr>
          <w:trHeight w:val="227"/>
          <w:jc w:val="center"/>
        </w:trPr>
        <w:tc>
          <w:tcPr>
            <w:tcW w:w="4392" w:type="dxa"/>
          </w:tcPr>
          <w:p w14:paraId="081928F3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University degree</w:t>
            </w:r>
          </w:p>
        </w:tc>
        <w:tc>
          <w:tcPr>
            <w:tcW w:w="2475" w:type="dxa"/>
          </w:tcPr>
          <w:p w14:paraId="4844B4AA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207</w:t>
            </w:r>
          </w:p>
        </w:tc>
        <w:tc>
          <w:tcPr>
            <w:tcW w:w="2493" w:type="dxa"/>
          </w:tcPr>
          <w:p w14:paraId="0ED3B50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D301E1" w:rsidRPr="00D651EC" w14:paraId="05E0D0BA" w14:textId="77777777" w:rsidTr="00B43FC7">
        <w:trPr>
          <w:trHeight w:val="227"/>
          <w:jc w:val="center"/>
        </w:trPr>
        <w:tc>
          <w:tcPr>
            <w:tcW w:w="4392" w:type="dxa"/>
          </w:tcPr>
          <w:p w14:paraId="1B6898B9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Postgraduate studies</w:t>
            </w:r>
          </w:p>
        </w:tc>
        <w:tc>
          <w:tcPr>
            <w:tcW w:w="2475" w:type="dxa"/>
          </w:tcPr>
          <w:p w14:paraId="16B7B2C6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2493" w:type="dxa"/>
          </w:tcPr>
          <w:p w14:paraId="205206EF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301E1" w:rsidRPr="00D651EC" w14:paraId="7FB86A5F" w14:textId="77777777" w:rsidTr="00B43FC7">
        <w:trPr>
          <w:trHeight w:val="227"/>
          <w:jc w:val="center"/>
        </w:trPr>
        <w:tc>
          <w:tcPr>
            <w:tcW w:w="4392" w:type="dxa"/>
          </w:tcPr>
          <w:p w14:paraId="1CB41124" w14:textId="77777777" w:rsidR="00D301E1" w:rsidRDefault="00D301E1" w:rsidP="00B43F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Socioeconomic status</w:t>
            </w:r>
          </w:p>
        </w:tc>
        <w:tc>
          <w:tcPr>
            <w:tcW w:w="2475" w:type="dxa"/>
          </w:tcPr>
          <w:p w14:paraId="430253F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</w:tcPr>
          <w:p w14:paraId="4B5B116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29E550C5" w14:textId="77777777" w:rsidTr="00B43FC7">
        <w:trPr>
          <w:trHeight w:val="227"/>
          <w:jc w:val="center"/>
        </w:trPr>
        <w:tc>
          <w:tcPr>
            <w:tcW w:w="4392" w:type="dxa"/>
          </w:tcPr>
          <w:p w14:paraId="60D5AE4E" w14:textId="77777777" w:rsidR="00D301E1" w:rsidRPr="00AE3431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3431">
              <w:rPr>
                <w:rFonts w:ascii="Arial" w:hAnsi="Arial" w:cs="Arial"/>
                <w:sz w:val="20"/>
                <w:szCs w:val="20"/>
              </w:rPr>
              <w:t xml:space="preserve">  Low</w:t>
            </w:r>
          </w:p>
        </w:tc>
        <w:tc>
          <w:tcPr>
            <w:tcW w:w="2475" w:type="dxa"/>
          </w:tcPr>
          <w:p w14:paraId="008CC07B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328</w:t>
            </w:r>
          </w:p>
        </w:tc>
        <w:tc>
          <w:tcPr>
            <w:tcW w:w="2493" w:type="dxa"/>
          </w:tcPr>
          <w:p w14:paraId="32C0CF8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32.8</w:t>
            </w:r>
          </w:p>
        </w:tc>
      </w:tr>
      <w:tr w:rsidR="00D301E1" w:rsidRPr="00D651EC" w14:paraId="6FADE451" w14:textId="77777777" w:rsidTr="00B43FC7">
        <w:trPr>
          <w:trHeight w:val="227"/>
          <w:jc w:val="center"/>
        </w:trPr>
        <w:tc>
          <w:tcPr>
            <w:tcW w:w="4392" w:type="dxa"/>
          </w:tcPr>
          <w:p w14:paraId="5D5870CA" w14:textId="77777777" w:rsidR="00D301E1" w:rsidRPr="00AE3431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3431">
              <w:rPr>
                <w:rFonts w:ascii="Arial" w:hAnsi="Arial" w:cs="Arial"/>
                <w:sz w:val="20"/>
                <w:szCs w:val="20"/>
              </w:rPr>
              <w:t xml:space="preserve">  Medium</w:t>
            </w:r>
          </w:p>
        </w:tc>
        <w:tc>
          <w:tcPr>
            <w:tcW w:w="2475" w:type="dxa"/>
          </w:tcPr>
          <w:p w14:paraId="24EBE810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411</w:t>
            </w:r>
          </w:p>
        </w:tc>
        <w:tc>
          <w:tcPr>
            <w:tcW w:w="2493" w:type="dxa"/>
          </w:tcPr>
          <w:p w14:paraId="0932748C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41.1</w:t>
            </w:r>
          </w:p>
        </w:tc>
      </w:tr>
      <w:tr w:rsidR="00D301E1" w:rsidRPr="00D651EC" w14:paraId="55F73D1E" w14:textId="77777777" w:rsidTr="00B43FC7">
        <w:trPr>
          <w:trHeight w:val="227"/>
          <w:jc w:val="center"/>
        </w:trPr>
        <w:tc>
          <w:tcPr>
            <w:tcW w:w="4392" w:type="dxa"/>
          </w:tcPr>
          <w:p w14:paraId="7D1CDFDF" w14:textId="77777777" w:rsidR="00D301E1" w:rsidRPr="00AE3431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3431">
              <w:rPr>
                <w:rFonts w:ascii="Arial" w:hAnsi="Arial" w:cs="Arial"/>
                <w:sz w:val="20"/>
                <w:szCs w:val="20"/>
              </w:rPr>
              <w:t xml:space="preserve">  High</w:t>
            </w:r>
          </w:p>
        </w:tc>
        <w:tc>
          <w:tcPr>
            <w:tcW w:w="2475" w:type="dxa"/>
          </w:tcPr>
          <w:p w14:paraId="57C5764E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</w:t>
            </w:r>
          </w:p>
        </w:tc>
        <w:tc>
          <w:tcPr>
            <w:tcW w:w="2493" w:type="dxa"/>
          </w:tcPr>
          <w:p w14:paraId="4D5877C2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</w:t>
            </w:r>
          </w:p>
        </w:tc>
      </w:tr>
      <w:tr w:rsidR="00D301E1" w:rsidRPr="00D651EC" w14:paraId="7361CF34" w14:textId="77777777" w:rsidTr="00B43FC7">
        <w:trPr>
          <w:trHeight w:val="227"/>
          <w:jc w:val="center"/>
        </w:trPr>
        <w:tc>
          <w:tcPr>
            <w:tcW w:w="4392" w:type="dxa"/>
          </w:tcPr>
          <w:p w14:paraId="08F09A78" w14:textId="77777777" w:rsidR="00D301E1" w:rsidRPr="00D651EC" w:rsidRDefault="00D301E1" w:rsidP="00B43FC7">
            <w:pPr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Region of residence</w:t>
            </w:r>
          </w:p>
        </w:tc>
        <w:tc>
          <w:tcPr>
            <w:tcW w:w="2475" w:type="dxa"/>
          </w:tcPr>
          <w:p w14:paraId="116296A8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</w:tcPr>
          <w:p w14:paraId="0E3A733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21AF776D" w14:textId="77777777" w:rsidTr="00B43FC7">
        <w:trPr>
          <w:trHeight w:val="227"/>
          <w:jc w:val="center"/>
        </w:trPr>
        <w:tc>
          <w:tcPr>
            <w:tcW w:w="4392" w:type="dxa"/>
          </w:tcPr>
          <w:p w14:paraId="0A56E4C5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651EC">
              <w:rPr>
                <w:rFonts w:ascii="Arial" w:hAnsi="Arial" w:cs="Arial"/>
                <w:sz w:val="20"/>
                <w:szCs w:val="20"/>
              </w:rPr>
              <w:t>Montevideo</w:t>
            </w:r>
          </w:p>
        </w:tc>
        <w:tc>
          <w:tcPr>
            <w:tcW w:w="2475" w:type="dxa"/>
          </w:tcPr>
          <w:p w14:paraId="42931C2E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2493" w:type="dxa"/>
          </w:tcPr>
          <w:p w14:paraId="20ACD68C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45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301E1" w:rsidRPr="00D651EC" w14:paraId="4FDEDD85" w14:textId="77777777" w:rsidTr="00B43FC7">
        <w:trPr>
          <w:trHeight w:val="227"/>
          <w:jc w:val="center"/>
        </w:trPr>
        <w:tc>
          <w:tcPr>
            <w:tcW w:w="4392" w:type="dxa"/>
          </w:tcPr>
          <w:p w14:paraId="63855DC6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Rest of the country</w:t>
            </w:r>
          </w:p>
        </w:tc>
        <w:tc>
          <w:tcPr>
            <w:tcW w:w="2475" w:type="dxa"/>
          </w:tcPr>
          <w:p w14:paraId="0E6B5238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2493" w:type="dxa"/>
          </w:tcPr>
          <w:p w14:paraId="463DE74A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55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D301E1" w:rsidRPr="00B03120" w14:paraId="4A615097" w14:textId="77777777" w:rsidTr="00B43FC7">
        <w:trPr>
          <w:trHeight w:val="227"/>
          <w:jc w:val="center"/>
        </w:trPr>
        <w:tc>
          <w:tcPr>
            <w:tcW w:w="4392" w:type="dxa"/>
          </w:tcPr>
          <w:p w14:paraId="33E516C7" w14:textId="77777777" w:rsidR="00D301E1" w:rsidRPr="00B03120" w:rsidRDefault="00D301E1" w:rsidP="00B43FC7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0312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Diagnosis of </w:t>
            </w:r>
            <w:r w:rsidRPr="00AD5ACF">
              <w:rPr>
                <w:rFonts w:ascii="Arial" w:hAnsi="Arial" w:cs="Arial"/>
                <w:i/>
                <w:iCs/>
                <w:sz w:val="20"/>
                <w:szCs w:val="20"/>
              </w:rPr>
              <w:t>diet-related risk factors and diseases</w:t>
            </w:r>
          </w:p>
        </w:tc>
        <w:tc>
          <w:tcPr>
            <w:tcW w:w="2475" w:type="dxa"/>
          </w:tcPr>
          <w:p w14:paraId="76A7938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3" w:type="dxa"/>
          </w:tcPr>
          <w:p w14:paraId="15D29315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301E1" w:rsidRPr="00D651EC" w14:paraId="459D96EB" w14:textId="77777777" w:rsidTr="00B43FC7">
        <w:trPr>
          <w:trHeight w:val="227"/>
          <w:jc w:val="center"/>
        </w:trPr>
        <w:tc>
          <w:tcPr>
            <w:tcW w:w="4392" w:type="dxa"/>
          </w:tcPr>
          <w:p w14:paraId="125D8108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Hypertension</w:t>
            </w:r>
          </w:p>
        </w:tc>
        <w:tc>
          <w:tcPr>
            <w:tcW w:w="2475" w:type="dxa"/>
          </w:tcPr>
          <w:p w14:paraId="282BD105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264</w:t>
            </w:r>
          </w:p>
        </w:tc>
        <w:tc>
          <w:tcPr>
            <w:tcW w:w="2493" w:type="dxa"/>
          </w:tcPr>
          <w:p w14:paraId="33FE80BD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D301E1" w:rsidRPr="00D651EC" w14:paraId="418358ED" w14:textId="77777777" w:rsidTr="00B43FC7">
        <w:trPr>
          <w:trHeight w:val="227"/>
          <w:jc w:val="center"/>
        </w:trPr>
        <w:tc>
          <w:tcPr>
            <w:tcW w:w="4392" w:type="dxa"/>
          </w:tcPr>
          <w:p w14:paraId="49B3A16B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Diabetes</w:t>
            </w:r>
          </w:p>
        </w:tc>
        <w:tc>
          <w:tcPr>
            <w:tcW w:w="2475" w:type="dxa"/>
          </w:tcPr>
          <w:p w14:paraId="0B445CDE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</w:t>
            </w:r>
          </w:p>
        </w:tc>
        <w:tc>
          <w:tcPr>
            <w:tcW w:w="2493" w:type="dxa"/>
          </w:tcPr>
          <w:p w14:paraId="58AB5FB4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12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D301E1" w:rsidRPr="00D651EC" w14:paraId="4FBDBB26" w14:textId="77777777" w:rsidTr="00B43FC7">
        <w:trPr>
          <w:trHeight w:val="227"/>
          <w:jc w:val="center"/>
        </w:trPr>
        <w:tc>
          <w:tcPr>
            <w:tcW w:w="4392" w:type="dxa"/>
          </w:tcPr>
          <w:p w14:paraId="66F76273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Elevated cholesterol</w:t>
            </w:r>
          </w:p>
        </w:tc>
        <w:tc>
          <w:tcPr>
            <w:tcW w:w="2475" w:type="dxa"/>
          </w:tcPr>
          <w:p w14:paraId="3B88B443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</w:t>
            </w:r>
          </w:p>
        </w:tc>
        <w:tc>
          <w:tcPr>
            <w:tcW w:w="2493" w:type="dxa"/>
          </w:tcPr>
          <w:p w14:paraId="06784A0E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17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D301E1" w:rsidRPr="00D651EC" w14:paraId="7EF91840" w14:textId="77777777" w:rsidTr="00B43FC7">
        <w:trPr>
          <w:trHeight w:val="227"/>
          <w:jc w:val="center"/>
        </w:trPr>
        <w:tc>
          <w:tcPr>
            <w:tcW w:w="4392" w:type="dxa"/>
          </w:tcPr>
          <w:p w14:paraId="3CC18642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Cardiovascular diseases</w:t>
            </w:r>
          </w:p>
        </w:tc>
        <w:tc>
          <w:tcPr>
            <w:tcW w:w="2475" w:type="dxa"/>
          </w:tcPr>
          <w:p w14:paraId="67486991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</w:t>
            </w:r>
          </w:p>
        </w:tc>
        <w:tc>
          <w:tcPr>
            <w:tcW w:w="2493" w:type="dxa"/>
          </w:tcPr>
          <w:p w14:paraId="6006C67A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.3</w:t>
            </w:r>
          </w:p>
        </w:tc>
      </w:tr>
      <w:tr w:rsidR="00D301E1" w:rsidRPr="00D651EC" w14:paraId="1932AECE" w14:textId="77777777" w:rsidTr="00B43FC7">
        <w:trPr>
          <w:trHeight w:val="227"/>
          <w:jc w:val="center"/>
        </w:trPr>
        <w:tc>
          <w:tcPr>
            <w:tcW w:w="4392" w:type="dxa"/>
          </w:tcPr>
          <w:p w14:paraId="3524389A" w14:textId="77777777" w:rsidR="00D301E1" w:rsidRPr="00D651EC" w:rsidRDefault="00D301E1" w:rsidP="00B43F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Overweight or obesity</w:t>
            </w:r>
          </w:p>
        </w:tc>
        <w:tc>
          <w:tcPr>
            <w:tcW w:w="2475" w:type="dxa"/>
          </w:tcPr>
          <w:p w14:paraId="499C2E68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</w:t>
            </w:r>
          </w:p>
        </w:tc>
        <w:tc>
          <w:tcPr>
            <w:tcW w:w="2493" w:type="dxa"/>
          </w:tcPr>
          <w:p w14:paraId="07AD2A0B" w14:textId="77777777" w:rsidR="00D301E1" w:rsidRPr="00D651EC" w:rsidRDefault="00D301E1" w:rsidP="00B43FC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51EC">
              <w:rPr>
                <w:rFonts w:ascii="Arial" w:hAnsi="Arial" w:cs="Arial"/>
                <w:sz w:val="20"/>
                <w:szCs w:val="20"/>
              </w:rPr>
              <w:t>24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D651EC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4868E143" w14:textId="77777777" w:rsidR="00D301E1" w:rsidRDefault="00D301E1" w:rsidP="00D301E1">
      <w:pPr>
        <w:widowControl w:val="0"/>
        <w:spacing w:line="480" w:lineRule="auto"/>
        <w:ind w:left="480" w:hanging="480"/>
        <w:sectPr w:rsidR="00D301E1" w:rsidSect="00D301E1">
          <w:footerReference w:type="even" r:id="rId4"/>
          <w:footerReference w:type="default" r:id="rId5"/>
          <w:pgSz w:w="12240" w:h="15840"/>
          <w:pgMar w:top="1440" w:right="1440" w:bottom="1440" w:left="1440" w:header="708" w:footer="708" w:gutter="0"/>
          <w:lnNumType w:countBy="1" w:restart="continuous"/>
          <w:pgNumType w:start="1"/>
          <w:cols w:space="720"/>
          <w:docGrid w:linePitch="326"/>
        </w:sectPr>
      </w:pPr>
    </w:p>
    <w:p w14:paraId="7A96ABAA" w14:textId="77777777" w:rsidR="00D301E1" w:rsidRDefault="00D301E1" w:rsidP="00D301E1">
      <w:pPr>
        <w:widowControl w:val="0"/>
        <w:spacing w:line="48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D168C7">
        <w:rPr>
          <w:rFonts w:ascii="Arial" w:hAnsi="Arial" w:cs="Arial"/>
          <w:b/>
          <w:bCs/>
          <w:sz w:val="22"/>
          <w:szCs w:val="22"/>
        </w:rPr>
        <w:lastRenderedPageBreak/>
        <w:t xml:space="preserve">Table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Pr="00D168C7">
        <w:rPr>
          <w:rFonts w:ascii="Arial" w:hAnsi="Arial" w:cs="Arial"/>
          <w:b/>
          <w:bCs/>
          <w:sz w:val="22"/>
          <w:szCs w:val="22"/>
        </w:rPr>
        <w:t>.</w:t>
      </w:r>
      <w:r w:rsidRPr="00AB35F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Number (n) and percentage (%) of participants who spontaneously recalled advertisements related to each of the categories identified in the content analysis.</w:t>
      </w:r>
    </w:p>
    <w:tbl>
      <w:tblPr>
        <w:tblW w:w="12838" w:type="dxa"/>
        <w:tblLook w:val="04A0" w:firstRow="1" w:lastRow="0" w:firstColumn="1" w:lastColumn="0" w:noHBand="0" w:noVBand="1"/>
      </w:tblPr>
      <w:tblGrid>
        <w:gridCol w:w="2552"/>
        <w:gridCol w:w="3356"/>
        <w:gridCol w:w="4298"/>
        <w:gridCol w:w="1316"/>
        <w:gridCol w:w="1316"/>
      </w:tblGrid>
      <w:tr w:rsidR="00D301E1" w:rsidRPr="004C2C05" w14:paraId="3114335F" w14:textId="77777777" w:rsidTr="00B43FC7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4A148" w14:textId="77777777" w:rsidR="00D301E1" w:rsidRPr="004C2C05" w:rsidRDefault="00D301E1" w:rsidP="00B43FC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Dimension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EBF8D5" w14:textId="77777777" w:rsidR="00D301E1" w:rsidRPr="004C2C05" w:rsidRDefault="00D301E1" w:rsidP="00B43FC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B5EDA1" w14:textId="77777777" w:rsidR="00D301E1" w:rsidRPr="004C2C05" w:rsidRDefault="00D301E1" w:rsidP="00B43FC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Examples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A0E28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ADF81C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D301E1" w:rsidRPr="004C2C05" w14:paraId="721BC65E" w14:textId="77777777" w:rsidTr="00B43FC7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39E3F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Beverages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AD5D0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Soda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9815F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soda', 'sweetened beverages'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209B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0C755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58.8</w:t>
            </w:r>
          </w:p>
        </w:tc>
      </w:tr>
      <w:tr w:rsidR="00D301E1" w:rsidRPr="004C2C05" w14:paraId="66947234" w14:textId="77777777" w:rsidTr="00B43FC7">
        <w:trPr>
          <w:trHeight w:val="2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F0B9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A453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Other beverages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CEA0E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beverages', 'carbonated drinks', 'juice'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F620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DF7B3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</w:tr>
      <w:tr w:rsidR="00D301E1" w:rsidRPr="004C2C05" w14:paraId="7C3B223D" w14:textId="77777777" w:rsidTr="00B43FC7">
        <w:trPr>
          <w:trHeight w:val="22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2F79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01517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Alcoholic beverages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EEEC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alcohol'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, ‘beer’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85DC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369E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</w:tr>
      <w:tr w:rsidR="00D301E1" w:rsidRPr="004C2C05" w14:paraId="228FFAC4" w14:textId="77777777" w:rsidTr="00B43FC7">
        <w:trPr>
          <w:trHeight w:val="227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9D6C02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5474B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Energy drinks</w:t>
            </w:r>
          </w:p>
        </w:tc>
        <w:tc>
          <w:tcPr>
            <w:tcW w:w="42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CD56D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‘Monster’, ‘energy drinks’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246D86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8A66A0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</w:tr>
      <w:tr w:rsidR="00D301E1" w:rsidRPr="004C2C05" w14:paraId="50A0537F" w14:textId="77777777" w:rsidTr="00B43FC7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940799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Brands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F43C9E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Specific brands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6508B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</w:t>
            </w: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 xml:space="preserve">Coca-cola', 'McDonald's' 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0CA17D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9C0CB4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40.0</w:t>
            </w:r>
          </w:p>
        </w:tc>
      </w:tr>
      <w:tr w:rsidR="00D301E1" w:rsidRPr="004C2C05" w14:paraId="3B2022BF" w14:textId="77777777" w:rsidTr="00B43FC7">
        <w:trPr>
          <w:trHeight w:val="227"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31AFFD96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Foods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04426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Snacks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4BC8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‘chips’, ‘snacks’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19A9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858B7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9.5</w:t>
            </w:r>
          </w:p>
        </w:tc>
      </w:tr>
      <w:tr w:rsidR="00D301E1" w:rsidRPr="004C2C05" w14:paraId="6F61858F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AE1D10D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DCD7F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Burgers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13896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‘burgers’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95D9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5B159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9.3</w:t>
            </w:r>
          </w:p>
        </w:tc>
      </w:tr>
      <w:tr w:rsidR="00D301E1" w:rsidRPr="004C2C05" w14:paraId="403DC194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B4DC42D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A453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Fast food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E3E9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‘McDonald’s’, ‘fast food’, ‘Burger King’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40BA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70CAB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6.2</w:t>
            </w:r>
          </w:p>
        </w:tc>
      </w:tr>
      <w:tr w:rsidR="00D301E1" w:rsidRPr="004C2C05" w14:paraId="1A76A342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1C383338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1A6C3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Cold cuts and sausages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76241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‘sausages’, ‘cold cuts’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222B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89B32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5.2</w:t>
            </w:r>
          </w:p>
        </w:tc>
      </w:tr>
      <w:tr w:rsidR="00D301E1" w:rsidRPr="004C2C05" w14:paraId="2E919F9F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5461E980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7BB20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Cookies, crackers and cereal bars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9C7C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‘cookies’, ‘cereal bars’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9FD1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E3B9C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5.2</w:t>
            </w:r>
          </w:p>
        </w:tc>
      </w:tr>
      <w:tr w:rsidR="00D301E1" w:rsidRPr="004C2C05" w14:paraId="1022F1A7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3A56956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6C22A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Alfajores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(*)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38865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‘alfajores’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45AF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197A2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4.0</w:t>
            </w:r>
          </w:p>
        </w:tc>
      </w:tr>
      <w:tr w:rsidR="00D301E1" w:rsidRPr="004C2C05" w14:paraId="0DD5E34D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79D584E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16A7F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Ultra-processed products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72E4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‘ultra-processed products’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45C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BEE69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</w:p>
        </w:tc>
      </w:tr>
      <w:tr w:rsidR="00D301E1" w:rsidRPr="004C2C05" w14:paraId="685F5FFC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617DBA71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6671B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Dairy products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E396C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‘yogurt’, ‘cheese’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AA12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2331A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</w:tr>
      <w:tr w:rsidR="00D301E1" w:rsidRPr="004C2C05" w14:paraId="6FC3302A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DF223FC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B416E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Other ready-to-eat foods and meals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E9EC5A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‘bocatta’, ‘empanadas’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D3F44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0F63C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</w:tr>
      <w:tr w:rsidR="00D301E1" w:rsidRPr="004C2C05" w14:paraId="60DFA120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2E1BA954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BCEE8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Bakery products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DA0DA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‘bakery products’, ‘some breads’, ‘bakery’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ADBA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58D03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</w:tr>
      <w:tr w:rsidR="00D301E1" w:rsidRPr="004C2C05" w14:paraId="018AF48F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</w:tcPr>
          <w:p w14:paraId="7E353E2F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F910D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Natural foods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C82DB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‘vegetables’, ‘eggs’, ‘nuts’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4CAF3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A996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</w:tr>
      <w:tr w:rsidR="00D301E1" w:rsidRPr="004C2C05" w14:paraId="6E2629F6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AD4CF04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6A7B7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Junk food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05ED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‘junk food’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924E6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9503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1.6</w:t>
            </w:r>
          </w:p>
        </w:tc>
      </w:tr>
      <w:tr w:rsidR="00D301E1" w:rsidRPr="004C2C05" w14:paraId="38BE941A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924C21F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7ED90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Candy and chocolates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8008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‘candies’, ‘chocolate’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9A121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729E2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1.4</w:t>
            </w:r>
          </w:p>
        </w:tc>
      </w:tr>
      <w:tr w:rsidR="00D301E1" w:rsidRPr="004C2C05" w14:paraId="2E0995FD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02446A7D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E400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Sugary foods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9C61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‘sweet things’, ‘sugar’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37EA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DD74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</w:p>
        </w:tc>
      </w:tr>
      <w:tr w:rsidR="00D301E1" w:rsidRPr="004C2C05" w14:paraId="24A01790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right w:val="nil"/>
            </w:tcBorders>
            <w:noWrap/>
            <w:vAlign w:val="bottom"/>
            <w:hideMark/>
          </w:tcPr>
          <w:p w14:paraId="40CBE580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2A20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Ice-cream</w:t>
            </w:r>
          </w:p>
        </w:tc>
        <w:tc>
          <w:tcPr>
            <w:tcW w:w="42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D0A87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‘ice-cream’, ‘ice-cream parlor’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9D562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B94A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</w:p>
        </w:tc>
      </w:tr>
      <w:tr w:rsidR="00D301E1" w:rsidRPr="004C2C05" w14:paraId="04EDE9F1" w14:textId="77777777" w:rsidTr="00B43FC7">
        <w:trPr>
          <w:trHeight w:val="227"/>
        </w:trPr>
        <w:tc>
          <w:tcPr>
            <w:tcW w:w="255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4B453" w14:textId="77777777" w:rsidR="00D301E1" w:rsidRPr="004C2C05" w:rsidRDefault="00D301E1" w:rsidP="00B43FC7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692CB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Desserts</w:t>
            </w:r>
          </w:p>
        </w:tc>
        <w:tc>
          <w:tcPr>
            <w:tcW w:w="42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EA49E3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‘desserts’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2188FD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1581C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1.0</w:t>
            </w:r>
          </w:p>
        </w:tc>
      </w:tr>
      <w:tr w:rsidR="00D301E1" w:rsidRPr="004C2C05" w14:paraId="33ADA6CA" w14:textId="77777777" w:rsidTr="00B43FC7">
        <w:trPr>
          <w:trHeight w:val="227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363465C5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Other responses</w:t>
            </w:r>
          </w:p>
        </w:tc>
        <w:tc>
          <w:tcPr>
            <w:tcW w:w="3356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1330F848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Other responses</w:t>
            </w:r>
          </w:p>
        </w:tc>
        <w:tc>
          <w:tcPr>
            <w:tcW w:w="4298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58B1A118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‘everything’, ‘american brands’, ‘all type of food’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317E05BD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right w:val="nil"/>
            </w:tcBorders>
            <w:noWrap/>
          </w:tcPr>
          <w:p w14:paraId="4AAEEC57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4.0</w:t>
            </w:r>
          </w:p>
        </w:tc>
      </w:tr>
      <w:tr w:rsidR="00D301E1" w:rsidRPr="004C2C05" w14:paraId="720CB44A" w14:textId="77777777" w:rsidTr="00B43FC7">
        <w:trPr>
          <w:trHeight w:val="227"/>
        </w:trPr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E45D6A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35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EE070AA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Does not remember</w:t>
            </w:r>
          </w:p>
        </w:tc>
        <w:tc>
          <w:tcPr>
            <w:tcW w:w="429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4F1CB4" w14:textId="77777777" w:rsidR="00D301E1" w:rsidRPr="004C2C05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‘I don’t remember’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0CCB15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16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D7A61E" w14:textId="77777777" w:rsidR="00D301E1" w:rsidRPr="004C2C05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C2C05">
              <w:rPr>
                <w:rFonts w:ascii="Arial" w:hAnsi="Arial" w:cs="Arial"/>
                <w:color w:val="000000"/>
                <w:sz w:val="20"/>
                <w:szCs w:val="20"/>
              </w:rPr>
              <w:t>4.6</w:t>
            </w:r>
          </w:p>
        </w:tc>
      </w:tr>
    </w:tbl>
    <w:p w14:paraId="6C6D5EE9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3ADEFD5E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Note: Percentages are calculated considering the number of participants who reported recalling an advertisement (n=504). (*) </w:t>
      </w:r>
      <w:r w:rsidRPr="00FE36FF">
        <w:rPr>
          <w:rFonts w:ascii="Arial" w:eastAsia="Arial" w:hAnsi="Arial" w:cs="Arial"/>
          <w:sz w:val="20"/>
          <w:szCs w:val="20"/>
        </w:rPr>
        <w:t>An alfajor is a traditional confection consisting of two cookies joined by a filling—typically dulce de leche, a caramel-like milk spread—and often coated in chocolate.</w:t>
      </w:r>
    </w:p>
    <w:p w14:paraId="17AAC835" w14:textId="77777777" w:rsidR="00D301E1" w:rsidRDefault="00D301E1" w:rsidP="00D301E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0DCF508E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  <w:r w:rsidRPr="00144A18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Table </w:t>
      </w:r>
      <w:r>
        <w:rPr>
          <w:rFonts w:ascii="Arial" w:eastAsia="Arial" w:hAnsi="Arial" w:cs="Arial"/>
          <w:b/>
          <w:bCs/>
          <w:sz w:val="20"/>
          <w:szCs w:val="20"/>
        </w:rPr>
        <w:t>3</w:t>
      </w:r>
      <w:r w:rsidRPr="00144A18">
        <w:rPr>
          <w:rFonts w:ascii="Arial" w:eastAsia="Arial" w:hAnsi="Arial" w:cs="Arial"/>
          <w:b/>
          <w:bCs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44A18">
        <w:rPr>
          <w:rFonts w:ascii="Arial" w:eastAsia="Arial" w:hAnsi="Arial" w:cs="Arial"/>
          <w:sz w:val="20"/>
          <w:szCs w:val="20"/>
        </w:rPr>
        <w:t>Odds ratios and 95% confidence intervals for the association between socio-demographic and health characteristics and spontaneous recall of food and beverage advertisements, overall and by media typ</w:t>
      </w:r>
      <w:r>
        <w:rPr>
          <w:rFonts w:ascii="Arial" w:eastAsia="Arial" w:hAnsi="Arial" w:cs="Arial"/>
          <w:sz w:val="20"/>
          <w:szCs w:val="20"/>
        </w:rPr>
        <w:t>e.</w:t>
      </w:r>
    </w:p>
    <w:tbl>
      <w:tblPr>
        <w:tblW w:w="12630" w:type="dxa"/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560"/>
        <w:gridCol w:w="185"/>
        <w:gridCol w:w="1516"/>
        <w:gridCol w:w="185"/>
        <w:gridCol w:w="1954"/>
      </w:tblGrid>
      <w:tr w:rsidR="00D301E1" w:rsidRPr="004C2C05" w14:paraId="393EA0D3" w14:textId="77777777" w:rsidTr="00B43FC7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520D02" w14:textId="77777777" w:rsidR="00D301E1" w:rsidRPr="00B03120" w:rsidRDefault="00D301E1" w:rsidP="00B43FC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C9F32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Any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media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0CD98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TV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5C183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Social media or websites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18A65A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Billboards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B2BE62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Radio</w:t>
            </w:r>
          </w:p>
        </w:tc>
      </w:tr>
      <w:tr w:rsidR="00D301E1" w:rsidRPr="004C2C05" w14:paraId="58E39396" w14:textId="77777777" w:rsidTr="00B43FC7">
        <w:trPr>
          <w:trHeight w:val="227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95B8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Gender</w:t>
            </w:r>
          </w:p>
          <w:p w14:paraId="21F8903C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Female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FFD9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10E8F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1.00 [0.75-1.34]</w:t>
            </w:r>
          </w:p>
        </w:tc>
        <w:tc>
          <w:tcPr>
            <w:tcW w:w="17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185EEA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3FDFE1E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0A86D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0.34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R="00D301E1" w:rsidRPr="004C2C05" w14:paraId="5B1E459D" w14:textId="77777777" w:rsidTr="00B43FC7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C526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Age group</w:t>
            </w:r>
          </w:p>
          <w:p w14:paraId="32150C9C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35-59</w:t>
            </w:r>
          </w:p>
          <w:p w14:paraId="6C919349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60 or more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56D3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[0.62-1.2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652BA781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5EB4F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1.29 [0.88-1.89]</w:t>
            </w:r>
          </w:p>
          <w:p w14:paraId="01E121AD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1.59 [0.99-2.56]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5938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088BBC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8415F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241093F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0.66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1.28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08F70F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11FABC8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</w:tr>
      <w:tr w:rsidR="00D301E1" w:rsidRPr="004C2C05" w14:paraId="7F62008E" w14:textId="77777777" w:rsidTr="00B43FC7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188B1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Education level</w:t>
            </w:r>
          </w:p>
          <w:p w14:paraId="3FC5B8A1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Incomplete secondary education</w:t>
            </w:r>
          </w:p>
          <w:p w14:paraId="1F48D986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Complete secondary education</w:t>
            </w:r>
          </w:p>
          <w:p w14:paraId="48CDA5C6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University degree</w:t>
            </w:r>
          </w:p>
          <w:p w14:paraId="145D6A55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Postgraduate studies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50AB4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1.58 [1.08-2.32]*</w:t>
            </w:r>
          </w:p>
          <w:p w14:paraId="483894B3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2.11 [1.41-3.16]*</w:t>
            </w:r>
          </w:p>
          <w:p w14:paraId="3DAD73CA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1.98 [1.25-3.14]*</w:t>
            </w:r>
          </w:p>
          <w:p w14:paraId="423FE147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1.62 [0.87-3.05]</w:t>
            </w:r>
          </w:p>
          <w:p w14:paraId="27B232EB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817D7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2-2.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6]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20979555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[1.18-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2.82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7248AC07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6-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68FC73B0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37EF1D8D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D724D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1526EA23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-4.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10F1056D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5.45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969EFBB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9733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2.56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709B5731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-4.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126CE093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5.27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75F01EEC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F346E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8EB1AA1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3.44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7.53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1E6974F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3.17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1.43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7.22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  <w:p w14:paraId="4EB83550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5.60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BE23042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5.03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</w:tr>
      <w:tr w:rsidR="00D301E1" w:rsidRPr="004C2C05" w14:paraId="17AED017" w14:textId="77777777" w:rsidTr="00B43FC7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C4AB5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Socioeconomic status</w:t>
            </w:r>
          </w:p>
          <w:p w14:paraId="6B8AFD29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Low</w:t>
            </w:r>
          </w:p>
          <w:p w14:paraId="4E1EEE07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Medium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E5E2F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0.95 [0.62-1.47]</w:t>
            </w:r>
          </w:p>
          <w:p w14:paraId="3D8FEA2C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1.01 [0.71-1.45]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75D3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0.96 [0.60-1.53]</w:t>
            </w:r>
          </w:p>
          <w:p w14:paraId="7C5F1E61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1.05 [0.71-1.55]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D598F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4901B98F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89164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1.13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2F2E9F7E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0.91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0.55-1.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96969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403DA34E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2.73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</w:tr>
      <w:tr w:rsidR="00D301E1" w:rsidRPr="004C2C05" w14:paraId="51CBDB7E" w14:textId="77777777" w:rsidTr="00B43FC7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1B349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Region of residence</w:t>
            </w:r>
          </w:p>
          <w:p w14:paraId="2CF7C273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Montevideo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B81D5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1.46 [1.12-1.90]*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089DD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1.30 [0.98-1.73]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15DA0C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1.3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AD460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254CB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</w:tr>
      <w:tr w:rsidR="00D301E1" w:rsidRPr="004C2C05" w14:paraId="33B94CC2" w14:textId="77777777" w:rsidTr="00B43FC7">
        <w:trPr>
          <w:trHeight w:val="227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05242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Diagnosis of food-related health condition</w:t>
            </w:r>
          </w:p>
          <w:p w14:paraId="4B506D84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Overweight or obesity</w:t>
            </w:r>
          </w:p>
          <w:p w14:paraId="67863BFD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Hypertension</w:t>
            </w:r>
          </w:p>
          <w:p w14:paraId="23B84D5A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Elevated cholesterol</w:t>
            </w:r>
          </w:p>
          <w:p w14:paraId="707C3382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Diabetes</w:t>
            </w:r>
          </w:p>
          <w:p w14:paraId="67D0FCCF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Cardiovascular diseases</w:t>
            </w:r>
          </w:p>
          <w:p w14:paraId="577F7155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2BA571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1.47 [1.08-2.01]*</w:t>
            </w:r>
          </w:p>
          <w:p w14:paraId="5876B88A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1.23 [0.85-1.77]</w:t>
            </w:r>
          </w:p>
          <w:p w14:paraId="5D9273D4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0.86 [0.61-1.22]</w:t>
            </w:r>
          </w:p>
          <w:p w14:paraId="567262DB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1.51 [0.99-2.29]</w:t>
            </w:r>
          </w:p>
          <w:p w14:paraId="7D475966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1.06 [0.64-1.75]</w:t>
            </w:r>
          </w:p>
          <w:p w14:paraId="353DA933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90C8D8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[1.07-2.04]*</w:t>
            </w:r>
          </w:p>
          <w:p w14:paraId="6275CC9A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1.18 [0.81-1.72]</w:t>
            </w:r>
          </w:p>
          <w:p w14:paraId="5C370A6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0.86 [0.5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-1.23]</w:t>
            </w:r>
          </w:p>
          <w:p w14:paraId="469634A8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1.69 [1.11-2.57]*</w:t>
            </w:r>
          </w:p>
          <w:p w14:paraId="0B6EEFD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[0.89-2.47]</w:t>
            </w:r>
          </w:p>
          <w:p w14:paraId="39F2F62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D9E5C0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1A4FB757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7F394E1B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[0.5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-1.2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54766947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5DB1B237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0ED7A1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2572E154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0.39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433B22F1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67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4EB83FB5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92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D70D98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5.06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55AA3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.66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89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1A6F02B4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2FC77242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  <w:p w14:paraId="117710AA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08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1FC7169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[0.8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3.81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</w:tr>
    </w:tbl>
    <w:p w14:paraId="66C27C06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4E1CF24E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Notes: The references in the model were: Gender (Male), Age group (18-34), Education level (Primary education or less), Socioeconomic status (High), Region of residence (Rest of the country), and No for all </w:t>
      </w:r>
      <w:r w:rsidRPr="00AD5ACF">
        <w:rPr>
          <w:rFonts w:ascii="Arial" w:hAnsi="Arial" w:cs="Arial"/>
          <w:color w:val="000000"/>
          <w:sz w:val="20"/>
          <w:szCs w:val="20"/>
        </w:rPr>
        <w:t>diet-related risk factors and diseases</w:t>
      </w:r>
      <w:r>
        <w:rPr>
          <w:rFonts w:ascii="Arial" w:eastAsia="Arial" w:hAnsi="Arial" w:cs="Arial"/>
          <w:sz w:val="20"/>
          <w:szCs w:val="20"/>
        </w:rPr>
        <w:t>. Odds ratios highlighted in * are statistically significant at a statistical significance level &lt; .05. One participant who self-identified with other gender was removed, giving a final sample of 999.</w:t>
      </w:r>
    </w:p>
    <w:p w14:paraId="47888B67" w14:textId="77777777" w:rsidR="00D301E1" w:rsidRDefault="00D301E1" w:rsidP="00D301E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5C58CBED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  <w:r w:rsidRPr="00144A18">
        <w:rPr>
          <w:rFonts w:ascii="Arial" w:eastAsia="Arial" w:hAnsi="Arial" w:cs="Arial"/>
          <w:b/>
          <w:bCs/>
          <w:sz w:val="20"/>
          <w:szCs w:val="20"/>
        </w:rPr>
        <w:lastRenderedPageBreak/>
        <w:t xml:space="preserve">Table </w:t>
      </w:r>
      <w:r>
        <w:rPr>
          <w:rFonts w:ascii="Arial" w:eastAsia="Arial" w:hAnsi="Arial" w:cs="Arial"/>
          <w:b/>
          <w:bCs/>
          <w:sz w:val="20"/>
          <w:szCs w:val="20"/>
        </w:rPr>
        <w:t>4</w:t>
      </w:r>
      <w:r w:rsidRPr="00144A18">
        <w:rPr>
          <w:rFonts w:ascii="Arial" w:eastAsia="Arial" w:hAnsi="Arial" w:cs="Arial"/>
          <w:b/>
          <w:bCs/>
          <w:sz w:val="20"/>
          <w:szCs w:val="20"/>
        </w:rPr>
        <w:t>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144A18">
        <w:rPr>
          <w:rFonts w:ascii="Arial" w:eastAsia="Arial" w:hAnsi="Arial" w:cs="Arial"/>
          <w:sz w:val="20"/>
          <w:szCs w:val="20"/>
        </w:rPr>
        <w:t xml:space="preserve">Odds ratios and 95% confidence intervals for the association between </w:t>
      </w:r>
      <w:r w:rsidRPr="005923B8">
        <w:rPr>
          <w:rFonts w:ascii="Arial" w:eastAsia="Arial" w:hAnsi="Arial" w:cs="Arial"/>
          <w:sz w:val="20"/>
          <w:szCs w:val="20"/>
        </w:rPr>
        <w:t xml:space="preserve">perceived influence of advertising on purchase decisions </w:t>
      </w:r>
      <w:r>
        <w:rPr>
          <w:rFonts w:ascii="Arial" w:eastAsia="Arial" w:hAnsi="Arial" w:cs="Arial"/>
          <w:sz w:val="20"/>
          <w:szCs w:val="20"/>
        </w:rPr>
        <w:t xml:space="preserve">and </w:t>
      </w:r>
      <w:r w:rsidRPr="00144A18">
        <w:rPr>
          <w:rFonts w:ascii="Arial" w:eastAsia="Arial" w:hAnsi="Arial" w:cs="Arial"/>
          <w:sz w:val="20"/>
          <w:szCs w:val="20"/>
        </w:rPr>
        <w:t>socio-demographic characteristics</w:t>
      </w:r>
      <w:r>
        <w:rPr>
          <w:rFonts w:ascii="Arial" w:eastAsia="Arial" w:hAnsi="Arial" w:cs="Arial"/>
          <w:sz w:val="20"/>
          <w:szCs w:val="20"/>
        </w:rPr>
        <w:t xml:space="preserve">, </w:t>
      </w:r>
      <w:r w:rsidRPr="00AD5ACF">
        <w:rPr>
          <w:rFonts w:ascii="Arial" w:hAnsi="Arial" w:cs="Arial"/>
          <w:color w:val="000000"/>
          <w:sz w:val="20"/>
          <w:szCs w:val="20"/>
        </w:rPr>
        <w:t>diet-related risk factors and diseases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E7BC1">
        <w:rPr>
          <w:rFonts w:ascii="Arial" w:eastAsia="Arial" w:hAnsi="Arial" w:cs="Arial"/>
          <w:sz w:val="20"/>
          <w:szCs w:val="20"/>
        </w:rPr>
        <w:t>and spontaneous recall of food and beverage advertising</w:t>
      </w:r>
      <w:r>
        <w:rPr>
          <w:rFonts w:ascii="Arial" w:eastAsia="Arial" w:hAnsi="Arial" w:cs="Arial"/>
          <w:sz w:val="20"/>
          <w:szCs w:val="2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186"/>
        <w:gridCol w:w="4774"/>
      </w:tblGrid>
      <w:tr w:rsidR="00D301E1" w:rsidRPr="004C2C05" w14:paraId="485E0ED3" w14:textId="77777777" w:rsidTr="00B43FC7">
        <w:trPr>
          <w:trHeight w:val="227"/>
        </w:trPr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94374F" w14:textId="77777777" w:rsidR="00D301E1" w:rsidRPr="00B03120" w:rsidRDefault="00D301E1" w:rsidP="00B43FC7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0312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18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AC756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Odds ratio</w:t>
            </w:r>
          </w:p>
        </w:tc>
      </w:tr>
      <w:tr w:rsidR="00D301E1" w:rsidRPr="004C2C05" w14:paraId="6405120D" w14:textId="77777777" w:rsidTr="00B43FC7">
        <w:trPr>
          <w:trHeight w:val="227"/>
        </w:trPr>
        <w:tc>
          <w:tcPr>
            <w:tcW w:w="315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B93A9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Gender</w:t>
            </w:r>
          </w:p>
          <w:p w14:paraId="490CA086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Woman</w:t>
            </w:r>
          </w:p>
        </w:tc>
        <w:tc>
          <w:tcPr>
            <w:tcW w:w="184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6FE43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82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</w:p>
        </w:tc>
      </w:tr>
      <w:tr w:rsidR="00D301E1" w:rsidRPr="004C2C05" w14:paraId="6465D500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26207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Age group</w:t>
            </w:r>
          </w:p>
          <w:p w14:paraId="57C77032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35-59</w:t>
            </w:r>
          </w:p>
          <w:p w14:paraId="19281D36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60 or more</w:t>
            </w: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5B70" w14:textId="77777777" w:rsidR="00D301E1" w:rsidRPr="00EE12FA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45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80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*</w:t>
            </w:r>
          </w:p>
          <w:p w14:paraId="09C1A1B8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0.6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[0.4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-0.9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Pr="00EE12FA">
              <w:rPr>
                <w:rFonts w:ascii="Arial" w:hAnsi="Arial" w:cs="Arial"/>
                <w:color w:val="000000" w:themeColor="text1"/>
                <w:sz w:val="20"/>
                <w:szCs w:val="20"/>
              </w:rPr>
              <w:t>]*</w:t>
            </w:r>
          </w:p>
        </w:tc>
      </w:tr>
      <w:tr w:rsidR="00D301E1" w:rsidRPr="004C2C05" w14:paraId="390664F8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953F1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Education level</w:t>
            </w:r>
          </w:p>
          <w:p w14:paraId="48061074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Incomplete secondary education</w:t>
            </w:r>
          </w:p>
          <w:p w14:paraId="2BB20C0E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Complete secondary education</w:t>
            </w:r>
          </w:p>
          <w:p w14:paraId="68854DB9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University degree</w:t>
            </w:r>
          </w:p>
          <w:p w14:paraId="5D03ADD6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Postgraduate studies</w:t>
            </w: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0DFB4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 [0.57-1.14]</w:t>
            </w:r>
          </w:p>
          <w:p w14:paraId="7B02EAFB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0.78 [0.54-1.12]</w:t>
            </w:r>
          </w:p>
          <w:p w14:paraId="39FDA348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0.81 [0.54-1.21]</w:t>
            </w:r>
          </w:p>
          <w:p w14:paraId="526DE3FC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0.91 [0.53-1.55]</w:t>
            </w:r>
          </w:p>
          <w:p w14:paraId="5CD02ACA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01E1" w:rsidRPr="004C2C05" w14:paraId="688DD6D4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C52EA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Socioeconomic status</w:t>
            </w:r>
          </w:p>
          <w:p w14:paraId="01E5A62A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Low</w:t>
            </w:r>
          </w:p>
          <w:p w14:paraId="622453DA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Medium</w:t>
            </w: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1ADB0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1.58 [1.08-2.31]*</w:t>
            </w:r>
          </w:p>
          <w:p w14:paraId="0960FB1A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 [0.77-1.44]</w:t>
            </w:r>
          </w:p>
        </w:tc>
      </w:tr>
      <w:tr w:rsidR="00D301E1" w:rsidRPr="004C2C05" w14:paraId="420BE4CD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7780AC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Region of residence</w:t>
            </w:r>
          </w:p>
          <w:p w14:paraId="1790116A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Montevideo</w:t>
            </w: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8DB90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0.82 [0.65-1.04]</w:t>
            </w:r>
          </w:p>
        </w:tc>
      </w:tr>
      <w:tr w:rsidR="00D301E1" w:rsidRPr="004C2C05" w14:paraId="62CBE9C2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55CDF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Diagnosis of </w:t>
            </w:r>
            <w:r w:rsidRPr="00AD5ACF">
              <w:rPr>
                <w:rFonts w:ascii="Arial" w:hAnsi="Arial" w:cs="Arial"/>
                <w:color w:val="000000"/>
                <w:sz w:val="20"/>
                <w:szCs w:val="20"/>
              </w:rPr>
              <w:t>diet-related risk factors and diseases</w:t>
            </w:r>
          </w:p>
          <w:p w14:paraId="2ED8AD08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Overweight or obesity</w:t>
            </w:r>
          </w:p>
          <w:p w14:paraId="4972D376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Hypertension</w:t>
            </w:r>
          </w:p>
          <w:p w14:paraId="5527419D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Elevated cholesterol</w:t>
            </w:r>
          </w:p>
          <w:p w14:paraId="5E0D0584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Diabetes</w:t>
            </w:r>
          </w:p>
          <w:p w14:paraId="34997EDB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Cardiovascular diseases</w:t>
            </w:r>
          </w:p>
          <w:p w14:paraId="7FA47298" w14:textId="77777777" w:rsidR="00D301E1" w:rsidRPr="00B03120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25A8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 [0.80-1.38]</w:t>
            </w:r>
          </w:p>
          <w:p w14:paraId="732A825C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0.87 [0.63-1.21]</w:t>
            </w:r>
          </w:p>
          <w:p w14:paraId="40D7E594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0.92 [0.67-1.25]</w:t>
            </w:r>
          </w:p>
          <w:p w14:paraId="358F36CF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1.22 [0.84-1.76]</w:t>
            </w:r>
          </w:p>
          <w:p w14:paraId="52366715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1.56 [0.99-2.46]</w:t>
            </w:r>
          </w:p>
          <w:p w14:paraId="0C1D8033" w14:textId="77777777" w:rsidR="00D301E1" w:rsidRPr="00B03120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301E1" w:rsidRPr="004C2C05" w14:paraId="27627BAD" w14:textId="77777777" w:rsidTr="00B43FC7">
        <w:trPr>
          <w:trHeight w:val="227"/>
        </w:trPr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3D3B163" w14:textId="77777777" w:rsidR="00D301E1" w:rsidRDefault="00D301E1" w:rsidP="00B43F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Pr="005923B8">
              <w:rPr>
                <w:rFonts w:ascii="Arial" w:eastAsia="Arial" w:hAnsi="Arial" w:cs="Arial"/>
                <w:sz w:val="20"/>
                <w:szCs w:val="20"/>
              </w:rPr>
              <w:t>pontaneous recall of food and beverage advertising</w:t>
            </w:r>
          </w:p>
        </w:tc>
        <w:tc>
          <w:tcPr>
            <w:tcW w:w="184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B48EABF" w14:textId="77777777" w:rsidR="00D301E1" w:rsidRDefault="00D301E1" w:rsidP="00B43FC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1.10 [0.87-1.38]</w:t>
            </w:r>
          </w:p>
        </w:tc>
      </w:tr>
    </w:tbl>
    <w:p w14:paraId="082F70F8" w14:textId="77777777" w:rsidR="00D301E1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1F0D9AC2" w14:textId="77777777" w:rsidR="00D301E1" w:rsidRPr="005057F3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Notes: The references in the model were: Gender (Male), Age group (18-34), Education level (Primary education or less), Socioeconomic status (High), Region of residence (Rest of the country), and No for all </w:t>
      </w:r>
      <w:r w:rsidRPr="00AD5ACF">
        <w:rPr>
          <w:rFonts w:ascii="Arial" w:hAnsi="Arial" w:cs="Arial"/>
          <w:color w:val="000000"/>
          <w:sz w:val="20"/>
          <w:szCs w:val="20"/>
        </w:rPr>
        <w:t>diet-related risk factors and diseases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and for </w:t>
      </w:r>
      <w:r w:rsidRPr="002E7BC1">
        <w:rPr>
          <w:rFonts w:ascii="Arial" w:eastAsia="Arial" w:hAnsi="Arial" w:cs="Arial"/>
          <w:sz w:val="20"/>
          <w:szCs w:val="20"/>
        </w:rPr>
        <w:t>spontaneous recall of food and beverage advertising</w:t>
      </w:r>
      <w:r>
        <w:rPr>
          <w:rFonts w:ascii="Arial" w:eastAsia="Arial" w:hAnsi="Arial" w:cs="Arial"/>
          <w:sz w:val="20"/>
          <w:szCs w:val="20"/>
        </w:rPr>
        <w:t>. Odds ratios highlighted with * are statistically significant at a statistical significance level &lt; 0.05. One participant who self-identified with other gender was removed, giving a final sample of 999.</w:t>
      </w:r>
    </w:p>
    <w:p w14:paraId="67F6D4F3" w14:textId="77777777" w:rsidR="00D301E1" w:rsidRPr="005057F3" w:rsidRDefault="00D301E1" w:rsidP="00D301E1">
      <w:pPr>
        <w:spacing w:line="480" w:lineRule="auto"/>
        <w:rPr>
          <w:rFonts w:ascii="Arial" w:eastAsia="Arial" w:hAnsi="Arial" w:cs="Arial"/>
          <w:sz w:val="20"/>
          <w:szCs w:val="20"/>
        </w:rPr>
      </w:pPr>
    </w:p>
    <w:p w14:paraId="50D364BF" w14:textId="77777777" w:rsidR="00DE6AE2" w:rsidRDefault="00DE6AE2"/>
    <w:sectPr w:rsidR="00DE6AE2" w:rsidSect="00D301E1">
      <w:footerReference w:type="even" r:id="rId6"/>
      <w:footerReference w:type="default" r:id="rId7"/>
      <w:pgSz w:w="15840" w:h="12240" w:orient="landscape"/>
      <w:pgMar w:top="1440" w:right="1440" w:bottom="1440" w:left="1440" w:header="708" w:footer="708" w:gutter="0"/>
      <w:lnNumType w:countBy="1" w:restart="continuous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4B44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</w:t>
    </w:r>
    <w:r>
      <w:rPr>
        <w:color w:val="000000"/>
      </w:rPr>
      <w:fldChar w:fldCharType="end"/>
    </w:r>
  </w:p>
  <w:p w14:paraId="53D83323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953B5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noProof/>
        <w:color w:val="000000"/>
        <w:sz w:val="20"/>
        <w:szCs w:val="20"/>
      </w:rPr>
      <w:t>11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3DBD0EFC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27E9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3</w:t>
    </w:r>
    <w:r>
      <w:rPr>
        <w:color w:val="000000"/>
      </w:rPr>
      <w:fldChar w:fldCharType="end"/>
    </w:r>
  </w:p>
  <w:p w14:paraId="428FFEEB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3695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>
      <w:rPr>
        <w:rFonts w:ascii="Arial" w:eastAsia="Arial" w:hAnsi="Arial" w:cs="Arial"/>
        <w:noProof/>
        <w:color w:val="000000"/>
        <w:sz w:val="20"/>
        <w:szCs w:val="20"/>
      </w:rPr>
      <w:t>11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14:paraId="5EF8BCAE" w14:textId="77777777" w:rsidR="00D301E1" w:rsidRDefault="00D301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1E1"/>
    <w:rsid w:val="00195413"/>
    <w:rsid w:val="003A03A7"/>
    <w:rsid w:val="003D0186"/>
    <w:rsid w:val="005A643F"/>
    <w:rsid w:val="007278E4"/>
    <w:rsid w:val="00A3738C"/>
    <w:rsid w:val="00B91ABC"/>
    <w:rsid w:val="00BC6C35"/>
    <w:rsid w:val="00CB270D"/>
    <w:rsid w:val="00CF7583"/>
    <w:rsid w:val="00D301E1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3E34E"/>
  <w15:chartTrackingRefBased/>
  <w15:docId w15:val="{45F89004-16FE-4CCF-A26F-6D55CB071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1E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01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1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1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1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1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1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1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1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1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0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01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30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1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30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01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30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01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30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01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301E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3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5464</Characters>
  <Application>Microsoft Office Word</Application>
  <DocSecurity>0</DocSecurity>
  <Lines>45</Lines>
  <Paragraphs>12</Paragraphs>
  <ScaleCrop>false</ScaleCrop>
  <Company>Springer Nature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2026-11-03T12:33:00Z</dcterms:created>
  <dcterms:modified xsi:type="dcterms:W3CDTF">2026-11-03T12:33:00Z</dcterms:modified>
</cp:coreProperties>
</file>