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BCDD1" w14:textId="77777777" w:rsidR="006F75A5" w:rsidRPr="006F75A5" w:rsidRDefault="006F75A5" w:rsidP="006F75A5">
      <w:pPr>
        <w:rPr>
          <w:lang w:val="en"/>
        </w:rPr>
      </w:pPr>
      <w:r w:rsidRPr="006F75A5">
        <w:rPr>
          <w:lang w:val="en"/>
        </w:rPr>
        <w:t>Appendix 1: Description of all feedback loops</w:t>
      </w:r>
    </w:p>
    <w:tbl>
      <w:tblPr>
        <w:tblW w:w="934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3390"/>
        <w:gridCol w:w="1470"/>
        <w:gridCol w:w="3000"/>
      </w:tblGrid>
      <w:tr w:rsidR="006F75A5" w:rsidRPr="006F75A5" w14:paraId="655E43F1" w14:textId="77777777">
        <w:trPr>
          <w:jc w:val="center"/>
        </w:trPr>
        <w:tc>
          <w:tcPr>
            <w:tcW w:w="1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138631" w14:textId="77777777" w:rsidR="006F75A5" w:rsidRPr="006F75A5" w:rsidRDefault="006F75A5" w:rsidP="006F75A5">
            <w:pPr>
              <w:rPr>
                <w:lang w:val="en"/>
              </w:rPr>
            </w:pPr>
            <w:r w:rsidRPr="006F75A5">
              <w:rPr>
                <w:lang w:val="en"/>
              </w:rPr>
              <w:t>Loop Name</w:t>
            </w:r>
          </w:p>
        </w:tc>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0FF9A4" w14:textId="77777777" w:rsidR="006F75A5" w:rsidRPr="006F75A5" w:rsidRDefault="006F75A5" w:rsidP="006F75A5">
            <w:pPr>
              <w:rPr>
                <w:lang w:val="en"/>
              </w:rPr>
            </w:pPr>
            <w:r w:rsidRPr="006F75A5">
              <w:rPr>
                <w:lang w:val="en"/>
              </w:rPr>
              <w:t>Causal Pathway</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E8DB86" w14:textId="77777777" w:rsidR="006F75A5" w:rsidRPr="006F75A5" w:rsidRDefault="006F75A5" w:rsidP="006F75A5">
            <w:pPr>
              <w:rPr>
                <w:lang w:val="en"/>
              </w:rPr>
            </w:pPr>
            <w:r w:rsidRPr="006F75A5">
              <w:rPr>
                <w:lang w:val="en"/>
              </w:rPr>
              <w:t>Time Most Influential in FRIDA</w:t>
            </w:r>
          </w:p>
        </w:tc>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3A8071" w14:textId="77777777" w:rsidR="006F75A5" w:rsidRPr="006F75A5" w:rsidRDefault="006F75A5" w:rsidP="006F75A5">
            <w:pPr>
              <w:rPr>
                <w:lang w:val="en"/>
              </w:rPr>
            </w:pPr>
            <w:r w:rsidRPr="006F75A5">
              <w:rPr>
                <w:lang w:val="en"/>
              </w:rPr>
              <w:t>Process Description</w:t>
            </w:r>
          </w:p>
        </w:tc>
      </w:tr>
      <w:tr w:rsidR="006F75A5" w:rsidRPr="006F75A5" w14:paraId="2610EA05" w14:textId="77777777">
        <w:trPr>
          <w:jc w:val="center"/>
        </w:trPr>
        <w:tc>
          <w:tcPr>
            <w:tcW w:w="1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616D08" w14:textId="77777777" w:rsidR="006F75A5" w:rsidRPr="006F75A5" w:rsidRDefault="006F75A5" w:rsidP="006F75A5">
            <w:pPr>
              <w:rPr>
                <w:lang w:val="en"/>
              </w:rPr>
            </w:pPr>
            <w:r w:rsidRPr="006F75A5">
              <w:rPr>
                <w:lang w:val="en"/>
              </w:rPr>
              <w:t>R: core economic engine</w:t>
            </w:r>
          </w:p>
        </w:tc>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A0CF1A" w14:textId="77777777" w:rsidR="006F75A5" w:rsidRPr="006F75A5" w:rsidRDefault="006F75A5" w:rsidP="006F75A5">
            <w:pPr>
              <w:rPr>
                <w:lang w:val="en"/>
              </w:rPr>
            </w:pPr>
            <w:r w:rsidRPr="006F75A5">
              <w:rPr>
                <w:lang w:val="en"/>
              </w:rPr>
              <w:t xml:space="preserve">Investment →(+) Employment →(+) Wages →(+) Consumption →(+) Investment </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361ABE" w14:textId="77777777" w:rsidR="006F75A5" w:rsidRPr="006F75A5" w:rsidRDefault="006F75A5" w:rsidP="006F75A5">
            <w:pPr>
              <w:rPr>
                <w:lang w:val="en"/>
              </w:rPr>
            </w:pPr>
            <w:r w:rsidRPr="006F75A5">
              <w:rPr>
                <w:lang w:val="en"/>
              </w:rPr>
              <w:t>Late 20th to Early 21st Century</w:t>
            </w:r>
          </w:p>
        </w:tc>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ACE66F" w14:textId="77777777" w:rsidR="006F75A5" w:rsidRPr="006F75A5" w:rsidRDefault="006F75A5" w:rsidP="006F75A5">
            <w:pPr>
              <w:rPr>
                <w:lang w:val="en"/>
              </w:rPr>
            </w:pPr>
            <w:r w:rsidRPr="006F75A5">
              <w:rPr>
                <w:lang w:val="en"/>
              </w:rPr>
              <w:t>Reinforcing dynamic of economic growth, including both quantitative expansion (employment growth and capital accumulation) and qualitative development (innovation).</w:t>
            </w:r>
          </w:p>
        </w:tc>
      </w:tr>
      <w:tr w:rsidR="006F75A5" w:rsidRPr="006F75A5" w14:paraId="5DC71706" w14:textId="77777777">
        <w:trPr>
          <w:jc w:val="center"/>
        </w:trPr>
        <w:tc>
          <w:tcPr>
            <w:tcW w:w="1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EE9668" w14:textId="77777777" w:rsidR="006F75A5" w:rsidRPr="006F75A5" w:rsidRDefault="006F75A5" w:rsidP="006F75A5">
            <w:pPr>
              <w:rPr>
                <w:lang w:val="en"/>
              </w:rPr>
            </w:pPr>
            <w:r w:rsidRPr="006F75A5">
              <w:rPr>
                <w:lang w:val="en"/>
              </w:rPr>
              <w:t>B: inflation governor</w:t>
            </w:r>
          </w:p>
        </w:tc>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0D16C1" w14:textId="77777777" w:rsidR="006F75A5" w:rsidRPr="006F75A5" w:rsidRDefault="006F75A5" w:rsidP="006F75A5">
            <w:pPr>
              <w:rPr>
                <w:lang w:val="en"/>
              </w:rPr>
            </w:pPr>
            <w:r w:rsidRPr="006F75A5">
              <w:rPr>
                <w:lang w:val="en"/>
              </w:rPr>
              <w:t xml:space="preserve">Investment →(+) Employment →(+) Wages →(+) Inflation →(-) Consumption →(+) Investment </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2ED76F" w14:textId="77777777" w:rsidR="006F75A5" w:rsidRPr="006F75A5" w:rsidRDefault="006F75A5" w:rsidP="006F75A5">
            <w:pPr>
              <w:rPr>
                <w:lang w:val="en"/>
              </w:rPr>
            </w:pPr>
            <w:r w:rsidRPr="006F75A5">
              <w:rPr>
                <w:lang w:val="en"/>
              </w:rPr>
              <w:t>Late 20th to Early 21st Century</w:t>
            </w:r>
          </w:p>
        </w:tc>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0B97B0" w14:textId="77777777" w:rsidR="006F75A5" w:rsidRPr="006F75A5" w:rsidRDefault="006F75A5" w:rsidP="006F75A5">
            <w:pPr>
              <w:rPr>
                <w:lang w:val="en"/>
              </w:rPr>
            </w:pPr>
            <w:r w:rsidRPr="006F75A5">
              <w:rPr>
                <w:lang w:val="en"/>
              </w:rPr>
              <w:t>Stabilizing mechanism controlling demand-based drivers of economic growth, leading to inflation when income growth surpasses the growth of productive capabilities.</w:t>
            </w:r>
          </w:p>
        </w:tc>
      </w:tr>
      <w:tr w:rsidR="006F75A5" w:rsidRPr="006F75A5" w14:paraId="042A2C6F" w14:textId="77777777">
        <w:trPr>
          <w:jc w:val="center"/>
        </w:trPr>
        <w:tc>
          <w:tcPr>
            <w:tcW w:w="1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CB2416" w14:textId="77777777" w:rsidR="006F75A5" w:rsidRPr="006F75A5" w:rsidRDefault="006F75A5" w:rsidP="006F75A5">
            <w:pPr>
              <w:rPr>
                <w:lang w:val="en"/>
              </w:rPr>
            </w:pPr>
            <w:r w:rsidRPr="006F75A5">
              <w:rPr>
                <w:lang w:val="en"/>
              </w:rPr>
              <w:t>B: overheated investment response</w:t>
            </w:r>
          </w:p>
        </w:tc>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3430D7" w14:textId="77777777" w:rsidR="006F75A5" w:rsidRPr="006F75A5" w:rsidRDefault="006F75A5" w:rsidP="006F75A5">
            <w:pPr>
              <w:rPr>
                <w:lang w:val="en"/>
              </w:rPr>
            </w:pPr>
            <w:r w:rsidRPr="006F75A5">
              <w:rPr>
                <w:lang w:val="en"/>
              </w:rPr>
              <w:t xml:space="preserve">Investment →(+) Loan Failure Rate →(+) Observed Defaults →(+) Lending Standards →(-) Investment </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428193" w14:textId="77777777" w:rsidR="006F75A5" w:rsidRPr="006F75A5" w:rsidRDefault="006F75A5" w:rsidP="006F75A5">
            <w:pPr>
              <w:rPr>
                <w:lang w:val="en"/>
              </w:rPr>
            </w:pPr>
            <w:r w:rsidRPr="006F75A5">
              <w:rPr>
                <w:lang w:val="en"/>
              </w:rPr>
              <w:t>Late 20th to Early 21st Century</w:t>
            </w:r>
          </w:p>
        </w:tc>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71933C" w14:textId="77777777" w:rsidR="006F75A5" w:rsidRPr="006F75A5" w:rsidRDefault="006F75A5" w:rsidP="006F75A5">
            <w:pPr>
              <w:rPr>
                <w:lang w:val="en"/>
              </w:rPr>
            </w:pPr>
            <w:r w:rsidRPr="006F75A5">
              <w:rPr>
                <w:lang w:val="en"/>
              </w:rPr>
              <w:t>Stabilizing process accounting for investment growth surpassing economic growth potential, leading to malinvestments, investment failures, and consequent adjustment of lending standards in response.</w:t>
            </w:r>
          </w:p>
        </w:tc>
      </w:tr>
      <w:tr w:rsidR="006F75A5" w:rsidRPr="006F75A5" w14:paraId="7B3023A3" w14:textId="77777777">
        <w:trPr>
          <w:jc w:val="center"/>
        </w:trPr>
        <w:tc>
          <w:tcPr>
            <w:tcW w:w="1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F74450" w14:textId="77777777" w:rsidR="006F75A5" w:rsidRPr="006F75A5" w:rsidRDefault="006F75A5" w:rsidP="006F75A5">
            <w:pPr>
              <w:rPr>
                <w:lang w:val="en"/>
              </w:rPr>
            </w:pPr>
            <w:r w:rsidRPr="006F75A5">
              <w:rPr>
                <w:lang w:val="en"/>
              </w:rPr>
              <w:t>B: credit cycle</w:t>
            </w:r>
          </w:p>
        </w:tc>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048E6D" w14:textId="77777777" w:rsidR="006F75A5" w:rsidRPr="006F75A5" w:rsidRDefault="006F75A5" w:rsidP="006F75A5">
            <w:pPr>
              <w:rPr>
                <w:lang w:val="en"/>
              </w:rPr>
            </w:pPr>
            <w:r w:rsidRPr="006F75A5">
              <w:rPr>
                <w:lang w:val="en"/>
              </w:rPr>
              <w:t>Loan Failure Rate →(+) Observed Defaults →(+) Lending Standards →(-) Loan Failure Rate</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D8AB84" w14:textId="77777777" w:rsidR="006F75A5" w:rsidRPr="006F75A5" w:rsidRDefault="006F75A5" w:rsidP="006F75A5">
            <w:pPr>
              <w:rPr>
                <w:lang w:val="en"/>
              </w:rPr>
            </w:pPr>
            <w:r w:rsidRPr="006F75A5">
              <w:rPr>
                <w:lang w:val="en"/>
              </w:rPr>
              <w:t>Late 20th to Early 21st Century</w:t>
            </w:r>
          </w:p>
        </w:tc>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38981C" w14:textId="77777777" w:rsidR="006F75A5" w:rsidRPr="006F75A5" w:rsidRDefault="006F75A5" w:rsidP="006F75A5">
            <w:pPr>
              <w:rPr>
                <w:lang w:val="en"/>
              </w:rPr>
            </w:pPr>
            <w:r w:rsidRPr="006F75A5">
              <w:rPr>
                <w:lang w:val="en"/>
              </w:rPr>
              <w:t xml:space="preserve">Stabilizing adaptation wherein banks adjust their lending behavior by adapting lending standards in reaction to defaults, chasing portfolio </w:t>
            </w:r>
            <w:r w:rsidRPr="006F75A5">
              <w:rPr>
                <w:lang w:val="en"/>
              </w:rPr>
              <w:lastRenderedPageBreak/>
              <w:t>expansion during expansionary phases and minimizing risk during contractionary phases.</w:t>
            </w:r>
          </w:p>
        </w:tc>
      </w:tr>
      <w:tr w:rsidR="006F75A5" w:rsidRPr="006F75A5" w14:paraId="33C6A4D2" w14:textId="77777777">
        <w:trPr>
          <w:jc w:val="center"/>
        </w:trPr>
        <w:tc>
          <w:tcPr>
            <w:tcW w:w="1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D430A2" w14:textId="77777777" w:rsidR="006F75A5" w:rsidRPr="006F75A5" w:rsidRDefault="006F75A5" w:rsidP="006F75A5">
            <w:pPr>
              <w:rPr>
                <w:lang w:val="en"/>
              </w:rPr>
            </w:pPr>
            <w:r w:rsidRPr="006F75A5">
              <w:rPr>
                <w:lang w:val="en"/>
              </w:rPr>
              <w:lastRenderedPageBreak/>
              <w:t>R: learning by doing fossils</w:t>
            </w:r>
          </w:p>
        </w:tc>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5A799C" w14:textId="77777777" w:rsidR="006F75A5" w:rsidRPr="006F75A5" w:rsidRDefault="006F75A5" w:rsidP="006F75A5">
            <w:pPr>
              <w:rPr>
                <w:lang w:val="en"/>
              </w:rPr>
            </w:pPr>
            <w:r w:rsidRPr="006F75A5">
              <w:rPr>
                <w:lang w:val="en"/>
              </w:rPr>
              <w:t>Fossil Energy →(-) Attractiveness of Renewable Energy Investments →(-) Fossil Energy</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F84FCF" w14:textId="77777777" w:rsidR="006F75A5" w:rsidRPr="006F75A5" w:rsidRDefault="006F75A5" w:rsidP="006F75A5">
            <w:pPr>
              <w:rPr>
                <w:lang w:val="en"/>
              </w:rPr>
            </w:pPr>
            <w:r w:rsidRPr="006F75A5">
              <w:rPr>
                <w:lang w:val="en"/>
              </w:rPr>
              <w:t>Late 20th to Early 21st Century</w:t>
            </w:r>
          </w:p>
        </w:tc>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1A79FD" w14:textId="77777777" w:rsidR="006F75A5" w:rsidRPr="006F75A5" w:rsidRDefault="006F75A5" w:rsidP="006F75A5">
            <w:pPr>
              <w:rPr>
                <w:lang w:val="en"/>
              </w:rPr>
            </w:pPr>
            <w:r w:rsidRPr="006F75A5">
              <w:rPr>
                <w:lang w:val="en"/>
              </w:rPr>
              <w:t>Reinforcing process that entrenches fossil energy dominance via experience-driven cost reductions, decreasing the attractiveness of renewable energy relative to fossil energy, increasing investments into fossil energy and delaying the energy transition.</w:t>
            </w:r>
          </w:p>
        </w:tc>
      </w:tr>
      <w:tr w:rsidR="006F75A5" w:rsidRPr="006F75A5" w14:paraId="544079B7" w14:textId="77777777">
        <w:trPr>
          <w:jc w:val="center"/>
        </w:trPr>
        <w:tc>
          <w:tcPr>
            <w:tcW w:w="1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ADD1D2" w14:textId="77777777" w:rsidR="006F75A5" w:rsidRPr="006F75A5" w:rsidRDefault="006F75A5" w:rsidP="006F75A5">
            <w:pPr>
              <w:rPr>
                <w:lang w:val="en"/>
              </w:rPr>
            </w:pPr>
            <w:r w:rsidRPr="006F75A5">
              <w:rPr>
                <w:lang w:val="en"/>
              </w:rPr>
              <w:t>R: learning by doing renewables</w:t>
            </w:r>
          </w:p>
        </w:tc>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5754B5" w14:textId="77777777" w:rsidR="006F75A5" w:rsidRPr="006F75A5" w:rsidRDefault="006F75A5" w:rsidP="006F75A5">
            <w:pPr>
              <w:rPr>
                <w:lang w:val="en"/>
              </w:rPr>
            </w:pPr>
            <w:r w:rsidRPr="006F75A5">
              <w:rPr>
                <w:lang w:val="en"/>
              </w:rPr>
              <w:t>Renewable Energy →(+) Attractiveness of Renewable Energy Investments →(+) Renewable  Energy</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598169" w14:textId="77777777" w:rsidR="006F75A5" w:rsidRPr="006F75A5" w:rsidRDefault="006F75A5" w:rsidP="006F75A5">
            <w:pPr>
              <w:rPr>
                <w:lang w:val="en"/>
              </w:rPr>
            </w:pPr>
            <w:r w:rsidRPr="006F75A5">
              <w:rPr>
                <w:lang w:val="en"/>
              </w:rPr>
              <w:t>Late 20th to Late 21st Century</w:t>
            </w:r>
          </w:p>
        </w:tc>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C69B4B" w14:textId="77777777" w:rsidR="006F75A5" w:rsidRPr="006F75A5" w:rsidRDefault="006F75A5" w:rsidP="006F75A5">
            <w:pPr>
              <w:rPr>
                <w:lang w:val="en"/>
              </w:rPr>
            </w:pPr>
            <w:r w:rsidRPr="006F75A5">
              <w:rPr>
                <w:lang w:val="en"/>
              </w:rPr>
              <w:t>Reinforcing learning loop where increased investments reduce the costs of installing new renewable energy capacity, increasing the attractiveness of renewable energy relative to fossil energy, driving increased investments and accelerating adoption.</w:t>
            </w:r>
          </w:p>
        </w:tc>
      </w:tr>
      <w:tr w:rsidR="006F75A5" w:rsidRPr="006F75A5" w14:paraId="786635CE" w14:textId="77777777">
        <w:trPr>
          <w:jc w:val="center"/>
        </w:trPr>
        <w:tc>
          <w:tcPr>
            <w:tcW w:w="1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8A49DB" w14:textId="77777777" w:rsidR="006F75A5" w:rsidRPr="006F75A5" w:rsidRDefault="006F75A5" w:rsidP="006F75A5">
            <w:pPr>
              <w:rPr>
                <w:lang w:val="en"/>
              </w:rPr>
            </w:pPr>
            <w:r w:rsidRPr="006F75A5">
              <w:rPr>
                <w:lang w:val="en"/>
              </w:rPr>
              <w:t>R: investment spiral</w:t>
            </w:r>
          </w:p>
        </w:tc>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40315E" w14:textId="77777777" w:rsidR="006F75A5" w:rsidRPr="006F75A5" w:rsidRDefault="006F75A5" w:rsidP="006F75A5">
            <w:pPr>
              <w:rPr>
                <w:lang w:val="en"/>
              </w:rPr>
            </w:pPr>
            <w:r w:rsidRPr="006F75A5">
              <w:rPr>
                <w:lang w:val="en"/>
              </w:rPr>
              <w:t>Investment →(+) Renewable Energy</w:t>
            </w:r>
          </w:p>
          <w:p w14:paraId="45B2E90C" w14:textId="77777777" w:rsidR="006F75A5" w:rsidRPr="006F75A5" w:rsidRDefault="006F75A5" w:rsidP="006F75A5">
            <w:pPr>
              <w:rPr>
                <w:lang w:val="en"/>
              </w:rPr>
            </w:pPr>
            <w:r w:rsidRPr="006F75A5">
              <w:rPr>
                <w:lang w:val="en"/>
              </w:rPr>
              <w:t xml:space="preserve">→(+) Attractiveness of Renewable Energy Investments →(-) Fossil Energy →(+) Surface Temperature Anomaly &amp; Sea-Level  Rise →(+) Climate Impacts →(+) Loan Failure Rate →(+) Observed </w:t>
            </w:r>
            <w:r w:rsidRPr="006F75A5">
              <w:rPr>
                <w:lang w:val="en"/>
              </w:rPr>
              <w:lastRenderedPageBreak/>
              <w:t xml:space="preserve">Defaults →(+) Lending Standards →(-) Investment </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A33B9C" w14:textId="77777777" w:rsidR="006F75A5" w:rsidRPr="006F75A5" w:rsidRDefault="006F75A5" w:rsidP="006F75A5">
            <w:pPr>
              <w:rPr>
                <w:lang w:val="en"/>
              </w:rPr>
            </w:pPr>
            <w:r w:rsidRPr="006F75A5">
              <w:rPr>
                <w:lang w:val="en"/>
              </w:rPr>
              <w:lastRenderedPageBreak/>
              <w:t>Late 21st to Mid 22nd Century</w:t>
            </w:r>
          </w:p>
        </w:tc>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32D019" w14:textId="77777777" w:rsidR="006F75A5" w:rsidRPr="006F75A5" w:rsidRDefault="006F75A5" w:rsidP="006F75A5">
            <w:pPr>
              <w:rPr>
                <w:lang w:val="en"/>
              </w:rPr>
            </w:pPr>
            <w:r w:rsidRPr="006F75A5">
              <w:rPr>
                <w:lang w:val="en"/>
              </w:rPr>
              <w:t xml:space="preserve">Reinforcing cycle where climate-induced financial damages result in tightened credit access, suppressing investment into mitigation and adaptation such as renewable energy transition and thereby reinforcing climate change. </w:t>
            </w:r>
          </w:p>
        </w:tc>
      </w:tr>
      <w:tr w:rsidR="006F75A5" w:rsidRPr="006F75A5" w14:paraId="00DBA798" w14:textId="77777777">
        <w:trPr>
          <w:jc w:val="center"/>
        </w:trPr>
        <w:tc>
          <w:tcPr>
            <w:tcW w:w="1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2B212B" w14:textId="77777777" w:rsidR="006F75A5" w:rsidRPr="006F75A5" w:rsidRDefault="006F75A5" w:rsidP="006F75A5">
            <w:pPr>
              <w:rPr>
                <w:lang w:val="en"/>
              </w:rPr>
            </w:pPr>
            <w:r w:rsidRPr="006F75A5">
              <w:rPr>
                <w:lang w:val="en"/>
              </w:rPr>
              <w:t>B: climate driven consumption governor</w:t>
            </w:r>
          </w:p>
        </w:tc>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A40F85" w14:textId="77777777" w:rsidR="006F75A5" w:rsidRPr="006F75A5" w:rsidRDefault="006F75A5" w:rsidP="006F75A5">
            <w:pPr>
              <w:rPr>
                <w:lang w:val="en"/>
              </w:rPr>
            </w:pPr>
            <w:r w:rsidRPr="006F75A5">
              <w:rPr>
                <w:lang w:val="en"/>
              </w:rPr>
              <w:t>Investment →(+) Fossil Energy</w:t>
            </w:r>
          </w:p>
          <w:p w14:paraId="01F40AD5" w14:textId="77777777" w:rsidR="006F75A5" w:rsidRPr="006F75A5" w:rsidRDefault="006F75A5" w:rsidP="006F75A5">
            <w:pPr>
              <w:rPr>
                <w:lang w:val="en"/>
              </w:rPr>
            </w:pPr>
            <w:r w:rsidRPr="006F75A5">
              <w:rPr>
                <w:lang w:val="en"/>
              </w:rPr>
              <w:t xml:space="preserve">→(+) Surface Temperature Anomaly &amp; Sea-Level  Rise →(+) Climate Impacts →(+) Loan Failure Rate →(+) Observed Defaults →(-) Employment →(+) Wages →(+) Consumption →(+) Investment </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50329F" w14:textId="77777777" w:rsidR="006F75A5" w:rsidRPr="006F75A5" w:rsidRDefault="006F75A5" w:rsidP="006F75A5">
            <w:pPr>
              <w:rPr>
                <w:lang w:val="en"/>
              </w:rPr>
            </w:pPr>
            <w:r w:rsidRPr="006F75A5">
              <w:rPr>
                <w:lang w:val="en"/>
              </w:rPr>
              <w:t>Late 21st to Mid 22nd Century</w:t>
            </w:r>
          </w:p>
        </w:tc>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B2BBCE" w14:textId="77777777" w:rsidR="006F75A5" w:rsidRPr="006F75A5" w:rsidRDefault="006F75A5" w:rsidP="006F75A5">
            <w:pPr>
              <w:rPr>
                <w:lang w:val="en"/>
              </w:rPr>
            </w:pPr>
            <w:r w:rsidRPr="006F75A5">
              <w:rPr>
                <w:lang w:val="en"/>
              </w:rPr>
              <w:t xml:space="preserve">Stabilizing process wherein biophysical impacts limit growth in consumption due to the warming caused by investment into fossil energy, constraining further investments growth.  </w:t>
            </w:r>
          </w:p>
        </w:tc>
      </w:tr>
      <w:tr w:rsidR="006F75A5" w:rsidRPr="006F75A5" w14:paraId="2A24F533" w14:textId="77777777">
        <w:trPr>
          <w:jc w:val="center"/>
        </w:trPr>
        <w:tc>
          <w:tcPr>
            <w:tcW w:w="1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B92DA4" w14:textId="77777777" w:rsidR="006F75A5" w:rsidRPr="006F75A5" w:rsidRDefault="006F75A5" w:rsidP="006F75A5">
            <w:pPr>
              <w:rPr>
                <w:lang w:val="en"/>
              </w:rPr>
            </w:pPr>
            <w:r w:rsidRPr="006F75A5">
              <w:rPr>
                <w:lang w:val="en"/>
              </w:rPr>
              <w:t>B: climate driven credit governor</w:t>
            </w:r>
          </w:p>
        </w:tc>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18A1A1" w14:textId="77777777" w:rsidR="006F75A5" w:rsidRPr="006F75A5" w:rsidRDefault="006F75A5" w:rsidP="006F75A5">
            <w:pPr>
              <w:rPr>
                <w:lang w:val="en"/>
              </w:rPr>
            </w:pPr>
            <w:r w:rsidRPr="006F75A5">
              <w:rPr>
                <w:lang w:val="en"/>
              </w:rPr>
              <w:t>Investment →(+) Fossil  Energy</w:t>
            </w:r>
          </w:p>
          <w:p w14:paraId="47FD738A" w14:textId="77777777" w:rsidR="006F75A5" w:rsidRPr="006F75A5" w:rsidRDefault="006F75A5" w:rsidP="006F75A5">
            <w:pPr>
              <w:rPr>
                <w:lang w:val="en"/>
              </w:rPr>
            </w:pPr>
            <w:r w:rsidRPr="006F75A5">
              <w:rPr>
                <w:lang w:val="en"/>
              </w:rPr>
              <w:t xml:space="preserve">→(+) Surface Temperature Anomaly &amp; Sea-Level  Rise →(+) Climate Impacts →(+) Loan Failure Rate →(+) Observed Defaults →(+) Lending Standards →(-) Investment </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464BB6" w14:textId="77777777" w:rsidR="006F75A5" w:rsidRPr="006F75A5" w:rsidRDefault="006F75A5" w:rsidP="006F75A5">
            <w:pPr>
              <w:rPr>
                <w:lang w:val="en"/>
              </w:rPr>
            </w:pPr>
            <w:r w:rsidRPr="006F75A5">
              <w:rPr>
                <w:lang w:val="en"/>
              </w:rPr>
              <w:t>Late 21st to Mid 22nd Century</w:t>
            </w:r>
          </w:p>
        </w:tc>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D36DB7" w14:textId="77777777" w:rsidR="006F75A5" w:rsidRPr="006F75A5" w:rsidRDefault="006F75A5" w:rsidP="006F75A5">
            <w:pPr>
              <w:rPr>
                <w:lang w:val="en"/>
              </w:rPr>
            </w:pPr>
            <w:r w:rsidRPr="006F75A5">
              <w:rPr>
                <w:lang w:val="en"/>
              </w:rPr>
              <w:t xml:space="preserve">Stabilizing process wherein climate damages induce unexpected bankruptcies, leading to tightening of lending standards, reducing investments growth. </w:t>
            </w:r>
          </w:p>
        </w:tc>
      </w:tr>
      <w:tr w:rsidR="006F75A5" w:rsidRPr="006F75A5" w14:paraId="25DF3C9A" w14:textId="77777777">
        <w:trPr>
          <w:jc w:val="center"/>
        </w:trPr>
        <w:tc>
          <w:tcPr>
            <w:tcW w:w="1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DF78B2" w14:textId="77777777" w:rsidR="006F75A5" w:rsidRPr="006F75A5" w:rsidRDefault="006F75A5" w:rsidP="006F75A5">
            <w:pPr>
              <w:rPr>
                <w:lang w:val="en"/>
              </w:rPr>
            </w:pPr>
            <w:r w:rsidRPr="006F75A5">
              <w:rPr>
                <w:lang w:val="en"/>
              </w:rPr>
              <w:t>R: fossil devaluation</w:t>
            </w:r>
          </w:p>
        </w:tc>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263655" w14:textId="77777777" w:rsidR="006F75A5" w:rsidRPr="006F75A5" w:rsidRDefault="006F75A5" w:rsidP="006F75A5">
            <w:pPr>
              <w:rPr>
                <w:lang w:val="en"/>
              </w:rPr>
            </w:pPr>
            <w:r w:rsidRPr="006F75A5">
              <w:rPr>
                <w:lang w:val="en"/>
              </w:rPr>
              <w:t>Attractiveness of Renewable Energy Investments →(+) Stranded Fossil Energy Assets→(+) Observed Defaults →(+) Lending Standards →(-) Investment →(+) Fossil Energy→(-) Attractiveness of Renewable Energy Investments</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FF2369" w14:textId="77777777" w:rsidR="006F75A5" w:rsidRPr="006F75A5" w:rsidRDefault="006F75A5" w:rsidP="006F75A5">
            <w:pPr>
              <w:rPr>
                <w:lang w:val="en"/>
              </w:rPr>
            </w:pPr>
            <w:r w:rsidRPr="006F75A5">
              <w:rPr>
                <w:lang w:val="en"/>
              </w:rPr>
              <w:t>Mid 21st Century</w:t>
            </w:r>
          </w:p>
        </w:tc>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FE4664" w14:textId="77777777" w:rsidR="006F75A5" w:rsidRPr="006F75A5" w:rsidRDefault="006F75A5" w:rsidP="006F75A5">
            <w:pPr>
              <w:rPr>
                <w:lang w:val="en"/>
              </w:rPr>
            </w:pPr>
            <w:r w:rsidRPr="006F75A5">
              <w:rPr>
                <w:lang w:val="en"/>
              </w:rPr>
              <w:t>Reinforcing process by which investments into renewables cause historical investments in fossil energy to no longer be productive, creating bankruptcies across the fossil energy industry, which raise lending standards, reducing further investment into fossil energy, thus increasing the attractiveness of renewable energy technology.</w:t>
            </w:r>
          </w:p>
        </w:tc>
      </w:tr>
      <w:tr w:rsidR="006F75A5" w:rsidRPr="006F75A5" w14:paraId="15266E7C" w14:textId="77777777">
        <w:trPr>
          <w:jc w:val="center"/>
        </w:trPr>
        <w:tc>
          <w:tcPr>
            <w:tcW w:w="1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24A45C" w14:textId="77777777" w:rsidR="006F75A5" w:rsidRPr="006F75A5" w:rsidRDefault="006F75A5" w:rsidP="006F75A5">
            <w:pPr>
              <w:rPr>
                <w:lang w:val="en"/>
              </w:rPr>
            </w:pPr>
            <w:r w:rsidRPr="006F75A5">
              <w:rPr>
                <w:lang w:val="en"/>
              </w:rPr>
              <w:lastRenderedPageBreak/>
              <w:t>R: interest caused failures</w:t>
            </w:r>
          </w:p>
        </w:tc>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C20AAE" w14:textId="77777777" w:rsidR="006F75A5" w:rsidRPr="006F75A5" w:rsidRDefault="006F75A5" w:rsidP="006F75A5">
            <w:pPr>
              <w:rPr>
                <w:lang w:val="en"/>
              </w:rPr>
            </w:pPr>
            <w:r w:rsidRPr="006F75A5">
              <w:rPr>
                <w:lang w:val="en"/>
              </w:rPr>
              <w:t>Loan Failure Rate →(+) Observed Defaults →(+) Risk Premiums →(+) Loan Failure Rate</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2083F6" w14:textId="77777777" w:rsidR="006F75A5" w:rsidRPr="006F75A5" w:rsidRDefault="006F75A5" w:rsidP="006F75A5">
            <w:pPr>
              <w:rPr>
                <w:lang w:val="en"/>
              </w:rPr>
            </w:pPr>
            <w:r w:rsidRPr="006F75A5">
              <w:rPr>
                <w:lang w:val="en"/>
              </w:rPr>
              <w:t>Mid 21st Century</w:t>
            </w:r>
          </w:p>
        </w:tc>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7358E6" w14:textId="77777777" w:rsidR="006F75A5" w:rsidRPr="006F75A5" w:rsidRDefault="006F75A5" w:rsidP="006F75A5">
            <w:pPr>
              <w:rPr>
                <w:lang w:val="en"/>
              </w:rPr>
            </w:pPr>
            <w:r w:rsidRPr="006F75A5">
              <w:rPr>
                <w:lang w:val="en"/>
              </w:rPr>
              <w:t>Reinforcing process wherein additional loan failures raise risk premiums and therefore the cost of credit, causing additional loan failures and amplifying economic downturns under elevated climate risk.</w:t>
            </w:r>
          </w:p>
        </w:tc>
      </w:tr>
      <w:tr w:rsidR="006F75A5" w:rsidRPr="006F75A5" w14:paraId="15157233" w14:textId="77777777">
        <w:trPr>
          <w:trHeight w:val="424"/>
          <w:jc w:val="center"/>
        </w:trPr>
        <w:tc>
          <w:tcPr>
            <w:tcW w:w="1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695958" w14:textId="77777777" w:rsidR="006F75A5" w:rsidRPr="006F75A5" w:rsidRDefault="006F75A5" w:rsidP="006F75A5">
            <w:pPr>
              <w:rPr>
                <w:lang w:val="en"/>
              </w:rPr>
            </w:pPr>
            <w:r w:rsidRPr="006F75A5">
              <w:rPr>
                <w:lang w:val="en"/>
              </w:rPr>
              <w:t>R: biofuel land use competition</w:t>
            </w:r>
          </w:p>
        </w:tc>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957E0E" w14:textId="77777777" w:rsidR="006F75A5" w:rsidRPr="006F75A5" w:rsidRDefault="006F75A5" w:rsidP="006F75A5">
            <w:pPr>
              <w:rPr>
                <w:lang w:val="en"/>
              </w:rPr>
            </w:pPr>
            <w:r w:rsidRPr="006F75A5">
              <w:rPr>
                <w:lang w:val="en"/>
              </w:rPr>
              <w:t>Renewable Energy →(+) Biofuel Production →(+) Usage of Arable Land &amp; Agriculture Intensity →(+) Deforestation &amp; Soil Carbon Depletion →(+) Surface Temperature Anomaly &amp; Sea-Level Rise →(+) Loan Failure Rate →(+) Observed Defaults →(+) Lending Standards →(-) Investment →(+) Fossil Energy →(-) Attractiveness of Renewable Energy Investments →(+) Renewable Energy</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11A6F1" w14:textId="77777777" w:rsidR="006F75A5" w:rsidRPr="006F75A5" w:rsidRDefault="006F75A5" w:rsidP="006F75A5">
            <w:pPr>
              <w:rPr>
                <w:lang w:val="en"/>
              </w:rPr>
            </w:pPr>
            <w:r w:rsidRPr="006F75A5">
              <w:rPr>
                <w:lang w:val="en"/>
              </w:rPr>
              <w:t>Mid 21st Century</w:t>
            </w:r>
          </w:p>
        </w:tc>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3E4CCE" w14:textId="77777777" w:rsidR="006F75A5" w:rsidRPr="006F75A5" w:rsidRDefault="006F75A5" w:rsidP="006F75A5">
            <w:pPr>
              <w:rPr>
                <w:lang w:val="en"/>
              </w:rPr>
            </w:pPr>
            <w:r w:rsidRPr="006F75A5">
              <w:rPr>
                <w:lang w:val="en"/>
              </w:rPr>
              <w:t>Reinforcing process wherein investments into biofuel expansion competes with food production, leading to the intensification of agriculture and worsening of climate change, thereby creating a further incentive to invest in biofuels for the energy transition.</w:t>
            </w:r>
          </w:p>
        </w:tc>
      </w:tr>
      <w:tr w:rsidR="006F75A5" w:rsidRPr="006F75A5" w14:paraId="7AE435AB" w14:textId="77777777">
        <w:trPr>
          <w:trHeight w:val="424"/>
          <w:jc w:val="center"/>
        </w:trPr>
        <w:tc>
          <w:tcPr>
            <w:tcW w:w="1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CACFA3" w14:textId="77777777" w:rsidR="006F75A5" w:rsidRPr="006F75A5" w:rsidRDefault="006F75A5" w:rsidP="006F75A5">
            <w:pPr>
              <w:rPr>
                <w:lang w:val="en"/>
              </w:rPr>
            </w:pPr>
            <w:r w:rsidRPr="006F75A5">
              <w:rPr>
                <w:lang w:val="en"/>
              </w:rPr>
              <w:t>B: income driven behavior change</w:t>
            </w:r>
          </w:p>
        </w:tc>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8C9A7F" w14:textId="77777777" w:rsidR="006F75A5" w:rsidRPr="006F75A5" w:rsidRDefault="006F75A5" w:rsidP="006F75A5">
            <w:pPr>
              <w:rPr>
                <w:lang w:val="en"/>
              </w:rPr>
            </w:pPr>
            <w:r w:rsidRPr="006F75A5">
              <w:rPr>
                <w:lang w:val="en"/>
              </w:rPr>
              <w:t>Animal Product Consumption →(+) Usage of Arable Land &amp; Agriculture Intensity →(+) Deforestation &amp; Soil Carbon Depletion →(+) Surface Temperature Anomaly &amp; Sea-Level Rise →(+) Loan Failure Rate →(+) Observed Defaults →(-) Employment →(+) Wages →(+) Animal Product Consumption</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0FE4C2" w14:textId="77777777" w:rsidR="006F75A5" w:rsidRPr="006F75A5" w:rsidRDefault="006F75A5" w:rsidP="006F75A5">
            <w:pPr>
              <w:rPr>
                <w:lang w:val="en"/>
              </w:rPr>
            </w:pPr>
            <w:r w:rsidRPr="006F75A5">
              <w:rPr>
                <w:lang w:val="en"/>
              </w:rPr>
              <w:t>Mid 21st Century</w:t>
            </w:r>
          </w:p>
        </w:tc>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C7D286" w14:textId="77777777" w:rsidR="006F75A5" w:rsidRPr="006F75A5" w:rsidRDefault="006F75A5" w:rsidP="006F75A5">
            <w:pPr>
              <w:rPr>
                <w:lang w:val="en"/>
              </w:rPr>
            </w:pPr>
            <w:r w:rsidRPr="006F75A5">
              <w:rPr>
                <w:lang w:val="en"/>
              </w:rPr>
              <w:t>Stabilization of the food system pressure as the macroeconomy leaves the high-income growth regime, wherein economic stress from climate damages dampens income-driven demand for animal products.</w:t>
            </w:r>
          </w:p>
        </w:tc>
      </w:tr>
      <w:tr w:rsidR="006F75A5" w:rsidRPr="006F75A5" w14:paraId="2C5E05B1" w14:textId="77777777">
        <w:trPr>
          <w:trHeight w:val="424"/>
          <w:jc w:val="center"/>
        </w:trPr>
        <w:tc>
          <w:tcPr>
            <w:tcW w:w="1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EBDCE8" w14:textId="77777777" w:rsidR="006F75A5" w:rsidRPr="006F75A5" w:rsidRDefault="006F75A5" w:rsidP="006F75A5">
            <w:pPr>
              <w:rPr>
                <w:lang w:val="en"/>
              </w:rPr>
            </w:pPr>
            <w:r w:rsidRPr="006F75A5">
              <w:rPr>
                <w:lang w:val="en"/>
              </w:rPr>
              <w:t xml:space="preserve">B: climate driven </w:t>
            </w:r>
            <w:r w:rsidRPr="006F75A5">
              <w:rPr>
                <w:lang w:val="en"/>
              </w:rPr>
              <w:lastRenderedPageBreak/>
              <w:t>behavior change</w:t>
            </w:r>
          </w:p>
        </w:tc>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866675" w14:textId="77777777" w:rsidR="006F75A5" w:rsidRPr="006F75A5" w:rsidRDefault="006F75A5" w:rsidP="006F75A5">
            <w:pPr>
              <w:rPr>
                <w:lang w:val="en"/>
              </w:rPr>
            </w:pPr>
            <w:r w:rsidRPr="006F75A5">
              <w:rPr>
                <w:lang w:val="en"/>
              </w:rPr>
              <w:lastRenderedPageBreak/>
              <w:t xml:space="preserve">Animal Product Consumption →(+) Usage of Arable Land &amp; Agriculture Intensity →(+) </w:t>
            </w:r>
            <w:r w:rsidRPr="006F75A5">
              <w:rPr>
                <w:lang w:val="en"/>
              </w:rPr>
              <w:lastRenderedPageBreak/>
              <w:t>Deforestation &amp; Soil Carbon Depletion →(+) Surface Temperature Anomaly &amp; Sea-Level Rise →(+) Climate Risk Perception →(-) Animal Product Consumption</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15567E" w14:textId="77777777" w:rsidR="006F75A5" w:rsidRPr="006F75A5" w:rsidRDefault="006F75A5" w:rsidP="006F75A5">
            <w:pPr>
              <w:rPr>
                <w:lang w:val="en"/>
              </w:rPr>
            </w:pPr>
            <w:r w:rsidRPr="006F75A5">
              <w:rPr>
                <w:lang w:val="en"/>
              </w:rPr>
              <w:lastRenderedPageBreak/>
              <w:t>Mid 21st Century</w:t>
            </w:r>
          </w:p>
        </w:tc>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A3FE43" w14:textId="77777777" w:rsidR="006F75A5" w:rsidRPr="006F75A5" w:rsidRDefault="006F75A5" w:rsidP="006F75A5">
            <w:pPr>
              <w:rPr>
                <w:lang w:val="en"/>
              </w:rPr>
            </w:pPr>
            <w:r w:rsidRPr="006F75A5">
              <w:rPr>
                <w:lang w:val="en"/>
              </w:rPr>
              <w:t xml:space="preserve">Stabilizing societal adaptation process wherein in rising climate </w:t>
            </w:r>
            <w:r w:rsidRPr="006F75A5">
              <w:rPr>
                <w:lang w:val="en"/>
              </w:rPr>
              <w:lastRenderedPageBreak/>
              <w:t>risk perception counteracts income-driven preferences, easing animal product consumption and land use pressures.</w:t>
            </w:r>
          </w:p>
        </w:tc>
      </w:tr>
      <w:tr w:rsidR="006F75A5" w:rsidRPr="006F75A5" w14:paraId="70B6FB84" w14:textId="77777777">
        <w:trPr>
          <w:trHeight w:val="424"/>
          <w:jc w:val="center"/>
        </w:trPr>
        <w:tc>
          <w:tcPr>
            <w:tcW w:w="1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0D175E" w14:textId="77777777" w:rsidR="006F75A5" w:rsidRPr="006F75A5" w:rsidRDefault="006F75A5" w:rsidP="006F75A5">
            <w:pPr>
              <w:rPr>
                <w:lang w:val="en"/>
              </w:rPr>
            </w:pPr>
            <w:r w:rsidRPr="006F75A5">
              <w:rPr>
                <w:lang w:val="en"/>
              </w:rPr>
              <w:lastRenderedPageBreak/>
              <w:t>R: labor productivity spiral</w:t>
            </w:r>
          </w:p>
        </w:tc>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46303D" w14:textId="77777777" w:rsidR="006F75A5" w:rsidRPr="006F75A5" w:rsidRDefault="006F75A5" w:rsidP="006F75A5">
            <w:pPr>
              <w:rPr>
                <w:lang w:val="en"/>
              </w:rPr>
            </w:pPr>
            <w:r w:rsidRPr="006F75A5">
              <w:rPr>
                <w:lang w:val="en"/>
              </w:rPr>
              <w:t>Surface Temperature Anomaly &amp; Sea-Level Rise →(-) Labor Productivity →(-) Inflation →(-) Consumption →(+) Investment →(+) Renewable Energy →(+) Attractiveness of Renewable Energy Investments →(-) Fossil Energy →(+)  Surface Temperature Anomaly &amp; Sea-Level Rise</w:t>
            </w:r>
          </w:p>
          <w:p w14:paraId="6AB56BC0" w14:textId="77777777" w:rsidR="006F75A5" w:rsidRPr="006F75A5" w:rsidRDefault="006F75A5" w:rsidP="006F75A5">
            <w:pPr>
              <w:rPr>
                <w:lang w:val="en"/>
              </w:rPr>
            </w:pP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F38B8D" w14:textId="77777777" w:rsidR="006F75A5" w:rsidRPr="006F75A5" w:rsidRDefault="006F75A5" w:rsidP="006F75A5">
            <w:pPr>
              <w:rPr>
                <w:lang w:val="en"/>
              </w:rPr>
            </w:pPr>
            <w:r w:rsidRPr="006F75A5">
              <w:rPr>
                <w:lang w:val="en"/>
              </w:rPr>
              <w:t>Late 21st Century to Mid 22nd Century</w:t>
            </w:r>
          </w:p>
        </w:tc>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3D8228" w14:textId="77777777" w:rsidR="006F75A5" w:rsidRPr="006F75A5" w:rsidRDefault="006F75A5" w:rsidP="006F75A5">
            <w:pPr>
              <w:rPr>
                <w:lang w:val="en"/>
              </w:rPr>
            </w:pPr>
            <w:r w:rsidRPr="006F75A5">
              <w:rPr>
                <w:lang w:val="en"/>
              </w:rPr>
              <w:t>Reinforcing process wherein climate change reduces labor productivity, reducing economic output available for consumption and investment, thereby reducing investments into adaptation and mitigation (i.e renewable energy) and reducing the pace of emissions mitigation.</w:t>
            </w:r>
          </w:p>
        </w:tc>
      </w:tr>
      <w:tr w:rsidR="006F75A5" w:rsidRPr="006F75A5" w14:paraId="055E54B2" w14:textId="77777777">
        <w:trPr>
          <w:trHeight w:val="424"/>
          <w:jc w:val="center"/>
        </w:trPr>
        <w:tc>
          <w:tcPr>
            <w:tcW w:w="14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DBDFA1" w14:textId="77777777" w:rsidR="006F75A5" w:rsidRPr="006F75A5" w:rsidRDefault="006F75A5" w:rsidP="006F75A5">
            <w:pPr>
              <w:rPr>
                <w:lang w:val="en"/>
              </w:rPr>
            </w:pPr>
            <w:r w:rsidRPr="006F75A5">
              <w:rPr>
                <w:lang w:val="en"/>
              </w:rPr>
              <w:t>B: climate driven mortality</w:t>
            </w:r>
          </w:p>
        </w:tc>
        <w:tc>
          <w:tcPr>
            <w:tcW w:w="33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1EF3E3" w14:textId="77777777" w:rsidR="006F75A5" w:rsidRPr="006F75A5" w:rsidRDefault="006F75A5" w:rsidP="006F75A5">
            <w:pPr>
              <w:rPr>
                <w:lang w:val="en"/>
              </w:rPr>
            </w:pPr>
            <w:r w:rsidRPr="006F75A5">
              <w:rPr>
                <w:lang w:val="en"/>
              </w:rPr>
              <w:t>Population →(+) Surface Temperature Anomaly &amp; Sea-Level Rise →(-) Life Expectancy →(+) Population</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7F217C" w14:textId="77777777" w:rsidR="006F75A5" w:rsidRPr="006F75A5" w:rsidRDefault="006F75A5" w:rsidP="006F75A5">
            <w:pPr>
              <w:rPr>
                <w:lang w:val="en"/>
              </w:rPr>
            </w:pPr>
            <w:r w:rsidRPr="006F75A5">
              <w:rPr>
                <w:lang w:val="en"/>
              </w:rPr>
              <w:t>Late 21st Century to Mid 22nd Century</w:t>
            </w:r>
          </w:p>
        </w:tc>
        <w:tc>
          <w:tcPr>
            <w:tcW w:w="30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34599B" w14:textId="77777777" w:rsidR="006F75A5" w:rsidRPr="006F75A5" w:rsidRDefault="006F75A5" w:rsidP="006F75A5">
            <w:pPr>
              <w:rPr>
                <w:lang w:val="en"/>
              </w:rPr>
            </w:pPr>
            <w:r w:rsidRPr="006F75A5">
              <w:rPr>
                <w:lang w:val="en"/>
              </w:rPr>
              <w:t>Stabilizing process wherein increases in STA increase mortality, which reduces population and tempers future climate change.</w:t>
            </w:r>
          </w:p>
        </w:tc>
      </w:tr>
    </w:tbl>
    <w:p w14:paraId="0EE3EBC9" w14:textId="77777777" w:rsidR="006F75A5" w:rsidRPr="006F75A5" w:rsidRDefault="006F75A5" w:rsidP="006F75A5">
      <w:pPr>
        <w:rPr>
          <w:lang w:val="en"/>
        </w:rPr>
      </w:pPr>
    </w:p>
    <w:p w14:paraId="02130CE0" w14:textId="77777777" w:rsidR="00767E38" w:rsidRDefault="00767E38"/>
    <w:sectPr w:rsidR="00767E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5A5"/>
    <w:rsid w:val="006F75A5"/>
    <w:rsid w:val="00767E38"/>
    <w:rsid w:val="00866F7D"/>
    <w:rsid w:val="00B5511E"/>
    <w:rsid w:val="00EE5C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ABBFA"/>
  <w15:chartTrackingRefBased/>
  <w15:docId w15:val="{9B63340D-76E2-4F3E-8D7A-CFCC2153B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75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75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75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75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75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75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75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75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75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5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75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75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75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75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75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75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75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75A5"/>
    <w:rPr>
      <w:rFonts w:eastAsiaTheme="majorEastAsia" w:cstheme="majorBidi"/>
      <w:color w:val="272727" w:themeColor="text1" w:themeTint="D8"/>
    </w:rPr>
  </w:style>
  <w:style w:type="paragraph" w:styleId="Title">
    <w:name w:val="Title"/>
    <w:basedOn w:val="Normal"/>
    <w:next w:val="Normal"/>
    <w:link w:val="TitleChar"/>
    <w:uiPriority w:val="10"/>
    <w:qFormat/>
    <w:rsid w:val="006F75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75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75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75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75A5"/>
    <w:pPr>
      <w:spacing w:before="160"/>
      <w:jc w:val="center"/>
    </w:pPr>
    <w:rPr>
      <w:i/>
      <w:iCs/>
      <w:color w:val="404040" w:themeColor="text1" w:themeTint="BF"/>
    </w:rPr>
  </w:style>
  <w:style w:type="character" w:customStyle="1" w:styleId="QuoteChar">
    <w:name w:val="Quote Char"/>
    <w:basedOn w:val="DefaultParagraphFont"/>
    <w:link w:val="Quote"/>
    <w:uiPriority w:val="29"/>
    <w:rsid w:val="006F75A5"/>
    <w:rPr>
      <w:i/>
      <w:iCs/>
      <w:color w:val="404040" w:themeColor="text1" w:themeTint="BF"/>
    </w:rPr>
  </w:style>
  <w:style w:type="paragraph" w:styleId="ListParagraph">
    <w:name w:val="List Paragraph"/>
    <w:basedOn w:val="Normal"/>
    <w:uiPriority w:val="34"/>
    <w:qFormat/>
    <w:rsid w:val="006F75A5"/>
    <w:pPr>
      <w:ind w:left="720"/>
      <w:contextualSpacing/>
    </w:pPr>
  </w:style>
  <w:style w:type="character" w:styleId="IntenseEmphasis">
    <w:name w:val="Intense Emphasis"/>
    <w:basedOn w:val="DefaultParagraphFont"/>
    <w:uiPriority w:val="21"/>
    <w:qFormat/>
    <w:rsid w:val="006F75A5"/>
    <w:rPr>
      <w:i/>
      <w:iCs/>
      <w:color w:val="0F4761" w:themeColor="accent1" w:themeShade="BF"/>
    </w:rPr>
  </w:style>
  <w:style w:type="paragraph" w:styleId="IntenseQuote">
    <w:name w:val="Intense Quote"/>
    <w:basedOn w:val="Normal"/>
    <w:next w:val="Normal"/>
    <w:link w:val="IntenseQuoteChar"/>
    <w:uiPriority w:val="30"/>
    <w:qFormat/>
    <w:rsid w:val="006F75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75A5"/>
    <w:rPr>
      <w:i/>
      <w:iCs/>
      <w:color w:val="0F4761" w:themeColor="accent1" w:themeShade="BF"/>
    </w:rPr>
  </w:style>
  <w:style w:type="character" w:styleId="IntenseReference">
    <w:name w:val="Intense Reference"/>
    <w:basedOn w:val="DefaultParagraphFont"/>
    <w:uiPriority w:val="32"/>
    <w:qFormat/>
    <w:rsid w:val="006F75A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1062</Words>
  <Characters>6057</Characters>
  <Application>Microsoft Office Word</Application>
  <DocSecurity>0</DocSecurity>
  <Lines>50</Lines>
  <Paragraphs>14</Paragraphs>
  <ScaleCrop>false</ScaleCrop>
  <Company/>
  <LinksUpToDate>false</LinksUpToDate>
  <CharactersWithSpaces>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Bhushan Tandale</dc:creator>
  <cp:keywords/>
  <dc:description/>
  <cp:lastModifiedBy>Bhushan Tandale</cp:lastModifiedBy>
  <cp:revision>1</cp:revision>
  <dcterms:created xsi:type="dcterms:W3CDTF">2026-09-24T18:43:00Z</dcterms:created>
  <dcterms:modified xsi:type="dcterms:W3CDTF">2026-09-24T18:43:00Z</dcterms:modified>
</cp:coreProperties>
</file>