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F1E0C" w14:textId="06D45D36" w:rsidR="001C7A03" w:rsidRPr="001C7A03" w:rsidRDefault="001C7A03">
      <w:pPr>
        <w:rPr>
          <w:b/>
          <w:bCs/>
        </w:rPr>
      </w:pPr>
      <w:r>
        <w:rPr>
          <w:b/>
          <w:bCs/>
        </w:rPr>
        <w:t>Supplementary file 2.</w:t>
      </w:r>
    </w:p>
    <w:p w14:paraId="70B54D2A" w14:textId="44FFF823" w:rsidR="005D1797" w:rsidRPr="001C7A03" w:rsidRDefault="00000000">
      <w:pPr>
        <w:rPr>
          <w:b/>
          <w:bCs/>
          <w:i/>
          <w:iCs/>
          <w:lang w:val="en-US"/>
        </w:rPr>
      </w:pPr>
      <w:r w:rsidRPr="001C7A03">
        <w:rPr>
          <w:b/>
          <w:bCs/>
          <w:i/>
          <w:iCs/>
          <w:lang w:val="en-US"/>
        </w:rPr>
        <w:t>Example from the analysis process</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08"/>
        <w:gridCol w:w="4508"/>
      </w:tblGrid>
      <w:tr w:rsidR="005D1797" w14:paraId="70B54D2D" w14:textId="77777777">
        <w:trPr>
          <w:trHeight w:val="300"/>
        </w:trPr>
        <w:tc>
          <w:tcPr>
            <w:tcW w:w="4508" w:type="dxa"/>
          </w:tcPr>
          <w:p w14:paraId="70B54D2B" w14:textId="77777777" w:rsidR="005D1797" w:rsidRDefault="00000000">
            <w:pPr>
              <w:rPr>
                <w:b/>
                <w:bCs/>
              </w:rPr>
            </w:pPr>
            <w:r>
              <w:rPr>
                <w:b/>
                <w:bCs/>
              </w:rPr>
              <w:t>Step</w:t>
            </w:r>
          </w:p>
        </w:tc>
        <w:tc>
          <w:tcPr>
            <w:tcW w:w="4508" w:type="dxa"/>
          </w:tcPr>
          <w:p w14:paraId="70B54D2C" w14:textId="77777777" w:rsidR="005D1797" w:rsidRDefault="00000000">
            <w:pPr>
              <w:rPr>
                <w:b/>
                <w:bCs/>
              </w:rPr>
            </w:pPr>
            <w:r>
              <w:rPr>
                <w:b/>
                <w:bCs/>
              </w:rPr>
              <w:t>Content</w:t>
            </w:r>
          </w:p>
        </w:tc>
      </w:tr>
      <w:tr w:rsidR="005D1797" w14:paraId="70B54D31" w14:textId="77777777">
        <w:trPr>
          <w:trHeight w:val="300"/>
        </w:trPr>
        <w:tc>
          <w:tcPr>
            <w:tcW w:w="4508" w:type="dxa"/>
          </w:tcPr>
          <w:p w14:paraId="70B54D2E" w14:textId="77777777" w:rsidR="005D1797" w:rsidRDefault="00000000">
            <w:r>
              <w:t>Step 1: Preliminary theme</w:t>
            </w:r>
          </w:p>
          <w:p w14:paraId="70B54D2F" w14:textId="77777777" w:rsidR="005D1797" w:rsidRDefault="005D1797"/>
        </w:tc>
        <w:tc>
          <w:tcPr>
            <w:tcW w:w="4508" w:type="dxa"/>
          </w:tcPr>
          <w:p w14:paraId="70B54D30" w14:textId="77777777" w:rsidR="005D1797" w:rsidRDefault="00000000">
            <w:r>
              <w:t>Advantages of video consultations</w:t>
            </w:r>
          </w:p>
        </w:tc>
      </w:tr>
      <w:tr w:rsidR="005D1797" w14:paraId="70B54D38" w14:textId="77777777">
        <w:trPr>
          <w:trHeight w:val="300"/>
        </w:trPr>
        <w:tc>
          <w:tcPr>
            <w:tcW w:w="4508" w:type="dxa"/>
          </w:tcPr>
          <w:p w14:paraId="70B54D32" w14:textId="77777777" w:rsidR="005D1797" w:rsidRDefault="00000000">
            <w:r>
              <w:t>Step 2: Meaning units → Codes</w:t>
            </w:r>
          </w:p>
        </w:tc>
        <w:tc>
          <w:tcPr>
            <w:tcW w:w="4508" w:type="dxa"/>
          </w:tcPr>
          <w:p w14:paraId="70B54D33" w14:textId="77777777" w:rsidR="005D1797" w:rsidRPr="001C7A03" w:rsidRDefault="00000000">
            <w:pPr>
              <w:rPr>
                <w:lang w:val="en-US"/>
              </w:rPr>
            </w:pPr>
            <w:r w:rsidRPr="001C7A03">
              <w:rPr>
                <w:lang w:val="en-US"/>
              </w:rPr>
              <w:t>“I could see that it made good sense, for example for patients who are far away, as it seemed to be very smart.”</w:t>
            </w:r>
          </w:p>
          <w:p w14:paraId="70B54D34" w14:textId="77777777" w:rsidR="005D1797" w:rsidRPr="001C7A03" w:rsidRDefault="005D1797">
            <w:pPr>
              <w:rPr>
                <w:lang w:val="en-US"/>
              </w:rPr>
            </w:pPr>
          </w:p>
          <w:p w14:paraId="70B54D35" w14:textId="77777777" w:rsidR="005D1797" w:rsidRPr="001C7A03" w:rsidRDefault="00000000">
            <w:pPr>
              <w:rPr>
                <w:lang w:val="en-US"/>
              </w:rPr>
            </w:pPr>
            <w:r w:rsidRPr="001C7A03">
              <w:rPr>
                <w:lang w:val="en-US"/>
              </w:rPr>
              <w:t>“There are also some patients who prefer to sit in their own space and communicate that way.”</w:t>
            </w:r>
          </w:p>
          <w:p w14:paraId="70B54D36" w14:textId="77777777" w:rsidR="005D1797" w:rsidRPr="001C7A03" w:rsidRDefault="005D1797">
            <w:pPr>
              <w:rPr>
                <w:lang w:val="en-US"/>
              </w:rPr>
            </w:pPr>
          </w:p>
          <w:p w14:paraId="70B54D37" w14:textId="77777777" w:rsidR="005D1797" w:rsidRDefault="00000000">
            <w:r>
              <w:t>Etc.</w:t>
            </w:r>
          </w:p>
        </w:tc>
      </w:tr>
      <w:tr w:rsidR="005D1797" w:rsidRPr="001C7A03" w14:paraId="70B54D3B" w14:textId="77777777">
        <w:trPr>
          <w:trHeight w:val="300"/>
        </w:trPr>
        <w:tc>
          <w:tcPr>
            <w:tcW w:w="4508" w:type="dxa"/>
          </w:tcPr>
          <w:p w14:paraId="70B54D39" w14:textId="77777777" w:rsidR="005D1797" w:rsidRDefault="00000000">
            <w:r>
              <w:t>Step 3: Condensate / Code group</w:t>
            </w:r>
          </w:p>
        </w:tc>
        <w:tc>
          <w:tcPr>
            <w:tcW w:w="4508" w:type="dxa"/>
          </w:tcPr>
          <w:p w14:paraId="70B54D3A" w14:textId="77777777" w:rsidR="005D1797" w:rsidRPr="001C7A03" w:rsidRDefault="00000000">
            <w:pPr>
              <w:rPr>
                <w:lang w:val="en-US"/>
              </w:rPr>
            </w:pPr>
            <w:r w:rsidRPr="001C7A03">
              <w:rPr>
                <w:lang w:val="en-US"/>
              </w:rPr>
              <w:t>I experience video consultations as an advantage, especially for the patient, because they provide flexibility, save travel time, and make the healthcare system more accessible in the safe and familiar setting of one’s home.</w:t>
            </w:r>
          </w:p>
        </w:tc>
      </w:tr>
      <w:tr w:rsidR="005D1797" w14:paraId="70B54D3E" w14:textId="77777777">
        <w:trPr>
          <w:trHeight w:val="300"/>
        </w:trPr>
        <w:tc>
          <w:tcPr>
            <w:tcW w:w="4508" w:type="dxa"/>
          </w:tcPr>
          <w:p w14:paraId="70B54D3C" w14:textId="77777777" w:rsidR="005D1797" w:rsidRDefault="00000000">
            <w:r>
              <w:t>Step 4: Synthesised theme</w:t>
            </w:r>
          </w:p>
        </w:tc>
        <w:tc>
          <w:tcPr>
            <w:tcW w:w="4508" w:type="dxa"/>
          </w:tcPr>
          <w:p w14:paraId="70B54D3D" w14:textId="77777777" w:rsidR="005D1797" w:rsidRDefault="00000000">
            <w:r>
              <w:t>Patient-related advantages</w:t>
            </w:r>
          </w:p>
        </w:tc>
      </w:tr>
    </w:tbl>
    <w:p w14:paraId="70B54D3F" w14:textId="77777777" w:rsidR="005D1797" w:rsidRDefault="005D1797"/>
    <w:p w14:paraId="70B54D40" w14:textId="77777777" w:rsidR="005D1797" w:rsidRDefault="005D1797"/>
    <w:p w14:paraId="70B54D41" w14:textId="77777777" w:rsidR="005D1797" w:rsidRDefault="005D1797"/>
    <w:sectPr w:rsidR="005D1797">
      <w:pgSz w:w="11906" w:h="16838"/>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A081E525-896D-4B5A-B760-551BDF735085}"/>
    <w:embedBold r:id="rId2" w:fontKey="{7F00436A-CFE9-450C-99B6-848689A3B78E}"/>
    <w:embedBoldItalic r:id="rId3" w:fontKey="{643B1DCF-0C59-4629-B546-6AF4E387F10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76B4EA9A-362D-4DF8-86EE-5E8097308C7D}"/>
  </w:font>
  <w:font w:name="Aptos Display">
    <w:charset w:val="00"/>
    <w:family w:val="swiss"/>
    <w:pitch w:val="variable"/>
    <w:sig w:usb0="20000287" w:usb1="00000003" w:usb2="00000000" w:usb3="00000000" w:csb0="0000019F" w:csb1="00000000"/>
    <w:embedRegular r:id="rId5" w:fontKey="{C9CBA0D0-48DC-4813-AC3B-100F7FABD2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97"/>
    <w:rsid w:val="00063164"/>
    <w:rsid w:val="001C7A03"/>
    <w:rsid w:val="005D17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4D2A"/>
  <w15:docId w15:val="{D9EF588A-25AB-457F-AAF2-18B08D83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da" w:eastAsia="da-DK"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bCs/>
      <w:sz w:val="48"/>
      <w:szCs w:val="48"/>
    </w:rPr>
  </w:style>
  <w:style w:type="paragraph" w:styleId="Overskrift2">
    <w:name w:val="heading 2"/>
    <w:basedOn w:val="Normal"/>
    <w:next w:val="Normal"/>
    <w:uiPriority w:val="9"/>
    <w:semiHidden/>
    <w:unhideWhenUsed/>
    <w:qFormat/>
    <w:pPr>
      <w:keepNext/>
      <w:keepLines/>
      <w:spacing w:before="360" w:after="80"/>
      <w:outlineLvl w:val="1"/>
    </w:pPr>
    <w:rPr>
      <w:b/>
      <w:bCs/>
      <w:sz w:val="36"/>
      <w:szCs w:val="36"/>
    </w:rPr>
  </w:style>
  <w:style w:type="paragraph" w:styleId="Overskrift3">
    <w:name w:val="heading 3"/>
    <w:basedOn w:val="Normal"/>
    <w:next w:val="Normal"/>
    <w:uiPriority w:val="9"/>
    <w:semiHidden/>
    <w:unhideWhenUsed/>
    <w:qFormat/>
    <w:pPr>
      <w:keepNext/>
      <w:keepLines/>
      <w:spacing w:before="280" w:after="80"/>
      <w:outlineLvl w:val="2"/>
    </w:pPr>
    <w:rPr>
      <w:b/>
      <w:bCs/>
      <w:sz w:val="28"/>
      <w:szCs w:val="28"/>
    </w:rPr>
  </w:style>
  <w:style w:type="paragraph" w:styleId="Overskrift4">
    <w:name w:val="heading 4"/>
    <w:basedOn w:val="Normal"/>
    <w:next w:val="Normal"/>
    <w:uiPriority w:val="9"/>
    <w:semiHidden/>
    <w:unhideWhenUsed/>
    <w:qFormat/>
    <w:pPr>
      <w:keepNext/>
      <w:keepLines/>
      <w:spacing w:before="240" w:after="40"/>
      <w:outlineLvl w:val="3"/>
    </w:pPr>
    <w:rPr>
      <w:b/>
      <w:bCs/>
    </w:rPr>
  </w:style>
  <w:style w:type="paragraph" w:styleId="Overskrift5">
    <w:name w:val="heading 5"/>
    <w:basedOn w:val="Normal"/>
    <w:next w:val="Normal"/>
    <w:uiPriority w:val="9"/>
    <w:semiHidden/>
    <w:unhideWhenUsed/>
    <w:qFormat/>
    <w:pPr>
      <w:keepNext/>
      <w:keepLines/>
      <w:spacing w:before="220" w:after="40"/>
      <w:outlineLvl w:val="4"/>
    </w:pPr>
    <w:rPr>
      <w:b/>
      <w:bCs/>
      <w:sz w:val="22"/>
      <w:szCs w:val="22"/>
    </w:rPr>
  </w:style>
  <w:style w:type="paragraph" w:styleId="Overskrift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before="480" w:after="120"/>
    </w:pPr>
    <w:rPr>
      <w:b/>
      <w:bCs/>
      <w:sz w:val="72"/>
      <w:szCs w:val="72"/>
    </w:rPr>
  </w:style>
  <w:style w:type="table" w:styleId="Tabel-Gitter">
    <w:name w:val="Table Grid"/>
    <w:basedOn w:val="Tabel-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Undertite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YfAjKGvqMeM73HWG5r2mBQiK5g==">CgMxLjA4AHIhMUFsVXVTS2h4NERreEVkNlB2SC1pZXp1cFYzbjJDY1Q4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595</Characters>
  <Application>Microsoft Office Word</Application>
  <DocSecurity>0</DocSecurity>
  <Lines>4</Lines>
  <Paragraphs>1</Paragraphs>
  <ScaleCrop>false</ScaleCrop>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Aiah Taleb Agha</dc:creator>
  <cp:lastModifiedBy>Elsebet Østergaard</cp:lastModifiedBy>
  <cp:revision>2</cp:revision>
  <dcterms:created xsi:type="dcterms:W3CDTF">2025-07-28T12:50:00Z</dcterms:created>
  <dcterms:modified xsi:type="dcterms:W3CDTF">2026-09-23T08:18:00Z</dcterms:modified>
</cp:coreProperties>
</file>