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D731C" w14:textId="77777777" w:rsidR="00B63D2E" w:rsidRDefault="00B63D2E" w:rsidP="00B63D2E">
      <w:pPr>
        <w:pStyle w:val="author"/>
        <w:rPr>
          <w:b/>
          <w:sz w:val="28"/>
        </w:rPr>
      </w:pPr>
      <w:r w:rsidRPr="00C0376F">
        <w:rPr>
          <w:b/>
          <w:sz w:val="28"/>
        </w:rPr>
        <w:t>A Catch-Curve Approach to Product Cohort Mortality:</w:t>
      </w:r>
      <w:r>
        <w:rPr>
          <w:b/>
          <w:sz w:val="28"/>
        </w:rPr>
        <w:t xml:space="preserve"> </w:t>
      </w:r>
      <w:r w:rsidRPr="00C0376F">
        <w:rPr>
          <w:b/>
          <w:sz w:val="24"/>
        </w:rPr>
        <w:t>Estimating Discard and Export Rates from Observational Data Without Stock Registers</w:t>
      </w:r>
    </w:p>
    <w:p w14:paraId="0AD5D018" w14:textId="77777777" w:rsidR="00B63D2E" w:rsidRPr="00C0376F" w:rsidRDefault="00B63D2E" w:rsidP="00B63D2E">
      <w:pPr>
        <w:pStyle w:val="author"/>
        <w:rPr>
          <w:b/>
          <w:sz w:val="28"/>
          <w:lang w:val="de-DE"/>
        </w:rPr>
      </w:pPr>
      <w:r w:rsidRPr="00C0376F">
        <w:rPr>
          <w:lang w:val="de-DE"/>
        </w:rPr>
        <w:t>Thomas Potempa</w:t>
      </w:r>
      <w:r w:rsidRPr="00C0376F">
        <w:rPr>
          <w:vertAlign w:val="superscript"/>
          <w:lang w:val="de-DE"/>
        </w:rPr>
        <w:t>1</w:t>
      </w:r>
      <w:r w:rsidRPr="00C0376F">
        <w:rPr>
          <w:rStyle w:val="ORCID"/>
          <w:lang w:val="de-DE"/>
        </w:rPr>
        <w:t>[0000-0003-4823-0924]</w:t>
      </w:r>
      <w:r w:rsidRPr="00C0376F">
        <w:rPr>
          <w:lang w:val="de-DE"/>
        </w:rPr>
        <w:t xml:space="preserve"> </w:t>
      </w:r>
    </w:p>
    <w:p w14:paraId="479CD0CE" w14:textId="77777777" w:rsidR="00B63D2E" w:rsidRPr="00C0376F" w:rsidRDefault="00B63D2E" w:rsidP="00B63D2E">
      <w:pPr>
        <w:pStyle w:val="address"/>
        <w:rPr>
          <w:lang w:val="de-DE"/>
        </w:rPr>
      </w:pPr>
      <w:r w:rsidRPr="00C0376F">
        <w:rPr>
          <w:vertAlign w:val="superscript"/>
          <w:lang w:val="de-DE"/>
        </w:rPr>
        <w:t>1</w:t>
      </w:r>
      <w:r w:rsidRPr="00C0376F">
        <w:rPr>
          <w:lang w:val="de-DE"/>
        </w:rPr>
        <w:t xml:space="preserve"> Institut für Recycling, Ostfalia Hochschule für angewandte Wissenschaften, Wolfenbüttel, Germany</w:t>
      </w:r>
    </w:p>
    <w:p w14:paraId="66034F7E" w14:textId="77777777" w:rsidR="00B63D2E" w:rsidRPr="00843102" w:rsidRDefault="00B63D2E" w:rsidP="00B63D2E">
      <w:pPr>
        <w:pStyle w:val="address"/>
      </w:pPr>
      <w:r w:rsidRPr="00843102">
        <w:rPr>
          <w:rStyle w:val="e-mail"/>
        </w:rPr>
        <w:t>potempa@ostfalia.de</w:t>
      </w:r>
    </w:p>
    <w:p w14:paraId="5F55F2B4" w14:textId="77777777" w:rsidR="00A22D3D" w:rsidRDefault="00A22D3D">
      <w:pPr>
        <w:suppressAutoHyphens w:val="0"/>
        <w:rPr>
          <w:rFonts w:asciiTheme="majorHAnsi" w:eastAsiaTheme="majorEastAsia" w:hAnsiTheme="majorHAnsi" w:cstheme="majorBidi"/>
          <w:spacing w:val="-10"/>
          <w:kern w:val="28"/>
          <w:sz w:val="56"/>
          <w:szCs w:val="56"/>
          <w:lang w:val="en-GB"/>
        </w:rPr>
      </w:pPr>
      <w:r>
        <w:rPr>
          <w:lang w:val="en-GB"/>
        </w:rPr>
        <w:br w:type="page"/>
      </w:r>
    </w:p>
    <w:p w14:paraId="744EB0FF" w14:textId="3FC7640C" w:rsidR="00605DFA" w:rsidRPr="00B265DB" w:rsidRDefault="00B265DB" w:rsidP="00615059">
      <w:pPr>
        <w:pStyle w:val="Titel"/>
        <w:rPr>
          <w:rFonts w:ascii="Times New Roman" w:eastAsia="Times New Roman" w:hAnsi="Times New Roman"/>
          <w:sz w:val="24"/>
          <w:szCs w:val="24"/>
          <w:lang w:val="en-GB" w:eastAsia="de-DE"/>
        </w:rPr>
      </w:pPr>
      <w:r w:rsidRPr="00B265DB">
        <w:rPr>
          <w:lang w:val="en-GB"/>
        </w:rPr>
        <w:lastRenderedPageBreak/>
        <w:t>Appendix A Supplementary Information (SI)</w:t>
      </w:r>
    </w:p>
    <w:p w14:paraId="09E926EB" w14:textId="401439B2" w:rsidR="00605DFA" w:rsidRDefault="00605DFA">
      <w:pPr>
        <w:rPr>
          <w:rFonts w:ascii="Times New Roman" w:eastAsia="Times New Roman" w:hAnsi="Times New Roman"/>
          <w:sz w:val="24"/>
          <w:szCs w:val="24"/>
          <w:lang w:val="en-US" w:eastAsia="de-DE"/>
        </w:rPr>
      </w:pPr>
    </w:p>
    <w:sdt>
      <w:sdtPr>
        <w:rPr>
          <w:rFonts w:ascii="Calibri" w:eastAsia="Calibri" w:hAnsi="Calibri" w:cs="Times New Roman"/>
          <w:color w:val="auto"/>
          <w:sz w:val="22"/>
          <w:szCs w:val="22"/>
          <w:lang w:eastAsia="en-US"/>
        </w:rPr>
        <w:id w:val="-313250881"/>
        <w:docPartObj>
          <w:docPartGallery w:val="Table of Contents"/>
          <w:docPartUnique/>
        </w:docPartObj>
      </w:sdtPr>
      <w:sdtEndPr>
        <w:rPr>
          <w:b/>
          <w:bCs/>
        </w:rPr>
      </w:sdtEndPr>
      <w:sdtContent>
        <w:p w14:paraId="3F2CBFB8" w14:textId="50D48013" w:rsidR="003A47C6" w:rsidRDefault="000005A6">
          <w:pPr>
            <w:pStyle w:val="Inhaltsverzeichnisberschrift"/>
          </w:pPr>
          <w:r>
            <w:t>Content</w:t>
          </w:r>
        </w:p>
        <w:p w14:paraId="0FB208F7" w14:textId="2B4634E5" w:rsidR="00843102" w:rsidRDefault="003A47C6">
          <w:pPr>
            <w:pStyle w:val="Verzeichnis1"/>
            <w:tabs>
              <w:tab w:val="right" w:leader="dot" w:pos="6908"/>
            </w:tabs>
            <w:rPr>
              <w:rFonts w:asciiTheme="minorHAnsi" w:eastAsiaTheme="minorEastAsia" w:hAnsiTheme="minorHAnsi" w:cstheme="minorBidi"/>
              <w:noProof/>
              <w:lang w:eastAsia="de-DE"/>
            </w:rPr>
          </w:pPr>
          <w:r>
            <w:fldChar w:fldCharType="begin"/>
          </w:r>
          <w:r>
            <w:instrText xml:space="preserve"> TOC \o "1-3" \h \z \u </w:instrText>
          </w:r>
          <w:r>
            <w:fldChar w:fldCharType="separate"/>
          </w:r>
          <w:hyperlink w:anchor="_Toc240983201" w:history="1">
            <w:r w:rsidR="00843102" w:rsidRPr="00BD1715">
              <w:rPr>
                <w:rStyle w:val="Hyperlink"/>
                <w:rFonts w:ascii="Times New Roman" w:hAnsi="Times New Roman"/>
                <w:noProof/>
                <w:lang w:val="en-US"/>
              </w:rPr>
              <w:t>S1. Sensitivity to inflow-data uncertainty</w:t>
            </w:r>
            <w:r w:rsidR="00843102">
              <w:rPr>
                <w:noProof/>
                <w:webHidden/>
              </w:rPr>
              <w:tab/>
            </w:r>
            <w:r w:rsidR="00843102">
              <w:rPr>
                <w:noProof/>
                <w:webHidden/>
              </w:rPr>
              <w:fldChar w:fldCharType="begin"/>
            </w:r>
            <w:r w:rsidR="00843102">
              <w:rPr>
                <w:noProof/>
                <w:webHidden/>
              </w:rPr>
              <w:instrText xml:space="preserve"> PAGEREF _Toc240983201 \h </w:instrText>
            </w:r>
            <w:r w:rsidR="00843102">
              <w:rPr>
                <w:noProof/>
                <w:webHidden/>
              </w:rPr>
            </w:r>
            <w:r w:rsidR="00843102">
              <w:rPr>
                <w:noProof/>
                <w:webHidden/>
              </w:rPr>
              <w:fldChar w:fldCharType="separate"/>
            </w:r>
            <w:r w:rsidR="00843102">
              <w:rPr>
                <w:noProof/>
                <w:webHidden/>
              </w:rPr>
              <w:t>3</w:t>
            </w:r>
            <w:r w:rsidR="00843102">
              <w:rPr>
                <w:noProof/>
                <w:webHidden/>
              </w:rPr>
              <w:fldChar w:fldCharType="end"/>
            </w:r>
          </w:hyperlink>
        </w:p>
        <w:p w14:paraId="3C0EA068" w14:textId="11AEAA47" w:rsidR="00843102" w:rsidRDefault="00843102">
          <w:pPr>
            <w:pStyle w:val="Verzeichnis1"/>
            <w:tabs>
              <w:tab w:val="right" w:leader="dot" w:pos="6908"/>
            </w:tabs>
            <w:rPr>
              <w:rFonts w:asciiTheme="minorHAnsi" w:eastAsiaTheme="minorEastAsia" w:hAnsiTheme="minorHAnsi" w:cstheme="minorBidi"/>
              <w:noProof/>
              <w:lang w:eastAsia="de-DE"/>
            </w:rPr>
          </w:pPr>
          <w:hyperlink w:anchor="_Toc240983202" w:history="1">
            <w:r w:rsidRPr="00BD1715">
              <w:rPr>
                <w:rStyle w:val="Hyperlink"/>
                <w:rFonts w:ascii="Times New Roman" w:hAnsi="Times New Roman"/>
                <w:noProof/>
                <w:lang w:val="en-US"/>
              </w:rPr>
              <w:t>S2. Full age-determination protocol</w:t>
            </w:r>
            <w:r>
              <w:rPr>
                <w:noProof/>
                <w:webHidden/>
              </w:rPr>
              <w:tab/>
            </w:r>
            <w:r>
              <w:rPr>
                <w:noProof/>
                <w:webHidden/>
              </w:rPr>
              <w:fldChar w:fldCharType="begin"/>
            </w:r>
            <w:r>
              <w:rPr>
                <w:noProof/>
                <w:webHidden/>
              </w:rPr>
              <w:instrText xml:space="preserve"> PAGEREF _Toc240983202 \h </w:instrText>
            </w:r>
            <w:r>
              <w:rPr>
                <w:noProof/>
                <w:webHidden/>
              </w:rPr>
            </w:r>
            <w:r>
              <w:rPr>
                <w:noProof/>
                <w:webHidden/>
              </w:rPr>
              <w:fldChar w:fldCharType="separate"/>
            </w:r>
            <w:r>
              <w:rPr>
                <w:noProof/>
                <w:webHidden/>
              </w:rPr>
              <w:t>5</w:t>
            </w:r>
            <w:r>
              <w:rPr>
                <w:noProof/>
                <w:webHidden/>
              </w:rPr>
              <w:fldChar w:fldCharType="end"/>
            </w:r>
          </w:hyperlink>
        </w:p>
        <w:p w14:paraId="32C3BB01" w14:textId="182C83DC" w:rsidR="003A47C6" w:rsidRDefault="003A47C6">
          <w:r>
            <w:rPr>
              <w:b/>
              <w:bCs/>
            </w:rPr>
            <w:fldChar w:fldCharType="end"/>
          </w:r>
        </w:p>
      </w:sdtContent>
    </w:sdt>
    <w:p w14:paraId="62F63189" w14:textId="46D3C682" w:rsidR="003A47C6" w:rsidRDefault="003A47C6">
      <w:pPr>
        <w:suppressAutoHyphens w:val="0"/>
        <w:rPr>
          <w:rFonts w:ascii="Times New Roman" w:eastAsia="Times New Roman" w:hAnsi="Times New Roman"/>
          <w:sz w:val="24"/>
          <w:szCs w:val="24"/>
          <w:lang w:val="en-US" w:eastAsia="de-DE"/>
        </w:rPr>
      </w:pPr>
      <w:r>
        <w:rPr>
          <w:rFonts w:ascii="Times New Roman" w:eastAsia="Times New Roman" w:hAnsi="Times New Roman"/>
          <w:sz w:val="24"/>
          <w:szCs w:val="24"/>
          <w:lang w:val="en-US" w:eastAsia="de-DE"/>
        </w:rPr>
        <w:br w:type="page"/>
      </w:r>
    </w:p>
    <w:p w14:paraId="28E1BA82" w14:textId="77777777" w:rsidR="00B63D2E" w:rsidRPr="00B63D2E" w:rsidRDefault="00B63D2E" w:rsidP="0051233C">
      <w:pPr>
        <w:pStyle w:val="berschrift1"/>
        <w:rPr>
          <w:rFonts w:ascii="Times New Roman" w:hAnsi="Times New Roman"/>
          <w:sz w:val="24"/>
          <w:szCs w:val="24"/>
          <w:lang w:val="en-US"/>
        </w:rPr>
      </w:pPr>
      <w:bookmarkStart w:id="0" w:name="_Toc240983201"/>
      <w:r w:rsidRPr="00B63D2E">
        <w:rPr>
          <w:rFonts w:ascii="Times New Roman" w:hAnsi="Times New Roman"/>
          <w:sz w:val="24"/>
          <w:szCs w:val="24"/>
          <w:lang w:val="en-US"/>
        </w:rPr>
        <w:lastRenderedPageBreak/>
        <w:t>S1. Sensitivity to inflow-data uncertainty</w:t>
      </w:r>
      <w:bookmarkEnd w:id="0"/>
    </w:p>
    <w:p w14:paraId="76BCDC59" w14:textId="2BE93F0E" w:rsidR="00B63D2E" w:rsidRPr="00B63D2E" w:rsidRDefault="00B63D2E" w:rsidP="0051233C">
      <w:pPr>
        <w:spacing w:line="276" w:lineRule="auto"/>
        <w:jc w:val="both"/>
        <w:rPr>
          <w:rFonts w:ascii="Times New Roman" w:hAnsi="Times New Roman"/>
          <w:sz w:val="24"/>
          <w:szCs w:val="24"/>
          <w:lang w:val="en-US"/>
        </w:rPr>
      </w:pPr>
      <w:r w:rsidRPr="00B63D2E">
        <w:rPr>
          <w:rFonts w:ascii="Times New Roman" w:hAnsi="Times New Roman"/>
          <w:i/>
          <w:iCs/>
          <w:color w:val="666666"/>
          <w:sz w:val="24"/>
          <w:szCs w:val="24"/>
          <w:lang w:val="en-US"/>
        </w:rPr>
        <w:t>Referenced from Section 3.</w:t>
      </w:r>
      <w:r>
        <w:rPr>
          <w:rFonts w:ascii="Times New Roman" w:hAnsi="Times New Roman"/>
          <w:i/>
          <w:iCs/>
          <w:color w:val="666666"/>
          <w:sz w:val="24"/>
          <w:szCs w:val="24"/>
          <w:lang w:val="en-US"/>
        </w:rPr>
        <w:t>4</w:t>
      </w:r>
      <w:r w:rsidRPr="00B63D2E">
        <w:rPr>
          <w:rFonts w:ascii="Times New Roman" w:hAnsi="Times New Roman"/>
          <w:i/>
          <w:iCs/>
          <w:color w:val="666666"/>
          <w:sz w:val="24"/>
          <w:szCs w:val="24"/>
          <w:lang w:val="en-US"/>
        </w:rPr>
        <w:t xml:space="preserve"> of the main text.</w:t>
      </w:r>
    </w:p>
    <w:p w14:paraId="465E3B57" w14:textId="5369B6B6" w:rsidR="00B63D2E" w:rsidRPr="00B63D2E" w:rsidRDefault="00B63D2E" w:rsidP="0051233C">
      <w:pPr>
        <w:spacing w:line="276" w:lineRule="auto"/>
        <w:jc w:val="both"/>
        <w:rPr>
          <w:rFonts w:ascii="Times New Roman" w:hAnsi="Times New Roman"/>
          <w:sz w:val="24"/>
          <w:szCs w:val="24"/>
          <w:lang w:val="en-US"/>
        </w:rPr>
      </w:pPr>
      <w:r w:rsidRPr="00B63D2E">
        <w:rPr>
          <w:rFonts w:ascii="Times New Roman" w:hAnsi="Times New Roman"/>
          <w:sz w:val="24"/>
          <w:szCs w:val="24"/>
          <w:lang w:val="en-US"/>
        </w:rPr>
        <w:t>Sections 3.1–3.</w:t>
      </w:r>
      <w:r>
        <w:rPr>
          <w:rFonts w:ascii="Times New Roman" w:hAnsi="Times New Roman"/>
          <w:sz w:val="24"/>
          <w:szCs w:val="24"/>
          <w:lang w:val="en-US"/>
        </w:rPr>
        <w:t>3</w:t>
      </w:r>
      <w:r w:rsidRPr="00B63D2E">
        <w:rPr>
          <w:rFonts w:ascii="Times New Roman" w:hAnsi="Times New Roman"/>
          <w:sz w:val="24"/>
          <w:szCs w:val="24"/>
          <w:lang w:val="en-US"/>
        </w:rPr>
        <w:t xml:space="preserve"> of the main text assume that, where inflows I(t) are used at all (e.g. in a life-table reconstruction of the kind used by </w:t>
      </w:r>
      <w:proofErr w:type="spellStart"/>
      <w:r w:rsidRPr="00B63D2E">
        <w:rPr>
          <w:rFonts w:ascii="Times New Roman" w:hAnsi="Times New Roman"/>
          <w:sz w:val="24"/>
          <w:szCs w:val="24"/>
          <w:lang w:val="en-US"/>
        </w:rPr>
        <w:t>Krych</w:t>
      </w:r>
      <w:proofErr w:type="spellEnd"/>
      <w:r w:rsidRPr="00B63D2E">
        <w:rPr>
          <w:rFonts w:ascii="Times New Roman" w:hAnsi="Times New Roman"/>
          <w:sz w:val="24"/>
          <w:szCs w:val="24"/>
          <w:lang w:val="en-US"/>
        </w:rPr>
        <w:t xml:space="preserve"> &amp; Pettersen, 2025), they are known precisely. In practice, many available sales statistics — trade-association aggregates (ZVEI, GfK; Section 1.1), customs proxies, or older records — are reported as rounded or approximate figures. This section quantifies what such imprecision does to two different reconstruction strategies applied to the same underlying data: a life-table method that uses I(t) directly, and the catch-curve estimators (V0.1, V0.5) that do not.</w:t>
      </w:r>
    </w:p>
    <w:p w14:paraId="33794186" w14:textId="77777777" w:rsidR="00C15077" w:rsidRDefault="00B63D2E" w:rsidP="0051233C">
      <w:pPr>
        <w:spacing w:line="276" w:lineRule="auto"/>
        <w:jc w:val="both"/>
        <w:rPr>
          <w:rFonts w:ascii="Times New Roman" w:hAnsi="Times New Roman"/>
          <w:sz w:val="24"/>
          <w:szCs w:val="24"/>
          <w:lang w:val="en-US"/>
        </w:rPr>
      </w:pPr>
      <w:r w:rsidRPr="00B63D2E">
        <w:rPr>
          <w:rFonts w:ascii="Times New Roman" w:hAnsi="Times New Roman"/>
          <w:sz w:val="24"/>
          <w:szCs w:val="24"/>
          <w:lang w:val="en-US"/>
        </w:rPr>
        <w:t xml:space="preserve">The life-table method estimates the hazard schedule of a single sales cohort by dividing its observed discards at each age by its (known) original inflow: </w:t>
      </w:r>
    </w:p>
    <w:p w14:paraId="476DC4FA" w14:textId="77777777" w:rsidR="00C15077" w:rsidRPr="00C15077" w:rsidRDefault="00C15077" w:rsidP="00C15077">
      <w:pPr>
        <w:spacing w:before="360" w:after="120" w:line="257" w:lineRule="auto"/>
        <w:jc w:val="center"/>
        <w:rPr>
          <w:rFonts w:ascii="Times New Roman" w:hAnsi="Times New Roman"/>
          <w:iCs/>
          <w:sz w:val="24"/>
          <w:szCs w:val="24"/>
          <w:lang w:val="en-US"/>
        </w:rPr>
      </w:pPr>
      <m:oMathPara>
        <m:oMath>
          <m:r>
            <w:rPr>
              <w:rFonts w:ascii="Cambria Math" w:hAnsi="Cambria Math"/>
              <w:sz w:val="24"/>
              <w:szCs w:val="24"/>
              <w:lang w:val="en-US"/>
            </w:rPr>
            <m:t>h</m:t>
          </m:r>
          <m:d>
            <m:dPr>
              <m:ctrlPr>
                <w:rPr>
                  <w:rFonts w:ascii="Cambria Math" w:hAnsi="Cambria Math"/>
                  <w:i/>
                  <w:iCs/>
                  <w:sz w:val="24"/>
                  <w:szCs w:val="24"/>
                  <w:lang w:val="en-US"/>
                </w:rPr>
              </m:ctrlPr>
            </m:dPr>
            <m:e>
              <m:r>
                <w:rPr>
                  <w:rFonts w:ascii="Cambria Math" w:hAnsi="Cambria Math"/>
                  <w:sz w:val="24"/>
                  <w:szCs w:val="24"/>
                  <w:lang w:val="en-US"/>
                </w:rPr>
                <m:t>age</m:t>
              </m:r>
            </m:e>
          </m:d>
          <m:r>
            <w:rPr>
              <w:rFonts w:ascii="Cambria Math" w:hAnsi="Cambria Math"/>
              <w:sz w:val="24"/>
              <w:szCs w:val="24"/>
              <w:lang w:val="en-US"/>
            </w:rPr>
            <m:t xml:space="preserve">= </m:t>
          </m:r>
          <m:f>
            <m:fPr>
              <m:ctrlPr>
                <w:rPr>
                  <w:rFonts w:ascii="Cambria Math" w:hAnsi="Cambria Math"/>
                  <w:i/>
                  <w:iCs/>
                  <w:sz w:val="24"/>
                  <w:szCs w:val="24"/>
                  <w:lang w:val="en-US"/>
                </w:rPr>
              </m:ctrlPr>
            </m:fPr>
            <m:num>
              <m:r>
                <w:rPr>
                  <w:rFonts w:ascii="Cambria Math" w:hAnsi="Cambria Math"/>
                  <w:sz w:val="24"/>
                  <w:szCs w:val="24"/>
                  <w:lang w:val="en-US"/>
                </w:rPr>
                <m:t>D</m:t>
              </m:r>
              <m:d>
                <m:dPr>
                  <m:ctrlPr>
                    <w:rPr>
                      <w:rFonts w:ascii="Cambria Math" w:hAnsi="Cambria Math"/>
                      <w:i/>
                      <w:iCs/>
                      <w:sz w:val="24"/>
                      <w:szCs w:val="24"/>
                      <w:lang w:val="en-US"/>
                    </w:rPr>
                  </m:ctrlPr>
                </m:dPr>
                <m:e>
                  <m:r>
                    <w:rPr>
                      <w:rFonts w:ascii="Cambria Math" w:hAnsi="Cambria Math"/>
                      <w:sz w:val="24"/>
                      <w:szCs w:val="24"/>
                      <w:lang w:val="en-US"/>
                    </w:rPr>
                    <m:t>age</m:t>
                  </m:r>
                </m:e>
              </m:d>
            </m:num>
            <m:den>
              <m:r>
                <w:rPr>
                  <w:rFonts w:ascii="Cambria Math" w:hAnsi="Cambria Math"/>
                  <w:sz w:val="24"/>
                  <w:szCs w:val="24"/>
                  <w:lang w:val="en-US"/>
                </w:rPr>
                <m:t>S</m:t>
              </m:r>
              <m:d>
                <m:dPr>
                  <m:ctrlPr>
                    <w:rPr>
                      <w:rFonts w:ascii="Cambria Math" w:hAnsi="Cambria Math"/>
                      <w:i/>
                      <w:iCs/>
                      <w:sz w:val="24"/>
                      <w:szCs w:val="24"/>
                      <w:lang w:val="en-US"/>
                    </w:rPr>
                  </m:ctrlPr>
                </m:dPr>
                <m:e>
                  <m:r>
                    <w:rPr>
                      <w:rFonts w:ascii="Cambria Math" w:hAnsi="Cambria Math"/>
                      <w:sz w:val="24"/>
                      <w:szCs w:val="24"/>
                      <w:lang w:val="en-US"/>
                    </w:rPr>
                    <m:t>age</m:t>
                  </m:r>
                </m:e>
              </m:d>
            </m:den>
          </m:f>
          <m:r>
            <w:rPr>
              <w:rFonts w:ascii="Cambria Math" w:hAnsi="Cambria Math"/>
              <w:sz w:val="24"/>
              <w:szCs w:val="24"/>
              <w:lang w:val="en-US"/>
            </w:rPr>
            <m:t xml:space="preserve">  ,   </m:t>
          </m:r>
        </m:oMath>
      </m:oMathPara>
    </w:p>
    <w:p w14:paraId="45A5359F" w14:textId="23AC1A4B" w:rsidR="00C15077" w:rsidRDefault="00C15077" w:rsidP="00C15077">
      <w:pPr>
        <w:spacing w:before="360" w:after="120" w:line="257" w:lineRule="auto"/>
        <w:jc w:val="center"/>
        <w:rPr>
          <w:rFonts w:ascii="Times New Roman" w:hAnsi="Times New Roman"/>
          <w:sz w:val="24"/>
          <w:szCs w:val="24"/>
          <w:lang w:val="en-US"/>
        </w:rPr>
      </w:pPr>
      <w:r>
        <w:rPr>
          <w:rFonts w:ascii="Times New Roman" w:hAnsi="Times New Roman"/>
          <w:iCs/>
          <w:sz w:val="24"/>
          <w:szCs w:val="24"/>
          <w:lang w:val="en-US"/>
        </w:rPr>
        <w:t xml:space="preserve">with   </w:t>
      </w:r>
      <m:oMath>
        <m:r>
          <w:rPr>
            <w:rFonts w:ascii="Cambria Math" w:hAnsi="Cambria Math"/>
            <w:sz w:val="24"/>
            <w:szCs w:val="24"/>
            <w:lang w:val="en-US"/>
          </w:rPr>
          <m:t xml:space="preserve">D(age) = </m:t>
        </m:r>
        <m:f>
          <m:fPr>
            <m:ctrlPr>
              <w:rPr>
                <w:rFonts w:ascii="Cambria Math" w:hAnsi="Cambria Math"/>
                <w:i/>
                <w:iCs/>
                <w:sz w:val="24"/>
                <w:szCs w:val="24"/>
                <w:lang w:val="en-US"/>
              </w:rPr>
            </m:ctrlPr>
          </m:fPr>
          <m:num>
            <m:sSub>
              <m:sSubPr>
                <m:ctrlPr>
                  <w:rPr>
                    <w:rFonts w:ascii="Cambria Math" w:hAnsi="Cambria Math"/>
                    <w:i/>
                    <w:iCs/>
                    <w:sz w:val="24"/>
                    <w:szCs w:val="24"/>
                    <w:lang w:val="en-US"/>
                  </w:rPr>
                </m:ctrlPr>
              </m:sSubPr>
              <m:e>
                <m:r>
                  <w:rPr>
                    <w:rFonts w:ascii="Cambria Math" w:hAnsi="Cambria Math"/>
                    <w:sz w:val="24"/>
                    <w:szCs w:val="24"/>
                    <w:lang w:val="en-US"/>
                  </w:rPr>
                  <m:t>C</m:t>
                </m:r>
              </m:e>
              <m:sub>
                <m:r>
                  <w:rPr>
                    <w:rFonts w:ascii="Cambria Math" w:hAnsi="Cambria Math"/>
                    <w:sz w:val="24"/>
                    <w:szCs w:val="24"/>
                    <w:lang w:val="en-US"/>
                  </w:rPr>
                  <m:t>d</m:t>
                </m:r>
              </m:sub>
            </m:sSub>
            <m:r>
              <w:rPr>
                <w:rFonts w:ascii="Cambria Math" w:hAnsi="Cambria Math"/>
                <w:sz w:val="24"/>
                <w:szCs w:val="24"/>
                <w:lang w:val="en-US"/>
              </w:rPr>
              <m:t>(age,t)</m:t>
            </m:r>
          </m:num>
          <m:den>
            <m:r>
              <w:rPr>
                <w:rFonts w:ascii="Cambria Math" w:hAnsi="Cambria Math"/>
                <w:sz w:val="24"/>
                <w:szCs w:val="24"/>
                <w:lang w:val="en-US"/>
              </w:rPr>
              <m:t>I(</m:t>
            </m:r>
            <m:r>
              <m:rPr>
                <m:sty m:val="p"/>
              </m:rPr>
              <w:rPr>
                <w:rFonts w:ascii="Cambria Math" w:hAnsi="Cambria Math"/>
                <w:sz w:val="24"/>
                <w:szCs w:val="24"/>
              </w:rPr>
              <m:t>τ</m:t>
            </m:r>
            <m:r>
              <w:rPr>
                <w:rFonts w:ascii="Cambria Math" w:hAnsi="Cambria Math"/>
                <w:sz w:val="24"/>
                <w:szCs w:val="24"/>
                <w:lang w:val="en-US"/>
              </w:rPr>
              <m:t>)</m:t>
            </m:r>
          </m:den>
        </m:f>
        <m:r>
          <w:rPr>
            <w:rFonts w:ascii="Cambria Math" w:hAnsi="Cambria Math"/>
            <w:sz w:val="24"/>
            <w:szCs w:val="24"/>
            <w:lang w:val="en-US"/>
          </w:rPr>
          <m:t xml:space="preserve">  </m:t>
        </m:r>
      </m:oMath>
    </w:p>
    <w:p w14:paraId="19C309B7" w14:textId="77777777" w:rsidR="00C15077" w:rsidRDefault="00C15077" w:rsidP="0051233C">
      <w:pPr>
        <w:spacing w:line="276" w:lineRule="auto"/>
        <w:jc w:val="both"/>
        <w:rPr>
          <w:rFonts w:ascii="Times New Roman" w:hAnsi="Times New Roman"/>
          <w:sz w:val="24"/>
          <w:szCs w:val="24"/>
          <w:lang w:val="en-US"/>
        </w:rPr>
      </w:pPr>
    </w:p>
    <w:p w14:paraId="28175FEF" w14:textId="1C7964BF" w:rsidR="00B63D2E" w:rsidRPr="00B63D2E" w:rsidRDefault="00B63D2E" w:rsidP="0051233C">
      <w:pPr>
        <w:spacing w:line="276" w:lineRule="auto"/>
        <w:jc w:val="both"/>
        <w:rPr>
          <w:rFonts w:ascii="Times New Roman" w:hAnsi="Times New Roman"/>
          <w:sz w:val="24"/>
          <w:szCs w:val="24"/>
          <w:lang w:val="en-US"/>
        </w:rPr>
      </w:pPr>
      <w:r w:rsidRPr="00B63D2E">
        <w:rPr>
          <w:rFonts w:ascii="Times New Roman" w:hAnsi="Times New Roman"/>
          <w:sz w:val="24"/>
          <w:szCs w:val="24"/>
          <w:lang w:val="en-US"/>
        </w:rPr>
        <w:t xml:space="preserve">for a cohort born in year </w:t>
      </w:r>
      <w:r w:rsidRPr="00B63D2E">
        <w:rPr>
          <w:rFonts w:ascii="Times New Roman" w:hAnsi="Times New Roman"/>
          <w:sz w:val="24"/>
          <w:szCs w:val="24"/>
        </w:rPr>
        <w:t>τ</w:t>
      </w:r>
      <w:r w:rsidRPr="00B63D2E">
        <w:rPr>
          <w:rFonts w:ascii="Times New Roman" w:hAnsi="Times New Roman"/>
          <w:sz w:val="24"/>
          <w:szCs w:val="24"/>
          <w:lang w:val="en-US"/>
        </w:rPr>
        <w:t>. Because every age-specific hazard value for that cohort is anchored to the same single inflow figure I(</w:t>
      </w:r>
      <w:r w:rsidRPr="00B63D2E">
        <w:rPr>
          <w:rFonts w:ascii="Times New Roman" w:hAnsi="Times New Roman"/>
          <w:sz w:val="24"/>
          <w:szCs w:val="24"/>
        </w:rPr>
        <w:t>τ</w:t>
      </w:r>
      <w:r w:rsidRPr="00B63D2E">
        <w:rPr>
          <w:rFonts w:ascii="Times New Roman" w:hAnsi="Times New Roman"/>
          <w:sz w:val="24"/>
          <w:szCs w:val="24"/>
          <w:lang w:val="en-US"/>
        </w:rPr>
        <w:t>), any error in I(</w:t>
      </w:r>
      <w:r w:rsidRPr="00B63D2E">
        <w:rPr>
          <w:rFonts w:ascii="Times New Roman" w:hAnsi="Times New Roman"/>
          <w:sz w:val="24"/>
          <w:szCs w:val="24"/>
        </w:rPr>
        <w:t>τ</w:t>
      </w:r>
      <w:r w:rsidRPr="00B63D2E">
        <w:rPr>
          <w:rFonts w:ascii="Times New Roman" w:hAnsi="Times New Roman"/>
          <w:sz w:val="24"/>
          <w:szCs w:val="24"/>
          <w:lang w:val="en-US"/>
        </w:rPr>
        <w:t>) propagates directly through the entire estimated hazard schedule for that cohort — and, critically, differently for different cohorts if reporting precision varies across years, which is the typical situation for long-run sales series (Section 1.1).</w:t>
      </w:r>
    </w:p>
    <w:p w14:paraId="23C819CF" w14:textId="1F37988A" w:rsidR="00B63D2E" w:rsidRPr="00B63D2E" w:rsidRDefault="00B63D2E" w:rsidP="0051233C">
      <w:pPr>
        <w:spacing w:line="276" w:lineRule="auto"/>
        <w:jc w:val="both"/>
        <w:rPr>
          <w:rFonts w:ascii="Times New Roman" w:hAnsi="Times New Roman"/>
          <w:sz w:val="24"/>
          <w:szCs w:val="24"/>
          <w:lang w:val="en-US"/>
        </w:rPr>
      </w:pPr>
      <w:r w:rsidRPr="00B63D2E">
        <w:rPr>
          <w:rFonts w:ascii="Times New Roman" w:hAnsi="Times New Roman"/>
          <w:sz w:val="24"/>
          <w:szCs w:val="24"/>
          <w:lang w:val="en-US"/>
        </w:rPr>
        <w:t xml:space="preserve">We test this using the real, reconstructed inflow and discard series for dishwashers (Section 3.1). We compare the hazard schedule of two cohorts (born 1985 and 2005; ages 0–5) under (a) the true inflow values and (b) 500 Monte Carlo draws in which each year's inflow is independently perturbed by ±15% </w:t>
      </w:r>
      <w:proofErr w:type="spellStart"/>
      <w:r w:rsidRPr="00B63D2E">
        <w:rPr>
          <w:rFonts w:ascii="Times New Roman" w:hAnsi="Times New Roman"/>
          <w:sz w:val="24"/>
          <w:szCs w:val="24"/>
          <w:lang w:val="en-US"/>
        </w:rPr>
        <w:t>i.i.d</w:t>
      </w:r>
      <w:proofErr w:type="spellEnd"/>
      <w:r w:rsidRPr="00B63D2E">
        <w:rPr>
          <w:rFonts w:ascii="Times New Roman" w:hAnsi="Times New Roman"/>
          <w:sz w:val="24"/>
          <w:szCs w:val="24"/>
          <w:lang w:val="en-US"/>
        </w:rPr>
        <w:t xml:space="preserve">. noise — representative of </w:t>
      </w:r>
      <w:r w:rsidRPr="00B63D2E">
        <w:rPr>
          <w:rFonts w:ascii="Times New Roman" w:hAnsi="Times New Roman"/>
          <w:sz w:val="24"/>
          <w:szCs w:val="24"/>
          <w:lang w:val="en-US"/>
        </w:rPr>
        <w:lastRenderedPageBreak/>
        <w:t>rounded, approximate sales-statistic precision. The quantity of interest is the ratio of the two cohorts' mean hazard (2005-cohort ÷ 1985-cohort), which is what a life-table-based trend claim would report.</w:t>
      </w:r>
    </w:p>
    <w:p w14:paraId="74A94C52" w14:textId="77777777" w:rsidR="00B63D2E" w:rsidRPr="00B63D2E" w:rsidRDefault="00B63D2E" w:rsidP="0051233C">
      <w:pPr>
        <w:spacing w:before="200" w:after="80"/>
        <w:jc w:val="center"/>
        <w:rPr>
          <w:rFonts w:ascii="Times New Roman" w:hAnsi="Times New Roman"/>
          <w:sz w:val="24"/>
          <w:szCs w:val="24"/>
        </w:rPr>
      </w:pPr>
      <w:r w:rsidRPr="00B63D2E">
        <w:rPr>
          <w:rFonts w:ascii="Times New Roman" w:hAnsi="Times New Roman"/>
          <w:noProof/>
          <w:sz w:val="24"/>
          <w:szCs w:val="24"/>
        </w:rPr>
        <w:drawing>
          <wp:inline distT="0" distB="0" distL="0" distR="0" wp14:anchorId="4B8FD547" wp14:editId="67F5EC6B">
            <wp:extent cx="4572000" cy="27432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572000" cy="2743200"/>
                    </a:xfrm>
                    <a:prstGeom prst="rect">
                      <a:avLst/>
                    </a:prstGeom>
                  </pic:spPr>
                </pic:pic>
              </a:graphicData>
            </a:graphic>
          </wp:inline>
        </w:drawing>
      </w:r>
    </w:p>
    <w:p w14:paraId="1DE1EA31" w14:textId="77777777" w:rsidR="00B63D2E" w:rsidRPr="00B63D2E" w:rsidRDefault="00B63D2E" w:rsidP="0051233C">
      <w:pPr>
        <w:spacing w:after="200"/>
        <w:jc w:val="center"/>
        <w:rPr>
          <w:rFonts w:ascii="Times New Roman" w:hAnsi="Times New Roman"/>
          <w:sz w:val="24"/>
          <w:szCs w:val="24"/>
          <w:lang w:val="en-US"/>
        </w:rPr>
      </w:pPr>
      <w:r w:rsidRPr="00C15077">
        <w:rPr>
          <w:rFonts w:ascii="Times New Roman" w:hAnsi="Times New Roman"/>
          <w:b/>
          <w:bCs/>
          <w:i/>
          <w:iCs/>
          <w:sz w:val="24"/>
          <w:szCs w:val="24"/>
          <w:lang w:val="en-US"/>
        </w:rPr>
        <w:t>Figure S1</w:t>
      </w:r>
      <w:r w:rsidRPr="00B63D2E">
        <w:rPr>
          <w:rFonts w:ascii="Times New Roman" w:hAnsi="Times New Roman"/>
          <w:i/>
          <w:iCs/>
          <w:sz w:val="24"/>
          <w:szCs w:val="24"/>
          <w:lang w:val="en-US"/>
        </w:rPr>
        <w:t xml:space="preserve">. Distribution of the estimated 2005-vs-1985 cohort hazard ratio under ±15% </w:t>
      </w:r>
      <w:proofErr w:type="spellStart"/>
      <w:r w:rsidRPr="00B63D2E">
        <w:rPr>
          <w:rFonts w:ascii="Times New Roman" w:hAnsi="Times New Roman"/>
          <w:i/>
          <w:iCs/>
          <w:sz w:val="24"/>
          <w:szCs w:val="24"/>
          <w:lang w:val="en-US"/>
        </w:rPr>
        <w:t>i.i.d</w:t>
      </w:r>
      <w:proofErr w:type="spellEnd"/>
      <w:r w:rsidRPr="00B63D2E">
        <w:rPr>
          <w:rFonts w:ascii="Times New Roman" w:hAnsi="Times New Roman"/>
          <w:i/>
          <w:iCs/>
          <w:sz w:val="24"/>
          <w:szCs w:val="24"/>
          <w:lang w:val="en-US"/>
        </w:rPr>
        <w:t>. inflow-reporting noise (life-table method), against the true ratio computed from exact inflow values.</w:t>
      </w:r>
    </w:p>
    <w:p w14:paraId="7EE20BC6" w14:textId="77777777" w:rsidR="00B63D2E" w:rsidRPr="00B63D2E" w:rsidRDefault="00B63D2E" w:rsidP="0051233C">
      <w:pPr>
        <w:spacing w:line="276" w:lineRule="auto"/>
        <w:jc w:val="both"/>
        <w:rPr>
          <w:rFonts w:ascii="Times New Roman" w:hAnsi="Times New Roman"/>
          <w:sz w:val="24"/>
          <w:szCs w:val="24"/>
          <w:lang w:val="en-US"/>
        </w:rPr>
      </w:pPr>
      <w:r w:rsidRPr="00B63D2E">
        <w:rPr>
          <w:rFonts w:ascii="Times New Roman" w:hAnsi="Times New Roman"/>
          <w:sz w:val="24"/>
          <w:szCs w:val="24"/>
          <w:lang w:val="en-US"/>
        </w:rPr>
        <w:t>The true cohort hazard ratio is 1.20 (a genuine 20% increase in hazard between the two cohorts). Under independent ±15% inflow noise, the life-table estimate of this same ratio has a 90% interval of 0.97 to 1.48 — spanning from no apparent trend at all to a more than doubled apparent effect size, purely as an artefact of inflow-reporting imprecision, with no change to the underlying discard data.</w:t>
      </w:r>
    </w:p>
    <w:p w14:paraId="40EAB10D" w14:textId="50DB20D1" w:rsidR="00B63D2E" w:rsidRPr="00B63D2E" w:rsidRDefault="00B63D2E" w:rsidP="0051233C">
      <w:pPr>
        <w:spacing w:line="276" w:lineRule="auto"/>
        <w:jc w:val="both"/>
        <w:rPr>
          <w:rFonts w:ascii="Times New Roman" w:hAnsi="Times New Roman"/>
          <w:sz w:val="24"/>
          <w:szCs w:val="24"/>
          <w:lang w:val="en-US"/>
        </w:rPr>
      </w:pPr>
      <w:r w:rsidRPr="00B63D2E">
        <w:rPr>
          <w:rFonts w:ascii="Times New Roman" w:hAnsi="Times New Roman"/>
          <w:sz w:val="24"/>
          <w:szCs w:val="24"/>
          <w:lang w:val="en-US"/>
        </w:rPr>
        <w:t xml:space="preserve">The catch-curve estimators V0.1 and V0.5 are unaffected by this source of error by construction: neither </w:t>
      </w:r>
      <w:proofErr w:type="spellStart"/>
      <w:r w:rsidRPr="00B63D2E">
        <w:rPr>
          <w:rFonts w:ascii="Times New Roman" w:hAnsi="Times New Roman"/>
          <w:sz w:val="24"/>
          <w:szCs w:val="24"/>
          <w:lang w:val="en-US"/>
        </w:rPr>
        <w:t>Z_obs</w:t>
      </w:r>
      <w:proofErr w:type="spellEnd"/>
      <w:r w:rsidRPr="00B63D2E">
        <w:rPr>
          <w:rFonts w:ascii="Times New Roman" w:hAnsi="Times New Roman"/>
          <w:sz w:val="24"/>
          <w:szCs w:val="24"/>
          <w:lang w:val="en-US"/>
        </w:rPr>
        <w:t>(age) = −ln[C(age+1,t)/C(</w:t>
      </w:r>
      <w:proofErr w:type="spellStart"/>
      <w:r w:rsidRPr="00B63D2E">
        <w:rPr>
          <w:rFonts w:ascii="Times New Roman" w:hAnsi="Times New Roman"/>
          <w:sz w:val="24"/>
          <w:szCs w:val="24"/>
          <w:lang w:val="en-US"/>
        </w:rPr>
        <w:t>age,t</w:t>
      </w:r>
      <w:proofErr w:type="spellEnd"/>
      <w:r w:rsidRPr="00B63D2E">
        <w:rPr>
          <w:rFonts w:ascii="Times New Roman" w:hAnsi="Times New Roman"/>
          <w:sz w:val="24"/>
          <w:szCs w:val="24"/>
          <w:lang w:val="en-US"/>
        </w:rPr>
        <w:t>)] nor Z</w:t>
      </w:r>
      <w:r w:rsidRPr="00843102">
        <w:rPr>
          <w:rFonts w:ascii="Times New Roman" w:hAnsi="Times New Roman"/>
          <w:sz w:val="24"/>
          <w:szCs w:val="24"/>
          <w:vertAlign w:val="subscript"/>
          <w:lang w:val="en-US"/>
        </w:rPr>
        <w:t>v05</w:t>
      </w:r>
      <w:r w:rsidRPr="00B63D2E">
        <w:rPr>
          <w:rFonts w:ascii="Times New Roman" w:hAnsi="Times New Roman"/>
          <w:sz w:val="24"/>
          <w:szCs w:val="24"/>
          <w:lang w:val="en-US"/>
        </w:rPr>
        <w:t>(</w:t>
      </w:r>
      <w:proofErr w:type="spellStart"/>
      <w:r w:rsidRPr="00B63D2E">
        <w:rPr>
          <w:rFonts w:ascii="Times New Roman" w:hAnsi="Times New Roman"/>
          <w:sz w:val="24"/>
          <w:szCs w:val="24"/>
          <w:lang w:val="en-US"/>
        </w:rPr>
        <w:t>age,t</w:t>
      </w:r>
      <w:proofErr w:type="spellEnd"/>
      <w:r w:rsidRPr="00B63D2E">
        <w:rPr>
          <w:rFonts w:ascii="Times New Roman" w:hAnsi="Times New Roman"/>
          <w:sz w:val="24"/>
          <w:szCs w:val="24"/>
          <w:lang w:val="en-US"/>
        </w:rPr>
        <w:t>) = −ln[C(age+1,t+1)/C(</w:t>
      </w:r>
      <w:proofErr w:type="spellStart"/>
      <w:r w:rsidRPr="00B63D2E">
        <w:rPr>
          <w:rFonts w:ascii="Times New Roman" w:hAnsi="Times New Roman"/>
          <w:sz w:val="24"/>
          <w:szCs w:val="24"/>
          <w:lang w:val="en-US"/>
        </w:rPr>
        <w:t>age,t</w:t>
      </w:r>
      <w:proofErr w:type="spellEnd"/>
      <w:r w:rsidRPr="00B63D2E">
        <w:rPr>
          <w:rFonts w:ascii="Times New Roman" w:hAnsi="Times New Roman"/>
          <w:sz w:val="24"/>
          <w:szCs w:val="24"/>
          <w:lang w:val="en-US"/>
        </w:rPr>
        <w:t xml:space="preserve">)] references I(t) at all. Both are pure ratios of field-observed counts. This does not exempt them from the biases documented in Sections 3.2–3.3 (recruitment/cohort-strength bias for V0.1; the hazard-shape bias for both estimators applied to discard-at-age counts) — but it does mean that, unlike the life-table </w:t>
      </w:r>
      <w:r w:rsidRPr="00B63D2E">
        <w:rPr>
          <w:rFonts w:ascii="Times New Roman" w:hAnsi="Times New Roman"/>
          <w:sz w:val="24"/>
          <w:szCs w:val="24"/>
          <w:lang w:val="en-US"/>
        </w:rPr>
        <w:lastRenderedPageBreak/>
        <w:t>approach, their accuracy does not additionally degrade when available inflow statistics are approximate rather than exact.</w:t>
      </w:r>
    </w:p>
    <w:p w14:paraId="06971EF6" w14:textId="77777777" w:rsidR="00B63D2E" w:rsidRPr="00B63D2E" w:rsidRDefault="00B63D2E" w:rsidP="0051233C">
      <w:pPr>
        <w:spacing w:line="276" w:lineRule="auto"/>
        <w:jc w:val="both"/>
        <w:rPr>
          <w:rFonts w:ascii="Times New Roman" w:hAnsi="Times New Roman"/>
          <w:sz w:val="24"/>
          <w:szCs w:val="24"/>
          <w:lang w:val="en-US"/>
        </w:rPr>
      </w:pPr>
      <w:r w:rsidRPr="00B63D2E">
        <w:rPr>
          <w:rFonts w:ascii="Times New Roman" w:hAnsi="Times New Roman"/>
          <w:sz w:val="24"/>
          <w:szCs w:val="24"/>
          <w:lang w:val="en-US"/>
        </w:rPr>
        <w:t>This refines Research Question 1 (Section 1.4): the relevant condition for the catch-curve approach to add value is not only the absence of inflow data, but also the presence of inflow data too imprecise to anchor a life-table reconstruction reliably — arguably the more common real-world condition for the aggregate, rounded sales statistics described in Section 1.1.</w:t>
      </w:r>
    </w:p>
    <w:p w14:paraId="6E8B71AC" w14:textId="77777777" w:rsidR="00B63D2E" w:rsidRPr="00B63D2E" w:rsidRDefault="00B63D2E" w:rsidP="0051233C">
      <w:pPr>
        <w:pStyle w:val="berschrift1"/>
        <w:spacing w:before="400"/>
        <w:rPr>
          <w:rFonts w:ascii="Times New Roman" w:hAnsi="Times New Roman"/>
          <w:sz w:val="24"/>
          <w:szCs w:val="24"/>
          <w:lang w:val="en-US"/>
        </w:rPr>
      </w:pPr>
      <w:bookmarkStart w:id="1" w:name="_Toc240983202"/>
      <w:r w:rsidRPr="00B63D2E">
        <w:rPr>
          <w:rFonts w:ascii="Times New Roman" w:hAnsi="Times New Roman"/>
          <w:sz w:val="24"/>
          <w:szCs w:val="24"/>
          <w:lang w:val="en-US"/>
        </w:rPr>
        <w:t>S2. Full age-determination protocol</w:t>
      </w:r>
      <w:bookmarkEnd w:id="1"/>
    </w:p>
    <w:p w14:paraId="7694B710" w14:textId="77777777" w:rsidR="00B63D2E" w:rsidRPr="00B63D2E" w:rsidRDefault="00B63D2E" w:rsidP="0051233C">
      <w:pPr>
        <w:spacing w:line="276" w:lineRule="auto"/>
        <w:jc w:val="both"/>
        <w:rPr>
          <w:rFonts w:ascii="Times New Roman" w:hAnsi="Times New Roman"/>
          <w:sz w:val="24"/>
          <w:szCs w:val="24"/>
          <w:lang w:val="en-US"/>
        </w:rPr>
      </w:pPr>
      <w:r w:rsidRPr="00B63D2E">
        <w:rPr>
          <w:rFonts w:ascii="Times New Roman" w:hAnsi="Times New Roman"/>
          <w:i/>
          <w:iCs/>
          <w:color w:val="666666"/>
          <w:sz w:val="24"/>
          <w:szCs w:val="24"/>
          <w:lang w:val="en-US"/>
        </w:rPr>
        <w:t>Referenced from Section 4.2 of the main text.</w:t>
      </w:r>
    </w:p>
    <w:p w14:paraId="423FCA16" w14:textId="77777777" w:rsidR="00B63D2E" w:rsidRPr="00B63D2E" w:rsidRDefault="00B63D2E" w:rsidP="0051233C">
      <w:pPr>
        <w:spacing w:line="276" w:lineRule="auto"/>
        <w:jc w:val="both"/>
        <w:rPr>
          <w:rFonts w:ascii="Times New Roman" w:hAnsi="Times New Roman"/>
          <w:sz w:val="24"/>
          <w:szCs w:val="24"/>
          <w:lang w:val="en-US"/>
        </w:rPr>
      </w:pPr>
      <w:r w:rsidRPr="00B63D2E">
        <w:rPr>
          <w:rFonts w:ascii="Times New Roman" w:hAnsi="Times New Roman"/>
          <w:sz w:val="24"/>
          <w:szCs w:val="24"/>
          <w:lang w:val="en-US"/>
        </w:rPr>
        <w:t>In the proposed protocol, product age would be determined from the manufacturer date code on the type plate (</w:t>
      </w:r>
      <w:proofErr w:type="spellStart"/>
      <w:r w:rsidRPr="00B63D2E">
        <w:rPr>
          <w:rFonts w:ascii="Times New Roman" w:hAnsi="Times New Roman"/>
          <w:sz w:val="24"/>
          <w:szCs w:val="24"/>
          <w:lang w:val="en-US"/>
        </w:rPr>
        <w:t>Typenschild</w:t>
      </w:r>
      <w:proofErr w:type="spellEnd"/>
      <w:r w:rsidRPr="00B63D2E">
        <w:rPr>
          <w:rFonts w:ascii="Times New Roman" w:hAnsi="Times New Roman"/>
          <w:sz w:val="24"/>
          <w:szCs w:val="24"/>
          <w:lang w:val="en-US"/>
        </w:rPr>
        <w:t xml:space="preserve">), following a </w:t>
      </w:r>
      <w:proofErr w:type="spellStart"/>
      <w:r w:rsidRPr="00B63D2E">
        <w:rPr>
          <w:rFonts w:ascii="Times New Roman" w:hAnsi="Times New Roman"/>
          <w:sz w:val="24"/>
          <w:szCs w:val="24"/>
          <w:lang w:val="en-US"/>
        </w:rPr>
        <w:t>standardised</w:t>
      </w:r>
      <w:proofErr w:type="spellEnd"/>
      <w:r w:rsidRPr="00B63D2E">
        <w:rPr>
          <w:rFonts w:ascii="Times New Roman" w:hAnsi="Times New Roman"/>
          <w:sz w:val="24"/>
          <w:szCs w:val="24"/>
          <w:lang w:val="en-US"/>
        </w:rPr>
        <w:t xml:space="preserve"> four-step procedure:</w:t>
      </w:r>
    </w:p>
    <w:p w14:paraId="24388FC7" w14:textId="77777777" w:rsidR="00B63D2E" w:rsidRPr="00B63D2E" w:rsidRDefault="00B63D2E" w:rsidP="0051233C">
      <w:pPr>
        <w:spacing w:line="276" w:lineRule="auto"/>
        <w:jc w:val="both"/>
        <w:rPr>
          <w:rFonts w:ascii="Times New Roman" w:hAnsi="Times New Roman"/>
          <w:sz w:val="24"/>
          <w:szCs w:val="24"/>
          <w:lang w:val="en-US"/>
        </w:rPr>
      </w:pPr>
      <w:r w:rsidRPr="00B63D2E">
        <w:rPr>
          <w:rFonts w:ascii="Times New Roman" w:hAnsi="Times New Roman"/>
          <w:sz w:val="24"/>
          <w:szCs w:val="24"/>
          <w:lang w:val="en-US"/>
        </w:rPr>
        <w:t>1. Locate type plate: typically affixed inside the door, on the rear panel, or on the base of the product.</w:t>
      </w:r>
    </w:p>
    <w:p w14:paraId="28F07A58" w14:textId="77777777" w:rsidR="00B63D2E" w:rsidRPr="00B63D2E" w:rsidRDefault="00B63D2E" w:rsidP="0051233C">
      <w:pPr>
        <w:spacing w:line="276" w:lineRule="auto"/>
        <w:jc w:val="both"/>
        <w:rPr>
          <w:rFonts w:ascii="Times New Roman" w:hAnsi="Times New Roman"/>
          <w:sz w:val="24"/>
          <w:szCs w:val="24"/>
          <w:lang w:val="en-US"/>
        </w:rPr>
      </w:pPr>
      <w:r w:rsidRPr="00B63D2E">
        <w:rPr>
          <w:rFonts w:ascii="Times New Roman" w:hAnsi="Times New Roman"/>
          <w:sz w:val="24"/>
          <w:szCs w:val="24"/>
          <w:lang w:val="en-US"/>
        </w:rPr>
        <w:t>2. Read manufacture date: format varies by manufacturer but typically encodes year and month (e.g., '04/2015', '2015-04', 'W16 2015' for week 16 of 2015).</w:t>
      </w:r>
    </w:p>
    <w:p w14:paraId="2C924C86" w14:textId="77777777" w:rsidR="00B63D2E" w:rsidRPr="00B63D2E" w:rsidRDefault="00B63D2E" w:rsidP="0051233C">
      <w:pPr>
        <w:spacing w:line="276" w:lineRule="auto"/>
        <w:jc w:val="both"/>
        <w:rPr>
          <w:rFonts w:ascii="Times New Roman" w:hAnsi="Times New Roman"/>
          <w:sz w:val="24"/>
          <w:szCs w:val="24"/>
          <w:lang w:val="en-US"/>
        </w:rPr>
      </w:pPr>
      <w:r w:rsidRPr="00B63D2E">
        <w:rPr>
          <w:rFonts w:ascii="Times New Roman" w:hAnsi="Times New Roman"/>
          <w:sz w:val="24"/>
          <w:szCs w:val="24"/>
          <w:lang w:val="en-US"/>
        </w:rPr>
        <w:t>3. Compute age: age (years) = (observation date − manufacture date) / 365.25. Where only the year is available, age is computed to year-resolution.</w:t>
      </w:r>
    </w:p>
    <w:p w14:paraId="038E8042" w14:textId="77777777" w:rsidR="00B63D2E" w:rsidRPr="00B63D2E" w:rsidRDefault="00B63D2E" w:rsidP="0051233C">
      <w:pPr>
        <w:spacing w:line="276" w:lineRule="auto"/>
        <w:jc w:val="both"/>
        <w:rPr>
          <w:rFonts w:ascii="Times New Roman" w:hAnsi="Times New Roman"/>
          <w:sz w:val="24"/>
          <w:szCs w:val="24"/>
          <w:lang w:val="en-US"/>
        </w:rPr>
      </w:pPr>
      <w:r w:rsidRPr="00B63D2E">
        <w:rPr>
          <w:rFonts w:ascii="Times New Roman" w:hAnsi="Times New Roman"/>
          <w:sz w:val="24"/>
          <w:szCs w:val="24"/>
          <w:lang w:val="en-US"/>
        </w:rPr>
        <w:t>4. Assign a quality flag: QF = 0 (exact month known); QF = 1 (year only, age estimated ±0.5 year); QF = 2 (type plate unreadable — excluded from the C(</w:t>
      </w:r>
      <w:proofErr w:type="spellStart"/>
      <w:r w:rsidRPr="00B63D2E">
        <w:rPr>
          <w:rFonts w:ascii="Times New Roman" w:hAnsi="Times New Roman"/>
          <w:sz w:val="24"/>
          <w:szCs w:val="24"/>
          <w:lang w:val="en-US"/>
        </w:rPr>
        <w:t>s,t</w:t>
      </w:r>
      <w:proofErr w:type="spellEnd"/>
      <w:r w:rsidRPr="00B63D2E">
        <w:rPr>
          <w:rFonts w:ascii="Times New Roman" w:hAnsi="Times New Roman"/>
          <w:sz w:val="24"/>
          <w:szCs w:val="24"/>
          <w:lang w:val="en-US"/>
        </w:rPr>
        <w:t>) analysis but counted in raw totals).</w:t>
      </w:r>
    </w:p>
    <w:p w14:paraId="0CDB13B6" w14:textId="77777777" w:rsidR="00B63D2E" w:rsidRPr="00B63D2E" w:rsidRDefault="00B63D2E" w:rsidP="0051233C">
      <w:pPr>
        <w:spacing w:line="276" w:lineRule="auto"/>
        <w:jc w:val="both"/>
        <w:rPr>
          <w:rFonts w:ascii="Times New Roman" w:hAnsi="Times New Roman"/>
          <w:sz w:val="24"/>
          <w:szCs w:val="24"/>
          <w:lang w:val="en-US"/>
        </w:rPr>
      </w:pPr>
      <w:r w:rsidRPr="00B63D2E">
        <w:rPr>
          <w:rFonts w:ascii="Times New Roman" w:hAnsi="Times New Roman"/>
          <w:sz w:val="24"/>
          <w:szCs w:val="24"/>
          <w:lang w:val="en-US"/>
        </w:rPr>
        <w:t>The QF = 2 rate is a critical diagnostic: if it exceeds 20% in the 15+ year age classes, the C(</w:t>
      </w:r>
      <w:proofErr w:type="spellStart"/>
      <w:r w:rsidRPr="00B63D2E">
        <w:rPr>
          <w:rFonts w:ascii="Times New Roman" w:hAnsi="Times New Roman"/>
          <w:sz w:val="24"/>
          <w:szCs w:val="24"/>
          <w:lang w:val="en-US"/>
        </w:rPr>
        <w:t>s,t</w:t>
      </w:r>
      <w:proofErr w:type="spellEnd"/>
      <w:r w:rsidRPr="00B63D2E">
        <w:rPr>
          <w:rFonts w:ascii="Times New Roman" w:hAnsi="Times New Roman"/>
          <w:sz w:val="24"/>
          <w:szCs w:val="24"/>
          <w:lang w:val="en-US"/>
        </w:rPr>
        <w:t>) estimate for those classes is flagged as unreliable. This is expected to be the primary source of systematic bias in older product cohorts, where type plates may be worn, faded, or removed.</w:t>
      </w:r>
    </w:p>
    <w:sectPr w:rsidR="00B63D2E" w:rsidRPr="00B63D2E" w:rsidSect="00B63D2E">
      <w:footerReference w:type="default" r:id="rId9"/>
      <w:pgSz w:w="11906" w:h="16838" w:code="9"/>
      <w:pgMar w:top="2948" w:right="2494" w:bottom="2948" w:left="2494" w:header="2381" w:footer="2324" w:gutter="0"/>
      <w:cols w:space="227"/>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AE997" w14:textId="77777777" w:rsidR="00313B9B" w:rsidRDefault="00313B9B">
      <w:pPr>
        <w:spacing w:after="0" w:line="240" w:lineRule="auto"/>
      </w:pPr>
      <w:r>
        <w:separator/>
      </w:r>
    </w:p>
  </w:endnote>
  <w:endnote w:type="continuationSeparator" w:id="0">
    <w:p w14:paraId="24C0896A" w14:textId="77777777" w:rsidR="00313B9B" w:rsidRDefault="00313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dvOT596495f2">
    <w:altName w:val="Cambria"/>
    <w:panose1 w:val="00000000000000000000"/>
    <w:charset w:val="00"/>
    <w:family w:val="roman"/>
    <w:notTrueType/>
    <w:pitch w:val="default"/>
  </w:font>
  <w:font w:name="CIDFont+F2">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3370712"/>
      <w:docPartObj>
        <w:docPartGallery w:val="Page Numbers (Bottom of Page)"/>
        <w:docPartUnique/>
      </w:docPartObj>
    </w:sdtPr>
    <w:sdtEndPr/>
    <w:sdtContent>
      <w:p w14:paraId="0A0B00A4" w14:textId="3EFA1E51" w:rsidR="000005A6" w:rsidRDefault="000005A6">
        <w:pPr>
          <w:pStyle w:val="Fuzeile"/>
        </w:pPr>
        <w:r>
          <w:rPr>
            <w:noProof/>
          </w:rPr>
          <mc:AlternateContent>
            <mc:Choice Requires="wps">
              <w:drawing>
                <wp:anchor distT="0" distB="0" distL="114300" distR="114300" simplePos="0" relativeHeight="251660288" behindDoc="0" locked="0" layoutInCell="1" allowOverlap="1" wp14:anchorId="6EB20FE4" wp14:editId="5FB079E7">
                  <wp:simplePos x="0" y="0"/>
                  <wp:positionH relativeFrom="margin">
                    <wp:align>center</wp:align>
                  </wp:positionH>
                  <wp:positionV relativeFrom="bottomMargin">
                    <wp:align>center</wp:align>
                  </wp:positionV>
                  <wp:extent cx="551815" cy="238760"/>
                  <wp:effectExtent l="19050" t="19050" r="19685" b="18415"/>
                  <wp:wrapNone/>
                  <wp:docPr id="2" name="Runde Klammer links/recht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07405B06" w14:textId="77777777" w:rsidR="000005A6" w:rsidRDefault="000005A6">
                              <w:pPr>
                                <w:jc w:val="center"/>
                              </w:pPr>
                              <w:r>
                                <w:fldChar w:fldCharType="begin"/>
                              </w:r>
                              <w:r>
                                <w:instrText>PAGE    \* MERGEFORMAT</w:instrText>
                              </w:r>
                              <w:r>
                                <w:fldChar w:fldCharType="separate"/>
                              </w:r>
                              <w:r>
                                <w:t>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6EB20FE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Runde Klammer links/rechts 2"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f1HQQIAAHYEAAAOAAAAZHJzL2Uyb0RvYy54bWysVG1v0zAQ/o7Ef7D8naUpa1eipdO0MYR4&#10;mxj8gIvtNGZ+4+w2Hb+ei5OODviEaCXrzr57/Nw9vpxf7K1hO4VRe1fz8mTGmXLCS+02Nf/65ebF&#10;irOYwEkw3qmaP6jIL9bPn533oVJz33kjFTICcbHqQ827lEJVFFF0ykI88UE5Omw9Wkjk4qaQCD2h&#10;W1PMZ7Nl0XuUAb1QMdLu9XjI1xm/bZVIn9o2qsRMzYlbyivmtRnWYn0O1QYhdFpMNOAfWFjQji59&#10;hLqGBGyL+g8oqwX66Nt0IrwtfNtqoXINVE05+62auw6CyrVQc2J4bFP8f7Di4+4WmZY1n3PmwJJE&#10;n7dOKvbOgLUkjdHuPhaoRJcimw/96kOsKO0u3OJQcQzvvbiPzPmrDtxGXSL6vlMgiWU5xBdPEgYn&#10;Uipr+g9e0nWwTT63bt+iHQCpKWyfFXp4VEjtExO0uViUq3LBmaCj+cvV2TIrWEB1SA4Y0xvlLRuM&#10;mjcI4l6lW9CY74Dd+5iyTnKqFuQ3zlprSPUdGFYul8uzzBqqKZjQD6i5Xm+0vNHGZAc3zZVBRqk1&#10;v8m/KTkehxnHeiK8WpwtMo0nh/EYYzUb/n/DQE+65Oc6NPf1ZCfQZrSJpnFTt4cGj0KlfbOfNGu8&#10;fKC+ox+HgIaWjM7jD856GoCax+9bQMWZeetIu1fl6ekwMdkhA493m8MuOEEQNU+cjeZVGqdrG1Bv&#10;OrqhzBU7f0k6tzodHsTIZuJLj5usJ9Nz7OeoX5+L9U8AAAD//wMAUEsDBBQABgAIAAAAIQD/Lyrq&#10;3gAAAAMBAAAPAAAAZHJzL2Rvd25yZXYueG1sTI/NTsMwEITvlXgHa5G4tQ5/aRuyqRAVoHJoS0FC&#10;3Nx4SSLidRS7rfv2GC70stJoRjPf5rNgWrGn3jWWES5HCQji0uqGK4T3t8fhBITzirVqLRPCkRzM&#10;irNBrjJtD/xK+42vRCxhlymE2vsuk9KVNRnlRrYjjt6X7Y3yUfaV1L06xHLTyqskSaVRDceFWnX0&#10;UFP5vdkZhCe+0SEsV8n65SP9XD9PF7fz+QLx4jzc34HwFPx/GH7xIzoUkWlrd6ydaBHiI/7vRm+S&#10;TkFsEa7HKcgil6fsxQ8AAAD//wMAUEsBAi0AFAAGAAgAAAAhALaDOJL+AAAA4QEAABMAAAAAAAAA&#10;AAAAAAAAAAAAAFtDb250ZW50X1R5cGVzXS54bWxQSwECLQAUAAYACAAAACEAOP0h/9YAAACUAQAA&#10;CwAAAAAAAAAAAAAAAAAvAQAAX3JlbHMvLnJlbHNQSwECLQAUAAYACAAAACEAbKH9R0ECAAB2BAAA&#10;DgAAAAAAAAAAAAAAAAAuAgAAZHJzL2Uyb0RvYy54bWxQSwECLQAUAAYACAAAACEA/y8q6t4AAAAD&#10;AQAADwAAAAAAAAAAAAAAAACbBAAAZHJzL2Rvd25yZXYueG1sUEsFBgAAAAAEAAQA8wAAAKYFAAAA&#10;AA==&#10;" filled="t" strokecolor="gray" strokeweight="2.25pt">
                  <v:textbox inset=",0,,0">
                    <w:txbxContent>
                      <w:p w14:paraId="07405B06" w14:textId="77777777" w:rsidR="000005A6" w:rsidRDefault="000005A6">
                        <w:pPr>
                          <w:jc w:val="center"/>
                        </w:pPr>
                        <w:r>
                          <w:fldChar w:fldCharType="begin"/>
                        </w:r>
                        <w:r>
                          <w:instrText>PAGE    \* MERGEFORMAT</w:instrText>
                        </w:r>
                        <w:r>
                          <w:fldChar w:fldCharType="separate"/>
                        </w:r>
                        <w:r>
                          <w:t>2</w:t>
                        </w:r>
                        <w: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40188202" wp14:editId="52E7BAFA">
                  <wp:simplePos x="0" y="0"/>
                  <wp:positionH relativeFrom="margin">
                    <wp:align>center</wp:align>
                  </wp:positionH>
                  <wp:positionV relativeFrom="bottomMargin">
                    <wp:align>center</wp:align>
                  </wp:positionV>
                  <wp:extent cx="5518150" cy="0"/>
                  <wp:effectExtent l="9525" t="9525" r="6350" b="9525"/>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1D0CAAF2" id="_x0000_t32" coordsize="21600,21600" o:spt="32" o:oned="t" path="m,l21600,21600e" filled="f">
                  <v:path arrowok="t" fillok="f" o:connecttype="none"/>
                  <o:lock v:ext="edit" shapetype="t"/>
                </v:shapetype>
                <v:shape id="Gerade Verbindung mit Pfeil 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Kg82gEAAI8DAAAOAAAAZHJzL2Uyb0RvYy54bWysU01v2zAMvQ/YfxB0X2wHyBYYcXpI1166&#10;LUDb3RVJtoVJokApcfLvRykfW7fbMBgQRJHvkXykV3dHZ9lBYzTgO97Mas60l6CMHzr++vLwYclZ&#10;TMIrYcHrjp905Hfr9+9WU2j1HEawSiMjEh/bKXR8TCm0VRXlqJ2IMwjak7MHdCKRiUOlUEzE7mw1&#10;r+uP1QSoAoLUMdLr/dnJ14W/77VM3/o+6sRsx6m2VE4s5y6f1Xol2gFFGI28lCH+oQonjKekN6p7&#10;kQTbo/mLyhmJEKFPMwmugr43UpceqJum/qOb51EEXXohcWK4yRT/H638etgiM4pmx5kXjkb0qFEo&#10;zb5r3Bmv9n5gziS27bWxrMmCTSG2hNv4LeaW5dE/hyeQPyLzsBmFH3Qp/OUUiK0gqjeQbMRAaXfT&#10;F1AUI/YJinrHHl2mJF3YsQzpdBuSPiYm6XGxaJbNgmYpr75KtFdgwJgeNTiWLx2PCYUZxrQB72kV&#10;AJuSRhyeYqJGCHgF5KweHoy1ZSOsZxPVPv9U1wURwRqVvTku4rDbWGQHQUu1rPOXZSG2N2EIe68K&#10;26iF+ny5J2Hs+U7x1hPsKsdZ2B2o0xYzXX6nqRfiy4bmtfrdLlG//qP1TwAAAP//AwBQSwMEFAAG&#10;AAgAAAAhAPWmTdfXAAAAAgEAAA8AAABkcnMvZG93bnJldi54bWxMj8FOwzAMhu9IvENkJC6IpexQ&#10;ldJ0gqEdECc2Djt6jWkKjVM16VbeHo8LXCx9+q3fn6vV7Ht1pDF2gQ3cLTJQxE2wHbcG3neb2wJU&#10;TMgW+8Bk4JsirOrLiwpLG078RsdtapWUcCzRgEtpKLWOjSOPcREGYsk+wugxCY6ttiOepNz3epll&#10;ufbYsVxwONDaUfO1nbyBDbn+KRTL55fpNcvjfo8368/cmOur+fEBVKI5/S3DWV/UoRanQ5jYRtUb&#10;kEfS75SsyO8FD2fUdaX/q9c/AAAA//8DAFBLAQItABQABgAIAAAAIQC2gziS/gAAAOEBAAATAAAA&#10;AAAAAAAAAAAAAAAAAABbQ29udGVudF9UeXBlc10ueG1sUEsBAi0AFAAGAAgAAAAhADj9If/WAAAA&#10;lAEAAAsAAAAAAAAAAAAAAAAALwEAAF9yZWxzLy5yZWxzUEsBAi0AFAAGAAgAAAAhAA9gqDzaAQAA&#10;jwMAAA4AAAAAAAAAAAAAAAAALgIAAGRycy9lMm9Eb2MueG1sUEsBAi0AFAAGAAgAAAAhAPWmTdfX&#10;AAAAAgEAAA8AAAAAAAAAAAAAAAAANAQAAGRycy9kb3ducmV2LnhtbFBLBQYAAAAABAAEAPMAAAA4&#10;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D2F50" w14:textId="77777777" w:rsidR="00313B9B" w:rsidRDefault="00313B9B">
      <w:pPr>
        <w:spacing w:after="0" w:line="240" w:lineRule="auto"/>
      </w:pPr>
      <w:r>
        <w:rPr>
          <w:color w:val="000000"/>
        </w:rPr>
        <w:separator/>
      </w:r>
    </w:p>
  </w:footnote>
  <w:footnote w:type="continuationSeparator" w:id="0">
    <w:p w14:paraId="67E86787" w14:textId="77777777" w:rsidR="00313B9B" w:rsidRDefault="00313B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804B6"/>
    <w:multiLevelType w:val="multilevel"/>
    <w:tmpl w:val="B0F8CF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95A7977"/>
    <w:multiLevelType w:val="hybridMultilevel"/>
    <w:tmpl w:val="2D80F6B8"/>
    <w:lvl w:ilvl="0" w:tplc="A7CE362E">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E1864CC"/>
    <w:multiLevelType w:val="hybridMultilevel"/>
    <w:tmpl w:val="DC24ED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EBC639C"/>
    <w:multiLevelType w:val="hybridMultilevel"/>
    <w:tmpl w:val="3090893C"/>
    <w:lvl w:ilvl="0" w:tplc="63E4B8E8">
      <w:start w:val="1"/>
      <w:numFmt w:val="bullet"/>
      <w:lvlText w:val="►"/>
      <w:lvlJc w:val="left"/>
      <w:pPr>
        <w:tabs>
          <w:tab w:val="num" w:pos="720"/>
        </w:tabs>
        <w:ind w:left="720" w:hanging="360"/>
      </w:pPr>
      <w:rPr>
        <w:rFonts w:ascii="Arial" w:hAnsi="Arial" w:hint="default"/>
      </w:rPr>
    </w:lvl>
    <w:lvl w:ilvl="1" w:tplc="52E82966">
      <w:numFmt w:val="bullet"/>
      <w:lvlText w:val=""/>
      <w:lvlJc w:val="left"/>
      <w:pPr>
        <w:tabs>
          <w:tab w:val="num" w:pos="1440"/>
        </w:tabs>
        <w:ind w:left="1440" w:hanging="360"/>
      </w:pPr>
      <w:rPr>
        <w:rFonts w:ascii="Wingdings" w:hAnsi="Wingdings" w:hint="default"/>
      </w:rPr>
    </w:lvl>
    <w:lvl w:ilvl="2" w:tplc="89DC2E1C" w:tentative="1">
      <w:start w:val="1"/>
      <w:numFmt w:val="bullet"/>
      <w:lvlText w:val="►"/>
      <w:lvlJc w:val="left"/>
      <w:pPr>
        <w:tabs>
          <w:tab w:val="num" w:pos="2160"/>
        </w:tabs>
        <w:ind w:left="2160" w:hanging="360"/>
      </w:pPr>
      <w:rPr>
        <w:rFonts w:ascii="Arial" w:hAnsi="Arial" w:hint="default"/>
      </w:rPr>
    </w:lvl>
    <w:lvl w:ilvl="3" w:tplc="61CC665A" w:tentative="1">
      <w:start w:val="1"/>
      <w:numFmt w:val="bullet"/>
      <w:lvlText w:val="►"/>
      <w:lvlJc w:val="left"/>
      <w:pPr>
        <w:tabs>
          <w:tab w:val="num" w:pos="2880"/>
        </w:tabs>
        <w:ind w:left="2880" w:hanging="360"/>
      </w:pPr>
      <w:rPr>
        <w:rFonts w:ascii="Arial" w:hAnsi="Arial" w:hint="default"/>
      </w:rPr>
    </w:lvl>
    <w:lvl w:ilvl="4" w:tplc="F2AAED7E" w:tentative="1">
      <w:start w:val="1"/>
      <w:numFmt w:val="bullet"/>
      <w:lvlText w:val="►"/>
      <w:lvlJc w:val="left"/>
      <w:pPr>
        <w:tabs>
          <w:tab w:val="num" w:pos="3600"/>
        </w:tabs>
        <w:ind w:left="3600" w:hanging="360"/>
      </w:pPr>
      <w:rPr>
        <w:rFonts w:ascii="Arial" w:hAnsi="Arial" w:hint="default"/>
      </w:rPr>
    </w:lvl>
    <w:lvl w:ilvl="5" w:tplc="A05EA1F0" w:tentative="1">
      <w:start w:val="1"/>
      <w:numFmt w:val="bullet"/>
      <w:lvlText w:val="►"/>
      <w:lvlJc w:val="left"/>
      <w:pPr>
        <w:tabs>
          <w:tab w:val="num" w:pos="4320"/>
        </w:tabs>
        <w:ind w:left="4320" w:hanging="360"/>
      </w:pPr>
      <w:rPr>
        <w:rFonts w:ascii="Arial" w:hAnsi="Arial" w:hint="default"/>
      </w:rPr>
    </w:lvl>
    <w:lvl w:ilvl="6" w:tplc="085C0A92" w:tentative="1">
      <w:start w:val="1"/>
      <w:numFmt w:val="bullet"/>
      <w:lvlText w:val="►"/>
      <w:lvlJc w:val="left"/>
      <w:pPr>
        <w:tabs>
          <w:tab w:val="num" w:pos="5040"/>
        </w:tabs>
        <w:ind w:left="5040" w:hanging="360"/>
      </w:pPr>
      <w:rPr>
        <w:rFonts w:ascii="Arial" w:hAnsi="Arial" w:hint="default"/>
      </w:rPr>
    </w:lvl>
    <w:lvl w:ilvl="7" w:tplc="F1E44F72" w:tentative="1">
      <w:start w:val="1"/>
      <w:numFmt w:val="bullet"/>
      <w:lvlText w:val="►"/>
      <w:lvlJc w:val="left"/>
      <w:pPr>
        <w:tabs>
          <w:tab w:val="num" w:pos="5760"/>
        </w:tabs>
        <w:ind w:left="5760" w:hanging="360"/>
      </w:pPr>
      <w:rPr>
        <w:rFonts w:ascii="Arial" w:hAnsi="Arial" w:hint="default"/>
      </w:rPr>
    </w:lvl>
    <w:lvl w:ilvl="8" w:tplc="57D2A7C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0984D5A"/>
    <w:multiLevelType w:val="hybridMultilevel"/>
    <w:tmpl w:val="2C981550"/>
    <w:lvl w:ilvl="0" w:tplc="E9E82F7C">
      <w:start w:val="1"/>
      <w:numFmt w:val="decimal"/>
      <w:lvlText w:val="%1."/>
      <w:lvlJc w:val="left"/>
      <w:pPr>
        <w:ind w:left="410" w:hanging="360"/>
      </w:pPr>
      <w:rPr>
        <w:rFonts w:hint="default"/>
      </w:rPr>
    </w:lvl>
    <w:lvl w:ilvl="1" w:tplc="04070019" w:tentative="1">
      <w:start w:val="1"/>
      <w:numFmt w:val="lowerLetter"/>
      <w:lvlText w:val="%2."/>
      <w:lvlJc w:val="left"/>
      <w:pPr>
        <w:ind w:left="1130" w:hanging="360"/>
      </w:pPr>
    </w:lvl>
    <w:lvl w:ilvl="2" w:tplc="0407001B" w:tentative="1">
      <w:start w:val="1"/>
      <w:numFmt w:val="lowerRoman"/>
      <w:lvlText w:val="%3."/>
      <w:lvlJc w:val="right"/>
      <w:pPr>
        <w:ind w:left="1850" w:hanging="180"/>
      </w:pPr>
    </w:lvl>
    <w:lvl w:ilvl="3" w:tplc="0407000F" w:tentative="1">
      <w:start w:val="1"/>
      <w:numFmt w:val="decimal"/>
      <w:lvlText w:val="%4."/>
      <w:lvlJc w:val="left"/>
      <w:pPr>
        <w:ind w:left="2570" w:hanging="360"/>
      </w:pPr>
    </w:lvl>
    <w:lvl w:ilvl="4" w:tplc="04070019" w:tentative="1">
      <w:start w:val="1"/>
      <w:numFmt w:val="lowerLetter"/>
      <w:lvlText w:val="%5."/>
      <w:lvlJc w:val="left"/>
      <w:pPr>
        <w:ind w:left="3290" w:hanging="360"/>
      </w:pPr>
    </w:lvl>
    <w:lvl w:ilvl="5" w:tplc="0407001B" w:tentative="1">
      <w:start w:val="1"/>
      <w:numFmt w:val="lowerRoman"/>
      <w:lvlText w:val="%6."/>
      <w:lvlJc w:val="right"/>
      <w:pPr>
        <w:ind w:left="4010" w:hanging="180"/>
      </w:pPr>
    </w:lvl>
    <w:lvl w:ilvl="6" w:tplc="0407000F" w:tentative="1">
      <w:start w:val="1"/>
      <w:numFmt w:val="decimal"/>
      <w:lvlText w:val="%7."/>
      <w:lvlJc w:val="left"/>
      <w:pPr>
        <w:ind w:left="4730" w:hanging="360"/>
      </w:pPr>
    </w:lvl>
    <w:lvl w:ilvl="7" w:tplc="04070019" w:tentative="1">
      <w:start w:val="1"/>
      <w:numFmt w:val="lowerLetter"/>
      <w:lvlText w:val="%8."/>
      <w:lvlJc w:val="left"/>
      <w:pPr>
        <w:ind w:left="5450" w:hanging="360"/>
      </w:pPr>
    </w:lvl>
    <w:lvl w:ilvl="8" w:tplc="0407001B" w:tentative="1">
      <w:start w:val="1"/>
      <w:numFmt w:val="lowerRoman"/>
      <w:lvlText w:val="%9."/>
      <w:lvlJc w:val="right"/>
      <w:pPr>
        <w:ind w:left="6170" w:hanging="180"/>
      </w:pPr>
    </w:lvl>
  </w:abstractNum>
  <w:abstractNum w:abstractNumId="5" w15:restartNumberingAfterBreak="0">
    <w:nsid w:val="12823A53"/>
    <w:multiLevelType w:val="hybridMultilevel"/>
    <w:tmpl w:val="6F8CC810"/>
    <w:lvl w:ilvl="0" w:tplc="4204EC58">
      <w:start w:val="1"/>
      <w:numFmt w:val="decimal"/>
      <w:lvlText w:val="3.4.%1."/>
      <w:lvlJc w:val="left"/>
      <w:pPr>
        <w:ind w:left="829"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3D620CC"/>
    <w:multiLevelType w:val="multilevel"/>
    <w:tmpl w:val="F754F5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3E72C59"/>
    <w:multiLevelType w:val="hybridMultilevel"/>
    <w:tmpl w:val="D772B20C"/>
    <w:lvl w:ilvl="0" w:tplc="A7CE362E">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AB96E45"/>
    <w:multiLevelType w:val="hybridMultilevel"/>
    <w:tmpl w:val="19E0F644"/>
    <w:lvl w:ilvl="0" w:tplc="1F02F1CA">
      <w:start w:val="1"/>
      <w:numFmt w:val="bullet"/>
      <w:lvlText w:val="►"/>
      <w:lvlJc w:val="left"/>
      <w:pPr>
        <w:tabs>
          <w:tab w:val="num" w:pos="720"/>
        </w:tabs>
        <w:ind w:left="720" w:hanging="360"/>
      </w:pPr>
      <w:rPr>
        <w:rFonts w:ascii="Arial" w:hAnsi="Arial" w:hint="default"/>
      </w:rPr>
    </w:lvl>
    <w:lvl w:ilvl="1" w:tplc="74765650">
      <w:numFmt w:val="bullet"/>
      <w:lvlText w:val=""/>
      <w:lvlJc w:val="left"/>
      <w:pPr>
        <w:tabs>
          <w:tab w:val="num" w:pos="1440"/>
        </w:tabs>
        <w:ind w:left="1440" w:hanging="360"/>
      </w:pPr>
      <w:rPr>
        <w:rFonts w:ascii="Wingdings" w:hAnsi="Wingdings" w:hint="default"/>
      </w:rPr>
    </w:lvl>
    <w:lvl w:ilvl="2" w:tplc="98D80F0C" w:tentative="1">
      <w:start w:val="1"/>
      <w:numFmt w:val="bullet"/>
      <w:lvlText w:val="►"/>
      <w:lvlJc w:val="left"/>
      <w:pPr>
        <w:tabs>
          <w:tab w:val="num" w:pos="2160"/>
        </w:tabs>
        <w:ind w:left="2160" w:hanging="360"/>
      </w:pPr>
      <w:rPr>
        <w:rFonts w:ascii="Arial" w:hAnsi="Arial" w:hint="default"/>
      </w:rPr>
    </w:lvl>
    <w:lvl w:ilvl="3" w:tplc="BB702ABE" w:tentative="1">
      <w:start w:val="1"/>
      <w:numFmt w:val="bullet"/>
      <w:lvlText w:val="►"/>
      <w:lvlJc w:val="left"/>
      <w:pPr>
        <w:tabs>
          <w:tab w:val="num" w:pos="2880"/>
        </w:tabs>
        <w:ind w:left="2880" w:hanging="360"/>
      </w:pPr>
      <w:rPr>
        <w:rFonts w:ascii="Arial" w:hAnsi="Arial" w:hint="default"/>
      </w:rPr>
    </w:lvl>
    <w:lvl w:ilvl="4" w:tplc="0E041EE6" w:tentative="1">
      <w:start w:val="1"/>
      <w:numFmt w:val="bullet"/>
      <w:lvlText w:val="►"/>
      <w:lvlJc w:val="left"/>
      <w:pPr>
        <w:tabs>
          <w:tab w:val="num" w:pos="3600"/>
        </w:tabs>
        <w:ind w:left="3600" w:hanging="360"/>
      </w:pPr>
      <w:rPr>
        <w:rFonts w:ascii="Arial" w:hAnsi="Arial" w:hint="default"/>
      </w:rPr>
    </w:lvl>
    <w:lvl w:ilvl="5" w:tplc="A45021E0" w:tentative="1">
      <w:start w:val="1"/>
      <w:numFmt w:val="bullet"/>
      <w:lvlText w:val="►"/>
      <w:lvlJc w:val="left"/>
      <w:pPr>
        <w:tabs>
          <w:tab w:val="num" w:pos="4320"/>
        </w:tabs>
        <w:ind w:left="4320" w:hanging="360"/>
      </w:pPr>
      <w:rPr>
        <w:rFonts w:ascii="Arial" w:hAnsi="Arial" w:hint="default"/>
      </w:rPr>
    </w:lvl>
    <w:lvl w:ilvl="6" w:tplc="1ACC6B42" w:tentative="1">
      <w:start w:val="1"/>
      <w:numFmt w:val="bullet"/>
      <w:lvlText w:val="►"/>
      <w:lvlJc w:val="left"/>
      <w:pPr>
        <w:tabs>
          <w:tab w:val="num" w:pos="5040"/>
        </w:tabs>
        <w:ind w:left="5040" w:hanging="360"/>
      </w:pPr>
      <w:rPr>
        <w:rFonts w:ascii="Arial" w:hAnsi="Arial" w:hint="default"/>
      </w:rPr>
    </w:lvl>
    <w:lvl w:ilvl="7" w:tplc="4E662CFC" w:tentative="1">
      <w:start w:val="1"/>
      <w:numFmt w:val="bullet"/>
      <w:lvlText w:val="►"/>
      <w:lvlJc w:val="left"/>
      <w:pPr>
        <w:tabs>
          <w:tab w:val="num" w:pos="5760"/>
        </w:tabs>
        <w:ind w:left="5760" w:hanging="360"/>
      </w:pPr>
      <w:rPr>
        <w:rFonts w:ascii="Arial" w:hAnsi="Arial" w:hint="default"/>
      </w:rPr>
    </w:lvl>
    <w:lvl w:ilvl="8" w:tplc="3C04B98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CC566DE"/>
    <w:multiLevelType w:val="multilevel"/>
    <w:tmpl w:val="5B065F50"/>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1" w15:restartNumberingAfterBreak="0">
    <w:nsid w:val="1FF415BD"/>
    <w:multiLevelType w:val="multilevel"/>
    <w:tmpl w:val="F5DA3190"/>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8935064"/>
    <w:multiLevelType w:val="hybridMultilevel"/>
    <w:tmpl w:val="B6CE8C0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FF50AB8"/>
    <w:multiLevelType w:val="hybridMultilevel"/>
    <w:tmpl w:val="B606AD5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3F9279F"/>
    <w:multiLevelType w:val="hybridMultilevel"/>
    <w:tmpl w:val="C3B8DD1E"/>
    <w:lvl w:ilvl="0" w:tplc="E3969E56">
      <w:start w:val="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F3E748A"/>
    <w:multiLevelType w:val="hybridMultilevel"/>
    <w:tmpl w:val="619283A2"/>
    <w:lvl w:ilvl="0" w:tplc="4B2C4A14">
      <w:start w:val="1"/>
      <w:numFmt w:val="bullet"/>
      <w:lvlText w:val="►"/>
      <w:lvlJc w:val="left"/>
      <w:pPr>
        <w:tabs>
          <w:tab w:val="num" w:pos="720"/>
        </w:tabs>
        <w:ind w:left="720" w:hanging="360"/>
      </w:pPr>
      <w:rPr>
        <w:rFonts w:ascii="Arial" w:hAnsi="Arial" w:hint="default"/>
      </w:rPr>
    </w:lvl>
    <w:lvl w:ilvl="1" w:tplc="79A07650" w:tentative="1">
      <w:start w:val="1"/>
      <w:numFmt w:val="bullet"/>
      <w:lvlText w:val="►"/>
      <w:lvlJc w:val="left"/>
      <w:pPr>
        <w:tabs>
          <w:tab w:val="num" w:pos="1440"/>
        </w:tabs>
        <w:ind w:left="1440" w:hanging="360"/>
      </w:pPr>
      <w:rPr>
        <w:rFonts w:ascii="Arial" w:hAnsi="Arial" w:hint="default"/>
      </w:rPr>
    </w:lvl>
    <w:lvl w:ilvl="2" w:tplc="634CD680" w:tentative="1">
      <w:start w:val="1"/>
      <w:numFmt w:val="bullet"/>
      <w:lvlText w:val="►"/>
      <w:lvlJc w:val="left"/>
      <w:pPr>
        <w:tabs>
          <w:tab w:val="num" w:pos="2160"/>
        </w:tabs>
        <w:ind w:left="2160" w:hanging="360"/>
      </w:pPr>
      <w:rPr>
        <w:rFonts w:ascii="Arial" w:hAnsi="Arial" w:hint="default"/>
      </w:rPr>
    </w:lvl>
    <w:lvl w:ilvl="3" w:tplc="97E807DA" w:tentative="1">
      <w:start w:val="1"/>
      <w:numFmt w:val="bullet"/>
      <w:lvlText w:val="►"/>
      <w:lvlJc w:val="left"/>
      <w:pPr>
        <w:tabs>
          <w:tab w:val="num" w:pos="2880"/>
        </w:tabs>
        <w:ind w:left="2880" w:hanging="360"/>
      </w:pPr>
      <w:rPr>
        <w:rFonts w:ascii="Arial" w:hAnsi="Arial" w:hint="default"/>
      </w:rPr>
    </w:lvl>
    <w:lvl w:ilvl="4" w:tplc="820A24F8" w:tentative="1">
      <w:start w:val="1"/>
      <w:numFmt w:val="bullet"/>
      <w:lvlText w:val="►"/>
      <w:lvlJc w:val="left"/>
      <w:pPr>
        <w:tabs>
          <w:tab w:val="num" w:pos="3600"/>
        </w:tabs>
        <w:ind w:left="3600" w:hanging="360"/>
      </w:pPr>
      <w:rPr>
        <w:rFonts w:ascii="Arial" w:hAnsi="Arial" w:hint="default"/>
      </w:rPr>
    </w:lvl>
    <w:lvl w:ilvl="5" w:tplc="C8389246" w:tentative="1">
      <w:start w:val="1"/>
      <w:numFmt w:val="bullet"/>
      <w:lvlText w:val="►"/>
      <w:lvlJc w:val="left"/>
      <w:pPr>
        <w:tabs>
          <w:tab w:val="num" w:pos="4320"/>
        </w:tabs>
        <w:ind w:left="4320" w:hanging="360"/>
      </w:pPr>
      <w:rPr>
        <w:rFonts w:ascii="Arial" w:hAnsi="Arial" w:hint="default"/>
      </w:rPr>
    </w:lvl>
    <w:lvl w:ilvl="6" w:tplc="EC82D3CE" w:tentative="1">
      <w:start w:val="1"/>
      <w:numFmt w:val="bullet"/>
      <w:lvlText w:val="►"/>
      <w:lvlJc w:val="left"/>
      <w:pPr>
        <w:tabs>
          <w:tab w:val="num" w:pos="5040"/>
        </w:tabs>
        <w:ind w:left="5040" w:hanging="360"/>
      </w:pPr>
      <w:rPr>
        <w:rFonts w:ascii="Arial" w:hAnsi="Arial" w:hint="default"/>
      </w:rPr>
    </w:lvl>
    <w:lvl w:ilvl="7" w:tplc="30C0AD6C" w:tentative="1">
      <w:start w:val="1"/>
      <w:numFmt w:val="bullet"/>
      <w:lvlText w:val="►"/>
      <w:lvlJc w:val="left"/>
      <w:pPr>
        <w:tabs>
          <w:tab w:val="num" w:pos="5760"/>
        </w:tabs>
        <w:ind w:left="5760" w:hanging="360"/>
      </w:pPr>
      <w:rPr>
        <w:rFonts w:ascii="Arial" w:hAnsi="Arial" w:hint="default"/>
      </w:rPr>
    </w:lvl>
    <w:lvl w:ilvl="8" w:tplc="A282D4A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3F428FE"/>
    <w:multiLevelType w:val="hybridMultilevel"/>
    <w:tmpl w:val="8B4C5E1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0290925"/>
    <w:multiLevelType w:val="hybridMultilevel"/>
    <w:tmpl w:val="0E58A98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1422764"/>
    <w:multiLevelType w:val="hybridMultilevel"/>
    <w:tmpl w:val="9D0E90FC"/>
    <w:lvl w:ilvl="0" w:tplc="84808E8E">
      <w:start w:val="1"/>
      <w:numFmt w:val="decimal"/>
      <w:lvlText w:val="2.4.%1."/>
      <w:lvlJc w:val="left"/>
      <w:pPr>
        <w:ind w:left="829" w:hanging="360"/>
      </w:pPr>
      <w:rPr>
        <w:rFonts w:hint="default"/>
      </w:rPr>
    </w:lvl>
    <w:lvl w:ilvl="1" w:tplc="0C090019" w:tentative="1">
      <w:start w:val="1"/>
      <w:numFmt w:val="lowerLetter"/>
      <w:lvlText w:val="%2."/>
      <w:lvlJc w:val="left"/>
      <w:pPr>
        <w:ind w:left="1549" w:hanging="360"/>
      </w:pPr>
    </w:lvl>
    <w:lvl w:ilvl="2" w:tplc="0C09001B" w:tentative="1">
      <w:start w:val="1"/>
      <w:numFmt w:val="lowerRoman"/>
      <w:lvlText w:val="%3."/>
      <w:lvlJc w:val="right"/>
      <w:pPr>
        <w:ind w:left="2269" w:hanging="180"/>
      </w:pPr>
    </w:lvl>
    <w:lvl w:ilvl="3" w:tplc="0C09000F" w:tentative="1">
      <w:start w:val="1"/>
      <w:numFmt w:val="decimal"/>
      <w:lvlText w:val="%4."/>
      <w:lvlJc w:val="left"/>
      <w:pPr>
        <w:ind w:left="2989" w:hanging="360"/>
      </w:pPr>
    </w:lvl>
    <w:lvl w:ilvl="4" w:tplc="0C090019" w:tentative="1">
      <w:start w:val="1"/>
      <w:numFmt w:val="lowerLetter"/>
      <w:lvlText w:val="%5."/>
      <w:lvlJc w:val="left"/>
      <w:pPr>
        <w:ind w:left="3709" w:hanging="360"/>
      </w:pPr>
    </w:lvl>
    <w:lvl w:ilvl="5" w:tplc="0C09001B" w:tentative="1">
      <w:start w:val="1"/>
      <w:numFmt w:val="lowerRoman"/>
      <w:lvlText w:val="%6."/>
      <w:lvlJc w:val="right"/>
      <w:pPr>
        <w:ind w:left="4429" w:hanging="180"/>
      </w:pPr>
    </w:lvl>
    <w:lvl w:ilvl="6" w:tplc="0C09000F" w:tentative="1">
      <w:start w:val="1"/>
      <w:numFmt w:val="decimal"/>
      <w:lvlText w:val="%7."/>
      <w:lvlJc w:val="left"/>
      <w:pPr>
        <w:ind w:left="5149" w:hanging="360"/>
      </w:pPr>
    </w:lvl>
    <w:lvl w:ilvl="7" w:tplc="0C090019" w:tentative="1">
      <w:start w:val="1"/>
      <w:numFmt w:val="lowerLetter"/>
      <w:lvlText w:val="%8."/>
      <w:lvlJc w:val="left"/>
      <w:pPr>
        <w:ind w:left="5869" w:hanging="360"/>
      </w:pPr>
    </w:lvl>
    <w:lvl w:ilvl="8" w:tplc="0C09001B" w:tentative="1">
      <w:start w:val="1"/>
      <w:numFmt w:val="lowerRoman"/>
      <w:lvlText w:val="%9."/>
      <w:lvlJc w:val="right"/>
      <w:pPr>
        <w:ind w:left="6589" w:hanging="180"/>
      </w:pPr>
    </w:lvl>
  </w:abstractNum>
  <w:abstractNum w:abstractNumId="19" w15:restartNumberingAfterBreak="0">
    <w:nsid w:val="51AD1D80"/>
    <w:multiLevelType w:val="hybridMultilevel"/>
    <w:tmpl w:val="10421FDA"/>
    <w:lvl w:ilvl="0" w:tplc="5B263156">
      <w:start w:val="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8255924"/>
    <w:multiLevelType w:val="hybridMultilevel"/>
    <w:tmpl w:val="FEB618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1B932C9"/>
    <w:multiLevelType w:val="multilevel"/>
    <w:tmpl w:val="A5A2D220"/>
    <w:lvl w:ilvl="0">
      <w:start w:val="1"/>
      <w:numFmt w:val="decimal"/>
      <w:lvlText w:val="%1."/>
      <w:lvlJc w:val="left"/>
      <w:pPr>
        <w:ind w:left="329" w:hanging="220"/>
      </w:pPr>
      <w:rPr>
        <w:rFonts w:ascii="Palatino Linotype" w:eastAsia="Palatino Linotype" w:hAnsi="Palatino Linotype" w:cs="Palatino Linotype" w:hint="default"/>
        <w:b/>
        <w:bCs/>
        <w:w w:val="99"/>
        <w:sz w:val="20"/>
        <w:szCs w:val="20"/>
      </w:rPr>
    </w:lvl>
    <w:lvl w:ilvl="1">
      <w:start w:val="1"/>
      <w:numFmt w:val="decimal"/>
      <w:lvlText w:val="3.%2."/>
      <w:lvlJc w:val="left"/>
      <w:pPr>
        <w:ind w:left="479" w:hanging="369"/>
      </w:pPr>
      <w:rPr>
        <w:rFonts w:hint="default"/>
        <w:i w:val="0"/>
        <w:iCs w:val="0"/>
        <w:w w:val="99"/>
        <w:sz w:val="20"/>
        <w:szCs w:val="20"/>
      </w:rPr>
    </w:lvl>
    <w:lvl w:ilvl="2">
      <w:start w:val="1"/>
      <w:numFmt w:val="decimal"/>
      <w:lvlText w:val="%1.%2.%3."/>
      <w:lvlJc w:val="left"/>
      <w:pPr>
        <w:ind w:left="628" w:hanging="519"/>
      </w:pPr>
      <w:rPr>
        <w:rFonts w:ascii="Cambria" w:eastAsia="Cambria" w:hAnsi="Cambria" w:cs="Cambria" w:hint="default"/>
        <w:w w:val="98"/>
        <w:sz w:val="20"/>
        <w:szCs w:val="20"/>
      </w:rPr>
    </w:lvl>
    <w:lvl w:ilvl="3">
      <w:numFmt w:val="bullet"/>
      <w:lvlText w:val="•"/>
      <w:lvlJc w:val="left"/>
      <w:pPr>
        <w:ind w:left="1680" w:hanging="519"/>
      </w:pPr>
      <w:rPr>
        <w:rFonts w:hint="default"/>
      </w:rPr>
    </w:lvl>
    <w:lvl w:ilvl="4">
      <w:numFmt w:val="bullet"/>
      <w:lvlText w:val="•"/>
      <w:lvlJc w:val="left"/>
      <w:pPr>
        <w:ind w:left="2741" w:hanging="519"/>
      </w:pPr>
      <w:rPr>
        <w:rFonts w:hint="default"/>
      </w:rPr>
    </w:lvl>
    <w:lvl w:ilvl="5">
      <w:numFmt w:val="bullet"/>
      <w:lvlText w:val="•"/>
      <w:lvlJc w:val="left"/>
      <w:pPr>
        <w:ind w:left="3802" w:hanging="519"/>
      </w:pPr>
      <w:rPr>
        <w:rFonts w:hint="default"/>
      </w:rPr>
    </w:lvl>
    <w:lvl w:ilvl="6">
      <w:numFmt w:val="bullet"/>
      <w:lvlText w:val="•"/>
      <w:lvlJc w:val="left"/>
      <w:pPr>
        <w:ind w:left="4862" w:hanging="519"/>
      </w:pPr>
      <w:rPr>
        <w:rFonts w:hint="default"/>
      </w:rPr>
    </w:lvl>
    <w:lvl w:ilvl="7">
      <w:numFmt w:val="bullet"/>
      <w:lvlText w:val="•"/>
      <w:lvlJc w:val="left"/>
      <w:pPr>
        <w:ind w:left="5923" w:hanging="519"/>
      </w:pPr>
      <w:rPr>
        <w:rFonts w:hint="default"/>
      </w:rPr>
    </w:lvl>
    <w:lvl w:ilvl="8">
      <w:numFmt w:val="bullet"/>
      <w:lvlText w:val="•"/>
      <w:lvlJc w:val="left"/>
      <w:pPr>
        <w:ind w:left="6984" w:hanging="519"/>
      </w:pPr>
      <w:rPr>
        <w:rFonts w:hint="default"/>
      </w:rPr>
    </w:lvl>
  </w:abstractNum>
  <w:abstractNum w:abstractNumId="22" w15:restartNumberingAfterBreak="0">
    <w:nsid w:val="6B1C538A"/>
    <w:multiLevelType w:val="hybridMultilevel"/>
    <w:tmpl w:val="3990C958"/>
    <w:lvl w:ilvl="0" w:tplc="CBD2B7A0">
      <w:start w:val="1"/>
      <w:numFmt w:val="bullet"/>
      <w:lvlText w:val=""/>
      <w:lvlJc w:val="left"/>
      <w:pPr>
        <w:tabs>
          <w:tab w:val="num" w:pos="720"/>
        </w:tabs>
        <w:ind w:left="720" w:hanging="360"/>
      </w:pPr>
      <w:rPr>
        <w:rFonts w:ascii="Wingdings" w:hAnsi="Wingdings" w:hint="default"/>
      </w:rPr>
    </w:lvl>
    <w:lvl w:ilvl="1" w:tplc="F564C61A" w:tentative="1">
      <w:start w:val="1"/>
      <w:numFmt w:val="bullet"/>
      <w:lvlText w:val=""/>
      <w:lvlJc w:val="left"/>
      <w:pPr>
        <w:tabs>
          <w:tab w:val="num" w:pos="1440"/>
        </w:tabs>
        <w:ind w:left="1440" w:hanging="360"/>
      </w:pPr>
      <w:rPr>
        <w:rFonts w:ascii="Wingdings" w:hAnsi="Wingdings" w:hint="default"/>
      </w:rPr>
    </w:lvl>
    <w:lvl w:ilvl="2" w:tplc="51A498EA" w:tentative="1">
      <w:start w:val="1"/>
      <w:numFmt w:val="bullet"/>
      <w:lvlText w:val=""/>
      <w:lvlJc w:val="left"/>
      <w:pPr>
        <w:tabs>
          <w:tab w:val="num" w:pos="2160"/>
        </w:tabs>
        <w:ind w:left="2160" w:hanging="360"/>
      </w:pPr>
      <w:rPr>
        <w:rFonts w:ascii="Wingdings" w:hAnsi="Wingdings" w:hint="default"/>
      </w:rPr>
    </w:lvl>
    <w:lvl w:ilvl="3" w:tplc="C58C0DC6" w:tentative="1">
      <w:start w:val="1"/>
      <w:numFmt w:val="bullet"/>
      <w:lvlText w:val=""/>
      <w:lvlJc w:val="left"/>
      <w:pPr>
        <w:tabs>
          <w:tab w:val="num" w:pos="2880"/>
        </w:tabs>
        <w:ind w:left="2880" w:hanging="360"/>
      </w:pPr>
      <w:rPr>
        <w:rFonts w:ascii="Wingdings" w:hAnsi="Wingdings" w:hint="default"/>
      </w:rPr>
    </w:lvl>
    <w:lvl w:ilvl="4" w:tplc="A17204BC" w:tentative="1">
      <w:start w:val="1"/>
      <w:numFmt w:val="bullet"/>
      <w:lvlText w:val=""/>
      <w:lvlJc w:val="left"/>
      <w:pPr>
        <w:tabs>
          <w:tab w:val="num" w:pos="3600"/>
        </w:tabs>
        <w:ind w:left="3600" w:hanging="360"/>
      </w:pPr>
      <w:rPr>
        <w:rFonts w:ascii="Wingdings" w:hAnsi="Wingdings" w:hint="default"/>
      </w:rPr>
    </w:lvl>
    <w:lvl w:ilvl="5" w:tplc="0D54AE4A" w:tentative="1">
      <w:start w:val="1"/>
      <w:numFmt w:val="bullet"/>
      <w:lvlText w:val=""/>
      <w:lvlJc w:val="left"/>
      <w:pPr>
        <w:tabs>
          <w:tab w:val="num" w:pos="4320"/>
        </w:tabs>
        <w:ind w:left="4320" w:hanging="360"/>
      </w:pPr>
      <w:rPr>
        <w:rFonts w:ascii="Wingdings" w:hAnsi="Wingdings" w:hint="default"/>
      </w:rPr>
    </w:lvl>
    <w:lvl w:ilvl="6" w:tplc="F41ECC26" w:tentative="1">
      <w:start w:val="1"/>
      <w:numFmt w:val="bullet"/>
      <w:lvlText w:val=""/>
      <w:lvlJc w:val="left"/>
      <w:pPr>
        <w:tabs>
          <w:tab w:val="num" w:pos="5040"/>
        </w:tabs>
        <w:ind w:left="5040" w:hanging="360"/>
      </w:pPr>
      <w:rPr>
        <w:rFonts w:ascii="Wingdings" w:hAnsi="Wingdings" w:hint="default"/>
      </w:rPr>
    </w:lvl>
    <w:lvl w:ilvl="7" w:tplc="5C1E4248" w:tentative="1">
      <w:start w:val="1"/>
      <w:numFmt w:val="bullet"/>
      <w:lvlText w:val=""/>
      <w:lvlJc w:val="left"/>
      <w:pPr>
        <w:tabs>
          <w:tab w:val="num" w:pos="5760"/>
        </w:tabs>
        <w:ind w:left="5760" w:hanging="360"/>
      </w:pPr>
      <w:rPr>
        <w:rFonts w:ascii="Wingdings" w:hAnsi="Wingdings" w:hint="default"/>
      </w:rPr>
    </w:lvl>
    <w:lvl w:ilvl="8" w:tplc="19065BE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B5863F5"/>
    <w:multiLevelType w:val="multilevel"/>
    <w:tmpl w:val="00A04674"/>
    <w:lvl w:ilvl="0">
      <w:numFmt w:val="bullet"/>
      <w:lvlText w:val="-"/>
      <w:lvlJc w:val="left"/>
      <w:pPr>
        <w:ind w:left="720" w:hanging="360"/>
      </w:pPr>
      <w:rPr>
        <w:rFonts w:ascii="Times New Roman" w:eastAsia="Times New Roman" w:hAnsi="Times New Roman" w:cs="Times New Roman"/>
        <w:b/>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25" w15:restartNumberingAfterBreak="0">
    <w:nsid w:val="734C034B"/>
    <w:multiLevelType w:val="hybridMultilevel"/>
    <w:tmpl w:val="F906218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4CA3921"/>
    <w:multiLevelType w:val="multilevel"/>
    <w:tmpl w:val="B1FE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D07C35"/>
    <w:multiLevelType w:val="multilevel"/>
    <w:tmpl w:val="6D84C26E"/>
    <w:lvl w:ilvl="0">
      <w:start w:val="1"/>
      <w:numFmt w:val="decimal"/>
      <w:lvlText w:val="%1."/>
      <w:lvlJc w:val="left"/>
      <w:pPr>
        <w:ind w:left="329" w:hanging="220"/>
      </w:pPr>
      <w:rPr>
        <w:rFonts w:ascii="Palatino Linotype" w:eastAsia="Palatino Linotype" w:hAnsi="Palatino Linotype" w:cs="Palatino Linotype" w:hint="default"/>
        <w:b/>
        <w:bCs/>
        <w:w w:val="99"/>
        <w:sz w:val="20"/>
        <w:szCs w:val="20"/>
        <w:lang w:val="en-US" w:eastAsia="en-US" w:bidi="ar-SA"/>
      </w:rPr>
    </w:lvl>
    <w:lvl w:ilvl="1">
      <w:start w:val="1"/>
      <w:numFmt w:val="decimal"/>
      <w:lvlText w:val="%1.%2."/>
      <w:lvlJc w:val="left"/>
      <w:pPr>
        <w:ind w:left="479" w:hanging="369"/>
      </w:pPr>
      <w:rPr>
        <w:rFonts w:ascii="Palatino Linotype" w:eastAsia="Palatino Linotype" w:hAnsi="Palatino Linotype" w:cs="Palatino Linotype" w:hint="default"/>
        <w:i/>
        <w:iCs/>
        <w:w w:val="99"/>
        <w:sz w:val="20"/>
        <w:szCs w:val="20"/>
        <w:lang w:val="en-US" w:eastAsia="en-US" w:bidi="ar-SA"/>
      </w:rPr>
    </w:lvl>
    <w:lvl w:ilvl="2">
      <w:start w:val="1"/>
      <w:numFmt w:val="decimal"/>
      <w:lvlText w:val="%1.%2.%3."/>
      <w:lvlJc w:val="left"/>
      <w:pPr>
        <w:ind w:left="628" w:hanging="519"/>
      </w:pPr>
      <w:rPr>
        <w:rFonts w:ascii="Cambria" w:eastAsia="Cambria" w:hAnsi="Cambria" w:cs="Cambria" w:hint="default"/>
        <w:w w:val="98"/>
        <w:sz w:val="20"/>
        <w:szCs w:val="20"/>
        <w:lang w:val="en-US" w:eastAsia="en-US" w:bidi="ar-SA"/>
      </w:rPr>
    </w:lvl>
    <w:lvl w:ilvl="3">
      <w:numFmt w:val="bullet"/>
      <w:lvlText w:val="•"/>
      <w:lvlJc w:val="left"/>
      <w:pPr>
        <w:ind w:left="1680" w:hanging="519"/>
      </w:pPr>
      <w:rPr>
        <w:rFonts w:hint="default"/>
        <w:lang w:val="en-US" w:eastAsia="en-US" w:bidi="ar-SA"/>
      </w:rPr>
    </w:lvl>
    <w:lvl w:ilvl="4">
      <w:numFmt w:val="bullet"/>
      <w:lvlText w:val="•"/>
      <w:lvlJc w:val="left"/>
      <w:pPr>
        <w:ind w:left="2741" w:hanging="519"/>
      </w:pPr>
      <w:rPr>
        <w:rFonts w:hint="default"/>
        <w:lang w:val="en-US" w:eastAsia="en-US" w:bidi="ar-SA"/>
      </w:rPr>
    </w:lvl>
    <w:lvl w:ilvl="5">
      <w:numFmt w:val="bullet"/>
      <w:lvlText w:val="•"/>
      <w:lvlJc w:val="left"/>
      <w:pPr>
        <w:ind w:left="3802" w:hanging="519"/>
      </w:pPr>
      <w:rPr>
        <w:rFonts w:hint="default"/>
        <w:lang w:val="en-US" w:eastAsia="en-US" w:bidi="ar-SA"/>
      </w:rPr>
    </w:lvl>
    <w:lvl w:ilvl="6">
      <w:numFmt w:val="bullet"/>
      <w:lvlText w:val="•"/>
      <w:lvlJc w:val="left"/>
      <w:pPr>
        <w:ind w:left="4862" w:hanging="519"/>
      </w:pPr>
      <w:rPr>
        <w:rFonts w:hint="default"/>
        <w:lang w:val="en-US" w:eastAsia="en-US" w:bidi="ar-SA"/>
      </w:rPr>
    </w:lvl>
    <w:lvl w:ilvl="7">
      <w:numFmt w:val="bullet"/>
      <w:lvlText w:val="•"/>
      <w:lvlJc w:val="left"/>
      <w:pPr>
        <w:ind w:left="5923" w:hanging="519"/>
      </w:pPr>
      <w:rPr>
        <w:rFonts w:hint="default"/>
        <w:lang w:val="en-US" w:eastAsia="en-US" w:bidi="ar-SA"/>
      </w:rPr>
    </w:lvl>
    <w:lvl w:ilvl="8">
      <w:numFmt w:val="bullet"/>
      <w:lvlText w:val="•"/>
      <w:lvlJc w:val="left"/>
      <w:pPr>
        <w:ind w:left="6984" w:hanging="519"/>
      </w:pPr>
      <w:rPr>
        <w:rFonts w:hint="default"/>
        <w:lang w:val="en-US" w:eastAsia="en-US" w:bidi="ar-SA"/>
      </w:rPr>
    </w:lvl>
  </w:abstractNum>
  <w:abstractNum w:abstractNumId="28" w15:restartNumberingAfterBreak="0">
    <w:nsid w:val="76706EC7"/>
    <w:multiLevelType w:val="hybridMultilevel"/>
    <w:tmpl w:val="A6A69B3C"/>
    <w:lvl w:ilvl="0" w:tplc="F890324A">
      <w:start w:val="4"/>
      <w:numFmt w:val="bullet"/>
      <w:lvlText w:val="-"/>
      <w:lvlJc w:val="left"/>
      <w:pPr>
        <w:ind w:left="720" w:hanging="360"/>
      </w:pPr>
      <w:rPr>
        <w:rFonts w:ascii="Times New Roman" w:eastAsia="Times New Roman" w:hAnsi="Times New Roman" w:cs="Times New Roman"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774A148F"/>
    <w:multiLevelType w:val="multilevel"/>
    <w:tmpl w:val="D5DAC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9D83108"/>
    <w:multiLevelType w:val="hybridMultilevel"/>
    <w:tmpl w:val="87B4ADA2"/>
    <w:lvl w:ilvl="0" w:tplc="BBCE4EF0">
      <w:start w:val="1"/>
      <w:numFmt w:val="bullet"/>
      <w:lvlText w:val=""/>
      <w:lvlJc w:val="left"/>
      <w:pPr>
        <w:tabs>
          <w:tab w:val="num" w:pos="720"/>
        </w:tabs>
        <w:ind w:left="720" w:hanging="360"/>
      </w:pPr>
      <w:rPr>
        <w:rFonts w:ascii="Wingdings" w:hAnsi="Wingdings" w:hint="default"/>
      </w:rPr>
    </w:lvl>
    <w:lvl w:ilvl="1" w:tplc="B336A978" w:tentative="1">
      <w:start w:val="1"/>
      <w:numFmt w:val="bullet"/>
      <w:lvlText w:val=""/>
      <w:lvlJc w:val="left"/>
      <w:pPr>
        <w:tabs>
          <w:tab w:val="num" w:pos="1440"/>
        </w:tabs>
        <w:ind w:left="1440" w:hanging="360"/>
      </w:pPr>
      <w:rPr>
        <w:rFonts w:ascii="Wingdings" w:hAnsi="Wingdings" w:hint="default"/>
      </w:rPr>
    </w:lvl>
    <w:lvl w:ilvl="2" w:tplc="CC78CEA4" w:tentative="1">
      <w:start w:val="1"/>
      <w:numFmt w:val="bullet"/>
      <w:lvlText w:val=""/>
      <w:lvlJc w:val="left"/>
      <w:pPr>
        <w:tabs>
          <w:tab w:val="num" w:pos="2160"/>
        </w:tabs>
        <w:ind w:left="2160" w:hanging="360"/>
      </w:pPr>
      <w:rPr>
        <w:rFonts w:ascii="Wingdings" w:hAnsi="Wingdings" w:hint="default"/>
      </w:rPr>
    </w:lvl>
    <w:lvl w:ilvl="3" w:tplc="210C3AEA" w:tentative="1">
      <w:start w:val="1"/>
      <w:numFmt w:val="bullet"/>
      <w:lvlText w:val=""/>
      <w:lvlJc w:val="left"/>
      <w:pPr>
        <w:tabs>
          <w:tab w:val="num" w:pos="2880"/>
        </w:tabs>
        <w:ind w:left="2880" w:hanging="360"/>
      </w:pPr>
      <w:rPr>
        <w:rFonts w:ascii="Wingdings" w:hAnsi="Wingdings" w:hint="default"/>
      </w:rPr>
    </w:lvl>
    <w:lvl w:ilvl="4" w:tplc="6DBE7DC6" w:tentative="1">
      <w:start w:val="1"/>
      <w:numFmt w:val="bullet"/>
      <w:lvlText w:val=""/>
      <w:lvlJc w:val="left"/>
      <w:pPr>
        <w:tabs>
          <w:tab w:val="num" w:pos="3600"/>
        </w:tabs>
        <w:ind w:left="3600" w:hanging="360"/>
      </w:pPr>
      <w:rPr>
        <w:rFonts w:ascii="Wingdings" w:hAnsi="Wingdings" w:hint="default"/>
      </w:rPr>
    </w:lvl>
    <w:lvl w:ilvl="5" w:tplc="756669A2" w:tentative="1">
      <w:start w:val="1"/>
      <w:numFmt w:val="bullet"/>
      <w:lvlText w:val=""/>
      <w:lvlJc w:val="left"/>
      <w:pPr>
        <w:tabs>
          <w:tab w:val="num" w:pos="4320"/>
        </w:tabs>
        <w:ind w:left="4320" w:hanging="360"/>
      </w:pPr>
      <w:rPr>
        <w:rFonts w:ascii="Wingdings" w:hAnsi="Wingdings" w:hint="default"/>
      </w:rPr>
    </w:lvl>
    <w:lvl w:ilvl="6" w:tplc="C1FA1EAA" w:tentative="1">
      <w:start w:val="1"/>
      <w:numFmt w:val="bullet"/>
      <w:lvlText w:val=""/>
      <w:lvlJc w:val="left"/>
      <w:pPr>
        <w:tabs>
          <w:tab w:val="num" w:pos="5040"/>
        </w:tabs>
        <w:ind w:left="5040" w:hanging="360"/>
      </w:pPr>
      <w:rPr>
        <w:rFonts w:ascii="Wingdings" w:hAnsi="Wingdings" w:hint="default"/>
      </w:rPr>
    </w:lvl>
    <w:lvl w:ilvl="7" w:tplc="D7321412" w:tentative="1">
      <w:start w:val="1"/>
      <w:numFmt w:val="bullet"/>
      <w:lvlText w:val=""/>
      <w:lvlJc w:val="left"/>
      <w:pPr>
        <w:tabs>
          <w:tab w:val="num" w:pos="5760"/>
        </w:tabs>
        <w:ind w:left="5760" w:hanging="360"/>
      </w:pPr>
      <w:rPr>
        <w:rFonts w:ascii="Wingdings" w:hAnsi="Wingdings" w:hint="default"/>
      </w:rPr>
    </w:lvl>
    <w:lvl w:ilvl="8" w:tplc="44E68FC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274BC8"/>
    <w:multiLevelType w:val="multilevel"/>
    <w:tmpl w:val="72E65396"/>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C855891"/>
    <w:multiLevelType w:val="hybridMultilevel"/>
    <w:tmpl w:val="7136A796"/>
    <w:lvl w:ilvl="0" w:tplc="17022150">
      <w:start w:val="1"/>
      <w:numFmt w:val="decimal"/>
      <w:lvlText w:val="2.3.%1."/>
      <w:lvlJc w:val="left"/>
      <w:pPr>
        <w:ind w:left="829" w:hanging="360"/>
      </w:pPr>
      <w:rPr>
        <w:rFonts w:hint="default"/>
      </w:rPr>
    </w:lvl>
    <w:lvl w:ilvl="1" w:tplc="0C090019" w:tentative="1">
      <w:start w:val="1"/>
      <w:numFmt w:val="lowerLetter"/>
      <w:lvlText w:val="%2."/>
      <w:lvlJc w:val="left"/>
      <w:pPr>
        <w:ind w:left="1549" w:hanging="360"/>
      </w:pPr>
    </w:lvl>
    <w:lvl w:ilvl="2" w:tplc="0C09001B" w:tentative="1">
      <w:start w:val="1"/>
      <w:numFmt w:val="lowerRoman"/>
      <w:lvlText w:val="%3."/>
      <w:lvlJc w:val="right"/>
      <w:pPr>
        <w:ind w:left="2269" w:hanging="180"/>
      </w:pPr>
    </w:lvl>
    <w:lvl w:ilvl="3" w:tplc="0C09000F" w:tentative="1">
      <w:start w:val="1"/>
      <w:numFmt w:val="decimal"/>
      <w:lvlText w:val="%4."/>
      <w:lvlJc w:val="left"/>
      <w:pPr>
        <w:ind w:left="2989" w:hanging="360"/>
      </w:pPr>
    </w:lvl>
    <w:lvl w:ilvl="4" w:tplc="0C090019" w:tentative="1">
      <w:start w:val="1"/>
      <w:numFmt w:val="lowerLetter"/>
      <w:lvlText w:val="%5."/>
      <w:lvlJc w:val="left"/>
      <w:pPr>
        <w:ind w:left="3709" w:hanging="360"/>
      </w:pPr>
    </w:lvl>
    <w:lvl w:ilvl="5" w:tplc="0C09001B" w:tentative="1">
      <w:start w:val="1"/>
      <w:numFmt w:val="lowerRoman"/>
      <w:lvlText w:val="%6."/>
      <w:lvlJc w:val="right"/>
      <w:pPr>
        <w:ind w:left="4429" w:hanging="180"/>
      </w:pPr>
    </w:lvl>
    <w:lvl w:ilvl="6" w:tplc="0C09000F" w:tentative="1">
      <w:start w:val="1"/>
      <w:numFmt w:val="decimal"/>
      <w:lvlText w:val="%7."/>
      <w:lvlJc w:val="left"/>
      <w:pPr>
        <w:ind w:left="5149" w:hanging="360"/>
      </w:pPr>
    </w:lvl>
    <w:lvl w:ilvl="7" w:tplc="0C090019" w:tentative="1">
      <w:start w:val="1"/>
      <w:numFmt w:val="lowerLetter"/>
      <w:lvlText w:val="%8."/>
      <w:lvlJc w:val="left"/>
      <w:pPr>
        <w:ind w:left="5869" w:hanging="360"/>
      </w:pPr>
    </w:lvl>
    <w:lvl w:ilvl="8" w:tplc="0C09001B" w:tentative="1">
      <w:start w:val="1"/>
      <w:numFmt w:val="lowerRoman"/>
      <w:lvlText w:val="%9."/>
      <w:lvlJc w:val="right"/>
      <w:pPr>
        <w:ind w:left="6589" w:hanging="180"/>
      </w:pPr>
    </w:lvl>
  </w:abstractNum>
  <w:abstractNum w:abstractNumId="34" w15:restartNumberingAfterBreak="0">
    <w:nsid w:val="7D9521C8"/>
    <w:multiLevelType w:val="multilevel"/>
    <w:tmpl w:val="48EAC764"/>
    <w:styleLink w:val="referencelist"/>
    <w:lvl w:ilvl="0">
      <w:start w:val="1"/>
      <w:numFmt w:val="decimal"/>
      <w:lvlText w:val="%1."/>
      <w:lvlJc w:val="right"/>
      <w:pPr>
        <w:tabs>
          <w:tab w:val="num" w:pos="341"/>
        </w:tabs>
        <w:ind w:left="341" w:hanging="114"/>
      </w:pPr>
      <w:rPr>
        <w:rFonts w:hint="default"/>
      </w:rPr>
    </w:lvl>
    <w:lvl w:ilvl="1">
      <w:start w:val="1"/>
      <w:numFmt w:val="lowerLetter"/>
      <w:lvlText w:val="%2."/>
      <w:lvlJc w:val="left"/>
      <w:pPr>
        <w:tabs>
          <w:tab w:val="num" w:pos="2010"/>
        </w:tabs>
        <w:ind w:left="2010" w:hanging="360"/>
      </w:pPr>
      <w:rPr>
        <w:rFonts w:hint="default"/>
      </w:rPr>
    </w:lvl>
    <w:lvl w:ilvl="2">
      <w:start w:val="1"/>
      <w:numFmt w:val="lowerRoman"/>
      <w:lvlText w:val="%3."/>
      <w:lvlJc w:val="right"/>
      <w:pPr>
        <w:tabs>
          <w:tab w:val="num" w:pos="2730"/>
        </w:tabs>
        <w:ind w:left="2730" w:hanging="180"/>
      </w:pPr>
      <w:rPr>
        <w:rFonts w:hint="default"/>
      </w:rPr>
    </w:lvl>
    <w:lvl w:ilvl="3">
      <w:start w:val="1"/>
      <w:numFmt w:val="decimal"/>
      <w:lvlText w:val="%4."/>
      <w:lvlJc w:val="left"/>
      <w:pPr>
        <w:tabs>
          <w:tab w:val="num" w:pos="3450"/>
        </w:tabs>
        <w:ind w:left="3450" w:hanging="360"/>
      </w:pPr>
      <w:rPr>
        <w:rFonts w:hint="default"/>
      </w:rPr>
    </w:lvl>
    <w:lvl w:ilvl="4">
      <w:start w:val="1"/>
      <w:numFmt w:val="lowerLetter"/>
      <w:lvlText w:val="%5."/>
      <w:lvlJc w:val="left"/>
      <w:pPr>
        <w:tabs>
          <w:tab w:val="num" w:pos="4170"/>
        </w:tabs>
        <w:ind w:left="4170" w:hanging="360"/>
      </w:pPr>
      <w:rPr>
        <w:rFonts w:hint="default"/>
      </w:rPr>
    </w:lvl>
    <w:lvl w:ilvl="5">
      <w:start w:val="1"/>
      <w:numFmt w:val="lowerRoman"/>
      <w:lvlText w:val="%6."/>
      <w:lvlJc w:val="right"/>
      <w:pPr>
        <w:tabs>
          <w:tab w:val="num" w:pos="4890"/>
        </w:tabs>
        <w:ind w:left="4890" w:hanging="180"/>
      </w:pPr>
      <w:rPr>
        <w:rFonts w:hint="default"/>
      </w:rPr>
    </w:lvl>
    <w:lvl w:ilvl="6">
      <w:start w:val="1"/>
      <w:numFmt w:val="decimal"/>
      <w:lvlText w:val="%7."/>
      <w:lvlJc w:val="left"/>
      <w:pPr>
        <w:tabs>
          <w:tab w:val="num" w:pos="5610"/>
        </w:tabs>
        <w:ind w:left="5610" w:hanging="360"/>
      </w:pPr>
      <w:rPr>
        <w:rFonts w:hint="default"/>
      </w:rPr>
    </w:lvl>
    <w:lvl w:ilvl="7">
      <w:start w:val="1"/>
      <w:numFmt w:val="lowerLetter"/>
      <w:lvlText w:val="%8."/>
      <w:lvlJc w:val="left"/>
      <w:pPr>
        <w:tabs>
          <w:tab w:val="num" w:pos="6330"/>
        </w:tabs>
        <w:ind w:left="6330" w:hanging="360"/>
      </w:pPr>
      <w:rPr>
        <w:rFonts w:hint="default"/>
      </w:rPr>
    </w:lvl>
    <w:lvl w:ilvl="8">
      <w:start w:val="1"/>
      <w:numFmt w:val="lowerRoman"/>
      <w:lvlText w:val="%9."/>
      <w:lvlJc w:val="right"/>
      <w:pPr>
        <w:tabs>
          <w:tab w:val="num" w:pos="7050"/>
        </w:tabs>
        <w:ind w:left="7050" w:hanging="180"/>
      </w:pPr>
      <w:rPr>
        <w:rFonts w:hint="default"/>
      </w:rPr>
    </w:lvl>
  </w:abstractNum>
  <w:num w:numId="1">
    <w:abstractNumId w:val="23"/>
  </w:num>
  <w:num w:numId="2">
    <w:abstractNumId w:val="11"/>
  </w:num>
  <w:num w:numId="3">
    <w:abstractNumId w:val="9"/>
  </w:num>
  <w:num w:numId="4">
    <w:abstractNumId w:val="20"/>
  </w:num>
  <w:num w:numId="5">
    <w:abstractNumId w:val="7"/>
  </w:num>
  <w:num w:numId="6">
    <w:abstractNumId w:val="1"/>
  </w:num>
  <w:num w:numId="7">
    <w:abstractNumId w:val="25"/>
  </w:num>
  <w:num w:numId="8">
    <w:abstractNumId w:val="2"/>
  </w:num>
  <w:num w:numId="9">
    <w:abstractNumId w:val="13"/>
  </w:num>
  <w:num w:numId="10">
    <w:abstractNumId w:val="19"/>
  </w:num>
  <w:num w:numId="11">
    <w:abstractNumId w:val="17"/>
  </w:num>
  <w:num w:numId="12">
    <w:abstractNumId w:val="14"/>
  </w:num>
  <w:num w:numId="13">
    <w:abstractNumId w:val="10"/>
  </w:num>
  <w:num w:numId="14">
    <w:abstractNumId w:val="24"/>
  </w:num>
  <w:num w:numId="15">
    <w:abstractNumId w:val="32"/>
  </w:num>
  <w:num w:numId="16">
    <w:abstractNumId w:val="29"/>
  </w:num>
  <w:num w:numId="17">
    <w:abstractNumId w:val="34"/>
  </w:num>
  <w:num w:numId="18">
    <w:abstractNumId w:val="3"/>
  </w:num>
  <w:num w:numId="19">
    <w:abstractNumId w:val="15"/>
  </w:num>
  <w:num w:numId="20">
    <w:abstractNumId w:val="8"/>
  </w:num>
  <w:num w:numId="21">
    <w:abstractNumId w:val="22"/>
  </w:num>
  <w:num w:numId="22">
    <w:abstractNumId w:val="31"/>
  </w:num>
  <w:num w:numId="23">
    <w:abstractNumId w:val="27"/>
  </w:num>
  <w:num w:numId="24">
    <w:abstractNumId w:val="33"/>
  </w:num>
  <w:num w:numId="25">
    <w:abstractNumId w:val="18"/>
  </w:num>
  <w:num w:numId="26">
    <w:abstractNumId w:val="21"/>
  </w:num>
  <w:num w:numId="27">
    <w:abstractNumId w:val="5"/>
  </w:num>
  <w:num w:numId="28">
    <w:abstractNumId w:val="0"/>
  </w:num>
  <w:num w:numId="29">
    <w:abstractNumId w:val="26"/>
  </w:num>
  <w:num w:numId="30">
    <w:abstractNumId w:val="16"/>
  </w:num>
  <w:num w:numId="31">
    <w:abstractNumId w:val="30"/>
  </w:num>
  <w:num w:numId="32">
    <w:abstractNumId w:val="4"/>
  </w:num>
  <w:num w:numId="33">
    <w:abstractNumId w:val="12"/>
  </w:num>
  <w:num w:numId="34">
    <w:abstractNumId w:val="6"/>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DFA"/>
    <w:rsid w:val="000005A6"/>
    <w:rsid w:val="0001001A"/>
    <w:rsid w:val="000434E6"/>
    <w:rsid w:val="0004462E"/>
    <w:rsid w:val="00066C98"/>
    <w:rsid w:val="000B4718"/>
    <w:rsid w:val="000C2731"/>
    <w:rsid w:val="000D60F2"/>
    <w:rsid w:val="000E6E7C"/>
    <w:rsid w:val="00101E98"/>
    <w:rsid w:val="00112DB4"/>
    <w:rsid w:val="00124018"/>
    <w:rsid w:val="001255EA"/>
    <w:rsid w:val="00137775"/>
    <w:rsid w:val="00152731"/>
    <w:rsid w:val="0019176A"/>
    <w:rsid w:val="001F3525"/>
    <w:rsid w:val="00267835"/>
    <w:rsid w:val="00271A3B"/>
    <w:rsid w:val="00277AAE"/>
    <w:rsid w:val="002B2569"/>
    <w:rsid w:val="002B7F78"/>
    <w:rsid w:val="002F5581"/>
    <w:rsid w:val="00313B9B"/>
    <w:rsid w:val="0033196D"/>
    <w:rsid w:val="003554E3"/>
    <w:rsid w:val="003821A5"/>
    <w:rsid w:val="003A47C6"/>
    <w:rsid w:val="003B63A9"/>
    <w:rsid w:val="003D38FE"/>
    <w:rsid w:val="00415A64"/>
    <w:rsid w:val="004347BA"/>
    <w:rsid w:val="004404DD"/>
    <w:rsid w:val="004C3AC2"/>
    <w:rsid w:val="004D58FE"/>
    <w:rsid w:val="004D6AE6"/>
    <w:rsid w:val="004E7CF1"/>
    <w:rsid w:val="00505A35"/>
    <w:rsid w:val="005737FA"/>
    <w:rsid w:val="005B582C"/>
    <w:rsid w:val="005C378E"/>
    <w:rsid w:val="00600DF0"/>
    <w:rsid w:val="00605DFA"/>
    <w:rsid w:val="00615059"/>
    <w:rsid w:val="006208AB"/>
    <w:rsid w:val="0066500D"/>
    <w:rsid w:val="00683E8D"/>
    <w:rsid w:val="006B7F7C"/>
    <w:rsid w:val="006F0BCB"/>
    <w:rsid w:val="0071693E"/>
    <w:rsid w:val="00793BBC"/>
    <w:rsid w:val="007B1E84"/>
    <w:rsid w:val="007B67C6"/>
    <w:rsid w:val="007C17D7"/>
    <w:rsid w:val="007D613A"/>
    <w:rsid w:val="007E5E4D"/>
    <w:rsid w:val="007F7D18"/>
    <w:rsid w:val="007F7E99"/>
    <w:rsid w:val="00801E80"/>
    <w:rsid w:val="00843102"/>
    <w:rsid w:val="00871669"/>
    <w:rsid w:val="008D5219"/>
    <w:rsid w:val="009178F5"/>
    <w:rsid w:val="00932BDE"/>
    <w:rsid w:val="00966290"/>
    <w:rsid w:val="009A3FDB"/>
    <w:rsid w:val="009C1417"/>
    <w:rsid w:val="009D1888"/>
    <w:rsid w:val="009F458A"/>
    <w:rsid w:val="009F6E3E"/>
    <w:rsid w:val="00A05344"/>
    <w:rsid w:val="00A13745"/>
    <w:rsid w:val="00A22D3D"/>
    <w:rsid w:val="00A57BA8"/>
    <w:rsid w:val="00A97568"/>
    <w:rsid w:val="00AD1131"/>
    <w:rsid w:val="00B04E4C"/>
    <w:rsid w:val="00B1519D"/>
    <w:rsid w:val="00B265DB"/>
    <w:rsid w:val="00B26BE6"/>
    <w:rsid w:val="00B27EC2"/>
    <w:rsid w:val="00B63D2E"/>
    <w:rsid w:val="00B93B77"/>
    <w:rsid w:val="00C15077"/>
    <w:rsid w:val="00C34530"/>
    <w:rsid w:val="00C5511C"/>
    <w:rsid w:val="00C71335"/>
    <w:rsid w:val="00CB1517"/>
    <w:rsid w:val="00CF3D9C"/>
    <w:rsid w:val="00CF5F4C"/>
    <w:rsid w:val="00D4153D"/>
    <w:rsid w:val="00D47BD0"/>
    <w:rsid w:val="00D83D00"/>
    <w:rsid w:val="00D94508"/>
    <w:rsid w:val="00D95DC0"/>
    <w:rsid w:val="00DE01DC"/>
    <w:rsid w:val="00E13937"/>
    <w:rsid w:val="00E915D1"/>
    <w:rsid w:val="00ED64EF"/>
    <w:rsid w:val="00EF1473"/>
    <w:rsid w:val="00F05FFE"/>
    <w:rsid w:val="00F64583"/>
    <w:rsid w:val="00FB34F2"/>
    <w:rsid w:val="00FD30E5"/>
    <w:rsid w:val="00FD64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A45178"/>
  <w15:docId w15:val="{45A55245-9429-4DF7-9BB5-5CAE467C5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de-DE"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style>
  <w:style w:type="paragraph" w:styleId="berschrift1">
    <w:name w:val="heading 1"/>
    <w:basedOn w:val="Standard"/>
    <w:next w:val="Standard"/>
    <w:uiPriority w:val="9"/>
    <w:qFormat/>
    <w:pPr>
      <w:keepNext/>
      <w:keepLines/>
      <w:spacing w:before="240" w:after="0"/>
      <w:outlineLvl w:val="0"/>
    </w:pPr>
    <w:rPr>
      <w:rFonts w:ascii="Calibri Light" w:eastAsia="Times New Roman" w:hAnsi="Calibri Light"/>
      <w:color w:val="2F5496"/>
      <w:sz w:val="32"/>
      <w:szCs w:val="32"/>
    </w:rPr>
  </w:style>
  <w:style w:type="paragraph" w:styleId="berschrift2">
    <w:name w:val="heading 2"/>
    <w:basedOn w:val="Standard"/>
    <w:next w:val="Standard"/>
    <w:link w:val="berschrift2Zchn"/>
    <w:unhideWhenUsed/>
    <w:qFormat/>
    <w:rsid w:val="0061505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unhideWhenUsed/>
    <w:qFormat/>
    <w:pPr>
      <w:spacing w:before="100" w:after="100" w:line="240" w:lineRule="auto"/>
      <w:outlineLvl w:val="2"/>
    </w:pPr>
    <w:rPr>
      <w:rFonts w:ascii="Times New Roman" w:eastAsia="Times New Roman" w:hAnsi="Times New Roman"/>
      <w:b/>
      <w:bCs/>
      <w:sz w:val="27"/>
      <w:szCs w:val="27"/>
      <w:lang w:eastAsia="de-DE"/>
    </w:rPr>
  </w:style>
  <w:style w:type="paragraph" w:styleId="berschrift4">
    <w:name w:val="heading 4"/>
    <w:basedOn w:val="Standard"/>
    <w:next w:val="Standard"/>
    <w:link w:val="berschrift4Zchn"/>
    <w:unhideWhenUsed/>
    <w:qFormat/>
    <w:rsid w:val="007C17D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rPr>
      <w:rFonts w:ascii="Times New Roman" w:eastAsia="Times New Roman" w:hAnsi="Times New Roman" w:cs="Times New Roman"/>
      <w:b/>
      <w:bCs/>
      <w:sz w:val="27"/>
      <w:szCs w:val="27"/>
      <w:lang w:eastAsia="de-DE"/>
    </w:rPr>
  </w:style>
  <w:style w:type="paragraph" w:customStyle="1" w:styleId="address">
    <w:name w:val="address"/>
    <w:basedOn w:val="Standard"/>
    <w:pPr>
      <w:overflowPunct w:val="0"/>
      <w:autoSpaceDE w:val="0"/>
      <w:spacing w:after="200" w:line="220" w:lineRule="atLeast"/>
      <w:contextualSpacing/>
      <w:jc w:val="center"/>
      <w:textAlignment w:val="baseline"/>
    </w:pPr>
    <w:rPr>
      <w:rFonts w:ascii="Times New Roman" w:eastAsia="Times New Roman" w:hAnsi="Times New Roman"/>
      <w:sz w:val="18"/>
      <w:szCs w:val="20"/>
      <w:lang w:val="en-US"/>
    </w:rPr>
  </w:style>
  <w:style w:type="paragraph" w:customStyle="1" w:styleId="author">
    <w:name w:val="author"/>
    <w:basedOn w:val="Standard"/>
    <w:next w:val="address"/>
    <w:pPr>
      <w:overflowPunct w:val="0"/>
      <w:autoSpaceDE w:val="0"/>
      <w:spacing w:after="200" w:line="220" w:lineRule="atLeast"/>
      <w:jc w:val="center"/>
      <w:textAlignment w:val="baseline"/>
    </w:pPr>
    <w:rPr>
      <w:rFonts w:ascii="Times New Roman" w:eastAsia="Times New Roman" w:hAnsi="Times New Roman"/>
      <w:sz w:val="20"/>
      <w:szCs w:val="20"/>
      <w:lang w:val="en-US"/>
    </w:rPr>
  </w:style>
  <w:style w:type="paragraph" w:customStyle="1" w:styleId="papertitle">
    <w:name w:val="papertitle"/>
    <w:basedOn w:val="Standard"/>
    <w:next w:val="author"/>
    <w:pPr>
      <w:keepNext/>
      <w:keepLines/>
      <w:overflowPunct w:val="0"/>
      <w:autoSpaceDE w:val="0"/>
      <w:spacing w:after="480" w:line="360" w:lineRule="atLeast"/>
      <w:jc w:val="center"/>
      <w:textAlignment w:val="baseline"/>
    </w:pPr>
    <w:rPr>
      <w:rFonts w:ascii="Times New Roman" w:eastAsia="Times New Roman" w:hAnsi="Times New Roman"/>
      <w:b/>
      <w:sz w:val="28"/>
      <w:szCs w:val="20"/>
      <w:lang w:val="en-US"/>
    </w:rPr>
  </w:style>
  <w:style w:type="character" w:customStyle="1" w:styleId="ORCID">
    <w:name w:val="ORCID"/>
    <w:basedOn w:val="Absatz-Standardschriftart"/>
    <w:rPr>
      <w:position w:val="0"/>
      <w:vertAlign w:val="superscript"/>
    </w:rPr>
  </w:style>
  <w:style w:type="character" w:customStyle="1" w:styleId="berschrift1Zchn">
    <w:name w:val="Überschrift 1 Zchn"/>
    <w:basedOn w:val="Absatz-Standardschriftart"/>
    <w:rPr>
      <w:rFonts w:ascii="Calibri Light" w:eastAsia="Times New Roman" w:hAnsi="Calibri Light" w:cs="Times New Roman"/>
      <w:color w:val="2F5496"/>
      <w:sz w:val="32"/>
      <w:szCs w:val="32"/>
    </w:rPr>
  </w:style>
  <w:style w:type="paragraph" w:styleId="Listenabsatz">
    <w:name w:val="List Paragraph"/>
    <w:basedOn w:val="Standard"/>
    <w:uiPriority w:val="34"/>
    <w:qFormat/>
    <w:pPr>
      <w:ind w:left="720"/>
      <w:contextualSpacing/>
    </w:pPr>
  </w:style>
  <w:style w:type="table" w:styleId="Gitternetztabelle1hell">
    <w:name w:val="Grid Table 1 Light"/>
    <w:basedOn w:val="NormaleTabelle"/>
    <w:uiPriority w:val="46"/>
    <w:rsid w:val="000C273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StandardWeb">
    <w:name w:val="Normal (Web)"/>
    <w:basedOn w:val="Standard"/>
    <w:link w:val="StandardWebZchn"/>
    <w:uiPriority w:val="99"/>
    <w:unhideWhenUsed/>
    <w:rsid w:val="00A13745"/>
    <w:pPr>
      <w:suppressAutoHyphens w:val="0"/>
      <w:autoSpaceDN/>
      <w:spacing w:before="100" w:beforeAutospacing="1" w:after="100" w:afterAutospacing="1" w:line="240" w:lineRule="auto"/>
    </w:pPr>
    <w:rPr>
      <w:rFonts w:ascii="Times New Roman" w:eastAsia="Times New Roman" w:hAnsi="Times New Roman"/>
      <w:sz w:val="24"/>
      <w:szCs w:val="24"/>
      <w:lang w:eastAsia="de-DE"/>
    </w:rPr>
  </w:style>
  <w:style w:type="character" w:customStyle="1" w:styleId="verweis">
    <w:name w:val="verweis"/>
    <w:basedOn w:val="Absatz-Standardschriftart"/>
    <w:rsid w:val="00A13745"/>
  </w:style>
  <w:style w:type="character" w:customStyle="1" w:styleId="berschrift2Zchn">
    <w:name w:val="Überschrift 2 Zchn"/>
    <w:basedOn w:val="Absatz-Standardschriftart"/>
    <w:link w:val="berschrift2"/>
    <w:uiPriority w:val="9"/>
    <w:rsid w:val="00615059"/>
    <w:rPr>
      <w:rFonts w:asciiTheme="majorHAnsi" w:eastAsiaTheme="majorEastAsia" w:hAnsiTheme="majorHAnsi" w:cstheme="majorBidi"/>
      <w:color w:val="2F5496" w:themeColor="accent1" w:themeShade="BF"/>
      <w:sz w:val="26"/>
      <w:szCs w:val="26"/>
    </w:rPr>
  </w:style>
  <w:style w:type="paragraph" w:styleId="Titel">
    <w:name w:val="Title"/>
    <w:basedOn w:val="Standard"/>
    <w:next w:val="Standard"/>
    <w:link w:val="TitelZchn"/>
    <w:uiPriority w:val="10"/>
    <w:qFormat/>
    <w:rsid w:val="0061505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15059"/>
    <w:rPr>
      <w:rFonts w:asciiTheme="majorHAnsi" w:eastAsiaTheme="majorEastAsia" w:hAnsiTheme="majorHAnsi" w:cstheme="majorBidi"/>
      <w:spacing w:val="-10"/>
      <w:kern w:val="28"/>
      <w:sz w:val="56"/>
      <w:szCs w:val="56"/>
    </w:rPr>
  </w:style>
  <w:style w:type="paragraph" w:customStyle="1" w:styleId="referenceitem">
    <w:name w:val="referenceitem"/>
    <w:basedOn w:val="Standard"/>
    <w:rsid w:val="00A22D3D"/>
    <w:pPr>
      <w:suppressAutoHyphens w:val="0"/>
      <w:overflowPunct w:val="0"/>
      <w:autoSpaceDE w:val="0"/>
      <w:adjustRightInd w:val="0"/>
      <w:spacing w:after="0" w:line="220" w:lineRule="atLeast"/>
      <w:jc w:val="both"/>
      <w:textAlignment w:val="baseline"/>
    </w:pPr>
    <w:rPr>
      <w:rFonts w:ascii="Times New Roman" w:eastAsia="Times New Roman" w:hAnsi="Times New Roman"/>
      <w:sz w:val="18"/>
      <w:szCs w:val="20"/>
      <w:lang w:val="en-US"/>
    </w:rPr>
  </w:style>
  <w:style w:type="table" w:styleId="Tabellenraster">
    <w:name w:val="Table Grid"/>
    <w:basedOn w:val="NormaleTabelle"/>
    <w:uiPriority w:val="39"/>
    <w:rsid w:val="00A22D3D"/>
    <w:pPr>
      <w:autoSpaceDN/>
      <w:spacing w:after="0" w:line="240" w:lineRule="auto"/>
    </w:pPr>
    <w:rPr>
      <w:rFonts w:asciiTheme="minorHAnsi" w:eastAsiaTheme="minorHAnsi" w:hAnsiTheme="minorHAnsi" w:cstheme="minorBidi"/>
      <w:kern w:val="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andardWebZchn">
    <w:name w:val="Standard (Web) Zchn"/>
    <w:basedOn w:val="Absatz-Standardschriftart"/>
    <w:link w:val="StandardWeb"/>
    <w:uiPriority w:val="99"/>
    <w:rsid w:val="00A22D3D"/>
    <w:rPr>
      <w:rFonts w:ascii="Times New Roman" w:eastAsia="Times New Roman" w:hAnsi="Times New Roman"/>
      <w:sz w:val="24"/>
      <w:szCs w:val="24"/>
      <w:lang w:eastAsia="de-DE"/>
    </w:rPr>
  </w:style>
  <w:style w:type="paragraph" w:styleId="HTMLVorformatiert">
    <w:name w:val="HTML Preformatted"/>
    <w:basedOn w:val="Standard"/>
    <w:link w:val="HTMLVorformatiertZchn"/>
    <w:uiPriority w:val="99"/>
    <w:semiHidden/>
    <w:unhideWhenUsed/>
    <w:rsid w:val="00152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152731"/>
    <w:rPr>
      <w:rFonts w:ascii="Courier New" w:eastAsia="Times New Roman" w:hAnsi="Courier New" w:cs="Courier New"/>
      <w:sz w:val="20"/>
      <w:szCs w:val="20"/>
      <w:lang w:eastAsia="de-DE"/>
    </w:rPr>
  </w:style>
  <w:style w:type="character" w:styleId="HTMLCode">
    <w:name w:val="HTML Code"/>
    <w:basedOn w:val="Absatz-Standardschriftart"/>
    <w:uiPriority w:val="99"/>
    <w:semiHidden/>
    <w:unhideWhenUsed/>
    <w:rsid w:val="00152731"/>
    <w:rPr>
      <w:rFonts w:ascii="Courier New" w:eastAsia="Times New Roman" w:hAnsi="Courier New" w:cs="Courier New"/>
      <w:sz w:val="20"/>
      <w:szCs w:val="20"/>
    </w:rPr>
  </w:style>
  <w:style w:type="character" w:customStyle="1" w:styleId="hljs-attr">
    <w:name w:val="hljs-attr"/>
    <w:basedOn w:val="Absatz-Standardschriftart"/>
    <w:rsid w:val="00152731"/>
  </w:style>
  <w:style w:type="character" w:customStyle="1" w:styleId="hljs-string">
    <w:name w:val="hljs-string"/>
    <w:basedOn w:val="Absatz-Standardschriftart"/>
    <w:rsid w:val="00152731"/>
  </w:style>
  <w:style w:type="character" w:customStyle="1" w:styleId="hljs-keyword">
    <w:name w:val="hljs-keyword"/>
    <w:basedOn w:val="Absatz-Standardschriftart"/>
    <w:rsid w:val="00152731"/>
  </w:style>
  <w:style w:type="character" w:customStyle="1" w:styleId="hljs-number">
    <w:name w:val="hljs-number"/>
    <w:basedOn w:val="Absatz-Standardschriftart"/>
    <w:rsid w:val="00152731"/>
  </w:style>
  <w:style w:type="character" w:customStyle="1" w:styleId="hljs-builtin">
    <w:name w:val="hljs-built_in"/>
    <w:basedOn w:val="Absatz-Standardschriftart"/>
    <w:rsid w:val="00152731"/>
  </w:style>
  <w:style w:type="character" w:customStyle="1" w:styleId="hljs-subst">
    <w:name w:val="hljs-subst"/>
    <w:basedOn w:val="Absatz-Standardschriftart"/>
    <w:rsid w:val="00152731"/>
  </w:style>
  <w:style w:type="paragraph" w:styleId="Inhaltsverzeichnisberschrift">
    <w:name w:val="TOC Heading"/>
    <w:basedOn w:val="berschrift1"/>
    <w:next w:val="Standard"/>
    <w:uiPriority w:val="39"/>
    <w:unhideWhenUsed/>
    <w:qFormat/>
    <w:rsid w:val="003A47C6"/>
    <w:pPr>
      <w:suppressAutoHyphens w:val="0"/>
      <w:autoSpaceDN/>
      <w:spacing w:line="259" w:lineRule="auto"/>
      <w:outlineLvl w:val="9"/>
    </w:pPr>
    <w:rPr>
      <w:rFonts w:asciiTheme="majorHAnsi" w:eastAsiaTheme="majorEastAsia" w:hAnsiTheme="majorHAnsi" w:cstheme="majorBidi"/>
      <w:color w:val="2F5496" w:themeColor="accent1" w:themeShade="BF"/>
      <w:lang w:eastAsia="de-DE"/>
    </w:rPr>
  </w:style>
  <w:style w:type="paragraph" w:styleId="Verzeichnis1">
    <w:name w:val="toc 1"/>
    <w:basedOn w:val="Standard"/>
    <w:next w:val="Standard"/>
    <w:autoRedefine/>
    <w:uiPriority w:val="39"/>
    <w:unhideWhenUsed/>
    <w:rsid w:val="003A47C6"/>
    <w:pPr>
      <w:spacing w:after="100"/>
    </w:pPr>
  </w:style>
  <w:style w:type="paragraph" w:styleId="Verzeichnis3">
    <w:name w:val="toc 3"/>
    <w:basedOn w:val="Standard"/>
    <w:next w:val="Standard"/>
    <w:autoRedefine/>
    <w:uiPriority w:val="39"/>
    <w:unhideWhenUsed/>
    <w:rsid w:val="003A47C6"/>
    <w:pPr>
      <w:spacing w:after="100"/>
      <w:ind w:left="440"/>
    </w:pPr>
  </w:style>
  <w:style w:type="paragraph" w:styleId="Verzeichnis2">
    <w:name w:val="toc 2"/>
    <w:basedOn w:val="Standard"/>
    <w:next w:val="Standard"/>
    <w:autoRedefine/>
    <w:uiPriority w:val="39"/>
    <w:unhideWhenUsed/>
    <w:rsid w:val="003A47C6"/>
    <w:pPr>
      <w:spacing w:after="100"/>
      <w:ind w:left="220"/>
    </w:pPr>
  </w:style>
  <w:style w:type="character" w:styleId="Hyperlink">
    <w:name w:val="Hyperlink"/>
    <w:basedOn w:val="Absatz-Standardschriftart"/>
    <w:uiPriority w:val="99"/>
    <w:unhideWhenUsed/>
    <w:rsid w:val="003A47C6"/>
    <w:rPr>
      <w:color w:val="0563C1" w:themeColor="hyperlink"/>
      <w:u w:val="single"/>
    </w:rPr>
  </w:style>
  <w:style w:type="character" w:customStyle="1" w:styleId="berschrift4Zchn">
    <w:name w:val="Überschrift 4 Zchn"/>
    <w:basedOn w:val="Absatz-Standardschriftart"/>
    <w:link w:val="berschrift4"/>
    <w:uiPriority w:val="9"/>
    <w:rsid w:val="007C17D7"/>
    <w:rPr>
      <w:rFonts w:asciiTheme="majorHAnsi" w:eastAsiaTheme="majorEastAsia" w:hAnsiTheme="majorHAnsi" w:cstheme="majorBidi"/>
      <w:i/>
      <w:iCs/>
      <w:color w:val="2F5496" w:themeColor="accent1" w:themeShade="BF"/>
    </w:rPr>
  </w:style>
  <w:style w:type="paragraph" w:styleId="Kopfzeile">
    <w:name w:val="header"/>
    <w:basedOn w:val="Standard"/>
    <w:link w:val="KopfzeileZchn"/>
    <w:unhideWhenUsed/>
    <w:rsid w:val="000005A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005A6"/>
  </w:style>
  <w:style w:type="paragraph" w:styleId="Fuzeile">
    <w:name w:val="footer"/>
    <w:basedOn w:val="Standard"/>
    <w:link w:val="FuzeileZchn"/>
    <w:unhideWhenUsed/>
    <w:rsid w:val="000005A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005A6"/>
  </w:style>
  <w:style w:type="paragraph" w:customStyle="1" w:styleId="abstract">
    <w:name w:val="abstract"/>
    <w:basedOn w:val="Standard"/>
    <w:rsid w:val="00932BDE"/>
    <w:pPr>
      <w:suppressAutoHyphens w:val="0"/>
      <w:overflowPunct w:val="0"/>
      <w:autoSpaceDE w:val="0"/>
      <w:adjustRightInd w:val="0"/>
      <w:spacing w:before="600" w:after="360" w:line="220" w:lineRule="atLeast"/>
      <w:ind w:left="567" w:right="567" w:firstLine="227"/>
      <w:contextualSpacing/>
      <w:jc w:val="both"/>
      <w:textAlignment w:val="baseline"/>
    </w:pPr>
    <w:rPr>
      <w:rFonts w:ascii="Times New Roman" w:eastAsia="Times New Roman" w:hAnsi="Times New Roman"/>
      <w:sz w:val="18"/>
      <w:szCs w:val="20"/>
      <w:lang w:val="en-US"/>
    </w:rPr>
  </w:style>
  <w:style w:type="numbering" w:customStyle="1" w:styleId="arabnumitem">
    <w:name w:val="arabnumitem"/>
    <w:basedOn w:val="KeineListe"/>
    <w:rsid w:val="00932BDE"/>
    <w:pPr>
      <w:numPr>
        <w:numId w:val="15"/>
      </w:numPr>
    </w:pPr>
  </w:style>
  <w:style w:type="paragraph" w:customStyle="1" w:styleId="bulletitem">
    <w:name w:val="bulletitem"/>
    <w:basedOn w:val="Standard"/>
    <w:rsid w:val="00932BDE"/>
    <w:pPr>
      <w:numPr>
        <w:numId w:val="13"/>
      </w:numPr>
      <w:suppressAutoHyphens w:val="0"/>
      <w:overflowPunct w:val="0"/>
      <w:autoSpaceDE w:val="0"/>
      <w:adjustRightInd w:val="0"/>
      <w:spacing w:before="160" w:line="240" w:lineRule="atLeast"/>
      <w:contextualSpacing/>
      <w:jc w:val="both"/>
      <w:textAlignment w:val="baseline"/>
    </w:pPr>
    <w:rPr>
      <w:rFonts w:ascii="Times New Roman" w:eastAsia="Times New Roman" w:hAnsi="Times New Roman"/>
      <w:sz w:val="20"/>
      <w:szCs w:val="20"/>
      <w:lang w:val="en-US"/>
    </w:rPr>
  </w:style>
  <w:style w:type="paragraph" w:customStyle="1" w:styleId="dashitem">
    <w:name w:val="dashitem"/>
    <w:basedOn w:val="Standard"/>
    <w:rsid w:val="00932BDE"/>
    <w:pPr>
      <w:numPr>
        <w:numId w:val="14"/>
      </w:numPr>
      <w:suppressAutoHyphens w:val="0"/>
      <w:overflowPunct w:val="0"/>
      <w:autoSpaceDE w:val="0"/>
      <w:adjustRightInd w:val="0"/>
      <w:spacing w:before="160" w:line="240" w:lineRule="atLeast"/>
      <w:contextualSpacing/>
      <w:jc w:val="both"/>
      <w:textAlignment w:val="baseline"/>
    </w:pPr>
    <w:rPr>
      <w:rFonts w:ascii="Times New Roman" w:eastAsia="Times New Roman" w:hAnsi="Times New Roman"/>
      <w:sz w:val="20"/>
      <w:szCs w:val="20"/>
      <w:lang w:val="en-US"/>
    </w:rPr>
  </w:style>
  <w:style w:type="character" w:customStyle="1" w:styleId="e-mail">
    <w:name w:val="e-mail"/>
    <w:basedOn w:val="Absatz-Standardschriftart"/>
    <w:rsid w:val="00932BDE"/>
    <w:rPr>
      <w:rFonts w:ascii="Courier" w:hAnsi="Courier"/>
      <w:noProof/>
    </w:rPr>
  </w:style>
  <w:style w:type="paragraph" w:customStyle="1" w:styleId="equation">
    <w:name w:val="equation"/>
    <w:basedOn w:val="Standard"/>
    <w:next w:val="Standard"/>
    <w:rsid w:val="00932BDE"/>
    <w:pPr>
      <w:tabs>
        <w:tab w:val="center" w:pos="3289"/>
        <w:tab w:val="right" w:pos="6917"/>
      </w:tabs>
      <w:suppressAutoHyphens w:val="0"/>
      <w:overflowPunct w:val="0"/>
      <w:autoSpaceDE w:val="0"/>
      <w:adjustRightInd w:val="0"/>
      <w:spacing w:before="160" w:line="240" w:lineRule="atLeast"/>
      <w:jc w:val="both"/>
      <w:textAlignment w:val="baseline"/>
    </w:pPr>
    <w:rPr>
      <w:rFonts w:ascii="Times New Roman" w:eastAsia="Times New Roman" w:hAnsi="Times New Roman"/>
      <w:sz w:val="20"/>
      <w:szCs w:val="20"/>
      <w:lang w:val="en-US"/>
    </w:rPr>
  </w:style>
  <w:style w:type="paragraph" w:customStyle="1" w:styleId="figurecaption">
    <w:name w:val="figurecaption"/>
    <w:basedOn w:val="Standard"/>
    <w:next w:val="Standard"/>
    <w:rsid w:val="00932BDE"/>
    <w:pPr>
      <w:keepLines/>
      <w:suppressAutoHyphens w:val="0"/>
      <w:overflowPunct w:val="0"/>
      <w:autoSpaceDE w:val="0"/>
      <w:adjustRightInd w:val="0"/>
      <w:spacing w:before="120" w:after="240" w:line="220" w:lineRule="atLeast"/>
      <w:jc w:val="center"/>
      <w:textAlignment w:val="baseline"/>
    </w:pPr>
    <w:rPr>
      <w:rFonts w:ascii="Times New Roman" w:eastAsia="Times New Roman" w:hAnsi="Times New Roman"/>
      <w:sz w:val="18"/>
      <w:szCs w:val="20"/>
      <w:lang w:val="en-US"/>
    </w:rPr>
  </w:style>
  <w:style w:type="character" w:styleId="Funotenzeichen">
    <w:name w:val="footnote reference"/>
    <w:basedOn w:val="Absatz-Standardschriftart"/>
    <w:uiPriority w:val="99"/>
    <w:semiHidden/>
    <w:unhideWhenUsed/>
    <w:rsid w:val="00932BDE"/>
    <w:rPr>
      <w:position w:val="0"/>
      <w:vertAlign w:val="superscript"/>
    </w:rPr>
  </w:style>
  <w:style w:type="paragraph" w:customStyle="1" w:styleId="heading1">
    <w:name w:val="heading1"/>
    <w:basedOn w:val="Standard"/>
    <w:next w:val="p1a"/>
    <w:qFormat/>
    <w:rsid w:val="00932BDE"/>
    <w:pPr>
      <w:keepNext/>
      <w:keepLines/>
      <w:numPr>
        <w:numId w:val="16"/>
      </w:numPr>
      <w:overflowPunct w:val="0"/>
      <w:autoSpaceDE w:val="0"/>
      <w:adjustRightInd w:val="0"/>
      <w:spacing w:before="360" w:after="240" w:line="300" w:lineRule="atLeast"/>
      <w:textAlignment w:val="baseline"/>
      <w:outlineLvl w:val="0"/>
    </w:pPr>
    <w:rPr>
      <w:rFonts w:ascii="Times New Roman" w:eastAsia="Times New Roman" w:hAnsi="Times New Roman"/>
      <w:b/>
      <w:sz w:val="24"/>
      <w:szCs w:val="20"/>
      <w:lang w:val="en-US"/>
    </w:rPr>
  </w:style>
  <w:style w:type="paragraph" w:customStyle="1" w:styleId="heading2">
    <w:name w:val="heading2"/>
    <w:basedOn w:val="Standard"/>
    <w:next w:val="p1a"/>
    <w:qFormat/>
    <w:rsid w:val="00932BDE"/>
    <w:pPr>
      <w:keepNext/>
      <w:keepLines/>
      <w:numPr>
        <w:ilvl w:val="1"/>
        <w:numId w:val="16"/>
      </w:numPr>
      <w:overflowPunct w:val="0"/>
      <w:autoSpaceDE w:val="0"/>
      <w:adjustRightInd w:val="0"/>
      <w:spacing w:before="360" w:line="240" w:lineRule="atLeast"/>
      <w:textAlignment w:val="baseline"/>
      <w:outlineLvl w:val="1"/>
    </w:pPr>
    <w:rPr>
      <w:rFonts w:ascii="Times New Roman" w:eastAsia="Times New Roman" w:hAnsi="Times New Roman"/>
      <w:b/>
      <w:sz w:val="20"/>
      <w:szCs w:val="20"/>
      <w:lang w:val="en-US"/>
    </w:rPr>
  </w:style>
  <w:style w:type="character" w:customStyle="1" w:styleId="heading3">
    <w:name w:val="heading3"/>
    <w:basedOn w:val="Absatz-Standardschriftart"/>
    <w:rsid w:val="00932BDE"/>
    <w:rPr>
      <w:b/>
    </w:rPr>
  </w:style>
  <w:style w:type="character" w:customStyle="1" w:styleId="heading4">
    <w:name w:val="heading4"/>
    <w:basedOn w:val="Absatz-Standardschriftart"/>
    <w:rsid w:val="00932BDE"/>
    <w:rPr>
      <w:i/>
    </w:rPr>
  </w:style>
  <w:style w:type="numbering" w:customStyle="1" w:styleId="headings">
    <w:name w:val="headings"/>
    <w:basedOn w:val="arabnumitem"/>
    <w:rsid w:val="00932BDE"/>
    <w:pPr>
      <w:numPr>
        <w:numId w:val="16"/>
      </w:numPr>
    </w:pPr>
  </w:style>
  <w:style w:type="paragraph" w:customStyle="1" w:styleId="image">
    <w:name w:val="image"/>
    <w:basedOn w:val="Standard"/>
    <w:next w:val="Standard"/>
    <w:rsid w:val="00932BDE"/>
    <w:pPr>
      <w:suppressAutoHyphens w:val="0"/>
      <w:overflowPunct w:val="0"/>
      <w:autoSpaceDE w:val="0"/>
      <w:adjustRightInd w:val="0"/>
      <w:spacing w:before="240" w:after="120" w:line="240" w:lineRule="atLeast"/>
      <w:jc w:val="center"/>
      <w:textAlignment w:val="baseline"/>
    </w:pPr>
    <w:rPr>
      <w:rFonts w:ascii="Times New Roman" w:eastAsia="Times New Roman" w:hAnsi="Times New Roman"/>
      <w:sz w:val="20"/>
      <w:szCs w:val="20"/>
      <w:lang w:val="en-US"/>
    </w:rPr>
  </w:style>
  <w:style w:type="numbering" w:customStyle="1" w:styleId="itemization1">
    <w:name w:val="itemization1"/>
    <w:basedOn w:val="KeineListe"/>
    <w:rsid w:val="00932BDE"/>
    <w:pPr>
      <w:numPr>
        <w:numId w:val="13"/>
      </w:numPr>
    </w:pPr>
  </w:style>
  <w:style w:type="numbering" w:customStyle="1" w:styleId="itemization2">
    <w:name w:val="itemization2"/>
    <w:basedOn w:val="KeineListe"/>
    <w:rsid w:val="00932BDE"/>
    <w:pPr>
      <w:numPr>
        <w:numId w:val="14"/>
      </w:numPr>
    </w:pPr>
  </w:style>
  <w:style w:type="paragraph" w:customStyle="1" w:styleId="keywords">
    <w:name w:val="keywords"/>
    <w:basedOn w:val="abstract"/>
    <w:next w:val="heading1"/>
    <w:rsid w:val="00932BDE"/>
    <w:pPr>
      <w:spacing w:before="220"/>
      <w:ind w:firstLine="0"/>
      <w:contextualSpacing w:val="0"/>
      <w:jc w:val="left"/>
    </w:pPr>
  </w:style>
  <w:style w:type="paragraph" w:customStyle="1" w:styleId="numitem">
    <w:name w:val="numitem"/>
    <w:basedOn w:val="Standard"/>
    <w:rsid w:val="00932BDE"/>
    <w:pPr>
      <w:numPr>
        <w:numId w:val="15"/>
      </w:numPr>
      <w:suppressAutoHyphens w:val="0"/>
      <w:overflowPunct w:val="0"/>
      <w:autoSpaceDE w:val="0"/>
      <w:adjustRightInd w:val="0"/>
      <w:spacing w:before="160" w:line="240" w:lineRule="atLeast"/>
      <w:contextualSpacing/>
      <w:jc w:val="both"/>
      <w:textAlignment w:val="baseline"/>
    </w:pPr>
    <w:rPr>
      <w:rFonts w:ascii="Times New Roman" w:eastAsia="Times New Roman" w:hAnsi="Times New Roman"/>
      <w:sz w:val="20"/>
      <w:szCs w:val="20"/>
      <w:lang w:val="en-US"/>
    </w:rPr>
  </w:style>
  <w:style w:type="paragraph" w:customStyle="1" w:styleId="p1a">
    <w:name w:val="p1a"/>
    <w:basedOn w:val="Standard"/>
    <w:next w:val="Standard"/>
    <w:link w:val="p1aChar"/>
    <w:rsid w:val="00932BDE"/>
    <w:pPr>
      <w:suppressAutoHyphens w:val="0"/>
      <w:overflowPunct w:val="0"/>
      <w:autoSpaceDE w:val="0"/>
      <w:adjustRightInd w:val="0"/>
      <w:spacing w:after="0" w:line="240" w:lineRule="atLeast"/>
      <w:jc w:val="both"/>
      <w:textAlignment w:val="baseline"/>
    </w:pPr>
    <w:rPr>
      <w:rFonts w:ascii="Times New Roman" w:eastAsia="Times New Roman" w:hAnsi="Times New Roman"/>
      <w:sz w:val="20"/>
      <w:szCs w:val="20"/>
      <w:lang w:val="en-US"/>
    </w:rPr>
  </w:style>
  <w:style w:type="paragraph" w:customStyle="1" w:styleId="programcode">
    <w:name w:val="programcode"/>
    <w:basedOn w:val="Standard"/>
    <w:rsid w:val="00932BDE"/>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uppressAutoHyphens w:val="0"/>
      <w:overflowPunct w:val="0"/>
      <w:autoSpaceDE w:val="0"/>
      <w:adjustRightInd w:val="0"/>
      <w:spacing w:before="160" w:line="240" w:lineRule="atLeast"/>
      <w:contextualSpacing/>
      <w:textAlignment w:val="baseline"/>
    </w:pPr>
    <w:rPr>
      <w:rFonts w:ascii="Courier" w:eastAsia="Times New Roman" w:hAnsi="Courier"/>
      <w:sz w:val="20"/>
      <w:szCs w:val="20"/>
      <w:lang w:val="en-US"/>
    </w:rPr>
  </w:style>
  <w:style w:type="numbering" w:customStyle="1" w:styleId="referencelist">
    <w:name w:val="referencelist"/>
    <w:basedOn w:val="KeineListe"/>
    <w:semiHidden/>
    <w:rsid w:val="00932BDE"/>
    <w:pPr>
      <w:numPr>
        <w:numId w:val="17"/>
      </w:numPr>
    </w:pPr>
  </w:style>
  <w:style w:type="paragraph" w:customStyle="1" w:styleId="runninghead-left">
    <w:name w:val="running head - left"/>
    <w:basedOn w:val="Standard"/>
    <w:rsid w:val="00932BDE"/>
    <w:pPr>
      <w:suppressAutoHyphens w:val="0"/>
      <w:overflowPunct w:val="0"/>
      <w:autoSpaceDE w:val="0"/>
      <w:adjustRightInd w:val="0"/>
      <w:spacing w:after="0" w:line="240" w:lineRule="atLeast"/>
      <w:textAlignment w:val="baseline"/>
    </w:pPr>
    <w:rPr>
      <w:rFonts w:ascii="Times New Roman" w:eastAsia="Times New Roman" w:hAnsi="Times New Roman"/>
      <w:sz w:val="18"/>
      <w:szCs w:val="18"/>
      <w:lang w:val="en-US"/>
    </w:rPr>
  </w:style>
  <w:style w:type="paragraph" w:customStyle="1" w:styleId="runninghead-right">
    <w:name w:val="running head - right"/>
    <w:basedOn w:val="Standard"/>
    <w:rsid w:val="00932BDE"/>
    <w:pPr>
      <w:suppressAutoHyphens w:val="0"/>
      <w:overflowPunct w:val="0"/>
      <w:autoSpaceDE w:val="0"/>
      <w:adjustRightInd w:val="0"/>
      <w:spacing w:after="0" w:line="240" w:lineRule="atLeast"/>
      <w:jc w:val="right"/>
      <w:textAlignment w:val="baseline"/>
    </w:pPr>
    <w:rPr>
      <w:rFonts w:ascii="Times New Roman" w:eastAsia="Times New Roman" w:hAnsi="Times New Roman"/>
      <w:bCs/>
      <w:sz w:val="18"/>
      <w:szCs w:val="18"/>
      <w:lang w:val="en-US"/>
    </w:rPr>
  </w:style>
  <w:style w:type="character" w:styleId="Seitenzahl">
    <w:name w:val="page number"/>
    <w:basedOn w:val="Absatz-Standardschriftart"/>
    <w:semiHidden/>
    <w:unhideWhenUsed/>
    <w:rsid w:val="00932BDE"/>
    <w:rPr>
      <w:sz w:val="18"/>
    </w:rPr>
  </w:style>
  <w:style w:type="paragraph" w:customStyle="1" w:styleId="papersubtitle">
    <w:name w:val="papersubtitle"/>
    <w:basedOn w:val="papertitle"/>
    <w:next w:val="author"/>
    <w:rsid w:val="00932BDE"/>
    <w:pPr>
      <w:adjustRightInd w:val="0"/>
      <w:spacing w:before="120" w:line="280" w:lineRule="atLeast"/>
    </w:pPr>
    <w:rPr>
      <w:sz w:val="24"/>
    </w:rPr>
  </w:style>
  <w:style w:type="paragraph" w:customStyle="1" w:styleId="tablecaption">
    <w:name w:val="tablecaption"/>
    <w:basedOn w:val="Standard"/>
    <w:next w:val="Standard"/>
    <w:rsid w:val="00932BDE"/>
    <w:pPr>
      <w:keepNext/>
      <w:keepLines/>
      <w:suppressAutoHyphens w:val="0"/>
      <w:overflowPunct w:val="0"/>
      <w:autoSpaceDE w:val="0"/>
      <w:adjustRightInd w:val="0"/>
      <w:spacing w:before="240" w:after="120" w:line="220" w:lineRule="atLeast"/>
      <w:jc w:val="center"/>
      <w:textAlignment w:val="baseline"/>
    </w:pPr>
    <w:rPr>
      <w:rFonts w:ascii="Times New Roman" w:eastAsia="Times New Roman" w:hAnsi="Times New Roman"/>
      <w:sz w:val="18"/>
      <w:szCs w:val="20"/>
      <w:lang w:val="en-US"/>
    </w:rPr>
  </w:style>
  <w:style w:type="character" w:customStyle="1" w:styleId="url">
    <w:name w:val="url"/>
    <w:basedOn w:val="Absatz-Standardschriftart"/>
    <w:rsid w:val="00932BDE"/>
    <w:rPr>
      <w:rFonts w:ascii="Courier" w:hAnsi="Courier"/>
      <w:noProof/>
    </w:rPr>
  </w:style>
  <w:style w:type="paragraph" w:styleId="Funotentext">
    <w:name w:val="footnote text"/>
    <w:basedOn w:val="Standard"/>
    <w:link w:val="FunotentextZchn"/>
    <w:uiPriority w:val="99"/>
    <w:semiHidden/>
    <w:rsid w:val="00932BDE"/>
    <w:pPr>
      <w:suppressAutoHyphens w:val="0"/>
      <w:overflowPunct w:val="0"/>
      <w:autoSpaceDE w:val="0"/>
      <w:adjustRightInd w:val="0"/>
      <w:spacing w:after="0" w:line="220" w:lineRule="atLeast"/>
      <w:ind w:left="227" w:hanging="227"/>
      <w:jc w:val="both"/>
      <w:textAlignment w:val="baseline"/>
    </w:pPr>
    <w:rPr>
      <w:rFonts w:ascii="Times New Roman" w:eastAsia="Times New Roman" w:hAnsi="Times New Roman"/>
      <w:sz w:val="18"/>
      <w:szCs w:val="20"/>
      <w:lang w:val="en-US"/>
    </w:rPr>
  </w:style>
  <w:style w:type="character" w:customStyle="1" w:styleId="FunotentextZchn">
    <w:name w:val="Fußnotentext Zchn"/>
    <w:basedOn w:val="Absatz-Standardschriftart"/>
    <w:link w:val="Funotentext"/>
    <w:uiPriority w:val="99"/>
    <w:semiHidden/>
    <w:rsid w:val="00932BDE"/>
    <w:rPr>
      <w:rFonts w:ascii="Times New Roman" w:eastAsia="Times New Roman" w:hAnsi="Times New Roman"/>
      <w:sz w:val="18"/>
      <w:szCs w:val="20"/>
      <w:lang w:val="en-US"/>
    </w:rPr>
  </w:style>
  <w:style w:type="paragraph" w:customStyle="1" w:styleId="ReferenceLine">
    <w:name w:val="ReferenceLine"/>
    <w:basedOn w:val="p1a"/>
    <w:semiHidden/>
    <w:unhideWhenUsed/>
    <w:rsid w:val="00932BDE"/>
    <w:pPr>
      <w:spacing w:line="200" w:lineRule="exact"/>
    </w:pPr>
    <w:rPr>
      <w:sz w:val="16"/>
    </w:rPr>
  </w:style>
  <w:style w:type="character" w:styleId="Kommentarzeichen">
    <w:name w:val="annotation reference"/>
    <w:basedOn w:val="Absatz-Standardschriftart"/>
    <w:uiPriority w:val="99"/>
    <w:semiHidden/>
    <w:unhideWhenUsed/>
    <w:rsid w:val="00932BDE"/>
    <w:rPr>
      <w:sz w:val="16"/>
      <w:szCs w:val="16"/>
    </w:rPr>
  </w:style>
  <w:style w:type="paragraph" w:styleId="Kommentartext">
    <w:name w:val="annotation text"/>
    <w:basedOn w:val="Standard"/>
    <w:link w:val="KommentartextZchn"/>
    <w:uiPriority w:val="99"/>
    <w:unhideWhenUsed/>
    <w:rsid w:val="00932BDE"/>
    <w:pPr>
      <w:suppressAutoHyphens w:val="0"/>
      <w:autoSpaceDN/>
      <w:spacing w:after="0" w:line="240" w:lineRule="auto"/>
    </w:pPr>
    <w:rPr>
      <w:rFonts w:eastAsiaTheme="minorHAnsi" w:cs="Calibri"/>
      <w:sz w:val="20"/>
      <w:szCs w:val="20"/>
    </w:rPr>
  </w:style>
  <w:style w:type="character" w:customStyle="1" w:styleId="KommentartextZchn">
    <w:name w:val="Kommentartext Zchn"/>
    <w:basedOn w:val="Absatz-Standardschriftart"/>
    <w:link w:val="Kommentartext"/>
    <w:uiPriority w:val="99"/>
    <w:rsid w:val="00932BDE"/>
    <w:rPr>
      <w:rFonts w:eastAsiaTheme="minorHAnsi" w:cs="Calibri"/>
      <w:sz w:val="20"/>
      <w:szCs w:val="20"/>
    </w:rPr>
  </w:style>
  <w:style w:type="paragraph" w:styleId="Sprechblasentext">
    <w:name w:val="Balloon Text"/>
    <w:basedOn w:val="Standard"/>
    <w:link w:val="SprechblasentextZchn"/>
    <w:semiHidden/>
    <w:unhideWhenUsed/>
    <w:rsid w:val="00932BDE"/>
    <w:pPr>
      <w:suppressAutoHyphens w:val="0"/>
      <w:overflowPunct w:val="0"/>
      <w:autoSpaceDE w:val="0"/>
      <w:adjustRightInd w:val="0"/>
      <w:spacing w:after="0" w:line="240" w:lineRule="auto"/>
      <w:ind w:firstLine="227"/>
      <w:jc w:val="both"/>
      <w:textAlignment w:val="baseline"/>
    </w:pPr>
    <w:rPr>
      <w:rFonts w:ascii="Segoe UI" w:eastAsia="Times New Roman" w:hAnsi="Segoe UI" w:cs="Segoe UI"/>
      <w:sz w:val="18"/>
      <w:szCs w:val="18"/>
      <w:lang w:val="en-US"/>
    </w:rPr>
  </w:style>
  <w:style w:type="character" w:customStyle="1" w:styleId="SprechblasentextZchn">
    <w:name w:val="Sprechblasentext Zchn"/>
    <w:basedOn w:val="Absatz-Standardschriftart"/>
    <w:link w:val="Sprechblasentext"/>
    <w:semiHidden/>
    <w:rsid w:val="00932BDE"/>
    <w:rPr>
      <w:rFonts w:ascii="Segoe UI" w:eastAsia="Times New Roman" w:hAnsi="Segoe UI" w:cs="Segoe UI"/>
      <w:sz w:val="18"/>
      <w:szCs w:val="18"/>
      <w:lang w:val="en-US"/>
    </w:rPr>
  </w:style>
  <w:style w:type="paragraph" w:styleId="Beschriftung">
    <w:name w:val="caption"/>
    <w:basedOn w:val="Standard"/>
    <w:next w:val="Standard"/>
    <w:link w:val="BeschriftungZchn"/>
    <w:uiPriority w:val="35"/>
    <w:unhideWhenUsed/>
    <w:qFormat/>
    <w:rsid w:val="00932BDE"/>
    <w:pPr>
      <w:suppressAutoHyphens w:val="0"/>
      <w:autoSpaceDN/>
      <w:spacing w:after="200" w:line="240" w:lineRule="auto"/>
      <w:jc w:val="both"/>
    </w:pPr>
    <w:rPr>
      <w:rFonts w:ascii="Arial" w:eastAsiaTheme="minorHAnsi" w:hAnsi="Arial" w:cstheme="minorBidi"/>
      <w:b/>
      <w:bCs/>
      <w:color w:val="000000" w:themeColor="text1"/>
      <w:sz w:val="20"/>
      <w:szCs w:val="18"/>
    </w:rPr>
  </w:style>
  <w:style w:type="character" w:customStyle="1" w:styleId="BeschriftungZchn">
    <w:name w:val="Beschriftung Zchn"/>
    <w:basedOn w:val="Absatz-Standardschriftart"/>
    <w:link w:val="Beschriftung"/>
    <w:uiPriority w:val="35"/>
    <w:rsid w:val="00932BDE"/>
    <w:rPr>
      <w:rFonts w:ascii="Arial" w:eastAsiaTheme="minorHAnsi" w:hAnsi="Arial" w:cstheme="minorBidi"/>
      <w:b/>
      <w:bCs/>
      <w:color w:val="000000" w:themeColor="text1"/>
      <w:sz w:val="20"/>
      <w:szCs w:val="18"/>
    </w:rPr>
  </w:style>
  <w:style w:type="character" w:customStyle="1" w:styleId="anchor-text">
    <w:name w:val="anchor-text"/>
    <w:basedOn w:val="Absatz-Standardschriftart"/>
    <w:rsid w:val="00932BDE"/>
  </w:style>
  <w:style w:type="paragraph" w:styleId="Kommentarthema">
    <w:name w:val="annotation subject"/>
    <w:basedOn w:val="Kommentartext"/>
    <w:next w:val="Kommentartext"/>
    <w:link w:val="KommentarthemaZchn"/>
    <w:semiHidden/>
    <w:unhideWhenUsed/>
    <w:rsid w:val="00932BDE"/>
    <w:pPr>
      <w:overflowPunct w:val="0"/>
      <w:autoSpaceDE w:val="0"/>
      <w:autoSpaceDN w:val="0"/>
      <w:adjustRightInd w:val="0"/>
      <w:ind w:firstLine="227"/>
      <w:jc w:val="both"/>
      <w:textAlignment w:val="baseline"/>
    </w:pPr>
    <w:rPr>
      <w:rFonts w:ascii="Times New Roman" w:eastAsia="Times New Roman" w:hAnsi="Times New Roman" w:cs="Times New Roman"/>
      <w:b/>
      <w:bCs/>
      <w:lang w:val="en-US"/>
    </w:rPr>
  </w:style>
  <w:style w:type="character" w:customStyle="1" w:styleId="KommentarthemaZchn">
    <w:name w:val="Kommentarthema Zchn"/>
    <w:basedOn w:val="KommentartextZchn"/>
    <w:link w:val="Kommentarthema"/>
    <w:semiHidden/>
    <w:rsid w:val="00932BDE"/>
    <w:rPr>
      <w:rFonts w:ascii="Times New Roman" w:eastAsia="Times New Roman" w:hAnsi="Times New Roman" w:cs="Calibri"/>
      <w:b/>
      <w:bCs/>
      <w:sz w:val="20"/>
      <w:szCs w:val="20"/>
      <w:lang w:val="en-US"/>
    </w:rPr>
  </w:style>
  <w:style w:type="paragraph" w:styleId="berarbeitung">
    <w:name w:val="Revision"/>
    <w:hidden/>
    <w:semiHidden/>
    <w:rsid w:val="00932BDE"/>
    <w:pPr>
      <w:autoSpaceDN/>
      <w:spacing w:after="0" w:line="240" w:lineRule="auto"/>
    </w:pPr>
    <w:rPr>
      <w:rFonts w:ascii="Times New Roman" w:eastAsia="Times New Roman" w:hAnsi="Times New Roman"/>
      <w:sz w:val="20"/>
      <w:szCs w:val="20"/>
      <w:lang w:val="en-US"/>
    </w:rPr>
  </w:style>
  <w:style w:type="character" w:customStyle="1" w:styleId="katex-mathml">
    <w:name w:val="katex-mathml"/>
    <w:basedOn w:val="Absatz-Standardschriftart"/>
    <w:rsid w:val="00932BDE"/>
  </w:style>
  <w:style w:type="character" w:customStyle="1" w:styleId="fontstyle21">
    <w:name w:val="fontstyle21"/>
    <w:basedOn w:val="Absatz-Standardschriftart"/>
    <w:rsid w:val="00932BDE"/>
    <w:rPr>
      <w:rFonts w:ascii="AdvOT596495f2" w:hAnsi="AdvOT596495f2" w:hint="default"/>
      <w:b w:val="0"/>
      <w:bCs w:val="0"/>
      <w:i w:val="0"/>
      <w:iCs w:val="0"/>
      <w:color w:val="000000"/>
      <w:sz w:val="14"/>
      <w:szCs w:val="14"/>
    </w:rPr>
  </w:style>
  <w:style w:type="character" w:customStyle="1" w:styleId="vlist-s">
    <w:name w:val="vlist-s"/>
    <w:basedOn w:val="Absatz-Standardschriftart"/>
    <w:rsid w:val="00932BDE"/>
  </w:style>
  <w:style w:type="paragraph" w:customStyle="1" w:styleId="EndNoteBibliography">
    <w:name w:val="EndNote Bibliography"/>
    <w:basedOn w:val="Standard"/>
    <w:link w:val="EndNoteBibliographyChar"/>
    <w:rsid w:val="00932BDE"/>
    <w:pPr>
      <w:widowControl w:val="0"/>
      <w:suppressAutoHyphens w:val="0"/>
      <w:autoSpaceDE w:val="0"/>
      <w:spacing w:after="0" w:line="240" w:lineRule="auto"/>
    </w:pPr>
    <w:rPr>
      <w:rFonts w:ascii="Palatino Linotype" w:eastAsia="Cambria" w:hAnsi="Palatino Linotype" w:cs="Cambria"/>
      <w:noProof/>
      <w:sz w:val="24"/>
      <w:szCs w:val="24"/>
      <w:lang w:eastAsia="de-DE"/>
    </w:rPr>
  </w:style>
  <w:style w:type="character" w:customStyle="1" w:styleId="EndNoteBibliographyChar">
    <w:name w:val="EndNote Bibliography Char"/>
    <w:basedOn w:val="StandardWebZchn"/>
    <w:link w:val="EndNoteBibliography"/>
    <w:rsid w:val="00932BDE"/>
    <w:rPr>
      <w:rFonts w:ascii="Palatino Linotype" w:eastAsia="Cambria" w:hAnsi="Palatino Linotype" w:cs="Cambria"/>
      <w:noProof/>
      <w:sz w:val="24"/>
      <w:szCs w:val="24"/>
      <w:lang w:eastAsia="de-DE"/>
    </w:rPr>
  </w:style>
  <w:style w:type="character" w:customStyle="1" w:styleId="rynqvb">
    <w:name w:val="rynqvb"/>
    <w:basedOn w:val="Absatz-Standardschriftart"/>
    <w:rsid w:val="00932BDE"/>
  </w:style>
  <w:style w:type="character" w:customStyle="1" w:styleId="fontstyle01">
    <w:name w:val="fontstyle01"/>
    <w:basedOn w:val="Absatz-Standardschriftart"/>
    <w:rsid w:val="00932BDE"/>
    <w:rPr>
      <w:rFonts w:ascii="CIDFont+F2" w:hAnsi="CIDFont+F2" w:hint="default"/>
      <w:b w:val="0"/>
      <w:bCs w:val="0"/>
      <w:i w:val="0"/>
      <w:iCs w:val="0"/>
      <w:color w:val="000000"/>
      <w:sz w:val="24"/>
      <w:szCs w:val="24"/>
    </w:rPr>
  </w:style>
  <w:style w:type="character" w:customStyle="1" w:styleId="hwtze">
    <w:name w:val="hwtze"/>
    <w:basedOn w:val="Absatz-Standardschriftart"/>
    <w:rsid w:val="00932BDE"/>
  </w:style>
  <w:style w:type="character" w:styleId="Fett">
    <w:name w:val="Strong"/>
    <w:basedOn w:val="Absatz-Standardschriftart"/>
    <w:uiPriority w:val="22"/>
    <w:qFormat/>
    <w:rsid w:val="00932BDE"/>
    <w:rPr>
      <w:b/>
      <w:bCs/>
    </w:rPr>
  </w:style>
  <w:style w:type="paragraph" w:customStyle="1" w:styleId="EndNoteBibliographyTitle">
    <w:name w:val="EndNote Bibliography Title"/>
    <w:basedOn w:val="Standard"/>
    <w:link w:val="EndNoteBibliographyTitleChar"/>
    <w:rsid w:val="00932BDE"/>
    <w:pPr>
      <w:suppressAutoHyphens w:val="0"/>
      <w:overflowPunct w:val="0"/>
      <w:autoSpaceDE w:val="0"/>
      <w:adjustRightInd w:val="0"/>
      <w:spacing w:after="0" w:line="240" w:lineRule="atLeast"/>
      <w:ind w:firstLine="227"/>
      <w:jc w:val="center"/>
      <w:textAlignment w:val="baseline"/>
    </w:pPr>
    <w:rPr>
      <w:rFonts w:ascii="Palatino Linotype" w:eastAsia="Times New Roman" w:hAnsi="Palatino Linotype"/>
      <w:noProof/>
      <w:sz w:val="24"/>
      <w:szCs w:val="20"/>
      <w:lang w:val="en-US"/>
    </w:rPr>
  </w:style>
  <w:style w:type="character" w:customStyle="1" w:styleId="p1aChar">
    <w:name w:val="p1a Char"/>
    <w:basedOn w:val="Absatz-Standardschriftart"/>
    <w:link w:val="p1a"/>
    <w:rsid w:val="00932BDE"/>
    <w:rPr>
      <w:rFonts w:ascii="Times New Roman" w:eastAsia="Times New Roman" w:hAnsi="Times New Roman"/>
      <w:sz w:val="20"/>
      <w:szCs w:val="20"/>
      <w:lang w:val="en-US"/>
    </w:rPr>
  </w:style>
  <w:style w:type="character" w:customStyle="1" w:styleId="EndNoteBibliographyTitleChar">
    <w:name w:val="EndNote Bibliography Title Char"/>
    <w:basedOn w:val="p1aChar"/>
    <w:link w:val="EndNoteBibliographyTitle"/>
    <w:rsid w:val="00932BDE"/>
    <w:rPr>
      <w:rFonts w:ascii="Palatino Linotype" w:eastAsia="Times New Roman" w:hAnsi="Palatino Linotype"/>
      <w:noProof/>
      <w:sz w:val="24"/>
      <w:szCs w:val="20"/>
      <w:lang w:val="en-US"/>
    </w:rPr>
  </w:style>
  <w:style w:type="character" w:customStyle="1" w:styleId="overflow-hidden">
    <w:name w:val="overflow-hidden"/>
    <w:basedOn w:val="Absatz-Standardschriftart"/>
    <w:rsid w:val="00932BDE"/>
  </w:style>
  <w:style w:type="character" w:styleId="Hervorhebung">
    <w:name w:val="Emphasis"/>
    <w:basedOn w:val="Absatz-Standardschriftart"/>
    <w:uiPriority w:val="20"/>
    <w:qFormat/>
    <w:rsid w:val="00932BDE"/>
    <w:rPr>
      <w:i/>
      <w:iCs/>
    </w:rPr>
  </w:style>
  <w:style w:type="paragraph" w:styleId="Endnotentext">
    <w:name w:val="endnote text"/>
    <w:basedOn w:val="Standard"/>
    <w:link w:val="EndnotentextZchn"/>
    <w:semiHidden/>
    <w:unhideWhenUsed/>
    <w:rsid w:val="00932BDE"/>
    <w:pPr>
      <w:suppressAutoHyphens w:val="0"/>
      <w:overflowPunct w:val="0"/>
      <w:autoSpaceDE w:val="0"/>
      <w:adjustRightInd w:val="0"/>
      <w:spacing w:after="0" w:line="240" w:lineRule="auto"/>
      <w:ind w:firstLine="227"/>
      <w:jc w:val="both"/>
      <w:textAlignment w:val="baseline"/>
    </w:pPr>
    <w:rPr>
      <w:rFonts w:ascii="Times New Roman" w:eastAsia="Times New Roman" w:hAnsi="Times New Roman"/>
      <w:sz w:val="20"/>
      <w:szCs w:val="20"/>
      <w:lang w:val="en-US"/>
    </w:rPr>
  </w:style>
  <w:style w:type="character" w:customStyle="1" w:styleId="EndnotentextZchn">
    <w:name w:val="Endnotentext Zchn"/>
    <w:basedOn w:val="Absatz-Standardschriftart"/>
    <w:link w:val="Endnotentext"/>
    <w:semiHidden/>
    <w:rsid w:val="00932BDE"/>
    <w:rPr>
      <w:rFonts w:ascii="Times New Roman" w:eastAsia="Times New Roman" w:hAnsi="Times New Roman"/>
      <w:sz w:val="20"/>
      <w:szCs w:val="20"/>
      <w:lang w:val="en-US"/>
    </w:rPr>
  </w:style>
  <w:style w:type="character" w:styleId="Endnotenzeichen">
    <w:name w:val="endnote reference"/>
    <w:basedOn w:val="Absatz-Standardschriftart"/>
    <w:semiHidden/>
    <w:unhideWhenUsed/>
    <w:rsid w:val="00932BDE"/>
    <w:rPr>
      <w:vertAlign w:val="superscript"/>
    </w:rPr>
  </w:style>
  <w:style w:type="character" w:customStyle="1" w:styleId="uv3um">
    <w:name w:val="uv3um"/>
    <w:basedOn w:val="Absatz-Standardschriftart"/>
    <w:rsid w:val="00932BDE"/>
  </w:style>
  <w:style w:type="character" w:customStyle="1" w:styleId="mord">
    <w:name w:val="mord"/>
    <w:basedOn w:val="Absatz-Standardschriftart"/>
    <w:rsid w:val="00932BDE"/>
  </w:style>
  <w:style w:type="character" w:customStyle="1" w:styleId="pubyear">
    <w:name w:val="pubyear"/>
    <w:basedOn w:val="Absatz-Standardschriftart"/>
    <w:rsid w:val="00932BDE"/>
  </w:style>
  <w:style w:type="character" w:customStyle="1" w:styleId="vol">
    <w:name w:val="vol"/>
    <w:basedOn w:val="Absatz-Standardschriftart"/>
    <w:rsid w:val="00932BDE"/>
  </w:style>
  <w:style w:type="character" w:customStyle="1" w:styleId="citedissue">
    <w:name w:val="citedissue"/>
    <w:basedOn w:val="Absatz-Standardschriftart"/>
    <w:rsid w:val="00932BDE"/>
  </w:style>
  <w:style w:type="character" w:customStyle="1" w:styleId="pagefirst">
    <w:name w:val="pagefirst"/>
    <w:basedOn w:val="Absatz-Standardschriftart"/>
    <w:rsid w:val="00932BDE"/>
  </w:style>
  <w:style w:type="table" w:styleId="EinfacheTabelle1">
    <w:name w:val="Plain Table 1"/>
    <w:basedOn w:val="NormaleTabelle"/>
    <w:uiPriority w:val="41"/>
    <w:rsid w:val="00932BDE"/>
    <w:pPr>
      <w:autoSpaceDN/>
      <w:spacing w:after="0" w:line="240" w:lineRule="auto"/>
    </w:pPr>
    <w:rPr>
      <w:rFonts w:ascii="Times New Roman" w:eastAsia="Times New Roman" w:hAnsi="Times New Roman"/>
      <w:sz w:val="20"/>
      <w:szCs w:val="2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tzhaltertext">
    <w:name w:val="Placeholder Text"/>
    <w:basedOn w:val="Absatz-Standardschriftart"/>
    <w:uiPriority w:val="99"/>
    <w:semiHidden/>
    <w:rsid w:val="00B63D2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056144">
      <w:bodyDiv w:val="1"/>
      <w:marLeft w:val="0"/>
      <w:marRight w:val="0"/>
      <w:marTop w:val="0"/>
      <w:marBottom w:val="0"/>
      <w:divBdr>
        <w:top w:val="none" w:sz="0" w:space="0" w:color="auto"/>
        <w:left w:val="none" w:sz="0" w:space="0" w:color="auto"/>
        <w:bottom w:val="none" w:sz="0" w:space="0" w:color="auto"/>
        <w:right w:val="none" w:sz="0" w:space="0" w:color="auto"/>
      </w:divBdr>
      <w:divsChild>
        <w:div w:id="448083696">
          <w:marLeft w:val="0"/>
          <w:marRight w:val="0"/>
          <w:marTop w:val="0"/>
          <w:marBottom w:val="0"/>
          <w:divBdr>
            <w:top w:val="none" w:sz="0" w:space="0" w:color="auto"/>
            <w:left w:val="none" w:sz="0" w:space="0" w:color="auto"/>
            <w:bottom w:val="none" w:sz="0" w:space="0" w:color="auto"/>
            <w:right w:val="none" w:sz="0" w:space="0" w:color="auto"/>
          </w:divBdr>
          <w:divsChild>
            <w:div w:id="891383323">
              <w:marLeft w:val="0"/>
              <w:marRight w:val="0"/>
              <w:marTop w:val="0"/>
              <w:marBottom w:val="0"/>
              <w:divBdr>
                <w:top w:val="none" w:sz="0" w:space="0" w:color="auto"/>
                <w:left w:val="none" w:sz="0" w:space="0" w:color="auto"/>
                <w:bottom w:val="none" w:sz="0" w:space="0" w:color="auto"/>
                <w:right w:val="none" w:sz="0" w:space="0" w:color="auto"/>
              </w:divBdr>
              <w:divsChild>
                <w:div w:id="23378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668720">
          <w:marLeft w:val="0"/>
          <w:marRight w:val="0"/>
          <w:marTop w:val="0"/>
          <w:marBottom w:val="0"/>
          <w:divBdr>
            <w:top w:val="none" w:sz="0" w:space="0" w:color="auto"/>
            <w:left w:val="none" w:sz="0" w:space="0" w:color="auto"/>
            <w:bottom w:val="none" w:sz="0" w:space="0" w:color="auto"/>
            <w:right w:val="none" w:sz="0" w:space="0" w:color="auto"/>
          </w:divBdr>
          <w:divsChild>
            <w:div w:id="613559391">
              <w:marLeft w:val="0"/>
              <w:marRight w:val="0"/>
              <w:marTop w:val="0"/>
              <w:marBottom w:val="0"/>
              <w:divBdr>
                <w:top w:val="none" w:sz="0" w:space="0" w:color="auto"/>
                <w:left w:val="none" w:sz="0" w:space="0" w:color="auto"/>
                <w:bottom w:val="none" w:sz="0" w:space="0" w:color="auto"/>
                <w:right w:val="none" w:sz="0" w:space="0" w:color="auto"/>
              </w:divBdr>
              <w:divsChild>
                <w:div w:id="844906441">
                  <w:marLeft w:val="0"/>
                  <w:marRight w:val="0"/>
                  <w:marTop w:val="0"/>
                  <w:marBottom w:val="0"/>
                  <w:divBdr>
                    <w:top w:val="none" w:sz="0" w:space="0" w:color="auto"/>
                    <w:left w:val="none" w:sz="0" w:space="0" w:color="auto"/>
                    <w:bottom w:val="none" w:sz="0" w:space="0" w:color="auto"/>
                    <w:right w:val="none" w:sz="0" w:space="0" w:color="auto"/>
                  </w:divBdr>
                </w:div>
                <w:div w:id="182631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966434">
      <w:bodyDiv w:val="1"/>
      <w:marLeft w:val="0"/>
      <w:marRight w:val="0"/>
      <w:marTop w:val="0"/>
      <w:marBottom w:val="0"/>
      <w:divBdr>
        <w:top w:val="none" w:sz="0" w:space="0" w:color="auto"/>
        <w:left w:val="none" w:sz="0" w:space="0" w:color="auto"/>
        <w:bottom w:val="none" w:sz="0" w:space="0" w:color="auto"/>
        <w:right w:val="none" w:sz="0" w:space="0" w:color="auto"/>
      </w:divBdr>
    </w:div>
    <w:div w:id="311837342">
      <w:bodyDiv w:val="1"/>
      <w:marLeft w:val="0"/>
      <w:marRight w:val="0"/>
      <w:marTop w:val="0"/>
      <w:marBottom w:val="0"/>
      <w:divBdr>
        <w:top w:val="none" w:sz="0" w:space="0" w:color="auto"/>
        <w:left w:val="none" w:sz="0" w:space="0" w:color="auto"/>
        <w:bottom w:val="none" w:sz="0" w:space="0" w:color="auto"/>
        <w:right w:val="none" w:sz="0" w:space="0" w:color="auto"/>
      </w:divBdr>
    </w:div>
    <w:div w:id="332879793">
      <w:bodyDiv w:val="1"/>
      <w:marLeft w:val="0"/>
      <w:marRight w:val="0"/>
      <w:marTop w:val="0"/>
      <w:marBottom w:val="0"/>
      <w:divBdr>
        <w:top w:val="none" w:sz="0" w:space="0" w:color="auto"/>
        <w:left w:val="none" w:sz="0" w:space="0" w:color="auto"/>
        <w:bottom w:val="none" w:sz="0" w:space="0" w:color="auto"/>
        <w:right w:val="none" w:sz="0" w:space="0" w:color="auto"/>
      </w:divBdr>
    </w:div>
    <w:div w:id="657078958">
      <w:bodyDiv w:val="1"/>
      <w:marLeft w:val="0"/>
      <w:marRight w:val="0"/>
      <w:marTop w:val="0"/>
      <w:marBottom w:val="0"/>
      <w:divBdr>
        <w:top w:val="none" w:sz="0" w:space="0" w:color="auto"/>
        <w:left w:val="none" w:sz="0" w:space="0" w:color="auto"/>
        <w:bottom w:val="none" w:sz="0" w:space="0" w:color="auto"/>
        <w:right w:val="none" w:sz="0" w:space="0" w:color="auto"/>
      </w:divBdr>
    </w:div>
    <w:div w:id="866603542">
      <w:bodyDiv w:val="1"/>
      <w:marLeft w:val="0"/>
      <w:marRight w:val="0"/>
      <w:marTop w:val="0"/>
      <w:marBottom w:val="0"/>
      <w:divBdr>
        <w:top w:val="none" w:sz="0" w:space="0" w:color="auto"/>
        <w:left w:val="none" w:sz="0" w:space="0" w:color="auto"/>
        <w:bottom w:val="none" w:sz="0" w:space="0" w:color="auto"/>
        <w:right w:val="none" w:sz="0" w:space="0" w:color="auto"/>
      </w:divBdr>
      <w:divsChild>
        <w:div w:id="1909069651">
          <w:marLeft w:val="0"/>
          <w:marRight w:val="0"/>
          <w:marTop w:val="0"/>
          <w:marBottom w:val="0"/>
          <w:divBdr>
            <w:top w:val="none" w:sz="0" w:space="0" w:color="auto"/>
            <w:left w:val="none" w:sz="0" w:space="0" w:color="auto"/>
            <w:bottom w:val="none" w:sz="0" w:space="0" w:color="auto"/>
            <w:right w:val="none" w:sz="0" w:space="0" w:color="auto"/>
          </w:divBdr>
          <w:divsChild>
            <w:div w:id="1861042490">
              <w:marLeft w:val="0"/>
              <w:marRight w:val="0"/>
              <w:marTop w:val="0"/>
              <w:marBottom w:val="0"/>
              <w:divBdr>
                <w:top w:val="none" w:sz="0" w:space="0" w:color="auto"/>
                <w:left w:val="none" w:sz="0" w:space="0" w:color="auto"/>
                <w:bottom w:val="none" w:sz="0" w:space="0" w:color="auto"/>
                <w:right w:val="none" w:sz="0" w:space="0" w:color="auto"/>
              </w:divBdr>
              <w:divsChild>
                <w:div w:id="135719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487960">
          <w:marLeft w:val="0"/>
          <w:marRight w:val="0"/>
          <w:marTop w:val="0"/>
          <w:marBottom w:val="0"/>
          <w:divBdr>
            <w:top w:val="none" w:sz="0" w:space="0" w:color="auto"/>
            <w:left w:val="none" w:sz="0" w:space="0" w:color="auto"/>
            <w:bottom w:val="none" w:sz="0" w:space="0" w:color="auto"/>
            <w:right w:val="none" w:sz="0" w:space="0" w:color="auto"/>
          </w:divBdr>
          <w:divsChild>
            <w:div w:id="725833405">
              <w:marLeft w:val="0"/>
              <w:marRight w:val="0"/>
              <w:marTop w:val="0"/>
              <w:marBottom w:val="0"/>
              <w:divBdr>
                <w:top w:val="none" w:sz="0" w:space="0" w:color="auto"/>
                <w:left w:val="none" w:sz="0" w:space="0" w:color="auto"/>
                <w:bottom w:val="none" w:sz="0" w:space="0" w:color="auto"/>
                <w:right w:val="none" w:sz="0" w:space="0" w:color="auto"/>
              </w:divBdr>
              <w:divsChild>
                <w:div w:id="1228497686">
                  <w:marLeft w:val="0"/>
                  <w:marRight w:val="0"/>
                  <w:marTop w:val="0"/>
                  <w:marBottom w:val="0"/>
                  <w:divBdr>
                    <w:top w:val="none" w:sz="0" w:space="0" w:color="auto"/>
                    <w:left w:val="none" w:sz="0" w:space="0" w:color="auto"/>
                    <w:bottom w:val="none" w:sz="0" w:space="0" w:color="auto"/>
                    <w:right w:val="none" w:sz="0" w:space="0" w:color="auto"/>
                  </w:divBdr>
                </w:div>
                <w:div w:id="173083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499696">
          <w:marLeft w:val="0"/>
          <w:marRight w:val="0"/>
          <w:marTop w:val="0"/>
          <w:marBottom w:val="0"/>
          <w:divBdr>
            <w:top w:val="none" w:sz="0" w:space="0" w:color="auto"/>
            <w:left w:val="none" w:sz="0" w:space="0" w:color="auto"/>
            <w:bottom w:val="none" w:sz="0" w:space="0" w:color="auto"/>
            <w:right w:val="none" w:sz="0" w:space="0" w:color="auto"/>
          </w:divBdr>
          <w:divsChild>
            <w:div w:id="1516194547">
              <w:marLeft w:val="0"/>
              <w:marRight w:val="0"/>
              <w:marTop w:val="0"/>
              <w:marBottom w:val="0"/>
              <w:divBdr>
                <w:top w:val="none" w:sz="0" w:space="0" w:color="auto"/>
                <w:left w:val="none" w:sz="0" w:space="0" w:color="auto"/>
                <w:bottom w:val="none" w:sz="0" w:space="0" w:color="auto"/>
                <w:right w:val="none" w:sz="0" w:space="0" w:color="auto"/>
              </w:divBdr>
              <w:divsChild>
                <w:div w:id="988896615">
                  <w:marLeft w:val="0"/>
                  <w:marRight w:val="0"/>
                  <w:marTop w:val="0"/>
                  <w:marBottom w:val="0"/>
                  <w:divBdr>
                    <w:top w:val="none" w:sz="0" w:space="0" w:color="auto"/>
                    <w:left w:val="none" w:sz="0" w:space="0" w:color="auto"/>
                    <w:bottom w:val="none" w:sz="0" w:space="0" w:color="auto"/>
                    <w:right w:val="none" w:sz="0" w:space="0" w:color="auto"/>
                  </w:divBdr>
                </w:div>
                <w:div w:id="186243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619917">
          <w:marLeft w:val="0"/>
          <w:marRight w:val="0"/>
          <w:marTop w:val="0"/>
          <w:marBottom w:val="0"/>
          <w:divBdr>
            <w:top w:val="none" w:sz="0" w:space="0" w:color="auto"/>
            <w:left w:val="none" w:sz="0" w:space="0" w:color="auto"/>
            <w:bottom w:val="none" w:sz="0" w:space="0" w:color="auto"/>
            <w:right w:val="none" w:sz="0" w:space="0" w:color="auto"/>
          </w:divBdr>
          <w:divsChild>
            <w:div w:id="1708602978">
              <w:marLeft w:val="0"/>
              <w:marRight w:val="0"/>
              <w:marTop w:val="0"/>
              <w:marBottom w:val="0"/>
              <w:divBdr>
                <w:top w:val="none" w:sz="0" w:space="0" w:color="auto"/>
                <w:left w:val="none" w:sz="0" w:space="0" w:color="auto"/>
                <w:bottom w:val="none" w:sz="0" w:space="0" w:color="auto"/>
                <w:right w:val="none" w:sz="0" w:space="0" w:color="auto"/>
              </w:divBdr>
              <w:divsChild>
                <w:div w:id="1732995363">
                  <w:marLeft w:val="0"/>
                  <w:marRight w:val="0"/>
                  <w:marTop w:val="0"/>
                  <w:marBottom w:val="0"/>
                  <w:divBdr>
                    <w:top w:val="none" w:sz="0" w:space="0" w:color="auto"/>
                    <w:left w:val="none" w:sz="0" w:space="0" w:color="auto"/>
                    <w:bottom w:val="none" w:sz="0" w:space="0" w:color="auto"/>
                    <w:right w:val="none" w:sz="0" w:space="0" w:color="auto"/>
                  </w:divBdr>
                </w:div>
                <w:div w:id="211408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797584">
          <w:marLeft w:val="0"/>
          <w:marRight w:val="0"/>
          <w:marTop w:val="0"/>
          <w:marBottom w:val="0"/>
          <w:divBdr>
            <w:top w:val="none" w:sz="0" w:space="0" w:color="auto"/>
            <w:left w:val="none" w:sz="0" w:space="0" w:color="auto"/>
            <w:bottom w:val="none" w:sz="0" w:space="0" w:color="auto"/>
            <w:right w:val="none" w:sz="0" w:space="0" w:color="auto"/>
          </w:divBdr>
          <w:divsChild>
            <w:div w:id="1427581522">
              <w:marLeft w:val="0"/>
              <w:marRight w:val="0"/>
              <w:marTop w:val="0"/>
              <w:marBottom w:val="0"/>
              <w:divBdr>
                <w:top w:val="none" w:sz="0" w:space="0" w:color="auto"/>
                <w:left w:val="none" w:sz="0" w:space="0" w:color="auto"/>
                <w:bottom w:val="none" w:sz="0" w:space="0" w:color="auto"/>
                <w:right w:val="none" w:sz="0" w:space="0" w:color="auto"/>
              </w:divBdr>
              <w:divsChild>
                <w:div w:id="2078016864">
                  <w:marLeft w:val="0"/>
                  <w:marRight w:val="0"/>
                  <w:marTop w:val="0"/>
                  <w:marBottom w:val="0"/>
                  <w:divBdr>
                    <w:top w:val="none" w:sz="0" w:space="0" w:color="auto"/>
                    <w:left w:val="none" w:sz="0" w:space="0" w:color="auto"/>
                    <w:bottom w:val="none" w:sz="0" w:space="0" w:color="auto"/>
                    <w:right w:val="none" w:sz="0" w:space="0" w:color="auto"/>
                  </w:divBdr>
                </w:div>
                <w:div w:id="125412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21810">
          <w:marLeft w:val="0"/>
          <w:marRight w:val="0"/>
          <w:marTop w:val="0"/>
          <w:marBottom w:val="0"/>
          <w:divBdr>
            <w:top w:val="none" w:sz="0" w:space="0" w:color="auto"/>
            <w:left w:val="none" w:sz="0" w:space="0" w:color="auto"/>
            <w:bottom w:val="none" w:sz="0" w:space="0" w:color="auto"/>
            <w:right w:val="none" w:sz="0" w:space="0" w:color="auto"/>
          </w:divBdr>
          <w:divsChild>
            <w:div w:id="525603561">
              <w:marLeft w:val="0"/>
              <w:marRight w:val="0"/>
              <w:marTop w:val="0"/>
              <w:marBottom w:val="0"/>
              <w:divBdr>
                <w:top w:val="none" w:sz="0" w:space="0" w:color="auto"/>
                <w:left w:val="none" w:sz="0" w:space="0" w:color="auto"/>
                <w:bottom w:val="none" w:sz="0" w:space="0" w:color="auto"/>
                <w:right w:val="none" w:sz="0" w:space="0" w:color="auto"/>
              </w:divBdr>
              <w:divsChild>
                <w:div w:id="786505448">
                  <w:marLeft w:val="0"/>
                  <w:marRight w:val="0"/>
                  <w:marTop w:val="0"/>
                  <w:marBottom w:val="0"/>
                  <w:divBdr>
                    <w:top w:val="none" w:sz="0" w:space="0" w:color="auto"/>
                    <w:left w:val="none" w:sz="0" w:space="0" w:color="auto"/>
                    <w:bottom w:val="none" w:sz="0" w:space="0" w:color="auto"/>
                    <w:right w:val="none" w:sz="0" w:space="0" w:color="auto"/>
                  </w:divBdr>
                </w:div>
                <w:div w:id="86995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690706">
          <w:marLeft w:val="0"/>
          <w:marRight w:val="0"/>
          <w:marTop w:val="0"/>
          <w:marBottom w:val="0"/>
          <w:divBdr>
            <w:top w:val="none" w:sz="0" w:space="0" w:color="auto"/>
            <w:left w:val="none" w:sz="0" w:space="0" w:color="auto"/>
            <w:bottom w:val="none" w:sz="0" w:space="0" w:color="auto"/>
            <w:right w:val="none" w:sz="0" w:space="0" w:color="auto"/>
          </w:divBdr>
          <w:divsChild>
            <w:div w:id="234363110">
              <w:marLeft w:val="0"/>
              <w:marRight w:val="0"/>
              <w:marTop w:val="0"/>
              <w:marBottom w:val="0"/>
              <w:divBdr>
                <w:top w:val="none" w:sz="0" w:space="0" w:color="auto"/>
                <w:left w:val="none" w:sz="0" w:space="0" w:color="auto"/>
                <w:bottom w:val="none" w:sz="0" w:space="0" w:color="auto"/>
                <w:right w:val="none" w:sz="0" w:space="0" w:color="auto"/>
              </w:divBdr>
              <w:divsChild>
                <w:div w:id="101803813">
                  <w:marLeft w:val="0"/>
                  <w:marRight w:val="0"/>
                  <w:marTop w:val="0"/>
                  <w:marBottom w:val="0"/>
                  <w:divBdr>
                    <w:top w:val="none" w:sz="0" w:space="0" w:color="auto"/>
                    <w:left w:val="none" w:sz="0" w:space="0" w:color="auto"/>
                    <w:bottom w:val="none" w:sz="0" w:space="0" w:color="auto"/>
                    <w:right w:val="none" w:sz="0" w:space="0" w:color="auto"/>
                  </w:divBdr>
                </w:div>
                <w:div w:id="137897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346521">
          <w:marLeft w:val="0"/>
          <w:marRight w:val="0"/>
          <w:marTop w:val="0"/>
          <w:marBottom w:val="0"/>
          <w:divBdr>
            <w:top w:val="none" w:sz="0" w:space="0" w:color="auto"/>
            <w:left w:val="none" w:sz="0" w:space="0" w:color="auto"/>
            <w:bottom w:val="none" w:sz="0" w:space="0" w:color="auto"/>
            <w:right w:val="none" w:sz="0" w:space="0" w:color="auto"/>
          </w:divBdr>
          <w:divsChild>
            <w:div w:id="1714114704">
              <w:marLeft w:val="0"/>
              <w:marRight w:val="0"/>
              <w:marTop w:val="0"/>
              <w:marBottom w:val="0"/>
              <w:divBdr>
                <w:top w:val="none" w:sz="0" w:space="0" w:color="auto"/>
                <w:left w:val="none" w:sz="0" w:space="0" w:color="auto"/>
                <w:bottom w:val="none" w:sz="0" w:space="0" w:color="auto"/>
                <w:right w:val="none" w:sz="0" w:space="0" w:color="auto"/>
              </w:divBdr>
              <w:divsChild>
                <w:div w:id="1018972517">
                  <w:marLeft w:val="0"/>
                  <w:marRight w:val="0"/>
                  <w:marTop w:val="0"/>
                  <w:marBottom w:val="0"/>
                  <w:divBdr>
                    <w:top w:val="none" w:sz="0" w:space="0" w:color="auto"/>
                    <w:left w:val="none" w:sz="0" w:space="0" w:color="auto"/>
                    <w:bottom w:val="none" w:sz="0" w:space="0" w:color="auto"/>
                    <w:right w:val="none" w:sz="0" w:space="0" w:color="auto"/>
                  </w:divBdr>
                </w:div>
                <w:div w:id="127273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047299">
          <w:marLeft w:val="0"/>
          <w:marRight w:val="0"/>
          <w:marTop w:val="0"/>
          <w:marBottom w:val="0"/>
          <w:divBdr>
            <w:top w:val="none" w:sz="0" w:space="0" w:color="auto"/>
            <w:left w:val="none" w:sz="0" w:space="0" w:color="auto"/>
            <w:bottom w:val="none" w:sz="0" w:space="0" w:color="auto"/>
            <w:right w:val="none" w:sz="0" w:space="0" w:color="auto"/>
          </w:divBdr>
          <w:divsChild>
            <w:div w:id="591087202">
              <w:marLeft w:val="0"/>
              <w:marRight w:val="0"/>
              <w:marTop w:val="0"/>
              <w:marBottom w:val="0"/>
              <w:divBdr>
                <w:top w:val="none" w:sz="0" w:space="0" w:color="auto"/>
                <w:left w:val="none" w:sz="0" w:space="0" w:color="auto"/>
                <w:bottom w:val="none" w:sz="0" w:space="0" w:color="auto"/>
                <w:right w:val="none" w:sz="0" w:space="0" w:color="auto"/>
              </w:divBdr>
              <w:divsChild>
                <w:div w:id="258950714">
                  <w:marLeft w:val="0"/>
                  <w:marRight w:val="0"/>
                  <w:marTop w:val="0"/>
                  <w:marBottom w:val="0"/>
                  <w:divBdr>
                    <w:top w:val="none" w:sz="0" w:space="0" w:color="auto"/>
                    <w:left w:val="none" w:sz="0" w:space="0" w:color="auto"/>
                    <w:bottom w:val="none" w:sz="0" w:space="0" w:color="auto"/>
                    <w:right w:val="none" w:sz="0" w:space="0" w:color="auto"/>
                  </w:divBdr>
                </w:div>
                <w:div w:id="75486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014264">
          <w:marLeft w:val="0"/>
          <w:marRight w:val="0"/>
          <w:marTop w:val="0"/>
          <w:marBottom w:val="0"/>
          <w:divBdr>
            <w:top w:val="none" w:sz="0" w:space="0" w:color="auto"/>
            <w:left w:val="none" w:sz="0" w:space="0" w:color="auto"/>
            <w:bottom w:val="none" w:sz="0" w:space="0" w:color="auto"/>
            <w:right w:val="none" w:sz="0" w:space="0" w:color="auto"/>
          </w:divBdr>
          <w:divsChild>
            <w:div w:id="1079867251">
              <w:marLeft w:val="0"/>
              <w:marRight w:val="0"/>
              <w:marTop w:val="0"/>
              <w:marBottom w:val="0"/>
              <w:divBdr>
                <w:top w:val="none" w:sz="0" w:space="0" w:color="auto"/>
                <w:left w:val="none" w:sz="0" w:space="0" w:color="auto"/>
                <w:bottom w:val="none" w:sz="0" w:space="0" w:color="auto"/>
                <w:right w:val="none" w:sz="0" w:space="0" w:color="auto"/>
              </w:divBdr>
              <w:divsChild>
                <w:div w:id="902133332">
                  <w:marLeft w:val="0"/>
                  <w:marRight w:val="0"/>
                  <w:marTop w:val="0"/>
                  <w:marBottom w:val="0"/>
                  <w:divBdr>
                    <w:top w:val="none" w:sz="0" w:space="0" w:color="auto"/>
                    <w:left w:val="none" w:sz="0" w:space="0" w:color="auto"/>
                    <w:bottom w:val="none" w:sz="0" w:space="0" w:color="auto"/>
                    <w:right w:val="none" w:sz="0" w:space="0" w:color="auto"/>
                  </w:divBdr>
                </w:div>
                <w:div w:id="38896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20228">
          <w:marLeft w:val="0"/>
          <w:marRight w:val="0"/>
          <w:marTop w:val="0"/>
          <w:marBottom w:val="0"/>
          <w:divBdr>
            <w:top w:val="none" w:sz="0" w:space="0" w:color="auto"/>
            <w:left w:val="none" w:sz="0" w:space="0" w:color="auto"/>
            <w:bottom w:val="none" w:sz="0" w:space="0" w:color="auto"/>
            <w:right w:val="none" w:sz="0" w:space="0" w:color="auto"/>
          </w:divBdr>
          <w:divsChild>
            <w:div w:id="211432171">
              <w:marLeft w:val="0"/>
              <w:marRight w:val="0"/>
              <w:marTop w:val="0"/>
              <w:marBottom w:val="0"/>
              <w:divBdr>
                <w:top w:val="none" w:sz="0" w:space="0" w:color="auto"/>
                <w:left w:val="none" w:sz="0" w:space="0" w:color="auto"/>
                <w:bottom w:val="none" w:sz="0" w:space="0" w:color="auto"/>
                <w:right w:val="none" w:sz="0" w:space="0" w:color="auto"/>
              </w:divBdr>
              <w:divsChild>
                <w:div w:id="459960240">
                  <w:marLeft w:val="0"/>
                  <w:marRight w:val="0"/>
                  <w:marTop w:val="0"/>
                  <w:marBottom w:val="0"/>
                  <w:divBdr>
                    <w:top w:val="none" w:sz="0" w:space="0" w:color="auto"/>
                    <w:left w:val="none" w:sz="0" w:space="0" w:color="auto"/>
                    <w:bottom w:val="none" w:sz="0" w:space="0" w:color="auto"/>
                    <w:right w:val="none" w:sz="0" w:space="0" w:color="auto"/>
                  </w:divBdr>
                </w:div>
                <w:div w:id="111667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242868">
      <w:bodyDiv w:val="1"/>
      <w:marLeft w:val="0"/>
      <w:marRight w:val="0"/>
      <w:marTop w:val="0"/>
      <w:marBottom w:val="0"/>
      <w:divBdr>
        <w:top w:val="none" w:sz="0" w:space="0" w:color="auto"/>
        <w:left w:val="none" w:sz="0" w:space="0" w:color="auto"/>
        <w:bottom w:val="none" w:sz="0" w:space="0" w:color="auto"/>
        <w:right w:val="none" w:sz="0" w:space="0" w:color="auto"/>
      </w:divBdr>
    </w:div>
    <w:div w:id="888808858">
      <w:bodyDiv w:val="1"/>
      <w:marLeft w:val="0"/>
      <w:marRight w:val="0"/>
      <w:marTop w:val="0"/>
      <w:marBottom w:val="0"/>
      <w:divBdr>
        <w:top w:val="none" w:sz="0" w:space="0" w:color="auto"/>
        <w:left w:val="none" w:sz="0" w:space="0" w:color="auto"/>
        <w:bottom w:val="none" w:sz="0" w:space="0" w:color="auto"/>
        <w:right w:val="none" w:sz="0" w:space="0" w:color="auto"/>
      </w:divBdr>
    </w:div>
    <w:div w:id="985084880">
      <w:bodyDiv w:val="1"/>
      <w:marLeft w:val="0"/>
      <w:marRight w:val="0"/>
      <w:marTop w:val="0"/>
      <w:marBottom w:val="0"/>
      <w:divBdr>
        <w:top w:val="none" w:sz="0" w:space="0" w:color="auto"/>
        <w:left w:val="none" w:sz="0" w:space="0" w:color="auto"/>
        <w:bottom w:val="none" w:sz="0" w:space="0" w:color="auto"/>
        <w:right w:val="none" w:sz="0" w:space="0" w:color="auto"/>
      </w:divBdr>
    </w:div>
    <w:div w:id="1016998270">
      <w:bodyDiv w:val="1"/>
      <w:marLeft w:val="0"/>
      <w:marRight w:val="0"/>
      <w:marTop w:val="0"/>
      <w:marBottom w:val="0"/>
      <w:divBdr>
        <w:top w:val="none" w:sz="0" w:space="0" w:color="auto"/>
        <w:left w:val="none" w:sz="0" w:space="0" w:color="auto"/>
        <w:bottom w:val="none" w:sz="0" w:space="0" w:color="auto"/>
        <w:right w:val="none" w:sz="0" w:space="0" w:color="auto"/>
      </w:divBdr>
    </w:div>
    <w:div w:id="1150057460">
      <w:bodyDiv w:val="1"/>
      <w:marLeft w:val="0"/>
      <w:marRight w:val="0"/>
      <w:marTop w:val="0"/>
      <w:marBottom w:val="0"/>
      <w:divBdr>
        <w:top w:val="none" w:sz="0" w:space="0" w:color="auto"/>
        <w:left w:val="none" w:sz="0" w:space="0" w:color="auto"/>
        <w:bottom w:val="none" w:sz="0" w:space="0" w:color="auto"/>
        <w:right w:val="none" w:sz="0" w:space="0" w:color="auto"/>
      </w:divBdr>
    </w:div>
    <w:div w:id="1339505166">
      <w:bodyDiv w:val="1"/>
      <w:marLeft w:val="0"/>
      <w:marRight w:val="0"/>
      <w:marTop w:val="0"/>
      <w:marBottom w:val="0"/>
      <w:divBdr>
        <w:top w:val="none" w:sz="0" w:space="0" w:color="auto"/>
        <w:left w:val="none" w:sz="0" w:space="0" w:color="auto"/>
        <w:bottom w:val="none" w:sz="0" w:space="0" w:color="auto"/>
        <w:right w:val="none" w:sz="0" w:space="0" w:color="auto"/>
      </w:divBdr>
    </w:div>
    <w:div w:id="1503623425">
      <w:bodyDiv w:val="1"/>
      <w:marLeft w:val="0"/>
      <w:marRight w:val="0"/>
      <w:marTop w:val="0"/>
      <w:marBottom w:val="0"/>
      <w:divBdr>
        <w:top w:val="none" w:sz="0" w:space="0" w:color="auto"/>
        <w:left w:val="none" w:sz="0" w:space="0" w:color="auto"/>
        <w:bottom w:val="none" w:sz="0" w:space="0" w:color="auto"/>
        <w:right w:val="none" w:sz="0" w:space="0" w:color="auto"/>
      </w:divBdr>
    </w:div>
    <w:div w:id="1518497346">
      <w:bodyDiv w:val="1"/>
      <w:marLeft w:val="0"/>
      <w:marRight w:val="0"/>
      <w:marTop w:val="0"/>
      <w:marBottom w:val="0"/>
      <w:divBdr>
        <w:top w:val="none" w:sz="0" w:space="0" w:color="auto"/>
        <w:left w:val="none" w:sz="0" w:space="0" w:color="auto"/>
        <w:bottom w:val="none" w:sz="0" w:space="0" w:color="auto"/>
        <w:right w:val="none" w:sz="0" w:space="0" w:color="auto"/>
      </w:divBdr>
    </w:div>
    <w:div w:id="1522281479">
      <w:bodyDiv w:val="1"/>
      <w:marLeft w:val="0"/>
      <w:marRight w:val="0"/>
      <w:marTop w:val="0"/>
      <w:marBottom w:val="0"/>
      <w:divBdr>
        <w:top w:val="none" w:sz="0" w:space="0" w:color="auto"/>
        <w:left w:val="none" w:sz="0" w:space="0" w:color="auto"/>
        <w:bottom w:val="none" w:sz="0" w:space="0" w:color="auto"/>
        <w:right w:val="none" w:sz="0" w:space="0" w:color="auto"/>
      </w:divBdr>
    </w:div>
    <w:div w:id="1525434942">
      <w:bodyDiv w:val="1"/>
      <w:marLeft w:val="0"/>
      <w:marRight w:val="0"/>
      <w:marTop w:val="0"/>
      <w:marBottom w:val="0"/>
      <w:divBdr>
        <w:top w:val="none" w:sz="0" w:space="0" w:color="auto"/>
        <w:left w:val="none" w:sz="0" w:space="0" w:color="auto"/>
        <w:bottom w:val="none" w:sz="0" w:space="0" w:color="auto"/>
        <w:right w:val="none" w:sz="0" w:space="0" w:color="auto"/>
      </w:divBdr>
    </w:div>
    <w:div w:id="1592273875">
      <w:bodyDiv w:val="1"/>
      <w:marLeft w:val="0"/>
      <w:marRight w:val="0"/>
      <w:marTop w:val="0"/>
      <w:marBottom w:val="0"/>
      <w:divBdr>
        <w:top w:val="none" w:sz="0" w:space="0" w:color="auto"/>
        <w:left w:val="none" w:sz="0" w:space="0" w:color="auto"/>
        <w:bottom w:val="none" w:sz="0" w:space="0" w:color="auto"/>
        <w:right w:val="none" w:sz="0" w:space="0" w:color="auto"/>
      </w:divBdr>
    </w:div>
    <w:div w:id="21359767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8B128-B4C4-496A-8174-AB2DF627D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713</Words>
  <Characters>4498</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Potempa</dc:creator>
  <dc:description/>
  <cp:lastModifiedBy>Thomas Potempa</cp:lastModifiedBy>
  <cp:revision>3</cp:revision>
  <dcterms:created xsi:type="dcterms:W3CDTF">2026-09-22T13:25:00Z</dcterms:created>
  <dcterms:modified xsi:type="dcterms:W3CDTF">2026-09-22T13:27:00Z</dcterms:modified>
</cp:coreProperties>
</file>