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56EB3">
      <w:pPr>
        <w:rPr>
          <w:rFonts w:hint="eastAsia" w:eastAsiaTheme="minorEastAsia"/>
          <w:lang w:eastAsia="zh-CN"/>
        </w:rPr>
      </w:pPr>
    </w:p>
    <w:p w14:paraId="75442AEA">
      <w:pPr>
        <w:widowControl/>
        <w:adjustRightInd w:val="0"/>
        <w:snapToGrid w:val="0"/>
        <w:spacing w:after="120" w:line="480" w:lineRule="auto"/>
        <w:jc w:val="left"/>
        <w:rPr>
          <w:rFonts w:ascii="Times New Roman" w:hAnsi="Times New Roman" w:eastAsia="宋体" w:cs="Times New Roman"/>
          <w:b/>
          <w:kern w:val="0"/>
          <w:sz w:val="24"/>
          <w:szCs w:val="24"/>
          <w:lang w:val="en-GB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  <w:lang w:val="en-GB"/>
        </w:rPr>
        <w:t>Supplementary Material</w:t>
      </w:r>
    </w:p>
    <w:p w14:paraId="67783717">
      <w:pPr>
        <w:widowControl/>
        <w:adjustRightInd w:val="0"/>
        <w:snapToGrid w:val="0"/>
        <w:spacing w:after="120" w:line="480" w:lineRule="auto"/>
        <w:jc w:val="left"/>
        <w:rPr>
          <w:rFonts w:ascii="Times New Roman" w:hAnsi="Times New Roman" w:eastAsia="宋体" w:cs="Times New Roman"/>
          <w:kern w:val="0"/>
          <w:sz w:val="24"/>
          <w:szCs w:val="24"/>
          <w:lang w:val="en-GB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</w:rPr>
        <w:t>Fig</w:t>
      </w: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</w:rPr>
        <w:t>ure</w:t>
      </w:r>
      <w:r>
        <w:rPr>
          <w:rFonts w:ascii="Times New Roman" w:hAnsi="Times New Roman" w:eastAsia="宋体" w:cs="Times New Roman"/>
          <w:b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</w:rPr>
        <w:t>S1:</w:t>
      </w:r>
      <w:r>
        <w:rPr>
          <w:rFonts w:ascii="Times New Roman" w:hAnsi="Times New Roman" w:eastAsia="宋体" w:cs="Times New Roman"/>
          <w:b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GB"/>
        </w:rPr>
        <w:t>Variation in soil physicochemical properties among different groups. Different lowercase letters indicate significant differences (p &lt; 0.05).</w:t>
      </w:r>
    </w:p>
    <w:p w14:paraId="4DACEC3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4013835"/>
            <wp:effectExtent l="0" t="0" r="0" b="0"/>
            <wp:docPr id="1" name="图片 1" descr="Fig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S1"/>
                    <pic:cNvPicPr>
                      <a:picLocks noChangeAspect="1"/>
                    </pic:cNvPicPr>
                  </pic:nvPicPr>
                  <pic:blipFill>
                    <a:blip r:embed="rId4"/>
                    <a:srcRect b="4290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01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25BA4">
      <w:pPr>
        <w:widowControl/>
        <w:adjustRightInd w:val="0"/>
        <w:snapToGrid w:val="0"/>
        <w:spacing w:after="120" w:line="480" w:lineRule="auto"/>
        <w:jc w:val="left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 w14:paraId="7830F0BF">
      <w:pPr>
        <w:widowControl/>
        <w:adjustRightInd w:val="0"/>
        <w:snapToGrid w:val="0"/>
        <w:spacing w:after="120" w:line="480" w:lineRule="auto"/>
        <w:jc w:val="left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 w14:paraId="40ECD7F3">
      <w:pPr>
        <w:widowControl/>
        <w:adjustRightInd w:val="0"/>
        <w:snapToGrid w:val="0"/>
        <w:spacing w:after="120" w:line="480" w:lineRule="auto"/>
        <w:jc w:val="left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 w14:paraId="592C80C9">
      <w:pPr>
        <w:widowControl/>
        <w:adjustRightInd w:val="0"/>
        <w:snapToGrid w:val="0"/>
        <w:spacing w:after="120" w:line="480" w:lineRule="auto"/>
        <w:jc w:val="left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 w14:paraId="1EEC2781">
      <w:pPr>
        <w:widowControl/>
        <w:adjustRightInd w:val="0"/>
        <w:snapToGrid w:val="0"/>
        <w:spacing w:after="120" w:line="480" w:lineRule="auto"/>
        <w:jc w:val="left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 w14:paraId="53E25DFB">
      <w:pPr>
        <w:widowControl/>
        <w:adjustRightInd w:val="0"/>
        <w:snapToGrid w:val="0"/>
        <w:spacing w:after="120" w:line="480" w:lineRule="auto"/>
        <w:jc w:val="left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 w14:paraId="45661360">
      <w:pPr>
        <w:widowControl/>
        <w:adjustRightInd w:val="0"/>
        <w:snapToGrid w:val="0"/>
        <w:spacing w:after="120" w:line="480" w:lineRule="auto"/>
        <w:jc w:val="left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</w:p>
    <w:p w14:paraId="5C6B9A7C">
      <w:pPr>
        <w:widowControl/>
        <w:adjustRightInd w:val="0"/>
        <w:snapToGrid w:val="0"/>
        <w:spacing w:after="120" w:line="480" w:lineRule="auto"/>
        <w:jc w:val="left"/>
        <w:rPr>
          <w:rFonts w:ascii="Times New Roman" w:hAnsi="Times New Roman" w:eastAsia="宋体" w:cs="Times New Roman"/>
          <w:bCs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</w:rPr>
        <w:t>Fig</w:t>
      </w: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</w:rPr>
        <w:t>ure</w:t>
      </w:r>
      <w:r>
        <w:rPr>
          <w:rFonts w:ascii="Times New Roman" w:hAnsi="Times New Roman" w:eastAsia="宋体" w:cs="Times New Roman"/>
          <w:b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</w:rPr>
        <w:t>S2:</w:t>
      </w:r>
      <w:r>
        <w:rPr>
          <w:rFonts w:ascii="Times New Roman" w:hAnsi="Times New Roman" w:eastAsia="宋体" w:cs="Times New Roman"/>
          <w:b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Cs/>
          <w:kern w:val="0"/>
          <w:sz w:val="24"/>
          <w:szCs w:val="24"/>
        </w:rPr>
        <w:t>Alpha diversity and beta diversity at the genus level. Archaea (a, b), bacteria (c, d), and fungi (e, f).</w:t>
      </w:r>
    </w:p>
    <w:p w14:paraId="3B30CCE8">
      <w:pPr>
        <w:widowControl/>
        <w:adjustRightInd w:val="0"/>
        <w:snapToGrid w:val="0"/>
        <w:spacing w:after="120" w:line="480" w:lineRule="auto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5190490"/>
            <wp:effectExtent l="0" t="0" r="0" b="0"/>
            <wp:docPr id="2" name="图片 2" descr="Fig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S2"/>
                    <pic:cNvPicPr>
                      <a:picLocks noChangeAspect="1"/>
                    </pic:cNvPicPr>
                  </pic:nvPicPr>
                  <pic:blipFill>
                    <a:blip r:embed="rId5"/>
                    <a:srcRect b="2616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19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CB8D5">
      <w:pPr>
        <w:widowControl/>
        <w:adjustRightInd w:val="0"/>
        <w:snapToGrid w:val="0"/>
        <w:spacing w:after="120" w:line="480" w:lineRule="auto"/>
        <w:jc w:val="left"/>
        <w:rPr>
          <w:rFonts w:hint="eastAsia" w:eastAsiaTheme="minorEastAsia"/>
          <w:lang w:eastAsia="zh-CN"/>
        </w:rPr>
      </w:pPr>
    </w:p>
    <w:p w14:paraId="25DE1878">
      <w:pPr>
        <w:widowControl/>
        <w:adjustRightInd w:val="0"/>
        <w:snapToGrid w:val="0"/>
        <w:spacing w:after="120" w:line="480" w:lineRule="auto"/>
        <w:jc w:val="left"/>
        <w:rPr>
          <w:rFonts w:hint="eastAsia" w:eastAsiaTheme="minorEastAsia"/>
          <w:lang w:eastAsia="zh-CN"/>
        </w:rPr>
      </w:pPr>
    </w:p>
    <w:p w14:paraId="6E46AF54">
      <w:pPr>
        <w:widowControl/>
        <w:adjustRightInd w:val="0"/>
        <w:snapToGrid w:val="0"/>
        <w:spacing w:after="120" w:line="480" w:lineRule="auto"/>
        <w:jc w:val="left"/>
        <w:rPr>
          <w:rFonts w:hint="eastAsia" w:eastAsiaTheme="minorEastAsia"/>
          <w:lang w:eastAsia="zh-CN"/>
        </w:rPr>
      </w:pPr>
    </w:p>
    <w:p w14:paraId="307ED852">
      <w:pPr>
        <w:widowControl/>
        <w:adjustRightInd w:val="0"/>
        <w:snapToGrid w:val="0"/>
        <w:spacing w:after="120" w:line="480" w:lineRule="auto"/>
        <w:jc w:val="left"/>
        <w:rPr>
          <w:rFonts w:hint="eastAsia" w:eastAsiaTheme="minorEastAsia"/>
          <w:lang w:eastAsia="zh-CN"/>
        </w:rPr>
      </w:pPr>
    </w:p>
    <w:p w14:paraId="5C02808C">
      <w:pPr>
        <w:widowControl/>
        <w:adjustRightInd w:val="0"/>
        <w:snapToGrid w:val="0"/>
        <w:spacing w:after="120" w:line="480" w:lineRule="auto"/>
        <w:jc w:val="left"/>
        <w:rPr>
          <w:rFonts w:hint="eastAsia" w:eastAsiaTheme="minorEastAsia"/>
          <w:lang w:eastAsia="zh-CN"/>
        </w:rPr>
      </w:pPr>
    </w:p>
    <w:p w14:paraId="1F441A51">
      <w:pPr>
        <w:widowControl/>
        <w:adjustRightInd w:val="0"/>
        <w:snapToGrid w:val="0"/>
        <w:spacing w:after="120" w:line="480" w:lineRule="auto"/>
        <w:jc w:val="left"/>
        <w:rPr>
          <w:rFonts w:ascii="Times New Roman" w:hAnsi="Times New Roman" w:eastAsia="宋体" w:cs="Times New Roman"/>
          <w:bCs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</w:rPr>
        <w:t>Fig</w:t>
      </w: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</w:rPr>
        <w:t>ure</w:t>
      </w:r>
      <w:r>
        <w:rPr>
          <w:rFonts w:ascii="Times New Roman" w:hAnsi="Times New Roman" w:eastAsia="宋体" w:cs="Times New Roman"/>
          <w:b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4"/>
          <w:szCs w:val="24"/>
        </w:rPr>
        <w:t>S3:</w:t>
      </w:r>
      <w:r>
        <w:rPr>
          <w:rFonts w:ascii="Times New Roman" w:hAnsi="Times New Roman" w:eastAsia="宋体" w:cs="Times New Roman"/>
          <w:b/>
          <w:kern w:val="0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bCs/>
          <w:kern w:val="0"/>
          <w:sz w:val="24"/>
          <w:szCs w:val="24"/>
        </w:rPr>
        <w:t>Relative abundance of microbial communities at the phylum and genus levels. Stacked bar plots are sorted by abundance. Archaea (a,b), Bacteria (c,d), Fungi (e,f).</w:t>
      </w:r>
    </w:p>
    <w:p w14:paraId="373362C8">
      <w:pPr>
        <w:widowControl/>
        <w:adjustRightInd w:val="0"/>
        <w:snapToGrid w:val="0"/>
        <w:spacing w:after="120" w:line="480" w:lineRule="auto"/>
        <w:jc w:val="left"/>
        <w:rPr>
          <w:rFonts w:hint="eastAsia" w:ascii="Times New Roman" w:hAnsi="Times New Roman" w:eastAsia="宋体" w:cs="Times New Roman"/>
          <w:bCs/>
          <w:kern w:val="0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Cs/>
          <w:kern w:val="0"/>
          <w:sz w:val="24"/>
          <w:szCs w:val="24"/>
          <w:lang w:eastAsia="zh-CN"/>
        </w:rPr>
        <w:drawing>
          <wp:inline distT="0" distB="0" distL="114300" distR="114300">
            <wp:extent cx="5271770" cy="4078605"/>
            <wp:effectExtent l="0" t="0" r="0" b="0"/>
            <wp:docPr id="3" name="图片 3" descr="Fig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S3"/>
                    <pic:cNvPicPr>
                      <a:picLocks noChangeAspect="1"/>
                    </pic:cNvPicPr>
                  </pic:nvPicPr>
                  <pic:blipFill>
                    <a:blip r:embed="rId6"/>
                    <a:srcRect b="4198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07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A3476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5C7D4E"/>
    <w:rsid w:val="4D5C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2026-03-21T21:36:00Z</dcterms:created>
  <dc:creator>青</dc:creator>
  <cp:lastModifiedBy>青</cp:lastModifiedBy>
  <dcterms:modified xsi:type="dcterms:W3CDTF">2026-03-21T21:39:10Z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7C64CFEEF1984CEDB41A2093A35CECC3_11</vt:lpwstr>
  </property>
  <property fmtid="{D5CDD505-2E9C-101B-9397-08002B2CF9AE}" pid="4" name="KSOTemplateDocerSaveRecord">
    <vt:lpwstr>eyJoZGlkIjoiZjYxOWI0MDdhMmVmYTUyNDEzNDdkNWQ0ZmQzMTgyZDYiLCJ1c2VySWQiOiI2OTE4NzM0MzIifQ==</vt:lpwstr>
  </property>
</Properties>
</file>