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D4011" w14:textId="09B4A664" w:rsidR="00FB6C64" w:rsidRPr="00D32DC9" w:rsidRDefault="00FB6C64" w:rsidP="00FB6C64">
      <w:pPr>
        <w:pStyle w:val="Title2"/>
        <w:spacing w:line="480" w:lineRule="auto"/>
        <w:rPr>
          <w:rFonts w:eastAsia="바탕체"/>
          <w:color w:val="000000" w:themeColor="text1"/>
          <w:sz w:val="32"/>
          <w:szCs w:val="32"/>
          <w:lang w:eastAsia="ko-KR"/>
        </w:rPr>
      </w:pPr>
      <w:r w:rsidRPr="00D32DC9">
        <w:rPr>
          <w:rFonts w:eastAsia="바탕체"/>
          <w:color w:val="000000" w:themeColor="text1"/>
          <w:sz w:val="32"/>
          <w:szCs w:val="32"/>
          <w:lang w:eastAsia="ko-KR"/>
        </w:rPr>
        <w:t xml:space="preserve">Supplementary </w:t>
      </w:r>
      <w:r w:rsidR="009340E1" w:rsidRPr="00D32DC9">
        <w:rPr>
          <w:rFonts w:eastAsia="바탕체" w:hint="eastAsia"/>
          <w:color w:val="000000" w:themeColor="text1"/>
          <w:sz w:val="32"/>
          <w:szCs w:val="32"/>
          <w:lang w:eastAsia="ko-KR"/>
        </w:rPr>
        <w:t>Information</w:t>
      </w:r>
    </w:p>
    <w:p w14:paraId="04C04C97" w14:textId="04E9A120" w:rsidR="0064522F" w:rsidRPr="004B5E8C" w:rsidRDefault="00426A82" w:rsidP="0064522F">
      <w:pPr>
        <w:pStyle w:val="AuthorsFull"/>
        <w:rPr>
          <w:rFonts w:eastAsiaTheme="minorEastAsia"/>
          <w:b/>
          <w:bCs/>
          <w:i w:val="0"/>
          <w:color w:val="000000" w:themeColor="text1"/>
          <w:kern w:val="2"/>
          <w:sz w:val="28"/>
          <w:szCs w:val="28"/>
          <w:lang w:eastAsia="ko-KR"/>
          <w14:ligatures w14:val="standardContextual"/>
        </w:rPr>
      </w:pPr>
      <w:bookmarkStart w:id="0" w:name="_Hlk138764642"/>
      <w:r w:rsidRPr="00426A82">
        <w:rPr>
          <w:rFonts w:eastAsiaTheme="minorEastAsia"/>
          <w:b/>
          <w:bCs/>
          <w:i w:val="0"/>
          <w:color w:val="000000" w:themeColor="text1"/>
          <w:kern w:val="2"/>
          <w:sz w:val="28"/>
          <w:szCs w:val="28"/>
          <w:lang w:eastAsia="ko-KR"/>
          <w14:ligatures w14:val="standardContextual"/>
        </w:rPr>
        <w:t>Hybridization–Ionicity Mapping for Descriptor-Guided Design of Amorphous Ge–Sb–Se Selector-Only Memory</w:t>
      </w:r>
    </w:p>
    <w:p w14:paraId="6046FD24" w14:textId="77777777" w:rsidR="0064522F" w:rsidRPr="009226A8" w:rsidRDefault="0064522F" w:rsidP="0064522F">
      <w:pPr>
        <w:pStyle w:val="AuthorsFull"/>
        <w:spacing w:line="480" w:lineRule="auto"/>
        <w:rPr>
          <w:rFonts w:eastAsiaTheme="minorEastAsia"/>
          <w:bCs/>
          <w:i w:val="0"/>
          <w:color w:val="000000" w:themeColor="text1"/>
          <w:lang w:eastAsia="ko-KR"/>
        </w:rPr>
      </w:pPr>
    </w:p>
    <w:p w14:paraId="1E6A4870" w14:textId="77777777" w:rsidR="0064522F" w:rsidRPr="004B5E8C" w:rsidRDefault="0064522F" w:rsidP="0064522F">
      <w:pPr>
        <w:pStyle w:val="AuthorsFull"/>
        <w:spacing w:line="360" w:lineRule="auto"/>
        <w:rPr>
          <w:rFonts w:eastAsiaTheme="minorEastAsia"/>
          <w:bCs/>
          <w:i w:val="0"/>
          <w:color w:val="000000" w:themeColor="text1"/>
          <w:lang w:eastAsia="ko-KR"/>
        </w:rPr>
      </w:pPr>
      <w:proofErr w:type="spellStart"/>
      <w:r w:rsidRPr="009226A8">
        <w:rPr>
          <w:rFonts w:eastAsiaTheme="minorEastAsia"/>
          <w:bCs/>
          <w:i w:val="0"/>
          <w:color w:val="000000" w:themeColor="text1"/>
          <w:lang w:eastAsia="ko-KR"/>
        </w:rPr>
        <w:t>Inchan</w:t>
      </w:r>
      <w:proofErr w:type="spellEnd"/>
      <w:r w:rsidRPr="009226A8">
        <w:rPr>
          <w:rFonts w:eastAsiaTheme="minorEastAsia"/>
          <w:bCs/>
          <w:i w:val="0"/>
          <w:color w:val="000000" w:themeColor="text1"/>
          <w:lang w:eastAsia="ko-KR"/>
        </w:rPr>
        <w:t xml:space="preserve"> Oh</w:t>
      </w:r>
      <w:r w:rsidRPr="009226A8">
        <w:rPr>
          <w:rFonts w:eastAsiaTheme="minorEastAsia"/>
          <w:bCs/>
          <w:i w:val="0"/>
          <w:color w:val="000000" w:themeColor="text1"/>
          <w:vertAlign w:val="superscript"/>
          <w:lang w:eastAsia="ko-KR"/>
        </w:rPr>
        <w:t>1</w:t>
      </w:r>
      <w:r w:rsidRPr="009226A8">
        <w:rPr>
          <w:rFonts w:eastAsiaTheme="minorEastAsia"/>
          <w:bCs/>
          <w:i w:val="0"/>
          <w:color w:val="000000" w:themeColor="text1"/>
          <w:lang w:eastAsia="ko-KR"/>
        </w:rPr>
        <w:t xml:space="preserve">, Won </w:t>
      </w:r>
      <w:proofErr w:type="spellStart"/>
      <w:r w:rsidRPr="009226A8">
        <w:rPr>
          <w:rFonts w:eastAsiaTheme="minorEastAsia"/>
          <w:bCs/>
          <w:i w:val="0"/>
          <w:color w:val="000000" w:themeColor="text1"/>
          <w:lang w:eastAsia="ko-KR"/>
        </w:rPr>
        <w:t>Hee</w:t>
      </w:r>
      <w:proofErr w:type="spellEnd"/>
      <w:r w:rsidRPr="009226A8">
        <w:rPr>
          <w:rFonts w:eastAsiaTheme="minorEastAsia"/>
          <w:bCs/>
          <w:i w:val="0"/>
          <w:color w:val="000000" w:themeColor="text1"/>
          <w:lang w:eastAsia="ko-KR"/>
        </w:rPr>
        <w:t xml:space="preserve"> Jeong</w:t>
      </w:r>
      <w:r>
        <w:rPr>
          <w:rFonts w:eastAsiaTheme="minorEastAsia" w:hint="eastAsia"/>
          <w:bCs/>
          <w:i w:val="0"/>
          <w:color w:val="000000" w:themeColor="text1"/>
          <w:vertAlign w:val="superscript"/>
          <w:lang w:eastAsia="ko-KR"/>
        </w:rPr>
        <w:t>1</w:t>
      </w:r>
      <w:r w:rsidRPr="009226A8">
        <w:rPr>
          <w:rFonts w:eastAsiaTheme="minorEastAsia"/>
          <w:bCs/>
          <w:i w:val="0"/>
          <w:color w:val="000000" w:themeColor="text1"/>
          <w:lang w:eastAsia="ko-KR"/>
        </w:rPr>
        <w:t xml:space="preserve">, </w:t>
      </w:r>
      <w:r w:rsidRPr="009226A8">
        <w:rPr>
          <w:i w:val="0"/>
          <w:spacing w:val="-4"/>
          <w:szCs w:val="28"/>
          <w:lang w:eastAsia="ko-KR"/>
        </w:rPr>
        <w:t>Min Kyu Yang</w:t>
      </w:r>
      <w:r>
        <w:rPr>
          <w:rFonts w:eastAsiaTheme="minorEastAsia" w:hint="eastAsia"/>
          <w:i w:val="0"/>
          <w:spacing w:val="-4"/>
          <w:szCs w:val="28"/>
          <w:vertAlign w:val="superscript"/>
          <w:lang w:eastAsia="ko-KR"/>
        </w:rPr>
        <w:t>2</w:t>
      </w:r>
      <w:r w:rsidRPr="009226A8">
        <w:rPr>
          <w:i w:val="0"/>
          <w:spacing w:val="-4"/>
          <w:szCs w:val="28"/>
          <w:lang w:eastAsia="ko-KR"/>
        </w:rPr>
        <w:t>,</w:t>
      </w:r>
      <w:r w:rsidRPr="009226A8">
        <w:rPr>
          <w:iCs/>
          <w:spacing w:val="-4"/>
          <w:szCs w:val="28"/>
          <w:lang w:eastAsia="ko-KR"/>
        </w:rPr>
        <w:t xml:space="preserve"> </w:t>
      </w:r>
      <w:r w:rsidRPr="009226A8">
        <w:rPr>
          <w:rFonts w:eastAsiaTheme="minorEastAsia"/>
          <w:bCs/>
          <w:i w:val="0"/>
          <w:color w:val="000000" w:themeColor="text1"/>
          <w:lang w:eastAsia="ko-KR"/>
        </w:rPr>
        <w:t xml:space="preserve">and </w:t>
      </w:r>
      <w:r w:rsidRPr="009226A8">
        <w:rPr>
          <w:bCs/>
          <w:i w:val="0"/>
          <w:color w:val="000000" w:themeColor="text1"/>
        </w:rPr>
        <w:t>Gun Hwan Kim</w:t>
      </w:r>
      <w:r>
        <w:rPr>
          <w:rFonts w:eastAsiaTheme="minorEastAsia" w:hint="eastAsia"/>
          <w:bCs/>
          <w:i w:val="0"/>
          <w:color w:val="000000" w:themeColor="text1"/>
          <w:vertAlign w:val="superscript"/>
          <w:lang w:eastAsia="ko-KR"/>
        </w:rPr>
        <w:t xml:space="preserve">1, </w:t>
      </w:r>
      <w:r w:rsidRPr="004B5E8C">
        <w:rPr>
          <w:rFonts w:eastAsiaTheme="minorEastAsia" w:hint="eastAsia"/>
          <w:bCs/>
          <w:i w:val="0"/>
          <w:color w:val="000000" w:themeColor="text1"/>
          <w:vertAlign w:val="superscript"/>
          <w:lang w:eastAsia="ko-KR"/>
        </w:rPr>
        <w:t>3</w:t>
      </w:r>
    </w:p>
    <w:p w14:paraId="6E69BBEA" w14:textId="77777777" w:rsidR="0064522F" w:rsidRPr="009226A8" w:rsidRDefault="0064522F" w:rsidP="0064522F">
      <w:pPr>
        <w:pStyle w:val="Tableofcontents"/>
        <w:spacing w:line="360" w:lineRule="auto"/>
        <w:rPr>
          <w:bCs/>
          <w:i/>
        </w:rPr>
      </w:pPr>
    </w:p>
    <w:p w14:paraId="695AE7EE" w14:textId="77777777" w:rsidR="0064522F" w:rsidRPr="009226A8" w:rsidRDefault="0064522F" w:rsidP="0064522F">
      <w:pPr>
        <w:pStyle w:val="Addresses"/>
        <w:spacing w:line="360" w:lineRule="auto"/>
        <w:rPr>
          <w:rFonts w:eastAsiaTheme="minorEastAsia"/>
          <w:bCs/>
          <w:color w:val="000000" w:themeColor="text1"/>
          <w:lang w:eastAsia="ko-KR"/>
        </w:rPr>
      </w:pPr>
      <w:r>
        <w:rPr>
          <w:rFonts w:eastAsiaTheme="minorEastAsia" w:hint="eastAsia"/>
          <w:bCs/>
          <w:color w:val="000000" w:themeColor="text1"/>
          <w:vertAlign w:val="superscript"/>
          <w:lang w:eastAsia="ko-KR"/>
        </w:rPr>
        <w:t>1</w:t>
      </w:r>
      <w:r w:rsidRPr="009226A8">
        <w:rPr>
          <w:bCs/>
          <w:color w:val="000000" w:themeColor="text1"/>
        </w:rPr>
        <w:t>Department of</w:t>
      </w:r>
      <w:r w:rsidRPr="009226A8">
        <w:rPr>
          <w:rFonts w:eastAsiaTheme="minorEastAsia"/>
          <w:bCs/>
          <w:color w:val="000000" w:themeColor="text1"/>
          <w:lang w:eastAsia="ko-KR"/>
        </w:rPr>
        <w:t xml:space="preserve"> </w:t>
      </w:r>
      <w:r w:rsidRPr="009226A8">
        <w:rPr>
          <w:bCs/>
          <w:color w:val="000000" w:themeColor="text1"/>
        </w:rPr>
        <w:t>System Semiconductor Engineering, Yonsei University, Seoul 03722, Republic of Korea</w:t>
      </w:r>
    </w:p>
    <w:p w14:paraId="5F809344" w14:textId="77777777" w:rsidR="0064522F" w:rsidRPr="009226A8" w:rsidRDefault="0064522F" w:rsidP="0064522F">
      <w:pPr>
        <w:pStyle w:val="Addresses"/>
        <w:spacing w:line="360" w:lineRule="auto"/>
        <w:rPr>
          <w:rFonts w:eastAsiaTheme="minorEastAsia"/>
          <w:bCs/>
          <w:color w:val="000000" w:themeColor="text1"/>
          <w:lang w:eastAsia="ko-KR"/>
        </w:rPr>
      </w:pPr>
    </w:p>
    <w:p w14:paraId="629E7091" w14:textId="77777777" w:rsidR="0064522F" w:rsidRPr="009226A8" w:rsidRDefault="0064522F" w:rsidP="0064522F">
      <w:pPr>
        <w:pStyle w:val="Addresses"/>
        <w:spacing w:line="360" w:lineRule="auto"/>
        <w:rPr>
          <w:rFonts w:eastAsiaTheme="minorEastAsia"/>
          <w:lang w:eastAsia="ko-KR"/>
        </w:rPr>
      </w:pPr>
      <w:r>
        <w:rPr>
          <w:rFonts w:eastAsiaTheme="minorEastAsia" w:hint="eastAsia"/>
          <w:vertAlign w:val="superscript"/>
          <w:lang w:eastAsia="ko-KR"/>
        </w:rPr>
        <w:t>2</w:t>
      </w:r>
      <w:r w:rsidRPr="009226A8">
        <w:t xml:space="preserve">Department of AI Convergence, </w:t>
      </w:r>
      <w:proofErr w:type="spellStart"/>
      <w:r w:rsidRPr="009226A8">
        <w:t>Sahmyook</w:t>
      </w:r>
      <w:proofErr w:type="spellEnd"/>
      <w:r w:rsidRPr="009226A8">
        <w:t xml:space="preserve"> University, Seoul, 01795, Republic of Korea</w:t>
      </w:r>
      <w:r w:rsidRPr="009226A8">
        <w:rPr>
          <w:lang w:eastAsia="ko-KR"/>
        </w:rPr>
        <w:t>.</w:t>
      </w:r>
    </w:p>
    <w:p w14:paraId="735154D9" w14:textId="77777777" w:rsidR="0064522F" w:rsidRPr="009226A8" w:rsidRDefault="0064522F" w:rsidP="0064522F">
      <w:pPr>
        <w:pStyle w:val="Addresses"/>
        <w:spacing w:line="360" w:lineRule="auto"/>
        <w:rPr>
          <w:rFonts w:eastAsiaTheme="minorEastAsia"/>
          <w:bCs/>
          <w:color w:val="000000" w:themeColor="text1"/>
        </w:rPr>
      </w:pPr>
    </w:p>
    <w:p w14:paraId="1230F16F" w14:textId="77777777" w:rsidR="0064522F" w:rsidRDefault="0064522F" w:rsidP="0064522F">
      <w:pPr>
        <w:pStyle w:val="Addresses"/>
        <w:spacing w:line="360" w:lineRule="auto"/>
        <w:rPr>
          <w:rFonts w:eastAsiaTheme="minorEastAsia"/>
          <w:bCs/>
          <w:color w:val="000000" w:themeColor="text1"/>
          <w:lang w:eastAsia="ko-KR"/>
        </w:rPr>
      </w:pPr>
      <w:r>
        <w:rPr>
          <w:rFonts w:eastAsiaTheme="minorEastAsia" w:hint="eastAsia"/>
          <w:bCs/>
          <w:color w:val="000000" w:themeColor="text1"/>
          <w:vertAlign w:val="superscript"/>
          <w:lang w:eastAsia="ko-KR"/>
        </w:rPr>
        <w:t>3</w:t>
      </w:r>
      <w:r w:rsidRPr="009226A8">
        <w:rPr>
          <w:bCs/>
          <w:color w:val="000000" w:themeColor="text1"/>
        </w:rPr>
        <w:t>Department of Materials Science and Engineering, Yonsei University, Seoul 03722, Republic of Korea</w:t>
      </w:r>
    </w:p>
    <w:p w14:paraId="4FB5C10E" w14:textId="77777777" w:rsidR="0064522F" w:rsidRPr="004B5E8C" w:rsidRDefault="0064522F" w:rsidP="0064522F">
      <w:pPr>
        <w:pStyle w:val="Addresses"/>
        <w:spacing w:line="360" w:lineRule="auto"/>
        <w:rPr>
          <w:rFonts w:eastAsiaTheme="minorEastAsia"/>
          <w:bCs/>
          <w:color w:val="000000" w:themeColor="text1"/>
          <w:lang w:eastAsia="ko-KR"/>
        </w:rPr>
      </w:pPr>
    </w:p>
    <w:p w14:paraId="0ABC0C8F" w14:textId="77777777" w:rsidR="0064522F" w:rsidRPr="004B5E8C" w:rsidRDefault="0064522F" w:rsidP="0064522F">
      <w:pPr>
        <w:pStyle w:val="Addresses"/>
        <w:spacing w:line="360" w:lineRule="auto"/>
        <w:jc w:val="both"/>
        <w:rPr>
          <w:rStyle w:val="ac"/>
          <w:rFonts w:eastAsiaTheme="minorEastAsia"/>
          <w:color w:val="auto"/>
          <w:sz w:val="22"/>
          <w:szCs w:val="22"/>
          <w:u w:val="none"/>
          <w:lang w:eastAsia="ko-KR"/>
        </w:rPr>
      </w:pPr>
      <w:bookmarkStart w:id="1" w:name="_Hlk212821675"/>
      <w:bookmarkStart w:id="2" w:name="_Hlk199170574"/>
      <w:r>
        <w:t>Corresponding author</w:t>
      </w:r>
      <w:r w:rsidRPr="00D20EF7">
        <w:t xml:space="preserve">: </w:t>
      </w:r>
      <w:r w:rsidRPr="00D20EF7">
        <w:rPr>
          <w:rFonts w:eastAsia="Times New Roman"/>
        </w:rPr>
        <w:t>Min Kyu Yang (</w:t>
      </w:r>
      <w:hyperlink r:id="rId7" w:history="1">
        <w:r w:rsidRPr="00D20EF7">
          <w:rPr>
            <w:rStyle w:val="ac"/>
            <w:rFonts w:eastAsia="맑은 고딕"/>
          </w:rPr>
          <w:t>dbrophd@syu.ac.kr</w:t>
        </w:r>
      </w:hyperlink>
      <w:r w:rsidRPr="00D20EF7">
        <w:rPr>
          <w:rFonts w:eastAsia="맑은 고딕"/>
        </w:rPr>
        <w:t>)</w:t>
      </w:r>
      <w:r>
        <w:rPr>
          <w:rFonts w:eastAsia="맑은 고딕" w:hint="eastAsia"/>
          <w:lang w:eastAsia="ko-KR"/>
        </w:rPr>
        <w:t xml:space="preserve">, </w:t>
      </w:r>
      <w:r w:rsidRPr="00D20EF7">
        <w:rPr>
          <w:rFonts w:eastAsia="Times New Roman"/>
        </w:rPr>
        <w:t>Gun Hwan Kim (</w:t>
      </w:r>
      <w:hyperlink r:id="rId8" w:history="1">
        <w:r w:rsidRPr="00D20EF7">
          <w:rPr>
            <w:rStyle w:val="ac"/>
            <w:rFonts w:eastAsia="Times New Roman"/>
          </w:rPr>
          <w:t>kgh@yonsei.ac.kr</w:t>
        </w:r>
      </w:hyperlink>
      <w:r w:rsidRPr="00D20EF7">
        <w:rPr>
          <w:rStyle w:val="ac"/>
          <w:rFonts w:eastAsia="Times New Roman"/>
          <w:color w:val="auto"/>
          <w:u w:val="none"/>
        </w:rPr>
        <w:t>)</w:t>
      </w:r>
    </w:p>
    <w:bookmarkEnd w:id="1"/>
    <w:p w14:paraId="6B3A6E96" w14:textId="77777777" w:rsidR="0064522F" w:rsidRPr="004B5E8C" w:rsidRDefault="0064522F" w:rsidP="0064522F">
      <w:pPr>
        <w:pStyle w:val="Addresses"/>
        <w:spacing w:line="360" w:lineRule="auto"/>
        <w:rPr>
          <w:rFonts w:eastAsiaTheme="minorEastAsia"/>
          <w:bCs/>
          <w:color w:val="000000" w:themeColor="text1"/>
          <w:lang w:eastAsia="ko-KR"/>
        </w:rPr>
      </w:pPr>
    </w:p>
    <w:bookmarkEnd w:id="0"/>
    <w:bookmarkEnd w:id="2"/>
    <w:p w14:paraId="3BB169E0" w14:textId="77777777" w:rsidR="0064522F" w:rsidRDefault="0064522F" w:rsidP="0064522F">
      <w:pPr>
        <w:spacing w:line="360" w:lineRule="auto"/>
        <w:rPr>
          <w:rFonts w:ascii="Times New Roman" w:hAnsi="Times New Roman" w:cs="Times New Roman"/>
          <w:color w:val="004F88"/>
          <w:sz w:val="24"/>
        </w:rPr>
      </w:pPr>
    </w:p>
    <w:p w14:paraId="3A06EF2A" w14:textId="77777777" w:rsidR="00086B86" w:rsidRDefault="00086B86" w:rsidP="0064522F">
      <w:pPr>
        <w:spacing w:line="360" w:lineRule="auto"/>
        <w:rPr>
          <w:rFonts w:ascii="Times New Roman" w:hAnsi="Times New Roman" w:cs="Times New Roman"/>
          <w:color w:val="004F88"/>
          <w:sz w:val="24"/>
        </w:rPr>
      </w:pPr>
    </w:p>
    <w:p w14:paraId="1405C764" w14:textId="77777777" w:rsidR="00086B86" w:rsidRDefault="00086B86" w:rsidP="0064522F">
      <w:pPr>
        <w:spacing w:line="360" w:lineRule="auto"/>
        <w:rPr>
          <w:rFonts w:ascii="Times New Roman" w:hAnsi="Times New Roman" w:cs="Times New Roman"/>
          <w:color w:val="004F88"/>
          <w:sz w:val="24"/>
        </w:rPr>
      </w:pPr>
    </w:p>
    <w:p w14:paraId="06469B66" w14:textId="77777777" w:rsidR="00086B86" w:rsidRDefault="00086B86" w:rsidP="0064522F">
      <w:pPr>
        <w:spacing w:line="360" w:lineRule="auto"/>
        <w:rPr>
          <w:rFonts w:ascii="Times New Roman" w:hAnsi="Times New Roman" w:cs="Times New Roman"/>
          <w:color w:val="004F88"/>
          <w:sz w:val="24"/>
        </w:rPr>
      </w:pPr>
    </w:p>
    <w:p w14:paraId="4F084CC6" w14:textId="77777777" w:rsidR="00086B86" w:rsidRDefault="00086B86" w:rsidP="0064522F">
      <w:pPr>
        <w:spacing w:line="360" w:lineRule="auto"/>
        <w:rPr>
          <w:rFonts w:ascii="Times New Roman" w:hAnsi="Times New Roman" w:cs="Times New Roman"/>
          <w:color w:val="004F88"/>
          <w:sz w:val="24"/>
        </w:rPr>
      </w:pPr>
    </w:p>
    <w:p w14:paraId="2E55CD92" w14:textId="77777777" w:rsidR="00086B86" w:rsidRDefault="00086B86" w:rsidP="0064522F">
      <w:pPr>
        <w:spacing w:line="360" w:lineRule="auto"/>
        <w:rPr>
          <w:rFonts w:ascii="Times New Roman" w:hAnsi="Times New Roman" w:cs="Times New Roman"/>
          <w:color w:val="004F88"/>
          <w:sz w:val="24"/>
        </w:rPr>
      </w:pPr>
    </w:p>
    <w:p w14:paraId="4A5E7913" w14:textId="77777777" w:rsidR="00086B86" w:rsidRDefault="00086B86" w:rsidP="0064522F">
      <w:pPr>
        <w:spacing w:line="360" w:lineRule="auto"/>
        <w:rPr>
          <w:rFonts w:ascii="Times New Roman" w:hAnsi="Times New Roman" w:cs="Times New Roman"/>
          <w:color w:val="004F88"/>
          <w:sz w:val="24"/>
        </w:rPr>
      </w:pPr>
    </w:p>
    <w:p w14:paraId="2FDC0969" w14:textId="77777777" w:rsidR="00086B86" w:rsidRDefault="00086B86" w:rsidP="0064522F">
      <w:pPr>
        <w:spacing w:line="360" w:lineRule="auto"/>
        <w:rPr>
          <w:rFonts w:ascii="Times New Roman" w:hAnsi="Times New Roman" w:cs="Times New Roman"/>
          <w:color w:val="004F88"/>
          <w:sz w:val="24"/>
        </w:rPr>
      </w:pPr>
    </w:p>
    <w:p w14:paraId="6EDBB592" w14:textId="77777777" w:rsidR="00086B86" w:rsidRDefault="00086B86" w:rsidP="0064522F">
      <w:pPr>
        <w:spacing w:line="360" w:lineRule="auto"/>
        <w:rPr>
          <w:rFonts w:ascii="Times New Roman" w:hAnsi="Times New Roman" w:cs="Times New Roman"/>
          <w:color w:val="004F88"/>
          <w:sz w:val="24"/>
        </w:rPr>
      </w:pPr>
    </w:p>
    <w:p w14:paraId="7132B5E6" w14:textId="77777777" w:rsidR="00086B86" w:rsidRDefault="00086B86" w:rsidP="00086B86">
      <w:pPr>
        <w:spacing w:line="480" w:lineRule="auto"/>
        <w:rPr>
          <w:rFonts w:ascii="Times New Roman" w:hAnsi="Times New Roman" w:cs="Times New Roman"/>
          <w:color w:val="004F88"/>
          <w:sz w:val="24"/>
        </w:rPr>
      </w:pPr>
    </w:p>
    <w:p w14:paraId="08F2611C" w14:textId="77777777" w:rsidR="00086B86" w:rsidRDefault="00086B86" w:rsidP="00086B86">
      <w:pPr>
        <w:spacing w:line="480" w:lineRule="auto"/>
        <w:rPr>
          <w:rFonts w:ascii="Times New Roman" w:hAnsi="Times New Roman" w:cs="Times New Roman"/>
          <w:color w:val="000000" w:themeColor="text1"/>
          <w:sz w:val="24"/>
        </w:rPr>
      </w:pPr>
      <w:r w:rsidRPr="00086B86">
        <w:rPr>
          <w:rFonts w:ascii="Times New Roman" w:hAnsi="Times New Roman" w:cs="Times New Roman"/>
          <w:b/>
          <w:bCs/>
          <w:color w:val="000000" w:themeColor="text1"/>
          <w:sz w:val="24"/>
        </w:rPr>
        <w:lastRenderedPageBreak/>
        <w:t>Supplementary Material 1 |</w:t>
      </w:r>
      <w:r w:rsidRPr="00086B86">
        <w:rPr>
          <w:rFonts w:ascii="Times New Roman" w:hAnsi="Times New Roman" w:cs="Times New Roman"/>
          <w:color w:val="000000" w:themeColor="text1"/>
          <w:sz w:val="24"/>
        </w:rPr>
        <w:t xml:space="preserve"> Electrical switching and compositional characterization of Ge–Sb–Se–Sn SOM devices based on hybridization–ionicity mapping.</w:t>
      </w:r>
    </w:p>
    <w:p w14:paraId="73759B4F" w14:textId="4A9224F5" w:rsidR="00FB6C64" w:rsidRPr="00D52629" w:rsidRDefault="00BC1FF6" w:rsidP="00086B86">
      <w:pPr>
        <w:spacing w:line="480" w:lineRule="auto"/>
        <w:rPr>
          <w:bCs/>
          <w:noProof/>
          <w:color w:val="000000" w:themeColor="text1"/>
          <w:u w:val="single"/>
        </w:rPr>
      </w:pPr>
      <w:r w:rsidRPr="00BC1FF6">
        <w:rPr>
          <w:bCs/>
          <w:noProof/>
          <w:color w:val="000000" w:themeColor="text1"/>
        </w:rPr>
        <w:drawing>
          <wp:inline distT="0" distB="0" distL="0" distR="0" wp14:anchorId="2D39E67A" wp14:editId="0E955F0A">
            <wp:extent cx="5486400" cy="5254811"/>
            <wp:effectExtent l="0" t="0" r="0" b="3175"/>
            <wp:docPr id="5" name="그림 4">
              <a:extLst xmlns:a="http://schemas.openxmlformats.org/drawingml/2006/main">
                <a:ext uri="{FF2B5EF4-FFF2-40B4-BE49-F238E27FC236}">
                  <a16:creationId xmlns:a16="http://schemas.microsoft.com/office/drawing/2014/main" id="{96991706-15A0-2F02-55AD-FBCA6663E1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a:extLst>
                        <a:ext uri="{FF2B5EF4-FFF2-40B4-BE49-F238E27FC236}">
                          <a16:creationId xmlns:a16="http://schemas.microsoft.com/office/drawing/2014/main" id="{96991706-15A0-2F02-55AD-FBCA6663E103}"/>
                        </a:ext>
                      </a:extLst>
                    </pic:cNvPr>
                    <pic:cNvPicPr>
                      <a:picLocks noChangeAspect="1"/>
                    </pic:cNvPicPr>
                  </pic:nvPicPr>
                  <pic:blipFill>
                    <a:blip r:embed="rId9"/>
                    <a:stretch>
                      <a:fillRect/>
                    </a:stretch>
                  </pic:blipFill>
                  <pic:spPr>
                    <a:xfrm>
                      <a:off x="0" y="0"/>
                      <a:ext cx="5497124" cy="5265082"/>
                    </a:xfrm>
                    <a:prstGeom prst="rect">
                      <a:avLst/>
                    </a:prstGeom>
                  </pic:spPr>
                </pic:pic>
              </a:graphicData>
            </a:graphic>
          </wp:inline>
        </w:drawing>
      </w:r>
    </w:p>
    <w:p w14:paraId="43EE6C7C" w14:textId="7C2EC571" w:rsidR="00FB6C64" w:rsidRDefault="008A5724" w:rsidP="008A5724">
      <w:pPr>
        <w:pStyle w:val="Tableofcontents"/>
        <w:rPr>
          <w:b/>
          <w:bCs/>
        </w:rPr>
      </w:pPr>
      <w:r w:rsidRPr="008A5724">
        <w:rPr>
          <w:b/>
          <w:bCs/>
        </w:rPr>
        <w:t>Fig S1.</w:t>
      </w:r>
      <w:r w:rsidRPr="008A5724">
        <w:t xml:space="preserve"> Experimental validation of the hybridization–ionicity mapping framework using additional GeSbSeSn-based SOM compositions. </w:t>
      </w:r>
      <w:r w:rsidRPr="00086B86">
        <w:rPr>
          <w:b/>
          <w:bCs/>
        </w:rPr>
        <w:t>a</w:t>
      </w:r>
      <w:r w:rsidRPr="008A5724">
        <w:t xml:space="preserve"> Hybridization–ionicity mapping of five Sb-containing GeSbSeSn compositions. </w:t>
      </w:r>
      <w:r w:rsidRPr="00086B86">
        <w:rPr>
          <w:b/>
          <w:bCs/>
        </w:rPr>
        <w:t>b–f</w:t>
      </w:r>
      <w:r w:rsidRPr="008A5724">
        <w:t xml:space="preserve"> Ten consecutive PIV cycles and corresponding AES depth profiles of the fabricated devices. All five compositions exhibited reproducible SOM characteristics, further supporting the applicability of the proposed mapping framework to the Sb-based SOM region</w:t>
      </w:r>
      <w:r w:rsidR="003A33AF">
        <w:rPr>
          <w:rFonts w:hint="eastAsia"/>
        </w:rPr>
        <w:t xml:space="preserve"> in </w:t>
      </w:r>
      <w:r w:rsidR="003A33AF" w:rsidRPr="00086B86">
        <w:rPr>
          <w:rFonts w:hint="eastAsia"/>
          <w:b/>
          <w:bCs/>
        </w:rPr>
        <w:t>Fig. 1</w:t>
      </w:r>
    </w:p>
    <w:p w14:paraId="5A46393B" w14:textId="4C85ED3A" w:rsidR="00086B86" w:rsidRPr="00086B86" w:rsidRDefault="00086B86" w:rsidP="008A5724">
      <w:pPr>
        <w:pStyle w:val="Tableofcontents"/>
      </w:pPr>
      <w:r w:rsidRPr="00086B86">
        <w:rPr>
          <w:b/>
          <w:bCs/>
        </w:rPr>
        <w:lastRenderedPageBreak/>
        <w:t xml:space="preserve">Supplementary Material </w:t>
      </w:r>
      <w:r>
        <w:rPr>
          <w:rFonts w:hint="eastAsia"/>
          <w:b/>
          <w:bCs/>
        </w:rPr>
        <w:t>2</w:t>
      </w:r>
      <w:r w:rsidRPr="00086B86">
        <w:rPr>
          <w:b/>
          <w:bCs/>
        </w:rPr>
        <w:t xml:space="preserve"> |</w:t>
      </w:r>
      <w:r>
        <w:rPr>
          <w:rFonts w:hint="eastAsia"/>
          <w:b/>
          <w:bCs/>
        </w:rPr>
        <w:t xml:space="preserve"> </w:t>
      </w:r>
      <w:r w:rsidRPr="00086B86">
        <w:t>Pulse measurement setup and write–read schemes for SOM electrical characterization.</w:t>
      </w:r>
    </w:p>
    <w:p w14:paraId="10B70E50" w14:textId="7DC0D45C" w:rsidR="00FB6C64" w:rsidRDefault="00FB6C64" w:rsidP="00D52629">
      <w:pPr>
        <w:pStyle w:val="Tableofcontents"/>
        <w:jc w:val="center"/>
      </w:pPr>
      <w:r>
        <w:rPr>
          <w:noProof/>
        </w:rPr>
        <w:drawing>
          <wp:inline distT="0" distB="0" distL="0" distR="0" wp14:anchorId="5ADBE21E" wp14:editId="06E35A82">
            <wp:extent cx="5754072" cy="4564049"/>
            <wp:effectExtent l="0" t="0" r="0" b="0"/>
            <wp:docPr id="351859007"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5519" cy="4573129"/>
                    </a:xfrm>
                    <a:prstGeom prst="rect">
                      <a:avLst/>
                    </a:prstGeom>
                    <a:noFill/>
                  </pic:spPr>
                </pic:pic>
              </a:graphicData>
            </a:graphic>
          </wp:inline>
        </w:drawing>
      </w:r>
    </w:p>
    <w:p w14:paraId="3F840581" w14:textId="18687557" w:rsidR="00086B86" w:rsidRDefault="008A5724" w:rsidP="008A5724">
      <w:pPr>
        <w:pStyle w:val="Tableofcontents"/>
      </w:pPr>
      <w:r w:rsidRPr="008A5724">
        <w:rPr>
          <w:b/>
          <w:bCs/>
        </w:rPr>
        <w:t xml:space="preserve">Fig S2. </w:t>
      </w:r>
      <w:r w:rsidRPr="008A5724">
        <w:t xml:space="preserve">Pulse schemes and measurement configuration used for the electrical characterization of SOM devices. </w:t>
      </w:r>
      <w:r w:rsidRPr="00086B86">
        <w:rPr>
          <w:b/>
          <w:bCs/>
        </w:rPr>
        <w:t>a</w:t>
      </w:r>
      <w:r w:rsidRPr="008A5724">
        <w:t xml:space="preserve"> Write–read pulse sequence for evaluating the basic SOM characteristics and extracting </w:t>
      </w:r>
      <w:r w:rsidRPr="00D946ED">
        <w:rPr>
          <w:i/>
          <w:iCs/>
        </w:rPr>
        <w:t>V</w:t>
      </w:r>
      <w:r w:rsidRPr="008A5724">
        <w:rPr>
          <w:vertAlign w:val="subscript"/>
        </w:rPr>
        <w:t>th1</w:t>
      </w:r>
      <w:r w:rsidRPr="008A5724">
        <w:t xml:space="preserve"> and </w:t>
      </w:r>
      <w:r w:rsidRPr="00D946ED">
        <w:rPr>
          <w:i/>
          <w:iCs/>
        </w:rPr>
        <w:t>V</w:t>
      </w:r>
      <w:r w:rsidRPr="008A5724">
        <w:rPr>
          <w:vertAlign w:val="subscript"/>
        </w:rPr>
        <w:t>th2</w:t>
      </w:r>
      <w:r w:rsidRPr="008A5724">
        <w:t xml:space="preserve"> after positive and negative write pulses, respectively. </w:t>
      </w:r>
      <w:r w:rsidRPr="00086B86">
        <w:rPr>
          <w:b/>
          <w:bCs/>
        </w:rPr>
        <w:t>b</w:t>
      </w:r>
      <w:r w:rsidR="00086B86">
        <w:rPr>
          <w:rFonts w:hint="eastAsia"/>
        </w:rPr>
        <w:t xml:space="preserve"> </w:t>
      </w:r>
      <w:r w:rsidRPr="008A5724">
        <w:t xml:space="preserve">Schematic of the pulse measurement setup using an AFG and OSC. </w:t>
      </w:r>
      <w:r w:rsidRPr="00086B86">
        <w:rPr>
          <w:b/>
          <w:bCs/>
        </w:rPr>
        <w:t>c</w:t>
      </w:r>
      <w:r w:rsidRPr="008A5724">
        <w:t xml:space="preserve"> Pulse sequence for evaluating </w:t>
      </w:r>
      <w:r w:rsidRPr="00D946ED">
        <w:rPr>
          <w:i/>
          <w:iCs/>
        </w:rPr>
        <w:t>V</w:t>
      </w:r>
      <w:r w:rsidRPr="008A5724">
        <w:rPr>
          <w:vertAlign w:val="subscript"/>
        </w:rPr>
        <w:t>th</w:t>
      </w:r>
      <w:r w:rsidRPr="008A5724">
        <w:t xml:space="preserve"> drift as a function of the delay time between the write and read pulses. </w:t>
      </w:r>
      <w:r w:rsidRPr="00086B86">
        <w:rPr>
          <w:b/>
          <w:bCs/>
        </w:rPr>
        <w:t>d</w:t>
      </w:r>
      <w:r w:rsidRPr="008A5724">
        <w:t xml:space="preserve"> Pulse sequence for endurance measurements using repeated write operations followed by read pulses to monitor the programmed threshold states.</w:t>
      </w:r>
    </w:p>
    <w:p w14:paraId="37481A28" w14:textId="3FD3B967" w:rsidR="00FB6C64" w:rsidRPr="00086B86" w:rsidRDefault="00086B86" w:rsidP="008A5724">
      <w:pPr>
        <w:pStyle w:val="Tableofcontents"/>
      </w:pPr>
      <w:r w:rsidRPr="00086B86">
        <w:rPr>
          <w:b/>
          <w:bCs/>
        </w:rPr>
        <w:lastRenderedPageBreak/>
        <w:t xml:space="preserve">Supplementary Material </w:t>
      </w:r>
      <w:r>
        <w:rPr>
          <w:rFonts w:hint="eastAsia"/>
          <w:b/>
          <w:bCs/>
        </w:rPr>
        <w:t>3</w:t>
      </w:r>
      <w:r w:rsidRPr="00086B86">
        <w:rPr>
          <w:b/>
          <w:bCs/>
        </w:rPr>
        <w:t xml:space="preserve"> |</w:t>
      </w:r>
      <w:r>
        <w:rPr>
          <w:rFonts w:hint="eastAsia"/>
          <w:b/>
          <w:bCs/>
        </w:rPr>
        <w:t xml:space="preserve"> </w:t>
      </w:r>
      <w:r w:rsidRPr="00086B86">
        <w:t>Arrhenius analysis of the programmed states in GS and GSS1–3 SOM devices.</w:t>
      </w:r>
    </w:p>
    <w:p w14:paraId="445F20DE" w14:textId="52A3A347" w:rsidR="00FB6C64" w:rsidRDefault="008F1885" w:rsidP="00D52629">
      <w:pPr>
        <w:pStyle w:val="Tableofcontents"/>
        <w:jc w:val="center"/>
      </w:pPr>
      <w:r>
        <w:rPr>
          <w:noProof/>
        </w:rPr>
        <w:drawing>
          <wp:inline distT="0" distB="0" distL="0" distR="0" wp14:anchorId="3CDE9A5E" wp14:editId="17FC28FA">
            <wp:extent cx="5601530" cy="4834393"/>
            <wp:effectExtent l="0" t="0" r="0" b="4445"/>
            <wp:docPr id="12847587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951" cy="4850291"/>
                    </a:xfrm>
                    <a:prstGeom prst="rect">
                      <a:avLst/>
                    </a:prstGeom>
                    <a:noFill/>
                  </pic:spPr>
                </pic:pic>
              </a:graphicData>
            </a:graphic>
          </wp:inline>
        </w:drawing>
      </w:r>
    </w:p>
    <w:p w14:paraId="1BC17D4D" w14:textId="0DD751C4" w:rsidR="00FB6C64" w:rsidRDefault="008A5724" w:rsidP="008A5724">
      <w:pPr>
        <w:pStyle w:val="Tableofcontents"/>
      </w:pPr>
      <w:r w:rsidRPr="008A5724">
        <w:rPr>
          <w:b/>
          <w:bCs/>
        </w:rPr>
        <w:t>Fig S3.</w:t>
      </w:r>
      <w:r w:rsidRPr="008A5724">
        <w:t xml:space="preserve"> Arrhenius analysis of the programmed states in the GS and GSS SOM devices. Temperature-dependent ln(</w:t>
      </w:r>
      <w:r w:rsidRPr="008A5724">
        <w:rPr>
          <w:i/>
          <w:iCs/>
        </w:rPr>
        <w:t>J/E</w:t>
      </w:r>
      <w:r w:rsidRPr="008A5724">
        <w:t xml:space="preserve">) characteristics measured at fixed DC biases ranging from 0.3 to 0.8 V and corresponding Arrhenius plots of the </w:t>
      </w:r>
      <w:r w:rsidRPr="003A33AF">
        <w:rPr>
          <w:i/>
          <w:iCs/>
        </w:rPr>
        <w:t>V</w:t>
      </w:r>
      <w:r w:rsidRPr="00D52629">
        <w:rPr>
          <w:vertAlign w:val="subscript"/>
        </w:rPr>
        <w:t>th1</w:t>
      </w:r>
      <w:r w:rsidRPr="008A5724">
        <w:t xml:space="preserve"> and </w:t>
      </w:r>
      <w:r w:rsidRPr="003A33AF">
        <w:rPr>
          <w:i/>
          <w:iCs/>
        </w:rPr>
        <w:t>V</w:t>
      </w:r>
      <w:r w:rsidRPr="00D52629">
        <w:rPr>
          <w:vertAlign w:val="subscript"/>
        </w:rPr>
        <w:t>th2</w:t>
      </w:r>
      <w:r w:rsidRPr="008A5724">
        <w:t xml:space="preserve"> states for </w:t>
      </w:r>
      <w:r w:rsidRPr="00086B86">
        <w:rPr>
          <w:b/>
          <w:bCs/>
        </w:rPr>
        <w:t>a</w:t>
      </w:r>
      <w:r w:rsidRPr="008A5724">
        <w:t xml:space="preserve"> GS, </w:t>
      </w:r>
      <w:r w:rsidRPr="00086B86">
        <w:rPr>
          <w:b/>
          <w:bCs/>
        </w:rPr>
        <w:t>b</w:t>
      </w:r>
      <w:r w:rsidRPr="008A5724">
        <w:t xml:space="preserve"> GSS1, </w:t>
      </w:r>
      <w:r w:rsidRPr="00086B86">
        <w:rPr>
          <w:b/>
          <w:bCs/>
        </w:rPr>
        <w:t>c</w:t>
      </w:r>
      <w:r w:rsidRPr="008A5724">
        <w:t xml:space="preserve"> GSS2, and </w:t>
      </w:r>
      <w:r w:rsidRPr="00086B86">
        <w:rPr>
          <w:b/>
          <w:bCs/>
        </w:rPr>
        <w:t>d</w:t>
      </w:r>
      <w:r w:rsidRPr="008A5724">
        <w:t xml:space="preserve"> GSS3. The </w:t>
      </w:r>
      <w:r w:rsidRPr="00D946ED">
        <w:rPr>
          <w:i/>
          <w:iCs/>
        </w:rPr>
        <w:t>E</w:t>
      </w:r>
      <w:r w:rsidRPr="00D52629">
        <w:rPr>
          <w:vertAlign w:val="subscript"/>
        </w:rPr>
        <w:t>a</w:t>
      </w:r>
      <w:r w:rsidRPr="008A5724">
        <w:t xml:space="preserve"> for each programmed state </w:t>
      </w:r>
      <w:r w:rsidR="00844A98" w:rsidRPr="008A5724">
        <w:t>was</w:t>
      </w:r>
      <w:r w:rsidRPr="008A5724">
        <w:t xml:space="preserve"> extracted from the linear fitting of ln(</w:t>
      </w:r>
      <w:r w:rsidRPr="00D52629">
        <w:rPr>
          <w:i/>
          <w:iCs/>
        </w:rPr>
        <w:t>J</w:t>
      </w:r>
      <w:r w:rsidRPr="008A5724">
        <w:t>/</w:t>
      </w:r>
      <w:r w:rsidRPr="00D52629">
        <w:rPr>
          <w:i/>
          <w:iCs/>
        </w:rPr>
        <w:t>E</w:t>
      </w:r>
      <w:r w:rsidRPr="008A5724">
        <w:t>) as a function of 1/(</w:t>
      </w:r>
      <w:r w:rsidRPr="00D52629">
        <w:rPr>
          <w:i/>
          <w:iCs/>
        </w:rPr>
        <w:t>k</w:t>
      </w:r>
      <w:r w:rsidRPr="00D52629">
        <w:rPr>
          <w:vertAlign w:val="subscript"/>
        </w:rPr>
        <w:t>B</w:t>
      </w:r>
      <w:r w:rsidRPr="00D52629">
        <w:rPr>
          <w:i/>
          <w:iCs/>
        </w:rPr>
        <w:t>T</w:t>
      </w:r>
      <w:r w:rsidRPr="008A5724">
        <w:t>).</w:t>
      </w:r>
    </w:p>
    <w:p w14:paraId="5D012D94" w14:textId="77777777" w:rsidR="00086B86" w:rsidRPr="008A5724" w:rsidRDefault="00086B86" w:rsidP="008A5724">
      <w:pPr>
        <w:pStyle w:val="Tableofcontents"/>
      </w:pPr>
    </w:p>
    <w:p w14:paraId="2B5F4599" w14:textId="12C4DC14" w:rsidR="00FB6C64" w:rsidRPr="00086B86" w:rsidRDefault="00086B86" w:rsidP="008A5724">
      <w:pPr>
        <w:pStyle w:val="Tableofcontents"/>
      </w:pPr>
      <w:r w:rsidRPr="00086B86">
        <w:rPr>
          <w:b/>
          <w:bCs/>
        </w:rPr>
        <w:lastRenderedPageBreak/>
        <w:t xml:space="preserve">Supplementary Material </w:t>
      </w:r>
      <w:r>
        <w:rPr>
          <w:rFonts w:hint="eastAsia"/>
          <w:b/>
          <w:bCs/>
        </w:rPr>
        <w:t>4</w:t>
      </w:r>
      <w:r w:rsidRPr="00086B86">
        <w:rPr>
          <w:b/>
          <w:bCs/>
        </w:rPr>
        <w:t xml:space="preserve"> |</w:t>
      </w:r>
      <w:r>
        <w:rPr>
          <w:rFonts w:hint="eastAsia"/>
          <w:b/>
          <w:bCs/>
        </w:rPr>
        <w:t xml:space="preserve"> </w:t>
      </w:r>
      <w:r w:rsidRPr="00086B86">
        <w:t>Poole–Frenkel analysis of the programmed states in GS and GSS1–3 SOM devices.</w:t>
      </w:r>
    </w:p>
    <w:p w14:paraId="21A1843C" w14:textId="4275C82D" w:rsidR="00FB6C64" w:rsidRDefault="007D174C" w:rsidP="00D52629">
      <w:pPr>
        <w:pStyle w:val="Tableofcontents"/>
        <w:jc w:val="center"/>
      </w:pPr>
      <w:r>
        <w:rPr>
          <w:noProof/>
        </w:rPr>
        <w:drawing>
          <wp:inline distT="0" distB="0" distL="0" distR="0" wp14:anchorId="227DE73E" wp14:editId="713E878F">
            <wp:extent cx="5286007" cy="5598543"/>
            <wp:effectExtent l="0" t="0" r="0" b="0"/>
            <wp:docPr id="1790382210"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22243" cy="5636922"/>
                    </a:xfrm>
                    <a:prstGeom prst="rect">
                      <a:avLst/>
                    </a:prstGeom>
                    <a:noFill/>
                  </pic:spPr>
                </pic:pic>
              </a:graphicData>
            </a:graphic>
          </wp:inline>
        </w:drawing>
      </w:r>
    </w:p>
    <w:p w14:paraId="7444DE75" w14:textId="3A37A120" w:rsidR="00086B86" w:rsidRDefault="00D52629" w:rsidP="008A5724">
      <w:pPr>
        <w:pStyle w:val="Tableofcontents"/>
      </w:pPr>
      <w:r w:rsidRPr="00D52629">
        <w:rPr>
          <w:b/>
          <w:bCs/>
        </w:rPr>
        <w:t xml:space="preserve">Fig S4. </w:t>
      </w:r>
      <w:r w:rsidRPr="00D52629">
        <w:t xml:space="preserve">PF analysis of the programmed states in the GS and GSS SOM devices. Temperature-dependent DC </w:t>
      </w:r>
      <w:r w:rsidRPr="00D946ED">
        <w:rPr>
          <w:i/>
          <w:iCs/>
        </w:rPr>
        <w:t>I–V</w:t>
      </w:r>
      <w:r w:rsidRPr="00D52629">
        <w:t xml:space="preserve"> characteristics, corresponding ln(</w:t>
      </w:r>
      <w:r w:rsidRPr="00D52629">
        <w:rPr>
          <w:i/>
          <w:iCs/>
        </w:rPr>
        <w:t>J</w:t>
      </w:r>
      <w:r w:rsidRPr="00D52629">
        <w:t>/</w:t>
      </w:r>
      <w:r w:rsidRPr="00D52629">
        <w:rPr>
          <w:i/>
          <w:iCs/>
        </w:rPr>
        <w:t>E</w:t>
      </w:r>
      <w:r w:rsidRPr="00D52629">
        <w:t xml:space="preserve">) versus </w:t>
      </w:r>
      <w:r w:rsidRPr="00D946ED">
        <w:rPr>
          <w:i/>
          <w:iCs/>
        </w:rPr>
        <w:t>E</w:t>
      </w:r>
      <w:r w:rsidRPr="00D52629">
        <w:rPr>
          <w:vertAlign w:val="superscript"/>
        </w:rPr>
        <w:t>1/2</w:t>
      </w:r>
      <w:r w:rsidRPr="00D52629">
        <w:t xml:space="preserve"> plots, and temperature dependence of the extracted PF intercepts for the </w:t>
      </w:r>
      <w:r w:rsidRPr="00D946ED">
        <w:rPr>
          <w:i/>
          <w:iCs/>
        </w:rPr>
        <w:t>V</w:t>
      </w:r>
      <w:r w:rsidRPr="00D52629">
        <w:rPr>
          <w:vertAlign w:val="subscript"/>
        </w:rPr>
        <w:t>th1</w:t>
      </w:r>
      <w:r w:rsidRPr="00D52629">
        <w:t xml:space="preserve"> and </w:t>
      </w:r>
      <w:r w:rsidRPr="00D946ED">
        <w:rPr>
          <w:i/>
          <w:iCs/>
        </w:rPr>
        <w:t>V</w:t>
      </w:r>
      <w:r w:rsidRPr="00D52629">
        <w:rPr>
          <w:vertAlign w:val="subscript"/>
        </w:rPr>
        <w:t>th2</w:t>
      </w:r>
      <w:r w:rsidRPr="00D52629">
        <w:t xml:space="preserve"> states of </w:t>
      </w:r>
      <w:r w:rsidRPr="00086B86">
        <w:rPr>
          <w:b/>
          <w:bCs/>
        </w:rPr>
        <w:t>a</w:t>
      </w:r>
      <w:r w:rsidRPr="00D52629">
        <w:t xml:space="preserve"> GS, </w:t>
      </w:r>
      <w:r w:rsidRPr="00086B86">
        <w:rPr>
          <w:b/>
          <w:bCs/>
        </w:rPr>
        <w:t>b</w:t>
      </w:r>
      <w:r w:rsidRPr="00D52629">
        <w:t xml:space="preserve"> GSS1, </w:t>
      </w:r>
      <w:r w:rsidRPr="00086B86">
        <w:rPr>
          <w:b/>
          <w:bCs/>
        </w:rPr>
        <w:t>c</w:t>
      </w:r>
      <w:r w:rsidRPr="00D52629">
        <w:t xml:space="preserve"> GSS2, and </w:t>
      </w:r>
      <w:r w:rsidRPr="00086B86">
        <w:rPr>
          <w:b/>
          <w:bCs/>
        </w:rPr>
        <w:t>d</w:t>
      </w:r>
      <w:r w:rsidRPr="00D52629">
        <w:t xml:space="preserve"> GSS3. Measurements were performed at 25, 45, 65, and 85 °C. </w:t>
      </w:r>
      <w:r w:rsidRPr="00D52629">
        <w:rPr>
          <w:i/>
          <w:iCs/>
        </w:rPr>
        <w:t>Φ</w:t>
      </w:r>
      <w:r w:rsidRPr="00D52629">
        <w:rPr>
          <w:vertAlign w:val="subscript"/>
        </w:rPr>
        <w:t>t</w:t>
      </w:r>
      <w:r w:rsidRPr="00D52629">
        <w:t xml:space="preserve"> were extracted from the linear fitting of the PF intercepts as a function of 1/(</w:t>
      </w:r>
      <w:r w:rsidRPr="00D52629">
        <w:rPr>
          <w:i/>
          <w:iCs/>
        </w:rPr>
        <w:t>k</w:t>
      </w:r>
      <w:r w:rsidRPr="00D52629">
        <w:rPr>
          <w:vertAlign w:val="subscript"/>
        </w:rPr>
        <w:t>B</w:t>
      </w:r>
      <w:r w:rsidRPr="00D52629">
        <w:rPr>
          <w:i/>
          <w:iCs/>
        </w:rPr>
        <w:t>T</w:t>
      </w:r>
      <w:r w:rsidRPr="00D52629">
        <w:t>).</w:t>
      </w:r>
    </w:p>
    <w:p w14:paraId="4EAEC68A" w14:textId="0F5F4B74" w:rsidR="00086B86" w:rsidRPr="00086B86" w:rsidRDefault="00086B86" w:rsidP="008A5724">
      <w:pPr>
        <w:pStyle w:val="Tableofcontents"/>
      </w:pPr>
      <w:r w:rsidRPr="00086B86">
        <w:rPr>
          <w:b/>
          <w:bCs/>
        </w:rPr>
        <w:lastRenderedPageBreak/>
        <w:t xml:space="preserve">Supplementary Material </w:t>
      </w:r>
      <w:r>
        <w:rPr>
          <w:rFonts w:hint="eastAsia"/>
          <w:b/>
          <w:bCs/>
        </w:rPr>
        <w:t>5</w:t>
      </w:r>
      <w:r w:rsidRPr="00086B86">
        <w:rPr>
          <w:b/>
          <w:bCs/>
        </w:rPr>
        <w:t xml:space="preserve"> |</w:t>
      </w:r>
      <w:r>
        <w:rPr>
          <w:rFonts w:hint="eastAsia"/>
          <w:b/>
          <w:bCs/>
        </w:rPr>
        <w:t xml:space="preserve"> </w:t>
      </w:r>
      <w:r w:rsidRPr="00D52629">
        <w:t xml:space="preserve">Electronic </w:t>
      </w:r>
      <w:r>
        <w:rPr>
          <w:rFonts w:hint="eastAsia"/>
        </w:rPr>
        <w:t xml:space="preserve">bandgap </w:t>
      </w:r>
      <w:r w:rsidRPr="00D52629">
        <w:t>structure characterization of the GS and</w:t>
      </w:r>
      <w:r>
        <w:rPr>
          <w:rFonts w:hint="eastAsia"/>
        </w:rPr>
        <w:t xml:space="preserve"> </w:t>
      </w:r>
      <w:r w:rsidRPr="00086B86">
        <w:t xml:space="preserve">GSS1–3 </w:t>
      </w:r>
      <w:r w:rsidRPr="00D52629">
        <w:t>SOM devices using UPS and UV–vis spectroscopy.</w:t>
      </w:r>
    </w:p>
    <w:p w14:paraId="1C16D61B" w14:textId="698454E8" w:rsidR="00FB6C64" w:rsidRDefault="00BB2B4B" w:rsidP="00D52629">
      <w:pPr>
        <w:pStyle w:val="Tableofcontents"/>
        <w:jc w:val="center"/>
      </w:pPr>
      <w:r>
        <w:rPr>
          <w:noProof/>
        </w:rPr>
        <w:drawing>
          <wp:inline distT="0" distB="0" distL="0" distR="0" wp14:anchorId="05ED3CE7" wp14:editId="55F69EFF">
            <wp:extent cx="5500972" cy="4882101"/>
            <wp:effectExtent l="0" t="0" r="0" b="0"/>
            <wp:docPr id="27084364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15420" cy="4894923"/>
                    </a:xfrm>
                    <a:prstGeom prst="rect">
                      <a:avLst/>
                    </a:prstGeom>
                    <a:noFill/>
                  </pic:spPr>
                </pic:pic>
              </a:graphicData>
            </a:graphic>
          </wp:inline>
        </w:drawing>
      </w:r>
    </w:p>
    <w:p w14:paraId="37B57EAC" w14:textId="1021808B" w:rsidR="00D52629" w:rsidRPr="00D52629" w:rsidRDefault="00D52629" w:rsidP="00D52629">
      <w:pPr>
        <w:pStyle w:val="Tableofcontents"/>
      </w:pPr>
      <w:r w:rsidRPr="00D52629">
        <w:rPr>
          <w:b/>
          <w:bCs/>
        </w:rPr>
        <w:t xml:space="preserve">Fig S5. </w:t>
      </w:r>
      <w:r w:rsidRPr="00D52629">
        <w:t xml:space="preserve">UPS spectra and Tauc plots for </w:t>
      </w:r>
      <w:r w:rsidRPr="00086B86">
        <w:rPr>
          <w:b/>
          <w:bCs/>
        </w:rPr>
        <w:t>a</w:t>
      </w:r>
      <w:r w:rsidRPr="00D52629">
        <w:t xml:space="preserve"> GS, </w:t>
      </w:r>
      <w:r w:rsidRPr="00086B86">
        <w:rPr>
          <w:b/>
          <w:bCs/>
        </w:rPr>
        <w:t>b</w:t>
      </w:r>
      <w:r w:rsidRPr="00D52629">
        <w:t xml:space="preserve"> GSS1, </w:t>
      </w:r>
      <w:r w:rsidRPr="00086B86">
        <w:rPr>
          <w:b/>
          <w:bCs/>
        </w:rPr>
        <w:t>c</w:t>
      </w:r>
      <w:r w:rsidRPr="00D52629">
        <w:t xml:space="preserve"> GSS2, and </w:t>
      </w:r>
      <w:r w:rsidRPr="00086B86">
        <w:rPr>
          <w:b/>
          <w:bCs/>
        </w:rPr>
        <w:t>d</w:t>
      </w:r>
      <w:r w:rsidR="00086B86">
        <w:rPr>
          <w:rFonts w:hint="eastAsia"/>
        </w:rPr>
        <w:t xml:space="preserve"> </w:t>
      </w:r>
      <w:r w:rsidRPr="00D52629">
        <w:t xml:space="preserve">GSS3. The </w:t>
      </w:r>
      <w:r w:rsidRPr="00D946ED">
        <w:rPr>
          <w:i/>
          <w:iCs/>
        </w:rPr>
        <w:t>E</w:t>
      </w:r>
      <w:r w:rsidRPr="00D52629">
        <w:rPr>
          <w:vertAlign w:val="subscript"/>
        </w:rPr>
        <w:t>cut-off</w:t>
      </w:r>
      <w:r>
        <w:rPr>
          <w:rFonts w:hint="eastAsia"/>
        </w:rPr>
        <w:t xml:space="preserve"> </w:t>
      </w:r>
      <w:r w:rsidRPr="00D52629">
        <w:t xml:space="preserve">and </w:t>
      </w:r>
      <w:r w:rsidRPr="00D946ED">
        <w:rPr>
          <w:i/>
          <w:iCs/>
        </w:rPr>
        <w:t>E</w:t>
      </w:r>
      <w:r w:rsidRPr="003A33AF">
        <w:rPr>
          <w:vertAlign w:val="subscript"/>
        </w:rPr>
        <w:t>VBM</w:t>
      </w:r>
      <w:r w:rsidRPr="00D52629">
        <w:t xml:space="preserve"> were determined from linear fitting of the UPS spectra, while the </w:t>
      </w:r>
      <w:r w:rsidRPr="00D946ED">
        <w:rPr>
          <w:i/>
          <w:iCs/>
        </w:rPr>
        <w:t>E</w:t>
      </w:r>
      <w:r w:rsidRPr="00D52629">
        <w:rPr>
          <w:vertAlign w:val="subscript"/>
        </w:rPr>
        <w:t>g</w:t>
      </w:r>
      <w:r w:rsidRPr="00D52629">
        <w:t xml:space="preserve"> was extracted from the Tauc plots of (</w:t>
      </w:r>
      <w:r w:rsidRPr="00D52629">
        <w:rPr>
          <w:i/>
          <w:iCs/>
        </w:rPr>
        <w:t>αhν</w:t>
      </w:r>
      <w:r w:rsidRPr="00D52629">
        <w:t xml:space="preserve">)² versus </w:t>
      </w:r>
      <w:r w:rsidRPr="00D52629">
        <w:rPr>
          <w:i/>
          <w:iCs/>
        </w:rPr>
        <w:t>hν</w:t>
      </w:r>
      <w:r w:rsidRPr="00D52629">
        <w:t>.</w:t>
      </w:r>
    </w:p>
    <w:p w14:paraId="0327EC07" w14:textId="77777777" w:rsidR="00FB6C64" w:rsidRPr="00D52629" w:rsidRDefault="00FB6C64" w:rsidP="008A5724">
      <w:pPr>
        <w:pStyle w:val="Tableofcontents"/>
      </w:pPr>
    </w:p>
    <w:p w14:paraId="01B336E6" w14:textId="77777777" w:rsidR="00FB6C64" w:rsidRDefault="00FB6C64" w:rsidP="008A5724">
      <w:pPr>
        <w:pStyle w:val="Tableofcontents"/>
      </w:pPr>
    </w:p>
    <w:p w14:paraId="3DB7833D" w14:textId="6BB4A477" w:rsidR="00FB6C64" w:rsidRPr="00086B86" w:rsidRDefault="00086B86" w:rsidP="008A5724">
      <w:pPr>
        <w:pStyle w:val="Tableofcontents"/>
      </w:pPr>
      <w:r w:rsidRPr="00086B86">
        <w:rPr>
          <w:b/>
          <w:bCs/>
        </w:rPr>
        <w:lastRenderedPageBreak/>
        <w:t xml:space="preserve">Supplementary Material </w:t>
      </w:r>
      <w:r>
        <w:rPr>
          <w:rFonts w:hint="eastAsia"/>
          <w:b/>
          <w:bCs/>
        </w:rPr>
        <w:t>6</w:t>
      </w:r>
      <w:r w:rsidRPr="00086B86">
        <w:rPr>
          <w:b/>
          <w:bCs/>
        </w:rPr>
        <w:t xml:space="preserve"> |</w:t>
      </w:r>
      <w:r>
        <w:rPr>
          <w:rFonts w:hint="eastAsia"/>
          <w:b/>
          <w:bCs/>
        </w:rPr>
        <w:t xml:space="preserve"> </w:t>
      </w:r>
      <w:r w:rsidRPr="00086B86">
        <w:t>Ge 3</w:t>
      </w:r>
      <w:r w:rsidRPr="00086B86">
        <w:rPr>
          <w:i/>
          <w:iCs/>
        </w:rPr>
        <w:t>d</w:t>
      </w:r>
      <w:r w:rsidRPr="00086B86">
        <w:t xml:space="preserve"> XPS spectra and peak deconvolution of GS and GSS1–3 films.</w:t>
      </w:r>
    </w:p>
    <w:p w14:paraId="60159A81" w14:textId="2A07A8E6" w:rsidR="00FB6C64" w:rsidRDefault="00FB6C64" w:rsidP="00D52629">
      <w:pPr>
        <w:pStyle w:val="Tableofcontents"/>
        <w:jc w:val="center"/>
      </w:pPr>
      <w:r>
        <w:rPr>
          <w:noProof/>
        </w:rPr>
        <w:drawing>
          <wp:inline distT="0" distB="0" distL="0" distR="0" wp14:anchorId="4D79AF1B" wp14:editId="74F78001">
            <wp:extent cx="4992177" cy="4547235"/>
            <wp:effectExtent l="0" t="0" r="0" b="0"/>
            <wp:docPr id="1621369522"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98665" cy="4553144"/>
                    </a:xfrm>
                    <a:prstGeom prst="rect">
                      <a:avLst/>
                    </a:prstGeom>
                    <a:noFill/>
                  </pic:spPr>
                </pic:pic>
              </a:graphicData>
            </a:graphic>
          </wp:inline>
        </w:drawing>
      </w:r>
    </w:p>
    <w:p w14:paraId="6E58040F" w14:textId="4CDD1A3F" w:rsidR="00D52629" w:rsidRPr="00D52629" w:rsidRDefault="00D52629" w:rsidP="00D52629">
      <w:pPr>
        <w:pStyle w:val="Tableofcontents"/>
      </w:pPr>
      <w:r w:rsidRPr="00D52629">
        <w:rPr>
          <w:b/>
          <w:bCs/>
        </w:rPr>
        <w:t xml:space="preserve">Fig S6. </w:t>
      </w:r>
      <w:r w:rsidRPr="00D52629">
        <w:t>Ge 3</w:t>
      </w:r>
      <w:r w:rsidRPr="00D52629">
        <w:rPr>
          <w:i/>
          <w:iCs/>
        </w:rPr>
        <w:t>d</w:t>
      </w:r>
      <w:r w:rsidRPr="00D52629">
        <w:t xml:space="preserve"> XPS spectra and peak deconvolution of the GS and GSS SOM devices. High-resolution Ge 3</w:t>
      </w:r>
      <w:r w:rsidRPr="00D52629">
        <w:rPr>
          <w:i/>
          <w:iCs/>
        </w:rPr>
        <w:t>d</w:t>
      </w:r>
      <w:r w:rsidRPr="00D52629">
        <w:t xml:space="preserve"> spectra and corresponding fitted bonding components for </w:t>
      </w:r>
      <w:r w:rsidRPr="00086B86">
        <w:rPr>
          <w:b/>
          <w:bCs/>
        </w:rPr>
        <w:t>a</w:t>
      </w:r>
      <w:r w:rsidRPr="00D52629">
        <w:t xml:space="preserve"> GS, </w:t>
      </w:r>
      <w:r w:rsidRPr="00086B86">
        <w:rPr>
          <w:b/>
          <w:bCs/>
        </w:rPr>
        <w:t>b</w:t>
      </w:r>
      <w:r w:rsidRPr="00D52629">
        <w:t xml:space="preserve"> GSS1, </w:t>
      </w:r>
      <w:r w:rsidRPr="00086B86">
        <w:rPr>
          <w:b/>
          <w:bCs/>
        </w:rPr>
        <w:t>c</w:t>
      </w:r>
      <w:r w:rsidR="00086B86">
        <w:rPr>
          <w:rFonts w:hint="eastAsia"/>
        </w:rPr>
        <w:t xml:space="preserve"> </w:t>
      </w:r>
      <w:r w:rsidRPr="00D52629">
        <w:t xml:space="preserve">GSS2, and </w:t>
      </w:r>
      <w:r w:rsidRPr="00086B86">
        <w:rPr>
          <w:b/>
          <w:bCs/>
        </w:rPr>
        <w:t>d</w:t>
      </w:r>
      <w:r w:rsidRPr="00D52629">
        <w:t xml:space="preserve"> GSS3, showing the evolution of Ge-related chemical bonding configurations with increasing Sb concentration.</w:t>
      </w:r>
    </w:p>
    <w:p w14:paraId="2109CF5A" w14:textId="77777777" w:rsidR="00FB6C64" w:rsidRPr="00D52629" w:rsidRDefault="00FB6C64" w:rsidP="008A5724">
      <w:pPr>
        <w:pStyle w:val="Tableofcontents"/>
      </w:pPr>
    </w:p>
    <w:p w14:paraId="3AF2FCD9" w14:textId="77777777" w:rsidR="00FB6C64" w:rsidRPr="00086B86" w:rsidRDefault="00FB6C64" w:rsidP="008A5724">
      <w:pPr>
        <w:pStyle w:val="Tableofcontents"/>
      </w:pPr>
    </w:p>
    <w:p w14:paraId="5AE2F366" w14:textId="77777777" w:rsidR="00086B86" w:rsidRDefault="00086B86" w:rsidP="00086B86">
      <w:pPr>
        <w:pStyle w:val="Tableofcontents"/>
      </w:pPr>
      <w:r w:rsidRPr="00C0384E">
        <w:rPr>
          <w:b/>
          <w:bCs/>
        </w:rPr>
        <w:lastRenderedPageBreak/>
        <w:t xml:space="preserve">Table S1. </w:t>
      </w:r>
      <w:r w:rsidRPr="00C0384E">
        <w:t xml:space="preserve">Calculated ionicity and hybridization values of previously reported SOM materials used for the hybridization–ionicity mapping in Fig. 1. </w:t>
      </w:r>
    </w:p>
    <w:tbl>
      <w:tblPr>
        <w:tblStyle w:val="af0"/>
        <w:tblpPr w:leftFromText="142" w:rightFromText="142" w:vertAnchor="page" w:horzAnchor="margin" w:tblpXSpec="center" w:tblpY="3010"/>
        <w:tblW w:w="0" w:type="auto"/>
        <w:tblLook w:val="04A0" w:firstRow="1" w:lastRow="0" w:firstColumn="1" w:lastColumn="0" w:noHBand="0" w:noVBand="1"/>
      </w:tblPr>
      <w:tblGrid>
        <w:gridCol w:w="3581"/>
        <w:gridCol w:w="1975"/>
        <w:gridCol w:w="2716"/>
      </w:tblGrid>
      <w:tr w:rsidR="00086B86" w:rsidRPr="007E40CB" w14:paraId="3D8974DF" w14:textId="77777777" w:rsidTr="00086B86">
        <w:trPr>
          <w:trHeight w:val="335"/>
        </w:trPr>
        <w:tc>
          <w:tcPr>
            <w:tcW w:w="3581" w:type="dxa"/>
            <w:tcBorders>
              <w:bottom w:val="single" w:sz="4" w:space="0" w:color="auto"/>
              <w:right w:val="nil"/>
            </w:tcBorders>
          </w:tcPr>
          <w:p w14:paraId="2716689A" w14:textId="77777777" w:rsidR="00086B86" w:rsidRPr="00D87395" w:rsidRDefault="00086B86" w:rsidP="00086B86">
            <w:pPr>
              <w:jc w:val="center"/>
              <w:rPr>
                <w:rFonts w:ascii="Times New Roman" w:hAnsi="Times New Roman" w:cs="Times New Roman"/>
                <w:b/>
                <w:bCs/>
                <w:sz w:val="24"/>
              </w:rPr>
            </w:pPr>
            <w:r w:rsidRPr="00D87395">
              <w:rPr>
                <w:rFonts w:ascii="Times New Roman" w:hAnsi="Times New Roman" w:cs="Times New Roman"/>
                <w:b/>
                <w:bCs/>
                <w:sz w:val="24"/>
              </w:rPr>
              <w:t xml:space="preserve">Material </w:t>
            </w:r>
            <w:r>
              <w:rPr>
                <w:rFonts w:ascii="Times New Roman" w:hAnsi="Times New Roman" w:cs="Times New Roman" w:hint="eastAsia"/>
                <w:b/>
                <w:bCs/>
                <w:sz w:val="24"/>
              </w:rPr>
              <w:t>c</w:t>
            </w:r>
            <w:r w:rsidRPr="00D87395">
              <w:rPr>
                <w:rFonts w:ascii="Times New Roman" w:hAnsi="Times New Roman" w:cs="Times New Roman"/>
                <w:b/>
                <w:bCs/>
                <w:sz w:val="24"/>
              </w:rPr>
              <w:t>omposition</w:t>
            </w:r>
          </w:p>
        </w:tc>
        <w:tc>
          <w:tcPr>
            <w:tcW w:w="1975" w:type="dxa"/>
            <w:tcBorders>
              <w:left w:val="nil"/>
              <w:bottom w:val="single" w:sz="4" w:space="0" w:color="auto"/>
              <w:right w:val="nil"/>
            </w:tcBorders>
          </w:tcPr>
          <w:p w14:paraId="21B7AAB2" w14:textId="77777777" w:rsidR="00086B86" w:rsidRPr="00D87395" w:rsidRDefault="00086B86" w:rsidP="00086B86">
            <w:pPr>
              <w:jc w:val="center"/>
              <w:rPr>
                <w:rFonts w:ascii="Times New Roman" w:hAnsi="Times New Roman" w:cs="Times New Roman"/>
                <w:b/>
                <w:bCs/>
                <w:sz w:val="24"/>
              </w:rPr>
            </w:pPr>
            <w:r w:rsidRPr="00D87395">
              <w:rPr>
                <w:rFonts w:ascii="Times New Roman" w:hAnsi="Times New Roman" w:cs="Times New Roman"/>
                <w:b/>
                <w:bCs/>
                <w:sz w:val="24"/>
              </w:rPr>
              <w:t>Ionicity</w:t>
            </w:r>
          </w:p>
        </w:tc>
        <w:tc>
          <w:tcPr>
            <w:tcW w:w="2716" w:type="dxa"/>
            <w:tcBorders>
              <w:left w:val="nil"/>
              <w:bottom w:val="single" w:sz="4" w:space="0" w:color="auto"/>
            </w:tcBorders>
          </w:tcPr>
          <w:p w14:paraId="1E1C44D6" w14:textId="77777777" w:rsidR="00086B86" w:rsidRPr="00D87395" w:rsidRDefault="00086B86" w:rsidP="00086B86">
            <w:pPr>
              <w:jc w:val="center"/>
              <w:rPr>
                <w:rFonts w:ascii="Times New Roman" w:hAnsi="Times New Roman" w:cs="Times New Roman"/>
                <w:b/>
                <w:bCs/>
                <w:sz w:val="24"/>
              </w:rPr>
            </w:pPr>
            <w:r w:rsidRPr="00D87395">
              <w:rPr>
                <w:rFonts w:ascii="Times New Roman" w:hAnsi="Times New Roman" w:cs="Times New Roman"/>
                <w:b/>
                <w:bCs/>
                <w:sz w:val="24"/>
              </w:rPr>
              <w:t>Hybridization</w:t>
            </w:r>
          </w:p>
        </w:tc>
      </w:tr>
      <w:tr w:rsidR="00086B86" w:rsidRPr="007E40CB" w14:paraId="2FE50204" w14:textId="77777777" w:rsidTr="00086B86">
        <w:trPr>
          <w:trHeight w:val="318"/>
        </w:trPr>
        <w:tc>
          <w:tcPr>
            <w:tcW w:w="3581" w:type="dxa"/>
            <w:tcBorders>
              <w:bottom w:val="nil"/>
              <w:right w:val="nil"/>
            </w:tcBorders>
          </w:tcPr>
          <w:p w14:paraId="5D557284"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29</w:t>
            </w:r>
            <w:r w:rsidRPr="007E40CB">
              <w:rPr>
                <w:rFonts w:ascii="Times New Roman" w:hAnsi="Times New Roman" w:cs="Times New Roman"/>
                <w:sz w:val="24"/>
              </w:rPr>
              <w:t>Se</w:t>
            </w:r>
            <w:r w:rsidRPr="007E40CB">
              <w:rPr>
                <w:rFonts w:ascii="Times New Roman" w:hAnsi="Times New Roman" w:cs="Times New Roman"/>
                <w:sz w:val="24"/>
                <w:vertAlign w:val="subscript"/>
              </w:rPr>
              <w:t>30</w:t>
            </w:r>
            <w:r w:rsidRPr="007E40CB">
              <w:rPr>
                <w:rFonts w:ascii="Times New Roman" w:hAnsi="Times New Roman" w:cs="Times New Roman"/>
                <w:sz w:val="24"/>
              </w:rPr>
              <w:t>Te</w:t>
            </w:r>
            <w:r w:rsidRPr="007E40CB">
              <w:rPr>
                <w:rFonts w:ascii="Times New Roman" w:hAnsi="Times New Roman" w:cs="Times New Roman"/>
                <w:sz w:val="24"/>
                <w:vertAlign w:val="subscript"/>
              </w:rPr>
              <w:t>41</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[17]</w:t>
            </w:r>
          </w:p>
        </w:tc>
        <w:tc>
          <w:tcPr>
            <w:tcW w:w="1975" w:type="dxa"/>
            <w:tcBorders>
              <w:left w:val="nil"/>
              <w:bottom w:val="nil"/>
              <w:right w:val="nil"/>
            </w:tcBorders>
          </w:tcPr>
          <w:p w14:paraId="3217142F"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0.085</w:t>
            </w:r>
          </w:p>
        </w:tc>
        <w:tc>
          <w:tcPr>
            <w:tcW w:w="2716" w:type="dxa"/>
            <w:tcBorders>
              <w:left w:val="nil"/>
              <w:bottom w:val="nil"/>
            </w:tcBorders>
          </w:tcPr>
          <w:p w14:paraId="3A6E2DEF"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2.140</w:t>
            </w:r>
          </w:p>
        </w:tc>
      </w:tr>
      <w:tr w:rsidR="00086B86" w:rsidRPr="007E40CB" w14:paraId="0736103E" w14:textId="77777777" w:rsidTr="00086B86">
        <w:trPr>
          <w:trHeight w:val="318"/>
        </w:trPr>
        <w:tc>
          <w:tcPr>
            <w:tcW w:w="3581" w:type="dxa"/>
            <w:tcBorders>
              <w:top w:val="nil"/>
              <w:bottom w:val="nil"/>
              <w:right w:val="nil"/>
            </w:tcBorders>
          </w:tcPr>
          <w:p w14:paraId="7F8B2545" w14:textId="77777777" w:rsidR="00086B86" w:rsidRPr="00306F41"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36</w:t>
            </w:r>
            <w:r w:rsidRPr="007E40CB">
              <w:rPr>
                <w:rFonts w:ascii="Times New Roman" w:hAnsi="Times New Roman" w:cs="Times New Roman"/>
                <w:sz w:val="24"/>
              </w:rPr>
              <w:t>Sb</w:t>
            </w:r>
            <w:r w:rsidRPr="007E40CB">
              <w:rPr>
                <w:rFonts w:ascii="Times New Roman" w:hAnsi="Times New Roman" w:cs="Times New Roman"/>
                <w:sz w:val="24"/>
                <w:vertAlign w:val="subscript"/>
              </w:rPr>
              <w:t>21</w:t>
            </w:r>
            <w:r w:rsidRPr="007E40CB">
              <w:rPr>
                <w:rFonts w:ascii="Times New Roman" w:hAnsi="Times New Roman" w:cs="Times New Roman"/>
                <w:sz w:val="24"/>
              </w:rPr>
              <w:t>Se</w:t>
            </w:r>
            <w:r w:rsidRPr="007E40CB">
              <w:rPr>
                <w:rFonts w:ascii="Times New Roman" w:hAnsi="Times New Roman" w:cs="Times New Roman"/>
                <w:sz w:val="24"/>
                <w:vertAlign w:val="subscript"/>
              </w:rPr>
              <w:t>43</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[18]</w:t>
            </w:r>
          </w:p>
        </w:tc>
        <w:tc>
          <w:tcPr>
            <w:tcW w:w="1975" w:type="dxa"/>
            <w:tcBorders>
              <w:top w:val="nil"/>
              <w:left w:val="nil"/>
              <w:bottom w:val="nil"/>
              <w:right w:val="nil"/>
            </w:tcBorders>
          </w:tcPr>
          <w:p w14:paraId="1821D5C2"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0.178</w:t>
            </w:r>
          </w:p>
        </w:tc>
        <w:tc>
          <w:tcPr>
            <w:tcW w:w="2716" w:type="dxa"/>
            <w:tcBorders>
              <w:top w:val="nil"/>
              <w:left w:val="nil"/>
              <w:bottom w:val="nil"/>
            </w:tcBorders>
          </w:tcPr>
          <w:p w14:paraId="65123988"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2.278</w:t>
            </w:r>
          </w:p>
        </w:tc>
      </w:tr>
      <w:tr w:rsidR="00086B86" w:rsidRPr="007E40CB" w14:paraId="54AE05B1" w14:textId="77777777" w:rsidTr="00086B86">
        <w:trPr>
          <w:trHeight w:val="335"/>
        </w:trPr>
        <w:tc>
          <w:tcPr>
            <w:tcW w:w="3581" w:type="dxa"/>
            <w:tcBorders>
              <w:top w:val="nil"/>
              <w:bottom w:val="nil"/>
              <w:right w:val="nil"/>
            </w:tcBorders>
          </w:tcPr>
          <w:p w14:paraId="4019DB56"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24</w:t>
            </w:r>
            <w:r w:rsidRPr="007E40CB">
              <w:rPr>
                <w:rFonts w:ascii="Times New Roman" w:hAnsi="Times New Roman" w:cs="Times New Roman"/>
                <w:sz w:val="24"/>
              </w:rPr>
              <w:t>Sb</w:t>
            </w:r>
            <w:r w:rsidRPr="007E40CB">
              <w:rPr>
                <w:rFonts w:ascii="Times New Roman" w:hAnsi="Times New Roman" w:cs="Times New Roman"/>
                <w:sz w:val="24"/>
                <w:vertAlign w:val="subscript"/>
              </w:rPr>
              <w:t>21</w:t>
            </w:r>
            <w:r w:rsidRPr="007E40CB">
              <w:rPr>
                <w:rFonts w:ascii="Times New Roman" w:hAnsi="Times New Roman" w:cs="Times New Roman"/>
                <w:sz w:val="24"/>
              </w:rPr>
              <w:t>Se</w:t>
            </w:r>
            <w:r w:rsidRPr="007E40CB">
              <w:rPr>
                <w:rFonts w:ascii="Times New Roman" w:hAnsi="Times New Roman" w:cs="Times New Roman"/>
                <w:sz w:val="24"/>
                <w:vertAlign w:val="subscript"/>
              </w:rPr>
              <w:t>29</w:t>
            </w:r>
            <w:r w:rsidRPr="007E40CB">
              <w:rPr>
                <w:rFonts w:ascii="Times New Roman" w:hAnsi="Times New Roman" w:cs="Times New Roman"/>
                <w:sz w:val="24"/>
              </w:rPr>
              <w:t>Te</w:t>
            </w:r>
            <w:r w:rsidRPr="007E40CB">
              <w:rPr>
                <w:rFonts w:ascii="Times New Roman" w:hAnsi="Times New Roman" w:cs="Times New Roman"/>
                <w:sz w:val="24"/>
                <w:vertAlign w:val="subscript"/>
              </w:rPr>
              <w:t>26</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[18]</w:t>
            </w:r>
          </w:p>
        </w:tc>
        <w:tc>
          <w:tcPr>
            <w:tcW w:w="1975" w:type="dxa"/>
            <w:tcBorders>
              <w:top w:val="nil"/>
              <w:left w:val="nil"/>
              <w:bottom w:val="nil"/>
              <w:right w:val="nil"/>
            </w:tcBorders>
          </w:tcPr>
          <w:p w14:paraId="3B0050A7"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0.122</w:t>
            </w:r>
          </w:p>
        </w:tc>
        <w:tc>
          <w:tcPr>
            <w:tcW w:w="2716" w:type="dxa"/>
            <w:tcBorders>
              <w:top w:val="nil"/>
              <w:left w:val="nil"/>
              <w:bottom w:val="nil"/>
            </w:tcBorders>
          </w:tcPr>
          <w:p w14:paraId="1622EB6A"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2.221</w:t>
            </w:r>
          </w:p>
        </w:tc>
      </w:tr>
      <w:tr w:rsidR="00086B86" w:rsidRPr="007E40CB" w14:paraId="43864FB8" w14:textId="77777777" w:rsidTr="00086B86">
        <w:trPr>
          <w:trHeight w:val="335"/>
        </w:trPr>
        <w:tc>
          <w:tcPr>
            <w:tcW w:w="3581" w:type="dxa"/>
            <w:tcBorders>
              <w:top w:val="nil"/>
              <w:bottom w:val="nil"/>
              <w:right w:val="nil"/>
            </w:tcBorders>
          </w:tcPr>
          <w:p w14:paraId="331D3C61"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31</w:t>
            </w:r>
            <w:r w:rsidRPr="007E40CB">
              <w:rPr>
                <w:rFonts w:ascii="Times New Roman" w:hAnsi="Times New Roman" w:cs="Times New Roman"/>
                <w:sz w:val="24"/>
              </w:rPr>
              <w:t>Se</w:t>
            </w:r>
            <w:r w:rsidRPr="007E40CB">
              <w:rPr>
                <w:rFonts w:ascii="Times New Roman" w:hAnsi="Times New Roman" w:cs="Times New Roman"/>
                <w:sz w:val="24"/>
                <w:vertAlign w:val="subscript"/>
              </w:rPr>
              <w:t>38</w:t>
            </w:r>
            <w:r w:rsidRPr="007E40CB">
              <w:rPr>
                <w:rFonts w:ascii="Times New Roman" w:hAnsi="Times New Roman" w:cs="Times New Roman"/>
                <w:sz w:val="24"/>
              </w:rPr>
              <w:t>Sb</w:t>
            </w:r>
            <w:r w:rsidRPr="007E40CB">
              <w:rPr>
                <w:rFonts w:ascii="Times New Roman" w:hAnsi="Times New Roman" w:cs="Times New Roman"/>
                <w:sz w:val="24"/>
                <w:vertAlign w:val="subscript"/>
              </w:rPr>
              <w:t>3</w:t>
            </w:r>
            <w:r w:rsidRPr="007E40CB">
              <w:rPr>
                <w:rFonts w:ascii="Times New Roman" w:hAnsi="Times New Roman" w:cs="Times New Roman"/>
                <w:sz w:val="24"/>
              </w:rPr>
              <w:t>Te</w:t>
            </w:r>
            <w:r w:rsidRPr="007E40CB">
              <w:rPr>
                <w:rFonts w:ascii="Times New Roman" w:hAnsi="Times New Roman" w:cs="Times New Roman"/>
                <w:sz w:val="24"/>
                <w:vertAlign w:val="subscript"/>
              </w:rPr>
              <w:t>28</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[19]</w:t>
            </w:r>
          </w:p>
        </w:tc>
        <w:tc>
          <w:tcPr>
            <w:tcW w:w="1975" w:type="dxa"/>
            <w:tcBorders>
              <w:top w:val="nil"/>
              <w:left w:val="nil"/>
              <w:bottom w:val="nil"/>
              <w:right w:val="nil"/>
            </w:tcBorders>
          </w:tcPr>
          <w:p w14:paraId="03A2305B"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0.109</w:t>
            </w:r>
          </w:p>
        </w:tc>
        <w:tc>
          <w:tcPr>
            <w:tcW w:w="2716" w:type="dxa"/>
            <w:tcBorders>
              <w:top w:val="nil"/>
              <w:left w:val="nil"/>
              <w:bottom w:val="nil"/>
            </w:tcBorders>
          </w:tcPr>
          <w:p w14:paraId="0025C1BE"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2.174</w:t>
            </w:r>
          </w:p>
        </w:tc>
      </w:tr>
      <w:tr w:rsidR="00086B86" w:rsidRPr="007E40CB" w14:paraId="137E0ED6" w14:textId="77777777" w:rsidTr="00086B86">
        <w:trPr>
          <w:trHeight w:val="335"/>
        </w:trPr>
        <w:tc>
          <w:tcPr>
            <w:tcW w:w="3581" w:type="dxa"/>
            <w:tcBorders>
              <w:top w:val="nil"/>
              <w:bottom w:val="nil"/>
              <w:right w:val="nil"/>
            </w:tcBorders>
          </w:tcPr>
          <w:p w14:paraId="12AD1A71"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32</w:t>
            </w:r>
            <w:r w:rsidRPr="007E40CB">
              <w:rPr>
                <w:rFonts w:ascii="Times New Roman" w:hAnsi="Times New Roman" w:cs="Times New Roman"/>
                <w:sz w:val="24"/>
              </w:rPr>
              <w:t>Se</w:t>
            </w:r>
            <w:r w:rsidRPr="007E40CB">
              <w:rPr>
                <w:rFonts w:ascii="Times New Roman" w:hAnsi="Times New Roman" w:cs="Times New Roman"/>
                <w:sz w:val="24"/>
                <w:vertAlign w:val="subscript"/>
              </w:rPr>
              <w:t>38</w:t>
            </w:r>
            <w:r w:rsidRPr="007E40CB">
              <w:rPr>
                <w:rFonts w:ascii="Times New Roman" w:hAnsi="Times New Roman" w:cs="Times New Roman"/>
                <w:sz w:val="24"/>
              </w:rPr>
              <w:t>Sb</w:t>
            </w:r>
            <w:r w:rsidRPr="007E40CB">
              <w:rPr>
                <w:rFonts w:ascii="Times New Roman" w:hAnsi="Times New Roman" w:cs="Times New Roman"/>
                <w:sz w:val="24"/>
                <w:vertAlign w:val="subscript"/>
              </w:rPr>
              <w:t>3</w:t>
            </w:r>
            <w:r w:rsidRPr="007E40CB">
              <w:rPr>
                <w:rFonts w:ascii="Times New Roman" w:hAnsi="Times New Roman" w:cs="Times New Roman"/>
                <w:sz w:val="24"/>
              </w:rPr>
              <w:t>Te</w:t>
            </w:r>
            <w:r w:rsidRPr="007E40CB">
              <w:rPr>
                <w:rFonts w:ascii="Times New Roman" w:hAnsi="Times New Roman" w:cs="Times New Roman"/>
                <w:sz w:val="24"/>
                <w:vertAlign w:val="subscript"/>
              </w:rPr>
              <w:t>27</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[19]</w:t>
            </w:r>
          </w:p>
        </w:tc>
        <w:tc>
          <w:tcPr>
            <w:tcW w:w="1975" w:type="dxa"/>
            <w:tcBorders>
              <w:top w:val="nil"/>
              <w:left w:val="nil"/>
              <w:bottom w:val="nil"/>
              <w:right w:val="nil"/>
            </w:tcBorders>
          </w:tcPr>
          <w:p w14:paraId="15DC25B0"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0.111</w:t>
            </w:r>
          </w:p>
        </w:tc>
        <w:tc>
          <w:tcPr>
            <w:tcW w:w="2716" w:type="dxa"/>
            <w:tcBorders>
              <w:top w:val="nil"/>
              <w:left w:val="nil"/>
              <w:bottom w:val="nil"/>
            </w:tcBorders>
          </w:tcPr>
          <w:p w14:paraId="399E931A"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2.174</w:t>
            </w:r>
          </w:p>
        </w:tc>
      </w:tr>
      <w:tr w:rsidR="00086B86" w:rsidRPr="007E40CB" w14:paraId="76B19CDF" w14:textId="77777777" w:rsidTr="00086B86">
        <w:trPr>
          <w:trHeight w:val="335"/>
        </w:trPr>
        <w:tc>
          <w:tcPr>
            <w:tcW w:w="3581" w:type="dxa"/>
            <w:tcBorders>
              <w:top w:val="nil"/>
              <w:bottom w:val="nil"/>
              <w:right w:val="nil"/>
            </w:tcBorders>
          </w:tcPr>
          <w:p w14:paraId="660BD8AB"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35</w:t>
            </w:r>
            <w:r w:rsidRPr="007E40CB">
              <w:rPr>
                <w:rFonts w:ascii="Times New Roman" w:hAnsi="Times New Roman" w:cs="Times New Roman"/>
                <w:sz w:val="24"/>
              </w:rPr>
              <w:t>Se</w:t>
            </w:r>
            <w:r w:rsidRPr="007E40CB">
              <w:rPr>
                <w:rFonts w:ascii="Times New Roman" w:hAnsi="Times New Roman" w:cs="Times New Roman"/>
                <w:sz w:val="24"/>
                <w:vertAlign w:val="subscript"/>
              </w:rPr>
              <w:t>35</w:t>
            </w:r>
            <w:r w:rsidRPr="007E40CB">
              <w:rPr>
                <w:rFonts w:ascii="Times New Roman" w:hAnsi="Times New Roman" w:cs="Times New Roman"/>
                <w:sz w:val="24"/>
              </w:rPr>
              <w:t>Sb</w:t>
            </w:r>
            <w:r w:rsidRPr="007E40CB">
              <w:rPr>
                <w:rFonts w:ascii="Times New Roman" w:hAnsi="Times New Roman" w:cs="Times New Roman"/>
                <w:sz w:val="24"/>
                <w:vertAlign w:val="subscript"/>
              </w:rPr>
              <w:t>3</w:t>
            </w:r>
            <w:r w:rsidRPr="007E40CB">
              <w:rPr>
                <w:rFonts w:ascii="Times New Roman" w:hAnsi="Times New Roman" w:cs="Times New Roman"/>
                <w:sz w:val="24"/>
              </w:rPr>
              <w:t>Te</w:t>
            </w:r>
            <w:r w:rsidRPr="007E40CB">
              <w:rPr>
                <w:rFonts w:ascii="Times New Roman" w:hAnsi="Times New Roman" w:cs="Times New Roman"/>
                <w:sz w:val="24"/>
                <w:vertAlign w:val="subscript"/>
              </w:rPr>
              <w:t>27</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[19]</w:t>
            </w:r>
          </w:p>
        </w:tc>
        <w:tc>
          <w:tcPr>
            <w:tcW w:w="1975" w:type="dxa"/>
            <w:tcBorders>
              <w:top w:val="nil"/>
              <w:left w:val="nil"/>
              <w:bottom w:val="nil"/>
              <w:right w:val="nil"/>
            </w:tcBorders>
          </w:tcPr>
          <w:p w14:paraId="6F840969"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0.107</w:t>
            </w:r>
          </w:p>
        </w:tc>
        <w:tc>
          <w:tcPr>
            <w:tcW w:w="2716" w:type="dxa"/>
            <w:tcBorders>
              <w:top w:val="nil"/>
              <w:left w:val="nil"/>
              <w:bottom w:val="nil"/>
            </w:tcBorders>
          </w:tcPr>
          <w:p w14:paraId="3769F390"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2.171</w:t>
            </w:r>
          </w:p>
        </w:tc>
      </w:tr>
      <w:tr w:rsidR="00086B86" w:rsidRPr="007E40CB" w14:paraId="60A824C3" w14:textId="77777777" w:rsidTr="00086B86">
        <w:trPr>
          <w:trHeight w:val="335"/>
        </w:trPr>
        <w:tc>
          <w:tcPr>
            <w:tcW w:w="3581" w:type="dxa"/>
            <w:tcBorders>
              <w:top w:val="nil"/>
              <w:bottom w:val="nil"/>
              <w:right w:val="nil"/>
            </w:tcBorders>
          </w:tcPr>
          <w:p w14:paraId="16DC14BF"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37</w:t>
            </w:r>
            <w:r w:rsidRPr="007E40CB">
              <w:rPr>
                <w:rFonts w:ascii="Times New Roman" w:hAnsi="Times New Roman" w:cs="Times New Roman"/>
                <w:sz w:val="24"/>
              </w:rPr>
              <w:t>Se</w:t>
            </w:r>
            <w:r w:rsidRPr="007E40CB">
              <w:rPr>
                <w:rFonts w:ascii="Times New Roman" w:hAnsi="Times New Roman" w:cs="Times New Roman"/>
                <w:sz w:val="24"/>
                <w:vertAlign w:val="subscript"/>
              </w:rPr>
              <w:t>34</w:t>
            </w:r>
            <w:r w:rsidRPr="007E40CB">
              <w:rPr>
                <w:rFonts w:ascii="Times New Roman" w:hAnsi="Times New Roman" w:cs="Times New Roman"/>
                <w:sz w:val="24"/>
              </w:rPr>
              <w:t>Sb</w:t>
            </w:r>
            <w:r w:rsidRPr="007E40CB">
              <w:rPr>
                <w:rFonts w:ascii="Times New Roman" w:hAnsi="Times New Roman" w:cs="Times New Roman"/>
                <w:sz w:val="24"/>
                <w:vertAlign w:val="subscript"/>
              </w:rPr>
              <w:t>3</w:t>
            </w:r>
            <w:r w:rsidRPr="007E40CB">
              <w:rPr>
                <w:rFonts w:ascii="Times New Roman" w:hAnsi="Times New Roman" w:cs="Times New Roman"/>
                <w:sz w:val="24"/>
              </w:rPr>
              <w:t>Te</w:t>
            </w:r>
            <w:r w:rsidRPr="007E40CB">
              <w:rPr>
                <w:rFonts w:ascii="Times New Roman" w:hAnsi="Times New Roman" w:cs="Times New Roman"/>
                <w:sz w:val="24"/>
                <w:vertAlign w:val="subscript"/>
              </w:rPr>
              <w:t>26</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[19]</w:t>
            </w:r>
          </w:p>
        </w:tc>
        <w:tc>
          <w:tcPr>
            <w:tcW w:w="1975" w:type="dxa"/>
            <w:tcBorders>
              <w:top w:val="nil"/>
              <w:left w:val="nil"/>
              <w:bottom w:val="nil"/>
              <w:right w:val="nil"/>
            </w:tcBorders>
          </w:tcPr>
          <w:p w14:paraId="14148F13"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0.107</w:t>
            </w:r>
          </w:p>
        </w:tc>
        <w:tc>
          <w:tcPr>
            <w:tcW w:w="2716" w:type="dxa"/>
            <w:tcBorders>
              <w:top w:val="nil"/>
              <w:left w:val="nil"/>
              <w:bottom w:val="nil"/>
            </w:tcBorders>
          </w:tcPr>
          <w:p w14:paraId="73C17B67"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2.170</w:t>
            </w:r>
          </w:p>
        </w:tc>
      </w:tr>
      <w:tr w:rsidR="00086B86" w:rsidRPr="007E40CB" w14:paraId="5C1893F7" w14:textId="77777777" w:rsidTr="00086B86">
        <w:trPr>
          <w:trHeight w:val="335"/>
        </w:trPr>
        <w:tc>
          <w:tcPr>
            <w:tcW w:w="3581" w:type="dxa"/>
            <w:tcBorders>
              <w:top w:val="nil"/>
              <w:bottom w:val="nil"/>
              <w:right w:val="nil"/>
            </w:tcBorders>
          </w:tcPr>
          <w:p w14:paraId="2D9740E8"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20</w:t>
            </w:r>
            <w:r w:rsidRPr="007E40CB">
              <w:rPr>
                <w:rFonts w:ascii="Times New Roman" w:hAnsi="Times New Roman" w:cs="Times New Roman"/>
                <w:sz w:val="24"/>
              </w:rPr>
              <w:t>Se</w:t>
            </w:r>
            <w:r w:rsidRPr="007E40CB">
              <w:rPr>
                <w:rFonts w:ascii="Times New Roman" w:hAnsi="Times New Roman" w:cs="Times New Roman"/>
                <w:sz w:val="24"/>
                <w:vertAlign w:val="subscript"/>
              </w:rPr>
              <w:t>42</w:t>
            </w:r>
            <w:r w:rsidRPr="007E40CB">
              <w:rPr>
                <w:rFonts w:ascii="Times New Roman" w:hAnsi="Times New Roman" w:cs="Times New Roman"/>
                <w:sz w:val="24"/>
              </w:rPr>
              <w:t>Te</w:t>
            </w:r>
            <w:r w:rsidRPr="007E40CB">
              <w:rPr>
                <w:rFonts w:ascii="Times New Roman" w:hAnsi="Times New Roman" w:cs="Times New Roman"/>
                <w:sz w:val="24"/>
                <w:vertAlign w:val="subscript"/>
              </w:rPr>
              <w:t>38</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[26]</w:t>
            </w:r>
          </w:p>
        </w:tc>
        <w:tc>
          <w:tcPr>
            <w:tcW w:w="1975" w:type="dxa"/>
            <w:tcBorders>
              <w:top w:val="nil"/>
              <w:left w:val="nil"/>
              <w:bottom w:val="nil"/>
              <w:right w:val="nil"/>
            </w:tcBorders>
          </w:tcPr>
          <w:p w14:paraId="1EA1C59F"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0.098</w:t>
            </w:r>
          </w:p>
        </w:tc>
        <w:tc>
          <w:tcPr>
            <w:tcW w:w="2716" w:type="dxa"/>
            <w:tcBorders>
              <w:top w:val="nil"/>
              <w:left w:val="nil"/>
              <w:bottom w:val="nil"/>
            </w:tcBorders>
          </w:tcPr>
          <w:p w14:paraId="3F272739"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2.154</w:t>
            </w:r>
          </w:p>
        </w:tc>
      </w:tr>
      <w:tr w:rsidR="00086B86" w:rsidRPr="007E40CB" w14:paraId="10B476C5" w14:textId="77777777" w:rsidTr="00086B86">
        <w:trPr>
          <w:trHeight w:val="335"/>
        </w:trPr>
        <w:tc>
          <w:tcPr>
            <w:tcW w:w="3581" w:type="dxa"/>
            <w:tcBorders>
              <w:top w:val="nil"/>
              <w:bottom w:val="nil"/>
              <w:right w:val="nil"/>
            </w:tcBorders>
          </w:tcPr>
          <w:p w14:paraId="35F157E7"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34</w:t>
            </w:r>
            <w:r w:rsidRPr="007E40CB">
              <w:rPr>
                <w:rFonts w:ascii="Times New Roman" w:hAnsi="Times New Roman" w:cs="Times New Roman"/>
                <w:sz w:val="24"/>
              </w:rPr>
              <w:t>Se</w:t>
            </w:r>
            <w:r w:rsidRPr="007E40CB">
              <w:rPr>
                <w:rFonts w:ascii="Times New Roman" w:hAnsi="Times New Roman" w:cs="Times New Roman"/>
                <w:sz w:val="24"/>
                <w:vertAlign w:val="subscript"/>
              </w:rPr>
              <w:t>45</w:t>
            </w:r>
            <w:r w:rsidRPr="007E40CB">
              <w:rPr>
                <w:rFonts w:ascii="Times New Roman" w:hAnsi="Times New Roman" w:cs="Times New Roman"/>
                <w:sz w:val="24"/>
              </w:rPr>
              <w:t>Te</w:t>
            </w:r>
            <w:r w:rsidRPr="007E40CB">
              <w:rPr>
                <w:rFonts w:ascii="Times New Roman" w:hAnsi="Times New Roman" w:cs="Times New Roman"/>
                <w:sz w:val="24"/>
                <w:vertAlign w:val="subscript"/>
              </w:rPr>
              <w:t>21</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[27]</w:t>
            </w:r>
          </w:p>
        </w:tc>
        <w:tc>
          <w:tcPr>
            <w:tcW w:w="1975" w:type="dxa"/>
            <w:tcBorders>
              <w:top w:val="nil"/>
              <w:left w:val="nil"/>
              <w:bottom w:val="nil"/>
              <w:right w:val="nil"/>
            </w:tcBorders>
          </w:tcPr>
          <w:p w14:paraId="06C60559"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0.119</w:t>
            </w:r>
          </w:p>
        </w:tc>
        <w:tc>
          <w:tcPr>
            <w:tcW w:w="2716" w:type="dxa"/>
            <w:tcBorders>
              <w:top w:val="nil"/>
              <w:left w:val="nil"/>
              <w:bottom w:val="nil"/>
            </w:tcBorders>
          </w:tcPr>
          <w:p w14:paraId="75C7E54B"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2.176</w:t>
            </w:r>
          </w:p>
        </w:tc>
      </w:tr>
      <w:tr w:rsidR="00086B86" w:rsidRPr="007E40CB" w14:paraId="124E81B1" w14:textId="77777777" w:rsidTr="00086B86">
        <w:trPr>
          <w:trHeight w:val="318"/>
        </w:trPr>
        <w:tc>
          <w:tcPr>
            <w:tcW w:w="3581" w:type="dxa"/>
            <w:tcBorders>
              <w:top w:val="nil"/>
              <w:bottom w:val="nil"/>
              <w:right w:val="nil"/>
            </w:tcBorders>
          </w:tcPr>
          <w:p w14:paraId="763D153E"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26</w:t>
            </w:r>
            <w:r w:rsidRPr="007E40CB">
              <w:rPr>
                <w:rFonts w:ascii="Times New Roman" w:hAnsi="Times New Roman" w:cs="Times New Roman"/>
                <w:sz w:val="24"/>
              </w:rPr>
              <w:t>Se</w:t>
            </w:r>
            <w:r w:rsidRPr="007E40CB">
              <w:rPr>
                <w:rFonts w:ascii="Times New Roman" w:hAnsi="Times New Roman" w:cs="Times New Roman"/>
                <w:sz w:val="24"/>
                <w:vertAlign w:val="subscript"/>
              </w:rPr>
              <w:t>23</w:t>
            </w:r>
            <w:r w:rsidRPr="007E40CB">
              <w:rPr>
                <w:rFonts w:ascii="Times New Roman" w:hAnsi="Times New Roman" w:cs="Times New Roman"/>
                <w:sz w:val="24"/>
              </w:rPr>
              <w:t>Te</w:t>
            </w:r>
            <w:r w:rsidRPr="007E40CB">
              <w:rPr>
                <w:rFonts w:ascii="Times New Roman" w:hAnsi="Times New Roman" w:cs="Times New Roman"/>
                <w:sz w:val="24"/>
                <w:vertAlign w:val="subscript"/>
              </w:rPr>
              <w:t>51</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[27]</w:t>
            </w:r>
          </w:p>
        </w:tc>
        <w:tc>
          <w:tcPr>
            <w:tcW w:w="1975" w:type="dxa"/>
            <w:tcBorders>
              <w:top w:val="nil"/>
              <w:left w:val="nil"/>
              <w:bottom w:val="nil"/>
              <w:right w:val="nil"/>
            </w:tcBorders>
          </w:tcPr>
          <w:p w14:paraId="2064D5C6"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0.070</w:t>
            </w:r>
          </w:p>
        </w:tc>
        <w:tc>
          <w:tcPr>
            <w:tcW w:w="2716" w:type="dxa"/>
            <w:tcBorders>
              <w:top w:val="nil"/>
              <w:left w:val="nil"/>
              <w:bottom w:val="nil"/>
            </w:tcBorders>
          </w:tcPr>
          <w:p w14:paraId="5769D649"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2.125</w:t>
            </w:r>
          </w:p>
        </w:tc>
      </w:tr>
      <w:tr w:rsidR="00086B86" w:rsidRPr="007E40CB" w14:paraId="36E3C5F8" w14:textId="77777777" w:rsidTr="00086B86">
        <w:trPr>
          <w:trHeight w:val="335"/>
        </w:trPr>
        <w:tc>
          <w:tcPr>
            <w:tcW w:w="3581" w:type="dxa"/>
            <w:tcBorders>
              <w:top w:val="nil"/>
              <w:bottom w:val="nil"/>
              <w:right w:val="nil"/>
            </w:tcBorders>
          </w:tcPr>
          <w:p w14:paraId="68D22E9A"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20</w:t>
            </w:r>
            <w:r w:rsidRPr="007E40CB">
              <w:rPr>
                <w:rFonts w:ascii="Times New Roman" w:hAnsi="Times New Roman" w:cs="Times New Roman"/>
                <w:sz w:val="24"/>
              </w:rPr>
              <w:t>S</w:t>
            </w:r>
            <w:r w:rsidRPr="007E40CB">
              <w:rPr>
                <w:rFonts w:ascii="Times New Roman" w:hAnsi="Times New Roman" w:cs="Times New Roman"/>
                <w:sz w:val="24"/>
                <w:vertAlign w:val="subscript"/>
              </w:rPr>
              <w:t>7</w:t>
            </w:r>
            <w:r w:rsidRPr="007E40CB">
              <w:rPr>
                <w:rFonts w:ascii="Times New Roman" w:hAnsi="Times New Roman" w:cs="Times New Roman"/>
                <w:sz w:val="24"/>
              </w:rPr>
              <w:t>Se</w:t>
            </w:r>
            <w:r w:rsidRPr="007E40CB">
              <w:rPr>
                <w:rFonts w:ascii="Times New Roman" w:hAnsi="Times New Roman" w:cs="Times New Roman"/>
                <w:sz w:val="24"/>
                <w:vertAlign w:val="subscript"/>
              </w:rPr>
              <w:t>43</w:t>
            </w:r>
            <w:r w:rsidRPr="007E40CB">
              <w:rPr>
                <w:rFonts w:ascii="Times New Roman" w:hAnsi="Times New Roman" w:cs="Times New Roman"/>
                <w:sz w:val="24"/>
              </w:rPr>
              <w:t>Te</w:t>
            </w:r>
            <w:r w:rsidRPr="007E40CB">
              <w:rPr>
                <w:rFonts w:ascii="Times New Roman" w:hAnsi="Times New Roman" w:cs="Times New Roman"/>
                <w:sz w:val="24"/>
                <w:vertAlign w:val="subscript"/>
              </w:rPr>
              <w:t>30</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[28]</w:t>
            </w:r>
          </w:p>
        </w:tc>
        <w:tc>
          <w:tcPr>
            <w:tcW w:w="1975" w:type="dxa"/>
            <w:tcBorders>
              <w:top w:val="nil"/>
              <w:left w:val="nil"/>
              <w:bottom w:val="nil"/>
              <w:right w:val="nil"/>
            </w:tcBorders>
          </w:tcPr>
          <w:p w14:paraId="6252B8D6"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0.120</w:t>
            </w:r>
          </w:p>
        </w:tc>
        <w:tc>
          <w:tcPr>
            <w:tcW w:w="2716" w:type="dxa"/>
            <w:tcBorders>
              <w:top w:val="nil"/>
              <w:left w:val="nil"/>
              <w:bottom w:val="nil"/>
            </w:tcBorders>
          </w:tcPr>
          <w:p w14:paraId="1A89E35A"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2.185</w:t>
            </w:r>
          </w:p>
        </w:tc>
      </w:tr>
      <w:tr w:rsidR="00086B86" w:rsidRPr="007E40CB" w14:paraId="482C4247" w14:textId="77777777" w:rsidTr="00086B86">
        <w:trPr>
          <w:trHeight w:val="335"/>
        </w:trPr>
        <w:tc>
          <w:tcPr>
            <w:tcW w:w="3581" w:type="dxa"/>
            <w:tcBorders>
              <w:top w:val="nil"/>
              <w:bottom w:val="nil"/>
              <w:right w:val="nil"/>
            </w:tcBorders>
          </w:tcPr>
          <w:p w14:paraId="5B2E7F80"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In</w:t>
            </w:r>
            <w:r w:rsidRPr="007E40CB">
              <w:rPr>
                <w:rFonts w:ascii="Times New Roman" w:hAnsi="Times New Roman" w:cs="Times New Roman" w:hint="eastAsia"/>
                <w:sz w:val="24"/>
                <w:vertAlign w:val="subscript"/>
              </w:rPr>
              <w:t>2</w:t>
            </w:r>
            <w:r>
              <w:rPr>
                <w:rFonts w:ascii="Times New Roman" w:hAnsi="Times New Roman" w:cs="Times New Roman" w:hint="eastAsia"/>
                <w:sz w:val="24"/>
              </w:rPr>
              <w:t>(</w:t>
            </w:r>
            <w:r w:rsidRPr="007E40CB">
              <w:rPr>
                <w:rFonts w:ascii="Times New Roman" w:hAnsi="Times New Roman" w:cs="Times New Roman"/>
                <w:sz w:val="24"/>
              </w:rPr>
              <w:t>Ge</w:t>
            </w:r>
            <w:r w:rsidRPr="007E40CB">
              <w:rPr>
                <w:rFonts w:ascii="Times New Roman" w:hAnsi="Times New Roman" w:cs="Times New Roman"/>
                <w:sz w:val="24"/>
                <w:vertAlign w:val="subscript"/>
              </w:rPr>
              <w:t>22</w:t>
            </w:r>
            <w:r w:rsidRPr="007E40CB">
              <w:rPr>
                <w:rFonts w:ascii="Times New Roman" w:hAnsi="Times New Roman" w:cs="Times New Roman"/>
                <w:sz w:val="24"/>
              </w:rPr>
              <w:t>Sb</w:t>
            </w:r>
            <w:r w:rsidRPr="007E40CB">
              <w:rPr>
                <w:rFonts w:ascii="Times New Roman" w:hAnsi="Times New Roman" w:cs="Times New Roman"/>
                <w:sz w:val="24"/>
                <w:vertAlign w:val="subscript"/>
              </w:rPr>
              <w:t>3</w:t>
            </w:r>
            <w:r w:rsidRPr="007E40CB">
              <w:rPr>
                <w:rFonts w:ascii="Times New Roman" w:hAnsi="Times New Roman" w:cs="Times New Roman"/>
                <w:sz w:val="24"/>
              </w:rPr>
              <w:t>Se</w:t>
            </w:r>
            <w:r w:rsidRPr="007E40CB">
              <w:rPr>
                <w:rFonts w:ascii="Times New Roman" w:hAnsi="Times New Roman" w:cs="Times New Roman"/>
                <w:sz w:val="24"/>
                <w:vertAlign w:val="subscript"/>
              </w:rPr>
              <w:t>34</w:t>
            </w:r>
            <w:r w:rsidRPr="007E40CB">
              <w:rPr>
                <w:rFonts w:ascii="Times New Roman" w:hAnsi="Times New Roman" w:cs="Times New Roman"/>
                <w:sz w:val="24"/>
              </w:rPr>
              <w:t>Te</w:t>
            </w:r>
            <w:r w:rsidRPr="007E40CB">
              <w:rPr>
                <w:rFonts w:ascii="Times New Roman" w:hAnsi="Times New Roman" w:cs="Times New Roman"/>
                <w:sz w:val="24"/>
                <w:vertAlign w:val="subscript"/>
              </w:rPr>
              <w:t>41</w:t>
            </w:r>
            <w:r>
              <w:rPr>
                <w:rFonts w:ascii="Times New Roman" w:hAnsi="Times New Roman" w:cs="Times New Roman" w:hint="eastAsia"/>
                <w:sz w:val="24"/>
              </w:rPr>
              <w:t>)</w:t>
            </w:r>
            <w:r w:rsidRPr="007E40CB">
              <w:rPr>
                <w:rFonts w:ascii="Times New Roman" w:hAnsi="Times New Roman" w:cs="Times New Roman" w:hint="eastAsia"/>
                <w:sz w:val="24"/>
                <w:vertAlign w:val="subscript"/>
              </w:rPr>
              <w:t>98</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[29]</w:t>
            </w:r>
          </w:p>
        </w:tc>
        <w:tc>
          <w:tcPr>
            <w:tcW w:w="1975" w:type="dxa"/>
            <w:tcBorders>
              <w:top w:val="nil"/>
              <w:left w:val="nil"/>
              <w:bottom w:val="nil"/>
              <w:right w:val="nil"/>
            </w:tcBorders>
          </w:tcPr>
          <w:p w14:paraId="21DE4B7C"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0.113</w:t>
            </w:r>
          </w:p>
        </w:tc>
        <w:tc>
          <w:tcPr>
            <w:tcW w:w="2716" w:type="dxa"/>
            <w:tcBorders>
              <w:top w:val="nil"/>
              <w:left w:val="nil"/>
              <w:bottom w:val="nil"/>
            </w:tcBorders>
          </w:tcPr>
          <w:p w14:paraId="6802A2CB"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2.115</w:t>
            </w:r>
          </w:p>
        </w:tc>
      </w:tr>
      <w:tr w:rsidR="00086B86" w:rsidRPr="007E40CB" w14:paraId="17B4F602" w14:textId="77777777" w:rsidTr="00086B86">
        <w:trPr>
          <w:trHeight w:val="335"/>
        </w:trPr>
        <w:tc>
          <w:tcPr>
            <w:tcW w:w="3581" w:type="dxa"/>
            <w:tcBorders>
              <w:top w:val="nil"/>
              <w:bottom w:val="nil"/>
              <w:right w:val="nil"/>
            </w:tcBorders>
          </w:tcPr>
          <w:p w14:paraId="64F77349"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In</w:t>
            </w:r>
            <w:r w:rsidRPr="007E40CB">
              <w:rPr>
                <w:rFonts w:ascii="Times New Roman" w:hAnsi="Times New Roman" w:cs="Times New Roman" w:hint="eastAsia"/>
                <w:sz w:val="24"/>
                <w:vertAlign w:val="subscript"/>
              </w:rPr>
              <w:t>6</w:t>
            </w:r>
            <w:r>
              <w:rPr>
                <w:rFonts w:ascii="Times New Roman" w:hAnsi="Times New Roman" w:cs="Times New Roman" w:hint="eastAsia"/>
                <w:sz w:val="24"/>
              </w:rPr>
              <w:t>(</w:t>
            </w:r>
            <w:r w:rsidRPr="007E40CB">
              <w:rPr>
                <w:rFonts w:ascii="Times New Roman" w:hAnsi="Times New Roman" w:cs="Times New Roman"/>
                <w:sz w:val="24"/>
              </w:rPr>
              <w:t>Ge</w:t>
            </w:r>
            <w:r w:rsidRPr="007E40CB">
              <w:rPr>
                <w:rFonts w:ascii="Times New Roman" w:hAnsi="Times New Roman" w:cs="Times New Roman"/>
                <w:sz w:val="24"/>
                <w:vertAlign w:val="subscript"/>
              </w:rPr>
              <w:t>22</w:t>
            </w:r>
            <w:r w:rsidRPr="007E40CB">
              <w:rPr>
                <w:rFonts w:ascii="Times New Roman" w:hAnsi="Times New Roman" w:cs="Times New Roman"/>
                <w:sz w:val="24"/>
              </w:rPr>
              <w:t>Sb</w:t>
            </w:r>
            <w:r w:rsidRPr="007E40CB">
              <w:rPr>
                <w:rFonts w:ascii="Times New Roman" w:hAnsi="Times New Roman" w:cs="Times New Roman"/>
                <w:sz w:val="24"/>
                <w:vertAlign w:val="subscript"/>
              </w:rPr>
              <w:t>3</w:t>
            </w:r>
            <w:r w:rsidRPr="007E40CB">
              <w:rPr>
                <w:rFonts w:ascii="Times New Roman" w:hAnsi="Times New Roman" w:cs="Times New Roman"/>
                <w:sz w:val="24"/>
              </w:rPr>
              <w:t>Se</w:t>
            </w:r>
            <w:r w:rsidRPr="007E40CB">
              <w:rPr>
                <w:rFonts w:ascii="Times New Roman" w:hAnsi="Times New Roman" w:cs="Times New Roman"/>
                <w:sz w:val="24"/>
                <w:vertAlign w:val="subscript"/>
              </w:rPr>
              <w:t>34</w:t>
            </w:r>
            <w:r w:rsidRPr="007E40CB">
              <w:rPr>
                <w:rFonts w:ascii="Times New Roman" w:hAnsi="Times New Roman" w:cs="Times New Roman"/>
                <w:sz w:val="24"/>
              </w:rPr>
              <w:t>Te</w:t>
            </w:r>
            <w:r w:rsidRPr="007E40CB">
              <w:rPr>
                <w:rFonts w:ascii="Times New Roman" w:hAnsi="Times New Roman" w:cs="Times New Roman"/>
                <w:sz w:val="24"/>
                <w:vertAlign w:val="subscript"/>
              </w:rPr>
              <w:t>41</w:t>
            </w:r>
            <w:r>
              <w:rPr>
                <w:rFonts w:ascii="Times New Roman" w:hAnsi="Times New Roman" w:cs="Times New Roman" w:hint="eastAsia"/>
                <w:sz w:val="24"/>
              </w:rPr>
              <w:t>)</w:t>
            </w:r>
            <w:r w:rsidRPr="007E40CB">
              <w:rPr>
                <w:rFonts w:ascii="Times New Roman" w:hAnsi="Times New Roman" w:cs="Times New Roman" w:hint="eastAsia"/>
                <w:sz w:val="24"/>
                <w:vertAlign w:val="subscript"/>
              </w:rPr>
              <w:t>94</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[29]</w:t>
            </w:r>
          </w:p>
        </w:tc>
        <w:tc>
          <w:tcPr>
            <w:tcW w:w="1975" w:type="dxa"/>
            <w:tcBorders>
              <w:top w:val="nil"/>
              <w:left w:val="nil"/>
              <w:bottom w:val="nil"/>
              <w:right w:val="nil"/>
            </w:tcBorders>
          </w:tcPr>
          <w:p w14:paraId="040E9B07"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0.145</w:t>
            </w:r>
          </w:p>
        </w:tc>
        <w:tc>
          <w:tcPr>
            <w:tcW w:w="2716" w:type="dxa"/>
            <w:tcBorders>
              <w:top w:val="nil"/>
              <w:left w:val="nil"/>
              <w:bottom w:val="nil"/>
            </w:tcBorders>
          </w:tcPr>
          <w:p w14:paraId="3F5E1769"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2.041</w:t>
            </w:r>
          </w:p>
        </w:tc>
      </w:tr>
      <w:tr w:rsidR="00086B86" w:rsidRPr="007E40CB" w14:paraId="419ACE28" w14:textId="77777777" w:rsidTr="00086B86">
        <w:trPr>
          <w:trHeight w:val="335"/>
        </w:trPr>
        <w:tc>
          <w:tcPr>
            <w:tcW w:w="3581" w:type="dxa"/>
            <w:tcBorders>
              <w:top w:val="nil"/>
              <w:bottom w:val="nil"/>
              <w:right w:val="nil"/>
            </w:tcBorders>
          </w:tcPr>
          <w:p w14:paraId="144E5C8F"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22</w:t>
            </w:r>
            <w:r w:rsidRPr="007E40CB">
              <w:rPr>
                <w:rFonts w:ascii="Times New Roman" w:hAnsi="Times New Roman" w:cs="Times New Roman"/>
                <w:sz w:val="24"/>
              </w:rPr>
              <w:t>Sb</w:t>
            </w:r>
            <w:r w:rsidRPr="007E40CB">
              <w:rPr>
                <w:rFonts w:ascii="Times New Roman" w:hAnsi="Times New Roman" w:cs="Times New Roman"/>
                <w:sz w:val="24"/>
                <w:vertAlign w:val="subscript"/>
              </w:rPr>
              <w:t>3</w:t>
            </w:r>
            <w:r w:rsidRPr="007E40CB">
              <w:rPr>
                <w:rFonts w:ascii="Times New Roman" w:hAnsi="Times New Roman" w:cs="Times New Roman"/>
                <w:sz w:val="24"/>
              </w:rPr>
              <w:t>Se</w:t>
            </w:r>
            <w:r w:rsidRPr="007E40CB">
              <w:rPr>
                <w:rFonts w:ascii="Times New Roman" w:hAnsi="Times New Roman" w:cs="Times New Roman"/>
                <w:sz w:val="24"/>
                <w:vertAlign w:val="subscript"/>
              </w:rPr>
              <w:t>34</w:t>
            </w:r>
            <w:r w:rsidRPr="007E40CB">
              <w:rPr>
                <w:rFonts w:ascii="Times New Roman" w:hAnsi="Times New Roman" w:cs="Times New Roman"/>
                <w:sz w:val="24"/>
              </w:rPr>
              <w:t>Te</w:t>
            </w:r>
            <w:r w:rsidRPr="007E40CB">
              <w:rPr>
                <w:rFonts w:ascii="Times New Roman" w:hAnsi="Times New Roman" w:cs="Times New Roman"/>
                <w:sz w:val="24"/>
                <w:vertAlign w:val="subscript"/>
              </w:rPr>
              <w:t>41</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[29]</w:t>
            </w:r>
          </w:p>
        </w:tc>
        <w:tc>
          <w:tcPr>
            <w:tcW w:w="1975" w:type="dxa"/>
            <w:tcBorders>
              <w:top w:val="nil"/>
              <w:left w:val="nil"/>
              <w:bottom w:val="nil"/>
              <w:right w:val="nil"/>
            </w:tcBorders>
          </w:tcPr>
          <w:p w14:paraId="1D418569"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0.095</w:t>
            </w:r>
          </w:p>
        </w:tc>
        <w:tc>
          <w:tcPr>
            <w:tcW w:w="2716" w:type="dxa"/>
            <w:tcBorders>
              <w:top w:val="nil"/>
              <w:left w:val="nil"/>
              <w:bottom w:val="nil"/>
            </w:tcBorders>
          </w:tcPr>
          <w:p w14:paraId="75A7CE1B"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2.161</w:t>
            </w:r>
          </w:p>
        </w:tc>
      </w:tr>
      <w:tr w:rsidR="00086B86" w:rsidRPr="007E40CB" w14:paraId="34B57783" w14:textId="77777777" w:rsidTr="00086B86">
        <w:trPr>
          <w:trHeight w:val="335"/>
        </w:trPr>
        <w:tc>
          <w:tcPr>
            <w:tcW w:w="3581" w:type="dxa"/>
            <w:tcBorders>
              <w:top w:val="nil"/>
              <w:bottom w:val="nil"/>
              <w:right w:val="nil"/>
            </w:tcBorders>
          </w:tcPr>
          <w:p w14:paraId="6AE3A12E"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Se</w:t>
            </w:r>
            <w:r w:rsidRPr="007E40CB">
              <w:rPr>
                <w:rFonts w:ascii="Times New Roman" w:hAnsi="Times New Roman" w:cs="Times New Roman"/>
                <w:sz w:val="24"/>
                <w:vertAlign w:val="subscript"/>
              </w:rPr>
              <w:t>40</w:t>
            </w:r>
            <w:r w:rsidRPr="007E40CB">
              <w:rPr>
                <w:rFonts w:ascii="Times New Roman" w:hAnsi="Times New Roman" w:cs="Times New Roman"/>
                <w:sz w:val="24"/>
              </w:rPr>
              <w:t>(Si</w:t>
            </w:r>
            <w:r w:rsidRPr="007E40CB">
              <w:rPr>
                <w:rFonts w:ascii="Times New Roman" w:hAnsi="Times New Roman" w:cs="Times New Roman"/>
                <w:sz w:val="24"/>
                <w:vertAlign w:val="subscript"/>
              </w:rPr>
              <w:t>15</w:t>
            </w:r>
            <w:r w:rsidRPr="007E40CB">
              <w:rPr>
                <w:rFonts w:ascii="Times New Roman" w:hAnsi="Times New Roman" w:cs="Times New Roman"/>
                <w:sz w:val="24"/>
              </w:rPr>
              <w:t>Te</w:t>
            </w:r>
            <w:r w:rsidRPr="007E40CB">
              <w:rPr>
                <w:rFonts w:ascii="Times New Roman" w:hAnsi="Times New Roman" w:cs="Times New Roman"/>
                <w:sz w:val="24"/>
                <w:vertAlign w:val="subscript"/>
              </w:rPr>
              <w:t>34</w:t>
            </w:r>
            <w:r w:rsidRPr="007E40CB">
              <w:rPr>
                <w:rFonts w:ascii="Times New Roman" w:hAnsi="Times New Roman" w:cs="Times New Roman"/>
                <w:sz w:val="24"/>
              </w:rPr>
              <w:t>As</w:t>
            </w:r>
            <w:r w:rsidRPr="007E40CB">
              <w:rPr>
                <w:rFonts w:ascii="Times New Roman" w:hAnsi="Times New Roman" w:cs="Times New Roman"/>
                <w:sz w:val="24"/>
                <w:vertAlign w:val="subscript"/>
              </w:rPr>
              <w:t>42</w:t>
            </w:r>
            <w:r w:rsidRPr="007E40CB">
              <w:rPr>
                <w:rFonts w:ascii="Times New Roman" w:hAnsi="Times New Roman" w:cs="Times New Roman"/>
                <w:sz w:val="24"/>
              </w:rPr>
              <w:t>Ge</w:t>
            </w:r>
            <w:r w:rsidRPr="007E40CB">
              <w:rPr>
                <w:rFonts w:ascii="Times New Roman" w:hAnsi="Times New Roman" w:cs="Times New Roman"/>
                <w:sz w:val="24"/>
                <w:vertAlign w:val="subscript"/>
              </w:rPr>
              <w:t>9</w:t>
            </w:r>
            <w:r w:rsidRPr="007E40CB">
              <w:rPr>
                <w:rFonts w:ascii="Times New Roman" w:hAnsi="Times New Roman" w:cs="Times New Roman"/>
                <w:sz w:val="24"/>
              </w:rPr>
              <w:t>)</w:t>
            </w:r>
            <w:r w:rsidRPr="007E40CB">
              <w:rPr>
                <w:rFonts w:ascii="Times New Roman" w:hAnsi="Times New Roman" w:cs="Times New Roman"/>
                <w:sz w:val="24"/>
                <w:vertAlign w:val="subscript"/>
              </w:rPr>
              <w:t>60</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[30</w:t>
            </w:r>
            <w:r>
              <w:rPr>
                <w:rFonts w:ascii="Times New Roman" w:hAnsi="Times New Roman" w:cs="Times New Roman" w:hint="eastAsia"/>
                <w:sz w:val="24"/>
                <w:vertAlign w:val="superscript"/>
              </w:rPr>
              <w:t>, 31</w:t>
            </w:r>
            <w:r w:rsidRPr="00306F41">
              <w:rPr>
                <w:rFonts w:ascii="Times New Roman" w:hAnsi="Times New Roman" w:cs="Times New Roman" w:hint="eastAsia"/>
                <w:sz w:val="24"/>
                <w:vertAlign w:val="superscript"/>
              </w:rPr>
              <w:t>]</w:t>
            </w:r>
          </w:p>
        </w:tc>
        <w:tc>
          <w:tcPr>
            <w:tcW w:w="1975" w:type="dxa"/>
            <w:tcBorders>
              <w:top w:val="nil"/>
              <w:left w:val="nil"/>
              <w:bottom w:val="nil"/>
              <w:right w:val="nil"/>
            </w:tcBorders>
          </w:tcPr>
          <w:p w14:paraId="39AB5AF2"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0.052</w:t>
            </w:r>
          </w:p>
        </w:tc>
        <w:tc>
          <w:tcPr>
            <w:tcW w:w="2716" w:type="dxa"/>
            <w:tcBorders>
              <w:top w:val="nil"/>
              <w:left w:val="nil"/>
              <w:bottom w:val="nil"/>
            </w:tcBorders>
          </w:tcPr>
          <w:p w14:paraId="7DCCCBDA"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2.474</w:t>
            </w:r>
          </w:p>
        </w:tc>
      </w:tr>
      <w:tr w:rsidR="00086B86" w:rsidRPr="007E40CB" w14:paraId="448B0FF3" w14:textId="77777777" w:rsidTr="00086B86">
        <w:trPr>
          <w:trHeight w:val="335"/>
        </w:trPr>
        <w:tc>
          <w:tcPr>
            <w:tcW w:w="3581" w:type="dxa"/>
            <w:tcBorders>
              <w:top w:val="nil"/>
              <w:bottom w:val="nil"/>
              <w:right w:val="nil"/>
            </w:tcBorders>
          </w:tcPr>
          <w:p w14:paraId="30B6A63F"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Se</w:t>
            </w:r>
            <w:r w:rsidRPr="007E40CB">
              <w:rPr>
                <w:rFonts w:ascii="Times New Roman" w:hAnsi="Times New Roman" w:cs="Times New Roman"/>
                <w:sz w:val="24"/>
                <w:vertAlign w:val="subscript"/>
              </w:rPr>
              <w:t>50</w:t>
            </w:r>
            <w:r w:rsidRPr="007E40CB">
              <w:rPr>
                <w:rFonts w:ascii="Times New Roman" w:hAnsi="Times New Roman" w:cs="Times New Roman"/>
                <w:sz w:val="24"/>
              </w:rPr>
              <w:t>(Si</w:t>
            </w:r>
            <w:r w:rsidRPr="007E40CB">
              <w:rPr>
                <w:rFonts w:ascii="Times New Roman" w:hAnsi="Times New Roman" w:cs="Times New Roman"/>
                <w:sz w:val="24"/>
                <w:vertAlign w:val="subscript"/>
              </w:rPr>
              <w:t>15</w:t>
            </w:r>
            <w:r w:rsidRPr="007E40CB">
              <w:rPr>
                <w:rFonts w:ascii="Times New Roman" w:hAnsi="Times New Roman" w:cs="Times New Roman"/>
                <w:sz w:val="24"/>
              </w:rPr>
              <w:t>Te</w:t>
            </w:r>
            <w:r w:rsidRPr="007E40CB">
              <w:rPr>
                <w:rFonts w:ascii="Times New Roman" w:hAnsi="Times New Roman" w:cs="Times New Roman"/>
                <w:sz w:val="24"/>
                <w:vertAlign w:val="subscript"/>
              </w:rPr>
              <w:t>34</w:t>
            </w:r>
            <w:r w:rsidRPr="007E40CB">
              <w:rPr>
                <w:rFonts w:ascii="Times New Roman" w:hAnsi="Times New Roman" w:cs="Times New Roman"/>
                <w:sz w:val="24"/>
              </w:rPr>
              <w:t>As</w:t>
            </w:r>
            <w:r w:rsidRPr="007E40CB">
              <w:rPr>
                <w:rFonts w:ascii="Times New Roman" w:hAnsi="Times New Roman" w:cs="Times New Roman"/>
                <w:sz w:val="24"/>
                <w:vertAlign w:val="subscript"/>
              </w:rPr>
              <w:t>42</w:t>
            </w:r>
            <w:r w:rsidRPr="007E40CB">
              <w:rPr>
                <w:rFonts w:ascii="Times New Roman" w:hAnsi="Times New Roman" w:cs="Times New Roman"/>
                <w:sz w:val="24"/>
              </w:rPr>
              <w:t>Ge</w:t>
            </w:r>
            <w:r w:rsidRPr="007E40CB">
              <w:rPr>
                <w:rFonts w:ascii="Times New Roman" w:hAnsi="Times New Roman" w:cs="Times New Roman"/>
                <w:sz w:val="24"/>
                <w:vertAlign w:val="subscript"/>
              </w:rPr>
              <w:t>9</w:t>
            </w:r>
            <w:r w:rsidRPr="007E40CB">
              <w:rPr>
                <w:rFonts w:ascii="Times New Roman" w:hAnsi="Times New Roman" w:cs="Times New Roman"/>
                <w:sz w:val="24"/>
              </w:rPr>
              <w:t>)</w:t>
            </w:r>
            <w:r w:rsidRPr="007E40CB">
              <w:rPr>
                <w:rFonts w:ascii="Times New Roman" w:hAnsi="Times New Roman" w:cs="Times New Roman"/>
                <w:sz w:val="24"/>
                <w:vertAlign w:val="subscript"/>
              </w:rPr>
              <w:t>50</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[30, 31]</w:t>
            </w:r>
          </w:p>
        </w:tc>
        <w:tc>
          <w:tcPr>
            <w:tcW w:w="1975" w:type="dxa"/>
            <w:tcBorders>
              <w:top w:val="nil"/>
              <w:left w:val="nil"/>
              <w:bottom w:val="nil"/>
              <w:right w:val="nil"/>
            </w:tcBorders>
          </w:tcPr>
          <w:p w14:paraId="6A148791"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0.063</w:t>
            </w:r>
          </w:p>
        </w:tc>
        <w:tc>
          <w:tcPr>
            <w:tcW w:w="2716" w:type="dxa"/>
            <w:tcBorders>
              <w:top w:val="nil"/>
              <w:left w:val="nil"/>
              <w:bottom w:val="nil"/>
            </w:tcBorders>
          </w:tcPr>
          <w:p w14:paraId="30A1A6DC"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2.489</w:t>
            </w:r>
          </w:p>
        </w:tc>
      </w:tr>
      <w:tr w:rsidR="00086B86" w:rsidRPr="007E40CB" w14:paraId="3AFF2F1D" w14:textId="77777777" w:rsidTr="00086B86">
        <w:trPr>
          <w:trHeight w:val="318"/>
        </w:trPr>
        <w:tc>
          <w:tcPr>
            <w:tcW w:w="3581" w:type="dxa"/>
            <w:tcBorders>
              <w:top w:val="nil"/>
              <w:bottom w:val="nil"/>
              <w:right w:val="nil"/>
            </w:tcBorders>
          </w:tcPr>
          <w:p w14:paraId="25EFC8CD"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Se</w:t>
            </w:r>
            <w:r w:rsidRPr="007E40CB">
              <w:rPr>
                <w:rFonts w:ascii="Times New Roman" w:hAnsi="Times New Roman" w:cs="Times New Roman"/>
                <w:sz w:val="24"/>
                <w:vertAlign w:val="subscript"/>
              </w:rPr>
              <w:t>60</w:t>
            </w:r>
            <w:r w:rsidRPr="007E40CB">
              <w:rPr>
                <w:rFonts w:ascii="Times New Roman" w:hAnsi="Times New Roman" w:cs="Times New Roman"/>
                <w:sz w:val="24"/>
              </w:rPr>
              <w:t>(Si</w:t>
            </w:r>
            <w:r w:rsidRPr="007E40CB">
              <w:rPr>
                <w:rFonts w:ascii="Times New Roman" w:hAnsi="Times New Roman" w:cs="Times New Roman"/>
                <w:sz w:val="24"/>
                <w:vertAlign w:val="subscript"/>
              </w:rPr>
              <w:t>15</w:t>
            </w:r>
            <w:r w:rsidRPr="007E40CB">
              <w:rPr>
                <w:rFonts w:ascii="Times New Roman" w:hAnsi="Times New Roman" w:cs="Times New Roman"/>
                <w:sz w:val="24"/>
              </w:rPr>
              <w:t>Te</w:t>
            </w:r>
            <w:r w:rsidRPr="007E40CB">
              <w:rPr>
                <w:rFonts w:ascii="Times New Roman" w:hAnsi="Times New Roman" w:cs="Times New Roman"/>
                <w:sz w:val="24"/>
                <w:vertAlign w:val="subscript"/>
              </w:rPr>
              <w:t>34</w:t>
            </w:r>
            <w:r w:rsidRPr="007E40CB">
              <w:rPr>
                <w:rFonts w:ascii="Times New Roman" w:hAnsi="Times New Roman" w:cs="Times New Roman"/>
                <w:sz w:val="24"/>
              </w:rPr>
              <w:t>As</w:t>
            </w:r>
            <w:r w:rsidRPr="007E40CB">
              <w:rPr>
                <w:rFonts w:ascii="Times New Roman" w:hAnsi="Times New Roman" w:cs="Times New Roman"/>
                <w:sz w:val="24"/>
                <w:vertAlign w:val="subscript"/>
              </w:rPr>
              <w:t>42</w:t>
            </w:r>
            <w:r w:rsidRPr="007E40CB">
              <w:rPr>
                <w:rFonts w:ascii="Times New Roman" w:hAnsi="Times New Roman" w:cs="Times New Roman"/>
                <w:sz w:val="24"/>
              </w:rPr>
              <w:t>Ge</w:t>
            </w:r>
            <w:r w:rsidRPr="007E40CB">
              <w:rPr>
                <w:rFonts w:ascii="Times New Roman" w:hAnsi="Times New Roman" w:cs="Times New Roman"/>
                <w:sz w:val="24"/>
                <w:vertAlign w:val="subscript"/>
              </w:rPr>
              <w:t>9</w:t>
            </w:r>
            <w:r w:rsidRPr="007E40CB">
              <w:rPr>
                <w:rFonts w:ascii="Times New Roman" w:hAnsi="Times New Roman" w:cs="Times New Roman"/>
                <w:sz w:val="24"/>
              </w:rPr>
              <w:t>)</w:t>
            </w:r>
            <w:r w:rsidRPr="007E40CB">
              <w:rPr>
                <w:rFonts w:ascii="Times New Roman" w:hAnsi="Times New Roman" w:cs="Times New Roman"/>
                <w:sz w:val="24"/>
                <w:vertAlign w:val="subscript"/>
              </w:rPr>
              <w:t>40</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[30, 31]</w:t>
            </w:r>
          </w:p>
        </w:tc>
        <w:tc>
          <w:tcPr>
            <w:tcW w:w="1975" w:type="dxa"/>
            <w:tcBorders>
              <w:top w:val="nil"/>
              <w:left w:val="nil"/>
              <w:bottom w:val="nil"/>
              <w:right w:val="nil"/>
            </w:tcBorders>
          </w:tcPr>
          <w:p w14:paraId="7AF72D0C"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0.072</w:t>
            </w:r>
          </w:p>
        </w:tc>
        <w:tc>
          <w:tcPr>
            <w:tcW w:w="2716" w:type="dxa"/>
            <w:tcBorders>
              <w:top w:val="nil"/>
              <w:left w:val="nil"/>
              <w:bottom w:val="nil"/>
            </w:tcBorders>
          </w:tcPr>
          <w:p w14:paraId="7788179F"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2.502</w:t>
            </w:r>
          </w:p>
        </w:tc>
      </w:tr>
      <w:tr w:rsidR="00086B86" w:rsidRPr="007E40CB" w14:paraId="097D064B" w14:textId="77777777" w:rsidTr="00086B86">
        <w:trPr>
          <w:trHeight w:val="335"/>
        </w:trPr>
        <w:tc>
          <w:tcPr>
            <w:tcW w:w="3581" w:type="dxa"/>
            <w:tcBorders>
              <w:top w:val="nil"/>
              <w:bottom w:val="nil"/>
              <w:right w:val="nil"/>
            </w:tcBorders>
          </w:tcPr>
          <w:p w14:paraId="6ABF4B37"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20</w:t>
            </w:r>
            <w:r w:rsidRPr="007E40CB">
              <w:rPr>
                <w:rFonts w:ascii="Times New Roman" w:hAnsi="Times New Roman" w:cs="Times New Roman"/>
                <w:sz w:val="24"/>
              </w:rPr>
              <w:t>As</w:t>
            </w:r>
            <w:r w:rsidRPr="007E40CB">
              <w:rPr>
                <w:rFonts w:ascii="Times New Roman" w:hAnsi="Times New Roman" w:cs="Times New Roman"/>
                <w:sz w:val="24"/>
                <w:vertAlign w:val="subscript"/>
              </w:rPr>
              <w:t>30</w:t>
            </w:r>
            <w:r w:rsidRPr="007E40CB">
              <w:rPr>
                <w:rFonts w:ascii="Times New Roman" w:hAnsi="Times New Roman" w:cs="Times New Roman"/>
                <w:sz w:val="24"/>
              </w:rPr>
              <w:t>Se</w:t>
            </w:r>
            <w:r w:rsidRPr="007E40CB">
              <w:rPr>
                <w:rFonts w:ascii="Times New Roman" w:hAnsi="Times New Roman" w:cs="Times New Roman"/>
                <w:sz w:val="24"/>
                <w:vertAlign w:val="subscript"/>
              </w:rPr>
              <w:t>50</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[32]</w:t>
            </w:r>
          </w:p>
        </w:tc>
        <w:tc>
          <w:tcPr>
            <w:tcW w:w="1975" w:type="dxa"/>
            <w:tcBorders>
              <w:top w:val="nil"/>
              <w:left w:val="nil"/>
              <w:bottom w:val="nil"/>
              <w:right w:val="nil"/>
            </w:tcBorders>
          </w:tcPr>
          <w:p w14:paraId="47B57B76"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0.106</w:t>
            </w:r>
          </w:p>
        </w:tc>
        <w:tc>
          <w:tcPr>
            <w:tcW w:w="2716" w:type="dxa"/>
            <w:tcBorders>
              <w:top w:val="nil"/>
              <w:left w:val="nil"/>
              <w:bottom w:val="nil"/>
            </w:tcBorders>
          </w:tcPr>
          <w:p w14:paraId="184E28B9"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2.451</w:t>
            </w:r>
          </w:p>
        </w:tc>
      </w:tr>
      <w:tr w:rsidR="00086B86" w:rsidRPr="007E40CB" w14:paraId="10D02E49" w14:textId="77777777" w:rsidTr="00086B86">
        <w:trPr>
          <w:trHeight w:val="335"/>
        </w:trPr>
        <w:tc>
          <w:tcPr>
            <w:tcW w:w="3581" w:type="dxa"/>
            <w:tcBorders>
              <w:top w:val="nil"/>
              <w:bottom w:val="nil"/>
              <w:right w:val="nil"/>
            </w:tcBorders>
          </w:tcPr>
          <w:p w14:paraId="1C6730DB"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7E40CB">
              <w:rPr>
                <w:rFonts w:ascii="Times New Roman" w:hAnsi="Times New Roman" w:cs="Times New Roman"/>
                <w:sz w:val="24"/>
                <w:vertAlign w:val="subscript"/>
              </w:rPr>
              <w:t>56</w:t>
            </w:r>
            <w:r w:rsidRPr="007E40CB">
              <w:rPr>
                <w:rFonts w:ascii="Times New Roman" w:hAnsi="Times New Roman" w:cs="Times New Roman"/>
                <w:sz w:val="24"/>
              </w:rPr>
              <w:t>Se</w:t>
            </w:r>
            <w:r w:rsidRPr="007E40CB">
              <w:rPr>
                <w:rFonts w:ascii="Times New Roman" w:hAnsi="Times New Roman" w:cs="Times New Roman"/>
                <w:sz w:val="24"/>
                <w:vertAlign w:val="subscript"/>
              </w:rPr>
              <w:t>44</w:t>
            </w:r>
            <w:r>
              <w:rPr>
                <w:rFonts w:ascii="Times New Roman" w:hAnsi="Times New Roman" w:cs="Times New Roman" w:hint="eastAsia"/>
                <w:sz w:val="24"/>
                <w:vertAlign w:val="subscript"/>
              </w:rPr>
              <w:t xml:space="preserve"> </w:t>
            </w:r>
            <w:r w:rsidRPr="00306F41">
              <w:rPr>
                <w:rFonts w:ascii="Times New Roman" w:hAnsi="Times New Roman" w:cs="Times New Roman" w:hint="eastAsia"/>
                <w:sz w:val="24"/>
                <w:vertAlign w:val="superscript"/>
              </w:rPr>
              <w:t>[33]</w:t>
            </w:r>
          </w:p>
        </w:tc>
        <w:tc>
          <w:tcPr>
            <w:tcW w:w="1975" w:type="dxa"/>
            <w:tcBorders>
              <w:top w:val="nil"/>
              <w:left w:val="nil"/>
              <w:bottom w:val="nil"/>
              <w:right w:val="nil"/>
            </w:tcBorders>
          </w:tcPr>
          <w:p w14:paraId="3DCA1195"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0.160</w:t>
            </w:r>
          </w:p>
        </w:tc>
        <w:tc>
          <w:tcPr>
            <w:tcW w:w="2716" w:type="dxa"/>
            <w:tcBorders>
              <w:top w:val="nil"/>
              <w:left w:val="nil"/>
              <w:bottom w:val="nil"/>
            </w:tcBorders>
          </w:tcPr>
          <w:p w14:paraId="0C115AAC"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2.222</w:t>
            </w:r>
          </w:p>
        </w:tc>
      </w:tr>
      <w:tr w:rsidR="00086B86" w:rsidRPr="007E40CB" w14:paraId="733240F8" w14:textId="77777777" w:rsidTr="00086B86">
        <w:trPr>
          <w:trHeight w:val="335"/>
        </w:trPr>
        <w:tc>
          <w:tcPr>
            <w:tcW w:w="3581" w:type="dxa"/>
            <w:tcBorders>
              <w:top w:val="nil"/>
              <w:bottom w:val="nil"/>
              <w:right w:val="nil"/>
            </w:tcBorders>
          </w:tcPr>
          <w:p w14:paraId="1D8C6A08"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38443B">
              <w:rPr>
                <w:rFonts w:ascii="Times New Roman" w:hAnsi="Times New Roman" w:cs="Times New Roman" w:hint="eastAsia"/>
                <w:sz w:val="24"/>
                <w:vertAlign w:val="subscript"/>
              </w:rPr>
              <w:t>29</w:t>
            </w:r>
            <w:r w:rsidRPr="007E40CB">
              <w:rPr>
                <w:rFonts w:ascii="Times New Roman" w:hAnsi="Times New Roman" w:cs="Times New Roman"/>
                <w:sz w:val="24"/>
              </w:rPr>
              <w:t>Se</w:t>
            </w:r>
            <w:r w:rsidRPr="0038443B">
              <w:rPr>
                <w:rFonts w:ascii="Times New Roman" w:hAnsi="Times New Roman" w:cs="Times New Roman" w:hint="eastAsia"/>
                <w:sz w:val="24"/>
                <w:vertAlign w:val="subscript"/>
              </w:rPr>
              <w:t>43</w:t>
            </w:r>
            <w:r w:rsidRPr="007E40CB">
              <w:rPr>
                <w:rFonts w:ascii="Times New Roman" w:hAnsi="Times New Roman" w:cs="Times New Roman"/>
                <w:sz w:val="24"/>
              </w:rPr>
              <w:t>Te</w:t>
            </w:r>
            <w:r w:rsidRPr="0038443B">
              <w:rPr>
                <w:rFonts w:ascii="Times New Roman" w:hAnsi="Times New Roman" w:cs="Times New Roman" w:hint="eastAsia"/>
                <w:sz w:val="24"/>
                <w:vertAlign w:val="subscript"/>
              </w:rPr>
              <w:t>28</w:t>
            </w:r>
            <w:r>
              <w:rPr>
                <w:rFonts w:ascii="Times New Roman" w:hAnsi="Times New Roman" w:cs="Times New Roman" w:hint="eastAsia"/>
                <w:sz w:val="24"/>
                <w:vertAlign w:val="subscript"/>
              </w:rPr>
              <w:t xml:space="preserve"> </w:t>
            </w:r>
            <w:r w:rsidRPr="002A5C41">
              <w:rPr>
                <w:rFonts w:ascii="Times New Roman" w:hAnsi="Times New Roman" w:cs="Times New Roman" w:hint="eastAsia"/>
                <w:sz w:val="24"/>
                <w:vertAlign w:val="superscript"/>
              </w:rPr>
              <w:t>[34]</w:t>
            </w:r>
          </w:p>
        </w:tc>
        <w:tc>
          <w:tcPr>
            <w:tcW w:w="1975" w:type="dxa"/>
            <w:tcBorders>
              <w:top w:val="nil"/>
              <w:left w:val="nil"/>
              <w:bottom w:val="nil"/>
              <w:right w:val="nil"/>
            </w:tcBorders>
          </w:tcPr>
          <w:p w14:paraId="2ECC81A2"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0.108</w:t>
            </w:r>
          </w:p>
        </w:tc>
        <w:tc>
          <w:tcPr>
            <w:tcW w:w="2716" w:type="dxa"/>
            <w:tcBorders>
              <w:top w:val="nil"/>
              <w:left w:val="nil"/>
              <w:bottom w:val="nil"/>
            </w:tcBorders>
          </w:tcPr>
          <w:p w14:paraId="7695FDB0"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2.149</w:t>
            </w:r>
          </w:p>
        </w:tc>
      </w:tr>
      <w:tr w:rsidR="00086B86" w:rsidRPr="007E40CB" w14:paraId="20B2D82B" w14:textId="77777777" w:rsidTr="00086B86">
        <w:trPr>
          <w:trHeight w:val="335"/>
        </w:trPr>
        <w:tc>
          <w:tcPr>
            <w:tcW w:w="3581" w:type="dxa"/>
            <w:tcBorders>
              <w:top w:val="nil"/>
              <w:bottom w:val="nil"/>
              <w:right w:val="nil"/>
            </w:tcBorders>
          </w:tcPr>
          <w:p w14:paraId="69F369FE"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38443B">
              <w:rPr>
                <w:rFonts w:ascii="Times New Roman" w:hAnsi="Times New Roman" w:cs="Times New Roman" w:hint="eastAsia"/>
                <w:sz w:val="24"/>
                <w:vertAlign w:val="subscript"/>
              </w:rPr>
              <w:t>25</w:t>
            </w:r>
            <w:r w:rsidRPr="007E40CB">
              <w:rPr>
                <w:rFonts w:ascii="Times New Roman" w:hAnsi="Times New Roman" w:cs="Times New Roman"/>
                <w:sz w:val="24"/>
              </w:rPr>
              <w:t>Se</w:t>
            </w:r>
            <w:r w:rsidRPr="0038443B">
              <w:rPr>
                <w:rFonts w:ascii="Times New Roman" w:hAnsi="Times New Roman" w:cs="Times New Roman" w:hint="eastAsia"/>
                <w:sz w:val="24"/>
                <w:vertAlign w:val="subscript"/>
              </w:rPr>
              <w:t>38</w:t>
            </w:r>
            <w:r w:rsidRPr="007E40CB">
              <w:rPr>
                <w:rFonts w:ascii="Times New Roman" w:hAnsi="Times New Roman" w:cs="Times New Roman"/>
                <w:sz w:val="24"/>
              </w:rPr>
              <w:t>Te</w:t>
            </w:r>
            <w:r w:rsidRPr="0038443B">
              <w:rPr>
                <w:rFonts w:ascii="Times New Roman" w:hAnsi="Times New Roman" w:cs="Times New Roman" w:hint="eastAsia"/>
                <w:sz w:val="24"/>
                <w:vertAlign w:val="subscript"/>
              </w:rPr>
              <w:t>37</w:t>
            </w:r>
            <w:r>
              <w:rPr>
                <w:rFonts w:ascii="Times New Roman" w:hAnsi="Times New Roman" w:cs="Times New Roman" w:hint="eastAsia"/>
                <w:sz w:val="24"/>
                <w:vertAlign w:val="subscript"/>
              </w:rPr>
              <w:t xml:space="preserve"> </w:t>
            </w:r>
            <w:r w:rsidRPr="002A5C41">
              <w:rPr>
                <w:rFonts w:ascii="Times New Roman" w:hAnsi="Times New Roman" w:cs="Times New Roman" w:hint="eastAsia"/>
                <w:sz w:val="24"/>
                <w:vertAlign w:val="superscript"/>
              </w:rPr>
              <w:t>[34]</w:t>
            </w:r>
          </w:p>
        </w:tc>
        <w:tc>
          <w:tcPr>
            <w:tcW w:w="1975" w:type="dxa"/>
            <w:tcBorders>
              <w:top w:val="nil"/>
              <w:left w:val="nil"/>
              <w:bottom w:val="nil"/>
              <w:right w:val="nil"/>
            </w:tcBorders>
          </w:tcPr>
          <w:p w14:paraId="3A3637E0"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0.095</w:t>
            </w:r>
          </w:p>
        </w:tc>
        <w:tc>
          <w:tcPr>
            <w:tcW w:w="2716" w:type="dxa"/>
            <w:tcBorders>
              <w:top w:val="nil"/>
              <w:left w:val="nil"/>
              <w:bottom w:val="nil"/>
            </w:tcBorders>
          </w:tcPr>
          <w:p w14:paraId="4D0A56DA"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2.128</w:t>
            </w:r>
          </w:p>
        </w:tc>
      </w:tr>
      <w:tr w:rsidR="00086B86" w:rsidRPr="007E40CB" w14:paraId="498B661A" w14:textId="77777777" w:rsidTr="00086B86">
        <w:trPr>
          <w:trHeight w:val="335"/>
        </w:trPr>
        <w:tc>
          <w:tcPr>
            <w:tcW w:w="3581" w:type="dxa"/>
            <w:tcBorders>
              <w:top w:val="nil"/>
              <w:bottom w:val="nil"/>
              <w:right w:val="nil"/>
            </w:tcBorders>
          </w:tcPr>
          <w:p w14:paraId="081B9D7A"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38443B">
              <w:rPr>
                <w:rFonts w:ascii="Times New Roman" w:hAnsi="Times New Roman" w:cs="Times New Roman" w:hint="eastAsia"/>
                <w:sz w:val="24"/>
                <w:vertAlign w:val="subscript"/>
              </w:rPr>
              <w:t>22</w:t>
            </w:r>
            <w:r w:rsidRPr="007E40CB">
              <w:rPr>
                <w:rFonts w:ascii="Times New Roman" w:hAnsi="Times New Roman" w:cs="Times New Roman"/>
                <w:sz w:val="24"/>
              </w:rPr>
              <w:t>Se</w:t>
            </w:r>
            <w:r w:rsidRPr="0038443B">
              <w:rPr>
                <w:rFonts w:ascii="Times New Roman" w:hAnsi="Times New Roman" w:cs="Times New Roman" w:hint="eastAsia"/>
                <w:sz w:val="24"/>
                <w:vertAlign w:val="subscript"/>
              </w:rPr>
              <w:t>33</w:t>
            </w:r>
            <w:r w:rsidRPr="007E40CB">
              <w:rPr>
                <w:rFonts w:ascii="Times New Roman" w:hAnsi="Times New Roman" w:cs="Times New Roman"/>
                <w:sz w:val="24"/>
              </w:rPr>
              <w:t>Te</w:t>
            </w:r>
            <w:r w:rsidRPr="0038443B">
              <w:rPr>
                <w:rFonts w:ascii="Times New Roman" w:hAnsi="Times New Roman" w:cs="Times New Roman" w:hint="eastAsia"/>
                <w:sz w:val="24"/>
                <w:vertAlign w:val="subscript"/>
              </w:rPr>
              <w:t>45</w:t>
            </w:r>
            <w:r>
              <w:rPr>
                <w:rFonts w:ascii="Times New Roman" w:hAnsi="Times New Roman" w:cs="Times New Roman" w:hint="eastAsia"/>
                <w:sz w:val="24"/>
                <w:vertAlign w:val="subscript"/>
              </w:rPr>
              <w:t xml:space="preserve"> </w:t>
            </w:r>
            <w:r w:rsidRPr="002A5C41">
              <w:rPr>
                <w:rFonts w:ascii="Times New Roman" w:hAnsi="Times New Roman" w:cs="Times New Roman" w:hint="eastAsia"/>
                <w:sz w:val="24"/>
                <w:vertAlign w:val="superscript"/>
              </w:rPr>
              <w:t>[34]</w:t>
            </w:r>
          </w:p>
        </w:tc>
        <w:tc>
          <w:tcPr>
            <w:tcW w:w="1975" w:type="dxa"/>
            <w:tcBorders>
              <w:top w:val="nil"/>
              <w:left w:val="nil"/>
              <w:bottom w:val="nil"/>
              <w:right w:val="nil"/>
            </w:tcBorders>
          </w:tcPr>
          <w:p w14:paraId="2674F91C"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0.086</w:t>
            </w:r>
          </w:p>
        </w:tc>
        <w:tc>
          <w:tcPr>
            <w:tcW w:w="2716" w:type="dxa"/>
            <w:tcBorders>
              <w:top w:val="nil"/>
              <w:left w:val="nil"/>
              <w:bottom w:val="nil"/>
            </w:tcBorders>
          </w:tcPr>
          <w:p w14:paraId="70856BF4"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2.113</w:t>
            </w:r>
          </w:p>
        </w:tc>
      </w:tr>
      <w:tr w:rsidR="00086B86" w:rsidRPr="007E40CB" w14:paraId="11C97847" w14:textId="77777777" w:rsidTr="00086B86">
        <w:trPr>
          <w:trHeight w:val="335"/>
        </w:trPr>
        <w:tc>
          <w:tcPr>
            <w:tcW w:w="3581" w:type="dxa"/>
            <w:tcBorders>
              <w:top w:val="nil"/>
              <w:right w:val="nil"/>
            </w:tcBorders>
          </w:tcPr>
          <w:p w14:paraId="03D8D408"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Ge</w:t>
            </w:r>
            <w:r w:rsidRPr="0038443B">
              <w:rPr>
                <w:rFonts w:ascii="Times New Roman" w:hAnsi="Times New Roman" w:cs="Times New Roman" w:hint="eastAsia"/>
                <w:sz w:val="24"/>
                <w:vertAlign w:val="subscript"/>
              </w:rPr>
              <w:t>20</w:t>
            </w:r>
            <w:r w:rsidRPr="007E40CB">
              <w:rPr>
                <w:rFonts w:ascii="Times New Roman" w:hAnsi="Times New Roman" w:cs="Times New Roman"/>
                <w:sz w:val="24"/>
              </w:rPr>
              <w:t>Se</w:t>
            </w:r>
            <w:r w:rsidRPr="0038443B">
              <w:rPr>
                <w:rFonts w:ascii="Times New Roman" w:hAnsi="Times New Roman" w:cs="Times New Roman" w:hint="eastAsia"/>
                <w:sz w:val="24"/>
                <w:vertAlign w:val="subscript"/>
              </w:rPr>
              <w:t>30</w:t>
            </w:r>
            <w:r w:rsidRPr="007E40CB">
              <w:rPr>
                <w:rFonts w:ascii="Times New Roman" w:hAnsi="Times New Roman" w:cs="Times New Roman"/>
                <w:sz w:val="24"/>
              </w:rPr>
              <w:t>Te</w:t>
            </w:r>
            <w:r w:rsidRPr="0038443B">
              <w:rPr>
                <w:rFonts w:ascii="Times New Roman" w:hAnsi="Times New Roman" w:cs="Times New Roman" w:hint="eastAsia"/>
                <w:sz w:val="24"/>
                <w:vertAlign w:val="subscript"/>
              </w:rPr>
              <w:t>50</w:t>
            </w:r>
            <w:r>
              <w:rPr>
                <w:rFonts w:ascii="Times New Roman" w:hAnsi="Times New Roman" w:cs="Times New Roman" w:hint="eastAsia"/>
                <w:sz w:val="24"/>
                <w:vertAlign w:val="subscript"/>
              </w:rPr>
              <w:t xml:space="preserve"> </w:t>
            </w:r>
            <w:r w:rsidRPr="002A5C41">
              <w:rPr>
                <w:rFonts w:ascii="Times New Roman" w:hAnsi="Times New Roman" w:cs="Times New Roman" w:hint="eastAsia"/>
                <w:sz w:val="24"/>
                <w:vertAlign w:val="superscript"/>
              </w:rPr>
              <w:t>[34]</w:t>
            </w:r>
          </w:p>
        </w:tc>
        <w:tc>
          <w:tcPr>
            <w:tcW w:w="1975" w:type="dxa"/>
            <w:tcBorders>
              <w:top w:val="nil"/>
              <w:left w:val="nil"/>
              <w:right w:val="nil"/>
            </w:tcBorders>
          </w:tcPr>
          <w:p w14:paraId="304AEF8E"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0.079</w:t>
            </w:r>
          </w:p>
        </w:tc>
        <w:tc>
          <w:tcPr>
            <w:tcW w:w="2716" w:type="dxa"/>
            <w:tcBorders>
              <w:top w:val="nil"/>
              <w:left w:val="nil"/>
            </w:tcBorders>
          </w:tcPr>
          <w:p w14:paraId="45D4DA5A" w14:textId="77777777" w:rsidR="00086B86" w:rsidRPr="007E40CB" w:rsidRDefault="00086B86" w:rsidP="00086B86">
            <w:pPr>
              <w:jc w:val="center"/>
              <w:rPr>
                <w:rFonts w:ascii="Times New Roman" w:hAnsi="Times New Roman" w:cs="Times New Roman"/>
                <w:sz w:val="24"/>
              </w:rPr>
            </w:pPr>
            <w:r w:rsidRPr="007E40CB">
              <w:rPr>
                <w:rFonts w:ascii="Times New Roman" w:hAnsi="Times New Roman" w:cs="Times New Roman"/>
                <w:sz w:val="24"/>
              </w:rPr>
              <w:t>2.101</w:t>
            </w:r>
          </w:p>
        </w:tc>
      </w:tr>
    </w:tbl>
    <w:p w14:paraId="6B1DAA81" w14:textId="77777777" w:rsidR="00FB6C64" w:rsidRPr="00086B86" w:rsidRDefault="00FB6C64" w:rsidP="008A5724">
      <w:pPr>
        <w:pStyle w:val="Tableofcontents"/>
      </w:pPr>
    </w:p>
    <w:p w14:paraId="68D3C9DC" w14:textId="77777777" w:rsidR="00FB6C64" w:rsidRDefault="00FB6C64" w:rsidP="008A5724">
      <w:pPr>
        <w:pStyle w:val="Tableofcontents"/>
      </w:pPr>
    </w:p>
    <w:p w14:paraId="740D8747" w14:textId="77777777" w:rsidR="004C1B88" w:rsidRDefault="004C1B88" w:rsidP="006D7ACC">
      <w:pPr>
        <w:pStyle w:val="Tableofcontents"/>
      </w:pPr>
    </w:p>
    <w:p w14:paraId="09DF2524" w14:textId="77777777" w:rsidR="00086B86" w:rsidRDefault="00086B86" w:rsidP="006D7ACC">
      <w:pPr>
        <w:pStyle w:val="Tableofcontents"/>
      </w:pPr>
    </w:p>
    <w:p w14:paraId="3D02D924" w14:textId="77777777" w:rsidR="00086B86" w:rsidRDefault="00086B86" w:rsidP="006D7ACC">
      <w:pPr>
        <w:pStyle w:val="Tableofcontents"/>
      </w:pPr>
    </w:p>
    <w:p w14:paraId="73428B32" w14:textId="6E06CC1B" w:rsidR="00086B86" w:rsidRPr="00086B86" w:rsidRDefault="00086B86" w:rsidP="00086B86">
      <w:pPr>
        <w:spacing w:line="480" w:lineRule="auto"/>
        <w:rPr>
          <w:rFonts w:ascii="Times New Roman" w:hAnsi="Times New Roman" w:cs="Times New Roman"/>
          <w:color w:val="000000" w:themeColor="text1"/>
          <w:sz w:val="24"/>
          <w:szCs w:val="24"/>
        </w:rPr>
      </w:pPr>
      <w:r w:rsidRPr="000162CF">
        <w:rPr>
          <w:rFonts w:ascii="Times New Roman" w:hAnsi="Times New Roman" w:cs="Times New Roman"/>
          <w:b/>
          <w:bCs/>
          <w:color w:val="000000" w:themeColor="text1"/>
          <w:sz w:val="24"/>
          <w:szCs w:val="24"/>
        </w:rPr>
        <w:lastRenderedPageBreak/>
        <w:t xml:space="preserve">Table S2. </w:t>
      </w:r>
      <w:r w:rsidRPr="000162CF">
        <w:rPr>
          <w:rFonts w:ascii="Times New Roman" w:hAnsi="Times New Roman" w:cs="Times New Roman"/>
          <w:color w:val="000000" w:themeColor="text1"/>
          <w:sz w:val="24"/>
          <w:szCs w:val="24"/>
        </w:rPr>
        <w:t>Relative bonding ratios extracted from the Se 3</w:t>
      </w:r>
      <w:r w:rsidRPr="000162CF">
        <w:rPr>
          <w:rFonts w:ascii="Times New Roman" w:hAnsi="Times New Roman" w:cs="Times New Roman"/>
          <w:i/>
          <w:iCs/>
          <w:color w:val="000000" w:themeColor="text1"/>
          <w:sz w:val="24"/>
          <w:szCs w:val="24"/>
        </w:rPr>
        <w:t>d</w:t>
      </w:r>
      <w:r w:rsidRPr="000162CF">
        <w:rPr>
          <w:rFonts w:ascii="Times New Roman" w:hAnsi="Times New Roman" w:cs="Times New Roman"/>
          <w:color w:val="000000" w:themeColor="text1"/>
          <w:sz w:val="24"/>
          <w:szCs w:val="24"/>
        </w:rPr>
        <w:t xml:space="preserve"> and Sb 3</w:t>
      </w:r>
      <w:r w:rsidRPr="000162CF">
        <w:rPr>
          <w:rFonts w:ascii="Times New Roman" w:hAnsi="Times New Roman" w:cs="Times New Roman"/>
          <w:i/>
          <w:iCs/>
          <w:color w:val="000000" w:themeColor="text1"/>
          <w:sz w:val="24"/>
          <w:szCs w:val="24"/>
        </w:rPr>
        <w:t>d</w:t>
      </w:r>
      <w:r w:rsidRPr="000162CF">
        <w:rPr>
          <w:rFonts w:ascii="Times New Roman" w:hAnsi="Times New Roman" w:cs="Times New Roman"/>
          <w:color w:val="000000" w:themeColor="text1"/>
          <w:sz w:val="24"/>
          <w:szCs w:val="24"/>
        </w:rPr>
        <w:t xml:space="preserve"> XPS spectra of the GS, GSS1, GSS2, and GSS3 devices shown in Fig. 6. The integrated area of each deconvoluted bonding component was normalized to the total fitted peak area of the corresponding core-level spectrum and expressed as a percentage.</w:t>
      </w:r>
    </w:p>
    <w:p w14:paraId="46E3D9CD" w14:textId="77777777" w:rsidR="004C1B88" w:rsidRDefault="004C1B88" w:rsidP="006D7ACC">
      <w:pPr>
        <w:pStyle w:val="Tableofcontents"/>
      </w:pPr>
    </w:p>
    <w:tbl>
      <w:tblPr>
        <w:tblStyle w:val="af0"/>
        <w:tblpPr w:leftFromText="142" w:rightFromText="142" w:vertAnchor="text" w:horzAnchor="margin" w:tblpY="949"/>
        <w:tblW w:w="9070" w:type="dxa"/>
        <w:tblLook w:val="04A0" w:firstRow="1" w:lastRow="0" w:firstColumn="1" w:lastColumn="0" w:noHBand="0" w:noVBand="1"/>
      </w:tblPr>
      <w:tblGrid>
        <w:gridCol w:w="1814"/>
        <w:gridCol w:w="1814"/>
        <w:gridCol w:w="1814"/>
        <w:gridCol w:w="1814"/>
        <w:gridCol w:w="1814"/>
      </w:tblGrid>
      <w:tr w:rsidR="00340700" w14:paraId="28621AAB" w14:textId="77777777" w:rsidTr="000162CF">
        <w:trPr>
          <w:trHeight w:val="567"/>
        </w:trPr>
        <w:tc>
          <w:tcPr>
            <w:tcW w:w="1814" w:type="dxa"/>
            <w:tcBorders>
              <w:bottom w:val="single" w:sz="4" w:space="0" w:color="auto"/>
              <w:right w:val="nil"/>
            </w:tcBorders>
            <w:vAlign w:val="center"/>
          </w:tcPr>
          <w:p w14:paraId="70052BB9"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Bonding ratio (%)</w:t>
            </w:r>
          </w:p>
        </w:tc>
        <w:tc>
          <w:tcPr>
            <w:tcW w:w="1814" w:type="dxa"/>
            <w:tcBorders>
              <w:left w:val="nil"/>
              <w:bottom w:val="single" w:sz="4" w:space="0" w:color="auto"/>
              <w:right w:val="nil"/>
            </w:tcBorders>
            <w:vAlign w:val="center"/>
          </w:tcPr>
          <w:p w14:paraId="116B3FD6"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GS</w:t>
            </w:r>
          </w:p>
        </w:tc>
        <w:tc>
          <w:tcPr>
            <w:tcW w:w="1814" w:type="dxa"/>
            <w:tcBorders>
              <w:left w:val="nil"/>
              <w:bottom w:val="single" w:sz="4" w:space="0" w:color="auto"/>
              <w:right w:val="nil"/>
            </w:tcBorders>
            <w:vAlign w:val="center"/>
          </w:tcPr>
          <w:p w14:paraId="5A7CB04F"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GSS1</w:t>
            </w:r>
          </w:p>
        </w:tc>
        <w:tc>
          <w:tcPr>
            <w:tcW w:w="1814" w:type="dxa"/>
            <w:tcBorders>
              <w:left w:val="nil"/>
              <w:bottom w:val="single" w:sz="4" w:space="0" w:color="auto"/>
              <w:right w:val="nil"/>
            </w:tcBorders>
            <w:vAlign w:val="center"/>
          </w:tcPr>
          <w:p w14:paraId="7C84B00C"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GSS2</w:t>
            </w:r>
          </w:p>
        </w:tc>
        <w:tc>
          <w:tcPr>
            <w:tcW w:w="1814" w:type="dxa"/>
            <w:tcBorders>
              <w:left w:val="nil"/>
              <w:bottom w:val="single" w:sz="4" w:space="0" w:color="auto"/>
            </w:tcBorders>
            <w:vAlign w:val="center"/>
          </w:tcPr>
          <w:p w14:paraId="0962A50A"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GSS3</w:t>
            </w:r>
          </w:p>
        </w:tc>
      </w:tr>
      <w:tr w:rsidR="00340700" w14:paraId="5914BB85" w14:textId="77777777" w:rsidTr="000162CF">
        <w:trPr>
          <w:trHeight w:val="567"/>
        </w:trPr>
        <w:tc>
          <w:tcPr>
            <w:tcW w:w="1814" w:type="dxa"/>
            <w:tcBorders>
              <w:bottom w:val="nil"/>
              <w:right w:val="nil"/>
            </w:tcBorders>
            <w:vAlign w:val="center"/>
          </w:tcPr>
          <w:p w14:paraId="56A5E823"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Se-Ge</w:t>
            </w:r>
          </w:p>
        </w:tc>
        <w:tc>
          <w:tcPr>
            <w:tcW w:w="1814" w:type="dxa"/>
            <w:tcBorders>
              <w:left w:val="nil"/>
              <w:bottom w:val="nil"/>
              <w:right w:val="nil"/>
            </w:tcBorders>
            <w:vAlign w:val="center"/>
          </w:tcPr>
          <w:p w14:paraId="35C774A3"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71.97</w:t>
            </w:r>
          </w:p>
        </w:tc>
        <w:tc>
          <w:tcPr>
            <w:tcW w:w="1814" w:type="dxa"/>
            <w:tcBorders>
              <w:left w:val="nil"/>
              <w:bottom w:val="nil"/>
              <w:right w:val="nil"/>
            </w:tcBorders>
            <w:vAlign w:val="center"/>
          </w:tcPr>
          <w:p w14:paraId="3FD25699"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49.20</w:t>
            </w:r>
          </w:p>
        </w:tc>
        <w:tc>
          <w:tcPr>
            <w:tcW w:w="1814" w:type="dxa"/>
            <w:tcBorders>
              <w:left w:val="nil"/>
              <w:bottom w:val="nil"/>
              <w:right w:val="nil"/>
            </w:tcBorders>
            <w:vAlign w:val="center"/>
          </w:tcPr>
          <w:p w14:paraId="03510D11"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43.21</w:t>
            </w:r>
          </w:p>
        </w:tc>
        <w:tc>
          <w:tcPr>
            <w:tcW w:w="1814" w:type="dxa"/>
            <w:tcBorders>
              <w:left w:val="nil"/>
              <w:bottom w:val="nil"/>
            </w:tcBorders>
            <w:vAlign w:val="center"/>
          </w:tcPr>
          <w:p w14:paraId="576F04B7"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37.41</w:t>
            </w:r>
          </w:p>
        </w:tc>
      </w:tr>
      <w:tr w:rsidR="00340700" w14:paraId="5EC41900" w14:textId="77777777" w:rsidTr="000162CF">
        <w:trPr>
          <w:trHeight w:val="567"/>
        </w:trPr>
        <w:tc>
          <w:tcPr>
            <w:tcW w:w="1814" w:type="dxa"/>
            <w:tcBorders>
              <w:top w:val="nil"/>
              <w:bottom w:val="nil"/>
              <w:right w:val="nil"/>
            </w:tcBorders>
            <w:vAlign w:val="center"/>
          </w:tcPr>
          <w:p w14:paraId="0B6AC266"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Se-Sb</w:t>
            </w:r>
          </w:p>
        </w:tc>
        <w:tc>
          <w:tcPr>
            <w:tcW w:w="1814" w:type="dxa"/>
            <w:tcBorders>
              <w:top w:val="nil"/>
              <w:left w:val="nil"/>
              <w:bottom w:val="nil"/>
              <w:right w:val="nil"/>
            </w:tcBorders>
            <w:vAlign w:val="center"/>
          </w:tcPr>
          <w:p w14:paraId="19B077CF"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X</w:t>
            </w:r>
          </w:p>
        </w:tc>
        <w:tc>
          <w:tcPr>
            <w:tcW w:w="1814" w:type="dxa"/>
            <w:tcBorders>
              <w:top w:val="nil"/>
              <w:left w:val="nil"/>
              <w:bottom w:val="nil"/>
              <w:right w:val="nil"/>
            </w:tcBorders>
            <w:vAlign w:val="center"/>
          </w:tcPr>
          <w:p w14:paraId="21F0EEE2"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24.29</w:t>
            </w:r>
          </w:p>
        </w:tc>
        <w:tc>
          <w:tcPr>
            <w:tcW w:w="1814" w:type="dxa"/>
            <w:tcBorders>
              <w:top w:val="nil"/>
              <w:left w:val="nil"/>
              <w:bottom w:val="nil"/>
              <w:right w:val="nil"/>
            </w:tcBorders>
            <w:vAlign w:val="center"/>
          </w:tcPr>
          <w:p w14:paraId="33090DCC"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40.00</w:t>
            </w:r>
          </w:p>
        </w:tc>
        <w:tc>
          <w:tcPr>
            <w:tcW w:w="1814" w:type="dxa"/>
            <w:tcBorders>
              <w:top w:val="nil"/>
              <w:left w:val="nil"/>
              <w:bottom w:val="nil"/>
            </w:tcBorders>
            <w:vAlign w:val="center"/>
          </w:tcPr>
          <w:p w14:paraId="7D631FB3"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44.31</w:t>
            </w:r>
          </w:p>
        </w:tc>
      </w:tr>
      <w:tr w:rsidR="00340700" w14:paraId="19AFE9BA" w14:textId="77777777" w:rsidTr="000162CF">
        <w:trPr>
          <w:trHeight w:val="567"/>
        </w:trPr>
        <w:tc>
          <w:tcPr>
            <w:tcW w:w="1814" w:type="dxa"/>
            <w:tcBorders>
              <w:top w:val="nil"/>
              <w:right w:val="nil"/>
            </w:tcBorders>
            <w:vAlign w:val="center"/>
          </w:tcPr>
          <w:p w14:paraId="24000253"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Se-Se</w:t>
            </w:r>
          </w:p>
        </w:tc>
        <w:tc>
          <w:tcPr>
            <w:tcW w:w="1814" w:type="dxa"/>
            <w:tcBorders>
              <w:top w:val="nil"/>
              <w:left w:val="nil"/>
              <w:right w:val="nil"/>
            </w:tcBorders>
            <w:vAlign w:val="center"/>
          </w:tcPr>
          <w:p w14:paraId="2F65DE27"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28.03</w:t>
            </w:r>
          </w:p>
        </w:tc>
        <w:tc>
          <w:tcPr>
            <w:tcW w:w="1814" w:type="dxa"/>
            <w:tcBorders>
              <w:top w:val="nil"/>
              <w:left w:val="nil"/>
              <w:right w:val="nil"/>
            </w:tcBorders>
            <w:vAlign w:val="center"/>
          </w:tcPr>
          <w:p w14:paraId="72085A41"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26.51</w:t>
            </w:r>
          </w:p>
        </w:tc>
        <w:tc>
          <w:tcPr>
            <w:tcW w:w="1814" w:type="dxa"/>
            <w:tcBorders>
              <w:top w:val="nil"/>
              <w:left w:val="nil"/>
              <w:right w:val="nil"/>
            </w:tcBorders>
            <w:vAlign w:val="center"/>
          </w:tcPr>
          <w:p w14:paraId="457B5285"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16.78</w:t>
            </w:r>
          </w:p>
        </w:tc>
        <w:tc>
          <w:tcPr>
            <w:tcW w:w="1814" w:type="dxa"/>
            <w:tcBorders>
              <w:top w:val="nil"/>
              <w:left w:val="nil"/>
            </w:tcBorders>
            <w:vAlign w:val="center"/>
          </w:tcPr>
          <w:p w14:paraId="2719892A"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18.28</w:t>
            </w:r>
          </w:p>
        </w:tc>
      </w:tr>
    </w:tbl>
    <w:p w14:paraId="0F02CE0C" w14:textId="77777777" w:rsidR="00FB6C64" w:rsidRPr="005D3340" w:rsidRDefault="00FB6C64" w:rsidP="00FB6C64">
      <w:pPr>
        <w:spacing w:line="480" w:lineRule="auto"/>
        <w:jc w:val="center"/>
        <w:rPr>
          <w:rFonts w:ascii="Times New Roman" w:hAnsi="Times New Roman" w:cs="Times New Roman"/>
          <w:color w:val="C00000"/>
          <w:sz w:val="32"/>
          <w:szCs w:val="36"/>
        </w:rPr>
      </w:pPr>
      <w:r w:rsidRPr="005D3340">
        <w:rPr>
          <w:rFonts w:ascii="Times New Roman" w:hAnsi="Times New Roman" w:cs="Times New Roman"/>
          <w:b/>
          <w:bCs/>
          <w:color w:val="C00000"/>
          <w:sz w:val="32"/>
          <w:szCs w:val="36"/>
        </w:rPr>
        <w:t>Se 3</w:t>
      </w:r>
      <w:r w:rsidRPr="005D3340">
        <w:rPr>
          <w:rFonts w:ascii="Times New Roman" w:hAnsi="Times New Roman" w:cs="Times New Roman"/>
          <w:b/>
          <w:bCs/>
          <w:i/>
          <w:iCs/>
          <w:color w:val="C00000"/>
          <w:sz w:val="32"/>
          <w:szCs w:val="36"/>
        </w:rPr>
        <w:t>d</w:t>
      </w:r>
    </w:p>
    <w:p w14:paraId="349682E0" w14:textId="77777777" w:rsidR="00C0384E" w:rsidRDefault="00C0384E" w:rsidP="00C0384E">
      <w:pPr>
        <w:spacing w:line="480" w:lineRule="auto"/>
        <w:rPr>
          <w:rFonts w:ascii="Times New Roman" w:hAnsi="Times New Roman" w:cs="Times New Roman"/>
          <w:b/>
          <w:bCs/>
          <w:color w:val="000000" w:themeColor="text1"/>
          <w:sz w:val="32"/>
          <w:szCs w:val="36"/>
        </w:rPr>
      </w:pPr>
    </w:p>
    <w:tbl>
      <w:tblPr>
        <w:tblStyle w:val="af0"/>
        <w:tblpPr w:leftFromText="142" w:rightFromText="142" w:vertAnchor="text" w:horzAnchor="margin" w:tblpY="652"/>
        <w:tblW w:w="9070" w:type="dxa"/>
        <w:tblLook w:val="04A0" w:firstRow="1" w:lastRow="0" w:firstColumn="1" w:lastColumn="0" w:noHBand="0" w:noVBand="1"/>
      </w:tblPr>
      <w:tblGrid>
        <w:gridCol w:w="1814"/>
        <w:gridCol w:w="1814"/>
        <w:gridCol w:w="1814"/>
        <w:gridCol w:w="1814"/>
        <w:gridCol w:w="1814"/>
      </w:tblGrid>
      <w:tr w:rsidR="00340700" w14:paraId="73B6831F" w14:textId="77777777" w:rsidTr="000162CF">
        <w:trPr>
          <w:trHeight w:val="567"/>
        </w:trPr>
        <w:tc>
          <w:tcPr>
            <w:tcW w:w="1814" w:type="dxa"/>
            <w:tcBorders>
              <w:bottom w:val="single" w:sz="4" w:space="0" w:color="auto"/>
              <w:right w:val="nil"/>
            </w:tcBorders>
            <w:vAlign w:val="center"/>
          </w:tcPr>
          <w:p w14:paraId="3613C6E3"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Bonding ratio (%)</w:t>
            </w:r>
          </w:p>
        </w:tc>
        <w:tc>
          <w:tcPr>
            <w:tcW w:w="1814" w:type="dxa"/>
            <w:tcBorders>
              <w:left w:val="nil"/>
              <w:bottom w:val="single" w:sz="4" w:space="0" w:color="auto"/>
              <w:right w:val="nil"/>
            </w:tcBorders>
            <w:vAlign w:val="center"/>
          </w:tcPr>
          <w:p w14:paraId="2FC1B1DB"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GS</w:t>
            </w:r>
          </w:p>
        </w:tc>
        <w:tc>
          <w:tcPr>
            <w:tcW w:w="1814" w:type="dxa"/>
            <w:tcBorders>
              <w:left w:val="nil"/>
              <w:bottom w:val="single" w:sz="4" w:space="0" w:color="auto"/>
              <w:right w:val="nil"/>
            </w:tcBorders>
            <w:vAlign w:val="center"/>
          </w:tcPr>
          <w:p w14:paraId="34D0EBA9"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GSS1</w:t>
            </w:r>
          </w:p>
        </w:tc>
        <w:tc>
          <w:tcPr>
            <w:tcW w:w="1814" w:type="dxa"/>
            <w:tcBorders>
              <w:left w:val="nil"/>
              <w:bottom w:val="single" w:sz="4" w:space="0" w:color="auto"/>
              <w:right w:val="nil"/>
            </w:tcBorders>
            <w:vAlign w:val="center"/>
          </w:tcPr>
          <w:p w14:paraId="4DED88B6"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GSS2</w:t>
            </w:r>
          </w:p>
        </w:tc>
        <w:tc>
          <w:tcPr>
            <w:tcW w:w="1814" w:type="dxa"/>
            <w:tcBorders>
              <w:left w:val="nil"/>
              <w:bottom w:val="single" w:sz="4" w:space="0" w:color="auto"/>
            </w:tcBorders>
            <w:vAlign w:val="center"/>
          </w:tcPr>
          <w:p w14:paraId="2CA2918C" w14:textId="77777777" w:rsidR="00340700" w:rsidRPr="00AD3971" w:rsidRDefault="00340700" w:rsidP="000162CF">
            <w:pPr>
              <w:spacing w:line="240" w:lineRule="auto"/>
              <w:jc w:val="center"/>
              <w:rPr>
                <w:rFonts w:ascii="Times New Roman" w:hAnsi="Times New Roman" w:cs="Times New Roman"/>
                <w:b/>
                <w:bCs/>
                <w:color w:val="000000" w:themeColor="text1"/>
                <w:sz w:val="24"/>
                <w:szCs w:val="24"/>
              </w:rPr>
            </w:pPr>
            <w:r w:rsidRPr="00AD3971">
              <w:rPr>
                <w:rFonts w:ascii="Times New Roman" w:hAnsi="Times New Roman" w:cs="Times New Roman" w:hint="eastAsia"/>
                <w:b/>
                <w:bCs/>
                <w:color w:val="000000" w:themeColor="text1"/>
                <w:sz w:val="24"/>
                <w:szCs w:val="24"/>
              </w:rPr>
              <w:t>GSS3</w:t>
            </w:r>
          </w:p>
        </w:tc>
      </w:tr>
      <w:tr w:rsidR="00340700" w14:paraId="71313D07" w14:textId="77777777" w:rsidTr="000162CF">
        <w:trPr>
          <w:trHeight w:val="567"/>
        </w:trPr>
        <w:tc>
          <w:tcPr>
            <w:tcW w:w="1814" w:type="dxa"/>
            <w:tcBorders>
              <w:bottom w:val="nil"/>
              <w:right w:val="nil"/>
            </w:tcBorders>
            <w:vAlign w:val="center"/>
          </w:tcPr>
          <w:p w14:paraId="3BD11F3E"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Sb-Se</w:t>
            </w:r>
          </w:p>
        </w:tc>
        <w:tc>
          <w:tcPr>
            <w:tcW w:w="1814" w:type="dxa"/>
            <w:tcBorders>
              <w:left w:val="nil"/>
              <w:bottom w:val="nil"/>
              <w:right w:val="nil"/>
            </w:tcBorders>
            <w:vAlign w:val="center"/>
          </w:tcPr>
          <w:p w14:paraId="60A8656A"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X</w:t>
            </w:r>
          </w:p>
        </w:tc>
        <w:tc>
          <w:tcPr>
            <w:tcW w:w="1814" w:type="dxa"/>
            <w:tcBorders>
              <w:left w:val="nil"/>
              <w:bottom w:val="nil"/>
              <w:right w:val="nil"/>
            </w:tcBorders>
            <w:vAlign w:val="center"/>
          </w:tcPr>
          <w:p w14:paraId="37476FD2"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10.85</w:t>
            </w:r>
          </w:p>
        </w:tc>
        <w:tc>
          <w:tcPr>
            <w:tcW w:w="1814" w:type="dxa"/>
            <w:tcBorders>
              <w:left w:val="nil"/>
              <w:bottom w:val="nil"/>
              <w:right w:val="nil"/>
            </w:tcBorders>
            <w:vAlign w:val="center"/>
          </w:tcPr>
          <w:p w14:paraId="4A999CBC"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28.97</w:t>
            </w:r>
          </w:p>
        </w:tc>
        <w:tc>
          <w:tcPr>
            <w:tcW w:w="1814" w:type="dxa"/>
            <w:tcBorders>
              <w:left w:val="nil"/>
              <w:bottom w:val="nil"/>
            </w:tcBorders>
            <w:vAlign w:val="center"/>
          </w:tcPr>
          <w:p w14:paraId="021EC326"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19.09</w:t>
            </w:r>
          </w:p>
        </w:tc>
      </w:tr>
      <w:tr w:rsidR="00340700" w14:paraId="34570A79" w14:textId="77777777" w:rsidTr="000162CF">
        <w:trPr>
          <w:trHeight w:val="567"/>
        </w:trPr>
        <w:tc>
          <w:tcPr>
            <w:tcW w:w="1814" w:type="dxa"/>
            <w:tcBorders>
              <w:top w:val="nil"/>
              <w:bottom w:val="nil"/>
              <w:right w:val="nil"/>
            </w:tcBorders>
            <w:vAlign w:val="center"/>
          </w:tcPr>
          <w:p w14:paraId="08FF268A"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Sb-Sb</w:t>
            </w:r>
          </w:p>
        </w:tc>
        <w:tc>
          <w:tcPr>
            <w:tcW w:w="1814" w:type="dxa"/>
            <w:tcBorders>
              <w:top w:val="nil"/>
              <w:left w:val="nil"/>
              <w:bottom w:val="nil"/>
              <w:right w:val="nil"/>
            </w:tcBorders>
            <w:vAlign w:val="center"/>
          </w:tcPr>
          <w:p w14:paraId="3F764364"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X</w:t>
            </w:r>
          </w:p>
        </w:tc>
        <w:tc>
          <w:tcPr>
            <w:tcW w:w="1814" w:type="dxa"/>
            <w:tcBorders>
              <w:top w:val="nil"/>
              <w:left w:val="nil"/>
              <w:bottom w:val="nil"/>
              <w:right w:val="nil"/>
            </w:tcBorders>
            <w:vAlign w:val="center"/>
          </w:tcPr>
          <w:p w14:paraId="37042334"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69.04</w:t>
            </w:r>
          </w:p>
        </w:tc>
        <w:tc>
          <w:tcPr>
            <w:tcW w:w="1814" w:type="dxa"/>
            <w:tcBorders>
              <w:top w:val="nil"/>
              <w:left w:val="nil"/>
              <w:bottom w:val="nil"/>
              <w:right w:val="nil"/>
            </w:tcBorders>
            <w:vAlign w:val="center"/>
          </w:tcPr>
          <w:p w14:paraId="34C74D7F"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60.27</w:t>
            </w:r>
          </w:p>
        </w:tc>
        <w:tc>
          <w:tcPr>
            <w:tcW w:w="1814" w:type="dxa"/>
            <w:tcBorders>
              <w:top w:val="nil"/>
              <w:left w:val="nil"/>
              <w:bottom w:val="nil"/>
            </w:tcBorders>
            <w:vAlign w:val="center"/>
          </w:tcPr>
          <w:p w14:paraId="5CF4BF2D"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71.37</w:t>
            </w:r>
          </w:p>
        </w:tc>
      </w:tr>
      <w:tr w:rsidR="00340700" w14:paraId="48E1AF71" w14:textId="77777777" w:rsidTr="000162CF">
        <w:trPr>
          <w:trHeight w:val="567"/>
        </w:trPr>
        <w:tc>
          <w:tcPr>
            <w:tcW w:w="1814" w:type="dxa"/>
            <w:tcBorders>
              <w:top w:val="nil"/>
              <w:right w:val="nil"/>
            </w:tcBorders>
            <w:vAlign w:val="center"/>
          </w:tcPr>
          <w:p w14:paraId="0A3997BB"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SbO</w:t>
            </w:r>
            <w:r w:rsidRPr="000162CF">
              <w:rPr>
                <w:rFonts w:ascii="Times New Roman" w:hAnsi="Times New Roman" w:cs="Times New Roman"/>
                <w:sz w:val="24"/>
                <w:szCs w:val="24"/>
                <w:vertAlign w:val="subscript"/>
              </w:rPr>
              <w:t>x</w:t>
            </w:r>
          </w:p>
        </w:tc>
        <w:tc>
          <w:tcPr>
            <w:tcW w:w="1814" w:type="dxa"/>
            <w:tcBorders>
              <w:top w:val="nil"/>
              <w:left w:val="nil"/>
              <w:right w:val="nil"/>
            </w:tcBorders>
            <w:vAlign w:val="center"/>
          </w:tcPr>
          <w:p w14:paraId="5E7E9741"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X</w:t>
            </w:r>
          </w:p>
        </w:tc>
        <w:tc>
          <w:tcPr>
            <w:tcW w:w="1814" w:type="dxa"/>
            <w:tcBorders>
              <w:top w:val="nil"/>
              <w:left w:val="nil"/>
              <w:right w:val="nil"/>
            </w:tcBorders>
            <w:vAlign w:val="center"/>
          </w:tcPr>
          <w:p w14:paraId="397D8CE7"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20.11</w:t>
            </w:r>
          </w:p>
        </w:tc>
        <w:tc>
          <w:tcPr>
            <w:tcW w:w="1814" w:type="dxa"/>
            <w:tcBorders>
              <w:top w:val="nil"/>
              <w:left w:val="nil"/>
              <w:right w:val="nil"/>
            </w:tcBorders>
            <w:vAlign w:val="center"/>
          </w:tcPr>
          <w:p w14:paraId="2093502A"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10.76</w:t>
            </w:r>
          </w:p>
        </w:tc>
        <w:tc>
          <w:tcPr>
            <w:tcW w:w="1814" w:type="dxa"/>
            <w:tcBorders>
              <w:top w:val="nil"/>
              <w:left w:val="nil"/>
            </w:tcBorders>
            <w:vAlign w:val="center"/>
          </w:tcPr>
          <w:p w14:paraId="4E77115B" w14:textId="77777777" w:rsidR="00340700" w:rsidRPr="000162CF" w:rsidRDefault="00340700" w:rsidP="000162CF">
            <w:pPr>
              <w:spacing w:line="240" w:lineRule="auto"/>
              <w:jc w:val="center"/>
              <w:rPr>
                <w:rFonts w:ascii="Times New Roman" w:hAnsi="Times New Roman" w:cs="Times New Roman"/>
                <w:b/>
                <w:bCs/>
                <w:color w:val="000000" w:themeColor="text1"/>
                <w:sz w:val="24"/>
                <w:szCs w:val="24"/>
              </w:rPr>
            </w:pPr>
            <w:r w:rsidRPr="000162CF">
              <w:rPr>
                <w:rFonts w:ascii="Times New Roman" w:hAnsi="Times New Roman" w:cs="Times New Roman"/>
                <w:sz w:val="24"/>
                <w:szCs w:val="24"/>
              </w:rPr>
              <w:t>9.54</w:t>
            </w:r>
          </w:p>
        </w:tc>
      </w:tr>
    </w:tbl>
    <w:p w14:paraId="76B00139" w14:textId="10DF7089" w:rsidR="00211136" w:rsidRPr="00086B86" w:rsidRDefault="00FB6C64" w:rsidP="00086B86">
      <w:pPr>
        <w:spacing w:line="480" w:lineRule="auto"/>
        <w:jc w:val="center"/>
        <w:rPr>
          <w:rFonts w:ascii="Times New Roman" w:hAnsi="Times New Roman" w:cs="Times New Roman"/>
          <w:color w:val="C00000"/>
          <w:sz w:val="32"/>
          <w:szCs w:val="36"/>
        </w:rPr>
      </w:pPr>
      <w:r w:rsidRPr="005D3340">
        <w:rPr>
          <w:rFonts w:ascii="Times New Roman" w:hAnsi="Times New Roman" w:cs="Times New Roman" w:hint="eastAsia"/>
          <w:b/>
          <w:bCs/>
          <w:color w:val="C00000"/>
          <w:sz w:val="32"/>
          <w:szCs w:val="36"/>
        </w:rPr>
        <w:t>Sb</w:t>
      </w:r>
      <w:r w:rsidRPr="005D3340">
        <w:rPr>
          <w:rFonts w:ascii="Times New Roman" w:hAnsi="Times New Roman" w:cs="Times New Roman"/>
          <w:b/>
          <w:bCs/>
          <w:color w:val="C00000"/>
          <w:sz w:val="32"/>
          <w:szCs w:val="36"/>
        </w:rPr>
        <w:t xml:space="preserve"> 3</w:t>
      </w:r>
      <w:r w:rsidRPr="005D3340">
        <w:rPr>
          <w:rFonts w:ascii="Times New Roman" w:hAnsi="Times New Roman" w:cs="Times New Roman"/>
          <w:b/>
          <w:bCs/>
          <w:i/>
          <w:iCs/>
          <w:color w:val="C00000"/>
          <w:sz w:val="32"/>
          <w:szCs w:val="36"/>
        </w:rPr>
        <w:t>d</w:t>
      </w:r>
    </w:p>
    <w:sectPr w:rsidR="00211136" w:rsidRPr="00086B86">
      <w:footerReference w:type="default" r:id="rId15"/>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3AC0B" w14:textId="77777777" w:rsidR="00831308" w:rsidRDefault="00831308" w:rsidP="00C9700B">
      <w:pPr>
        <w:spacing w:after="0" w:line="240" w:lineRule="auto"/>
      </w:pPr>
      <w:r>
        <w:separator/>
      </w:r>
    </w:p>
  </w:endnote>
  <w:endnote w:type="continuationSeparator" w:id="0">
    <w:p w14:paraId="239B6B81" w14:textId="77777777" w:rsidR="00831308" w:rsidRDefault="00831308" w:rsidP="00C97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8101178"/>
      <w:docPartObj>
        <w:docPartGallery w:val="Page Numbers (Bottom of Page)"/>
        <w:docPartUnique/>
      </w:docPartObj>
    </w:sdtPr>
    <w:sdtEndPr/>
    <w:sdtContent>
      <w:p w14:paraId="44148802" w14:textId="3500F77A" w:rsidR="00A707B9" w:rsidRPr="00F32BF8" w:rsidRDefault="00A707B9">
        <w:pPr>
          <w:pStyle w:val="ab"/>
          <w:jc w:val="center"/>
          <w:rPr>
            <w:rFonts w:ascii="Times New Roman" w:hAnsi="Times New Roman" w:cs="Times New Roman"/>
          </w:rPr>
        </w:pPr>
        <w:r w:rsidRPr="00F32BF8">
          <w:rPr>
            <w:rFonts w:ascii="Times New Roman" w:hAnsi="Times New Roman" w:cs="Times New Roman"/>
          </w:rPr>
          <w:fldChar w:fldCharType="begin"/>
        </w:r>
        <w:r w:rsidRPr="00F32BF8">
          <w:rPr>
            <w:rFonts w:ascii="Times New Roman" w:hAnsi="Times New Roman" w:cs="Times New Roman"/>
          </w:rPr>
          <w:instrText>PAGE   \* MERGEFORMAT</w:instrText>
        </w:r>
        <w:r w:rsidRPr="00F32BF8">
          <w:rPr>
            <w:rFonts w:ascii="Times New Roman" w:hAnsi="Times New Roman" w:cs="Times New Roman"/>
          </w:rPr>
          <w:fldChar w:fldCharType="separate"/>
        </w:r>
        <w:r w:rsidRPr="00F32BF8">
          <w:rPr>
            <w:rFonts w:ascii="Times New Roman" w:hAnsi="Times New Roman" w:cs="Times New Roman"/>
            <w:lang w:val="ko-KR"/>
          </w:rPr>
          <w:t>2</w:t>
        </w:r>
        <w:r w:rsidRPr="00F32BF8">
          <w:rPr>
            <w:rFonts w:ascii="Times New Roman" w:hAnsi="Times New Roman" w:cs="Times New Roman"/>
          </w:rPr>
          <w:fldChar w:fldCharType="end"/>
        </w:r>
      </w:p>
    </w:sdtContent>
  </w:sdt>
  <w:p w14:paraId="532D268D" w14:textId="40602913" w:rsidR="00A65EB5" w:rsidRDefault="00A65EB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D26EA" w14:textId="77777777" w:rsidR="00831308" w:rsidRDefault="00831308" w:rsidP="00C9700B">
      <w:pPr>
        <w:spacing w:after="0" w:line="240" w:lineRule="auto"/>
      </w:pPr>
      <w:r>
        <w:separator/>
      </w:r>
    </w:p>
  </w:footnote>
  <w:footnote w:type="continuationSeparator" w:id="0">
    <w:p w14:paraId="61D4D24F" w14:textId="77777777" w:rsidR="00831308" w:rsidRDefault="00831308" w:rsidP="00C970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F4699E"/>
    <w:multiLevelType w:val="hybridMultilevel"/>
    <w:tmpl w:val="73027050"/>
    <w:lvl w:ilvl="0" w:tplc="DABC0698">
      <w:start w:val="2"/>
      <w:numFmt w:val="bullet"/>
      <w:lvlText w:val=""/>
      <w:lvlJc w:val="left"/>
      <w:pPr>
        <w:ind w:left="800" w:hanging="360"/>
      </w:pPr>
      <w:rPr>
        <w:rFonts w:ascii="Wingdings" w:eastAsiaTheme="minorEastAsia" w:hAnsi="Wingdings" w:cs="Times New Roman"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bordersDoNotSurroundHeader/>
  <w:bordersDoNotSurroundFooter/>
  <w:proofState w:spelling="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B1B"/>
    <w:rsid w:val="000046DA"/>
    <w:rsid w:val="00006CC9"/>
    <w:rsid w:val="000162CF"/>
    <w:rsid w:val="00030D3B"/>
    <w:rsid w:val="00034112"/>
    <w:rsid w:val="0004020C"/>
    <w:rsid w:val="00053931"/>
    <w:rsid w:val="00056502"/>
    <w:rsid w:val="0007150B"/>
    <w:rsid w:val="00083918"/>
    <w:rsid w:val="00086B86"/>
    <w:rsid w:val="00092D3C"/>
    <w:rsid w:val="000A1931"/>
    <w:rsid w:val="000A7FC9"/>
    <w:rsid w:val="000C6F9A"/>
    <w:rsid w:val="000D6AA8"/>
    <w:rsid w:val="000D770E"/>
    <w:rsid w:val="000E2A27"/>
    <w:rsid w:val="000E3B8D"/>
    <w:rsid w:val="000F384F"/>
    <w:rsid w:val="000F5AB5"/>
    <w:rsid w:val="000F7051"/>
    <w:rsid w:val="00100926"/>
    <w:rsid w:val="00111EF4"/>
    <w:rsid w:val="0011699C"/>
    <w:rsid w:val="00126482"/>
    <w:rsid w:val="0013489E"/>
    <w:rsid w:val="00134D10"/>
    <w:rsid w:val="00137193"/>
    <w:rsid w:val="001435F1"/>
    <w:rsid w:val="001518FE"/>
    <w:rsid w:val="00152C64"/>
    <w:rsid w:val="00162EF8"/>
    <w:rsid w:val="00172B33"/>
    <w:rsid w:val="001757EE"/>
    <w:rsid w:val="00180708"/>
    <w:rsid w:val="001A5242"/>
    <w:rsid w:val="001A62DC"/>
    <w:rsid w:val="001B3082"/>
    <w:rsid w:val="001C30F4"/>
    <w:rsid w:val="001C4F1A"/>
    <w:rsid w:val="001D463C"/>
    <w:rsid w:val="001E032E"/>
    <w:rsid w:val="001E5202"/>
    <w:rsid w:val="00211136"/>
    <w:rsid w:val="0021147B"/>
    <w:rsid w:val="00230646"/>
    <w:rsid w:val="002343D5"/>
    <w:rsid w:val="00237956"/>
    <w:rsid w:val="0024169E"/>
    <w:rsid w:val="0025242D"/>
    <w:rsid w:val="00257EDC"/>
    <w:rsid w:val="00266BD3"/>
    <w:rsid w:val="00267938"/>
    <w:rsid w:val="00273E62"/>
    <w:rsid w:val="00280B28"/>
    <w:rsid w:val="00282C61"/>
    <w:rsid w:val="0028438A"/>
    <w:rsid w:val="0029003F"/>
    <w:rsid w:val="002A5C41"/>
    <w:rsid w:val="002A64E6"/>
    <w:rsid w:val="002B3323"/>
    <w:rsid w:val="002F0B04"/>
    <w:rsid w:val="00306F41"/>
    <w:rsid w:val="00322165"/>
    <w:rsid w:val="00340700"/>
    <w:rsid w:val="00343F13"/>
    <w:rsid w:val="003550FD"/>
    <w:rsid w:val="003740E6"/>
    <w:rsid w:val="00377596"/>
    <w:rsid w:val="00381D05"/>
    <w:rsid w:val="00384B04"/>
    <w:rsid w:val="003A123A"/>
    <w:rsid w:val="003A33AF"/>
    <w:rsid w:val="003A3D70"/>
    <w:rsid w:val="003A6B2A"/>
    <w:rsid w:val="003A6E97"/>
    <w:rsid w:val="003B27EE"/>
    <w:rsid w:val="003B3D0E"/>
    <w:rsid w:val="003C59F2"/>
    <w:rsid w:val="003D564A"/>
    <w:rsid w:val="003D6D8E"/>
    <w:rsid w:val="003E363D"/>
    <w:rsid w:val="003F4B6D"/>
    <w:rsid w:val="004042A3"/>
    <w:rsid w:val="00406C0A"/>
    <w:rsid w:val="004102D1"/>
    <w:rsid w:val="00421310"/>
    <w:rsid w:val="00426A82"/>
    <w:rsid w:val="00432A87"/>
    <w:rsid w:val="00432B18"/>
    <w:rsid w:val="00441A9B"/>
    <w:rsid w:val="004554B3"/>
    <w:rsid w:val="00482FA6"/>
    <w:rsid w:val="00493BAE"/>
    <w:rsid w:val="004A526F"/>
    <w:rsid w:val="004A6ABD"/>
    <w:rsid w:val="004B1983"/>
    <w:rsid w:val="004C1B88"/>
    <w:rsid w:val="004C2609"/>
    <w:rsid w:val="005152AF"/>
    <w:rsid w:val="005178B9"/>
    <w:rsid w:val="00525FBD"/>
    <w:rsid w:val="005271FF"/>
    <w:rsid w:val="00530289"/>
    <w:rsid w:val="00546645"/>
    <w:rsid w:val="00550A4F"/>
    <w:rsid w:val="00552C6E"/>
    <w:rsid w:val="00554407"/>
    <w:rsid w:val="00555679"/>
    <w:rsid w:val="005576B9"/>
    <w:rsid w:val="00567820"/>
    <w:rsid w:val="00567B9C"/>
    <w:rsid w:val="005848B1"/>
    <w:rsid w:val="00590A33"/>
    <w:rsid w:val="0059411E"/>
    <w:rsid w:val="0059442D"/>
    <w:rsid w:val="005A46A3"/>
    <w:rsid w:val="005A754A"/>
    <w:rsid w:val="005B1FC5"/>
    <w:rsid w:val="005C3765"/>
    <w:rsid w:val="005C3F90"/>
    <w:rsid w:val="005C5F22"/>
    <w:rsid w:val="005D0303"/>
    <w:rsid w:val="005D3340"/>
    <w:rsid w:val="005D3C53"/>
    <w:rsid w:val="005D7BB8"/>
    <w:rsid w:val="005F37CA"/>
    <w:rsid w:val="005F4446"/>
    <w:rsid w:val="005F7CAE"/>
    <w:rsid w:val="00601A44"/>
    <w:rsid w:val="00602F88"/>
    <w:rsid w:val="0062450E"/>
    <w:rsid w:val="0062462F"/>
    <w:rsid w:val="00632AA7"/>
    <w:rsid w:val="00636F7E"/>
    <w:rsid w:val="0064522F"/>
    <w:rsid w:val="00646143"/>
    <w:rsid w:val="00654722"/>
    <w:rsid w:val="00663993"/>
    <w:rsid w:val="0067192D"/>
    <w:rsid w:val="006764DD"/>
    <w:rsid w:val="00677920"/>
    <w:rsid w:val="006816AD"/>
    <w:rsid w:val="0068645D"/>
    <w:rsid w:val="006B42D6"/>
    <w:rsid w:val="006B704E"/>
    <w:rsid w:val="006D545F"/>
    <w:rsid w:val="006D7ACC"/>
    <w:rsid w:val="006E13DC"/>
    <w:rsid w:val="006E4852"/>
    <w:rsid w:val="006E68C2"/>
    <w:rsid w:val="006F13A2"/>
    <w:rsid w:val="006F2532"/>
    <w:rsid w:val="006F36E1"/>
    <w:rsid w:val="006F3B2B"/>
    <w:rsid w:val="00710E85"/>
    <w:rsid w:val="00715487"/>
    <w:rsid w:val="007222CD"/>
    <w:rsid w:val="00722650"/>
    <w:rsid w:val="0073469D"/>
    <w:rsid w:val="007617EF"/>
    <w:rsid w:val="007721CF"/>
    <w:rsid w:val="00774AA7"/>
    <w:rsid w:val="00780579"/>
    <w:rsid w:val="00782062"/>
    <w:rsid w:val="00790CB0"/>
    <w:rsid w:val="00795733"/>
    <w:rsid w:val="00797357"/>
    <w:rsid w:val="007A24AA"/>
    <w:rsid w:val="007B71DD"/>
    <w:rsid w:val="007C14E1"/>
    <w:rsid w:val="007D174C"/>
    <w:rsid w:val="007D3BC4"/>
    <w:rsid w:val="007F2DE7"/>
    <w:rsid w:val="00804215"/>
    <w:rsid w:val="00811371"/>
    <w:rsid w:val="008209F3"/>
    <w:rsid w:val="008231DD"/>
    <w:rsid w:val="0082622D"/>
    <w:rsid w:val="00831308"/>
    <w:rsid w:val="0084011C"/>
    <w:rsid w:val="00844A98"/>
    <w:rsid w:val="00855D74"/>
    <w:rsid w:val="00856885"/>
    <w:rsid w:val="0086145E"/>
    <w:rsid w:val="008728A7"/>
    <w:rsid w:val="008776D8"/>
    <w:rsid w:val="00877794"/>
    <w:rsid w:val="008824EA"/>
    <w:rsid w:val="00882B1B"/>
    <w:rsid w:val="008A54AC"/>
    <w:rsid w:val="008A5724"/>
    <w:rsid w:val="008B6046"/>
    <w:rsid w:val="008C0440"/>
    <w:rsid w:val="008C17DB"/>
    <w:rsid w:val="008D3DD7"/>
    <w:rsid w:val="008E1EC2"/>
    <w:rsid w:val="008F1885"/>
    <w:rsid w:val="00900281"/>
    <w:rsid w:val="0090130F"/>
    <w:rsid w:val="00913DE2"/>
    <w:rsid w:val="0092188F"/>
    <w:rsid w:val="00922757"/>
    <w:rsid w:val="00933B9D"/>
    <w:rsid w:val="009340E1"/>
    <w:rsid w:val="0093678B"/>
    <w:rsid w:val="00944D6F"/>
    <w:rsid w:val="00944E05"/>
    <w:rsid w:val="00945943"/>
    <w:rsid w:val="009509B2"/>
    <w:rsid w:val="00955F9C"/>
    <w:rsid w:val="00960537"/>
    <w:rsid w:val="0097795C"/>
    <w:rsid w:val="009B6F1A"/>
    <w:rsid w:val="009C2590"/>
    <w:rsid w:val="009D49B7"/>
    <w:rsid w:val="009E38D8"/>
    <w:rsid w:val="009E6993"/>
    <w:rsid w:val="009F09DF"/>
    <w:rsid w:val="009F1EC3"/>
    <w:rsid w:val="00A03762"/>
    <w:rsid w:val="00A07F69"/>
    <w:rsid w:val="00A1416C"/>
    <w:rsid w:val="00A306D0"/>
    <w:rsid w:val="00A331EE"/>
    <w:rsid w:val="00A36B44"/>
    <w:rsid w:val="00A5122C"/>
    <w:rsid w:val="00A65EB5"/>
    <w:rsid w:val="00A707B9"/>
    <w:rsid w:val="00A7276C"/>
    <w:rsid w:val="00A7283B"/>
    <w:rsid w:val="00A74894"/>
    <w:rsid w:val="00A923C1"/>
    <w:rsid w:val="00A95AD7"/>
    <w:rsid w:val="00AA0A4A"/>
    <w:rsid w:val="00AA5FFC"/>
    <w:rsid w:val="00AB116D"/>
    <w:rsid w:val="00AB37F8"/>
    <w:rsid w:val="00AB7B78"/>
    <w:rsid w:val="00AD1D10"/>
    <w:rsid w:val="00AD28C5"/>
    <w:rsid w:val="00AD3971"/>
    <w:rsid w:val="00AD5367"/>
    <w:rsid w:val="00AE543A"/>
    <w:rsid w:val="00AF0F22"/>
    <w:rsid w:val="00B071AB"/>
    <w:rsid w:val="00B07CB1"/>
    <w:rsid w:val="00B1783F"/>
    <w:rsid w:val="00B307FF"/>
    <w:rsid w:val="00B320B5"/>
    <w:rsid w:val="00B37754"/>
    <w:rsid w:val="00B40E77"/>
    <w:rsid w:val="00B412F7"/>
    <w:rsid w:val="00B5612B"/>
    <w:rsid w:val="00B87F4E"/>
    <w:rsid w:val="00BA504A"/>
    <w:rsid w:val="00BA5919"/>
    <w:rsid w:val="00BB1BCA"/>
    <w:rsid w:val="00BB2B4B"/>
    <w:rsid w:val="00BC0A7F"/>
    <w:rsid w:val="00BC1CCE"/>
    <w:rsid w:val="00BC1FF6"/>
    <w:rsid w:val="00BD1050"/>
    <w:rsid w:val="00BD61ED"/>
    <w:rsid w:val="00BF2B7A"/>
    <w:rsid w:val="00BF3CF8"/>
    <w:rsid w:val="00BF68DD"/>
    <w:rsid w:val="00C006AC"/>
    <w:rsid w:val="00C00F91"/>
    <w:rsid w:val="00C0384E"/>
    <w:rsid w:val="00C12C97"/>
    <w:rsid w:val="00C1644C"/>
    <w:rsid w:val="00C22E07"/>
    <w:rsid w:val="00C30DBF"/>
    <w:rsid w:val="00C314CA"/>
    <w:rsid w:val="00C32857"/>
    <w:rsid w:val="00C36487"/>
    <w:rsid w:val="00C44139"/>
    <w:rsid w:val="00C46418"/>
    <w:rsid w:val="00C51A99"/>
    <w:rsid w:val="00C76324"/>
    <w:rsid w:val="00C81A61"/>
    <w:rsid w:val="00C8407D"/>
    <w:rsid w:val="00C91449"/>
    <w:rsid w:val="00C9700B"/>
    <w:rsid w:val="00CB1D23"/>
    <w:rsid w:val="00CB2124"/>
    <w:rsid w:val="00CB4D71"/>
    <w:rsid w:val="00CB64AA"/>
    <w:rsid w:val="00CD39F7"/>
    <w:rsid w:val="00CE29A2"/>
    <w:rsid w:val="00CE2F97"/>
    <w:rsid w:val="00CF412A"/>
    <w:rsid w:val="00D02DF8"/>
    <w:rsid w:val="00D052D9"/>
    <w:rsid w:val="00D11BC2"/>
    <w:rsid w:val="00D227C2"/>
    <w:rsid w:val="00D32DC9"/>
    <w:rsid w:val="00D40017"/>
    <w:rsid w:val="00D4089A"/>
    <w:rsid w:val="00D4176C"/>
    <w:rsid w:val="00D43423"/>
    <w:rsid w:val="00D52629"/>
    <w:rsid w:val="00D52BDD"/>
    <w:rsid w:val="00D5625F"/>
    <w:rsid w:val="00D66188"/>
    <w:rsid w:val="00D77357"/>
    <w:rsid w:val="00D866C7"/>
    <w:rsid w:val="00D87395"/>
    <w:rsid w:val="00D91454"/>
    <w:rsid w:val="00D944A8"/>
    <w:rsid w:val="00D946ED"/>
    <w:rsid w:val="00DB0301"/>
    <w:rsid w:val="00DB29BA"/>
    <w:rsid w:val="00DB7645"/>
    <w:rsid w:val="00DB774D"/>
    <w:rsid w:val="00DE3BED"/>
    <w:rsid w:val="00DF19AC"/>
    <w:rsid w:val="00E173CB"/>
    <w:rsid w:val="00E17532"/>
    <w:rsid w:val="00E354A4"/>
    <w:rsid w:val="00E4085F"/>
    <w:rsid w:val="00E40AF0"/>
    <w:rsid w:val="00E464E3"/>
    <w:rsid w:val="00E56B2F"/>
    <w:rsid w:val="00E5729A"/>
    <w:rsid w:val="00E65099"/>
    <w:rsid w:val="00E6679E"/>
    <w:rsid w:val="00E775E5"/>
    <w:rsid w:val="00E84198"/>
    <w:rsid w:val="00E858F6"/>
    <w:rsid w:val="00E85EDA"/>
    <w:rsid w:val="00E930CA"/>
    <w:rsid w:val="00EA550E"/>
    <w:rsid w:val="00EB3AF6"/>
    <w:rsid w:val="00EB3D8F"/>
    <w:rsid w:val="00EC20F4"/>
    <w:rsid w:val="00EE0D79"/>
    <w:rsid w:val="00EE531D"/>
    <w:rsid w:val="00EF4E6B"/>
    <w:rsid w:val="00EF5532"/>
    <w:rsid w:val="00F03F86"/>
    <w:rsid w:val="00F226F8"/>
    <w:rsid w:val="00F301C5"/>
    <w:rsid w:val="00F32BF8"/>
    <w:rsid w:val="00F35030"/>
    <w:rsid w:val="00F375CB"/>
    <w:rsid w:val="00F40CC2"/>
    <w:rsid w:val="00F44C8B"/>
    <w:rsid w:val="00F47EE7"/>
    <w:rsid w:val="00F52DB9"/>
    <w:rsid w:val="00F536D9"/>
    <w:rsid w:val="00F5580E"/>
    <w:rsid w:val="00F57AEA"/>
    <w:rsid w:val="00F6740C"/>
    <w:rsid w:val="00F73DDF"/>
    <w:rsid w:val="00F75A4C"/>
    <w:rsid w:val="00F81C8A"/>
    <w:rsid w:val="00F961CE"/>
    <w:rsid w:val="00F975E1"/>
    <w:rsid w:val="00FB6C64"/>
    <w:rsid w:val="00FC04B1"/>
    <w:rsid w:val="00FC1E0D"/>
    <w:rsid w:val="00FD0F93"/>
    <w:rsid w:val="00FE01B2"/>
    <w:rsid w:val="00FE6745"/>
    <w:rsid w:val="00FF1357"/>
    <w:rsid w:val="00FF3FA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CDEB3"/>
  <w15:chartTrackingRefBased/>
  <w15:docId w15:val="{3E5927AB-903A-42C5-A675-A463688B0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00B"/>
    <w:pPr>
      <w:widowControl w:val="0"/>
      <w:wordWrap w:val="0"/>
      <w:autoSpaceDE w:val="0"/>
      <w:autoSpaceDN w:val="0"/>
      <w:spacing w:line="259" w:lineRule="auto"/>
      <w:jc w:val="both"/>
    </w:pPr>
    <w:rPr>
      <w:rFonts w:asciiTheme="minorHAnsi"/>
      <w:sz w:val="20"/>
      <w:szCs w:val="22"/>
      <w14:ligatures w14:val="none"/>
    </w:rPr>
  </w:style>
  <w:style w:type="paragraph" w:styleId="1">
    <w:name w:val="heading 1"/>
    <w:basedOn w:val="a"/>
    <w:next w:val="a"/>
    <w:link w:val="1Char"/>
    <w:uiPriority w:val="9"/>
    <w:qFormat/>
    <w:rsid w:val="00882B1B"/>
    <w:pPr>
      <w:keepNext/>
      <w:keepLines/>
      <w:spacing w:before="280" w:after="80" w:line="240"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Char"/>
    <w:uiPriority w:val="9"/>
    <w:unhideWhenUsed/>
    <w:qFormat/>
    <w:rsid w:val="00882B1B"/>
    <w:pPr>
      <w:keepNext/>
      <w:keepLines/>
      <w:spacing w:before="160" w:after="80" w:line="240"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Char"/>
    <w:uiPriority w:val="9"/>
    <w:semiHidden/>
    <w:unhideWhenUsed/>
    <w:qFormat/>
    <w:rsid w:val="00882B1B"/>
    <w:pPr>
      <w:keepNext/>
      <w:keepLines/>
      <w:spacing w:before="160" w:after="80" w:line="240"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Char"/>
    <w:uiPriority w:val="9"/>
    <w:semiHidden/>
    <w:unhideWhenUsed/>
    <w:qFormat/>
    <w:rsid w:val="00882B1B"/>
    <w:pPr>
      <w:keepNext/>
      <w:keepLines/>
      <w:spacing w:before="80" w:after="40" w:line="240"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Char"/>
    <w:uiPriority w:val="9"/>
    <w:semiHidden/>
    <w:unhideWhenUsed/>
    <w:qFormat/>
    <w:rsid w:val="00882B1B"/>
    <w:pPr>
      <w:keepNext/>
      <w:keepLines/>
      <w:spacing w:before="80" w:after="40" w:line="240"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Char"/>
    <w:uiPriority w:val="9"/>
    <w:semiHidden/>
    <w:unhideWhenUsed/>
    <w:qFormat/>
    <w:rsid w:val="00882B1B"/>
    <w:pPr>
      <w:keepNext/>
      <w:keepLines/>
      <w:spacing w:before="80" w:after="40" w:line="240"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Char"/>
    <w:uiPriority w:val="9"/>
    <w:semiHidden/>
    <w:unhideWhenUsed/>
    <w:qFormat/>
    <w:rsid w:val="00882B1B"/>
    <w:pPr>
      <w:keepNext/>
      <w:keepLines/>
      <w:spacing w:before="80" w:after="40" w:line="240"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Char"/>
    <w:uiPriority w:val="9"/>
    <w:semiHidden/>
    <w:unhideWhenUsed/>
    <w:qFormat/>
    <w:rsid w:val="00882B1B"/>
    <w:pPr>
      <w:keepNext/>
      <w:keepLines/>
      <w:spacing w:before="80" w:after="40" w:line="240"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Char"/>
    <w:uiPriority w:val="9"/>
    <w:semiHidden/>
    <w:unhideWhenUsed/>
    <w:qFormat/>
    <w:rsid w:val="00882B1B"/>
    <w:pPr>
      <w:keepNext/>
      <w:keepLines/>
      <w:spacing w:before="80" w:after="40" w:line="240"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882B1B"/>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882B1B"/>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882B1B"/>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882B1B"/>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882B1B"/>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882B1B"/>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882B1B"/>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882B1B"/>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882B1B"/>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882B1B"/>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제목 Char"/>
    <w:basedOn w:val="a0"/>
    <w:link w:val="a3"/>
    <w:uiPriority w:val="10"/>
    <w:rsid w:val="00882B1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82B1B"/>
    <w:pPr>
      <w:numPr>
        <w:ilvl w:val="1"/>
      </w:numPr>
      <w:spacing w:line="24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0">
    <w:name w:val="부제 Char"/>
    <w:basedOn w:val="a0"/>
    <w:link w:val="a4"/>
    <w:uiPriority w:val="11"/>
    <w:rsid w:val="00882B1B"/>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882B1B"/>
    <w:pPr>
      <w:spacing w:before="160" w:line="240" w:lineRule="auto"/>
      <w:jc w:val="center"/>
    </w:pPr>
    <w:rPr>
      <w:rFonts w:asciiTheme="minorEastAsia"/>
      <w:i/>
      <w:iCs/>
      <w:color w:val="404040" w:themeColor="text1" w:themeTint="BF"/>
      <w:sz w:val="22"/>
      <w:szCs w:val="24"/>
      <w14:ligatures w14:val="standardContextual"/>
    </w:rPr>
  </w:style>
  <w:style w:type="character" w:customStyle="1" w:styleId="Char1">
    <w:name w:val="인용 Char"/>
    <w:basedOn w:val="a0"/>
    <w:link w:val="a5"/>
    <w:uiPriority w:val="29"/>
    <w:rsid w:val="00882B1B"/>
    <w:rPr>
      <w:i/>
      <w:iCs/>
      <w:color w:val="404040" w:themeColor="text1" w:themeTint="BF"/>
    </w:rPr>
  </w:style>
  <w:style w:type="paragraph" w:styleId="a6">
    <w:name w:val="List Paragraph"/>
    <w:basedOn w:val="a"/>
    <w:uiPriority w:val="34"/>
    <w:qFormat/>
    <w:rsid w:val="00882B1B"/>
    <w:pPr>
      <w:spacing w:line="240" w:lineRule="auto"/>
      <w:ind w:left="720"/>
      <w:contextualSpacing/>
      <w:jc w:val="left"/>
    </w:pPr>
    <w:rPr>
      <w:rFonts w:asciiTheme="minorEastAsia"/>
      <w:sz w:val="22"/>
      <w:szCs w:val="24"/>
      <w14:ligatures w14:val="standardContextual"/>
    </w:rPr>
  </w:style>
  <w:style w:type="character" w:styleId="a7">
    <w:name w:val="Intense Emphasis"/>
    <w:basedOn w:val="a0"/>
    <w:uiPriority w:val="21"/>
    <w:qFormat/>
    <w:rsid w:val="00882B1B"/>
    <w:rPr>
      <w:i/>
      <w:iCs/>
      <w:color w:val="0F4761" w:themeColor="accent1" w:themeShade="BF"/>
    </w:rPr>
  </w:style>
  <w:style w:type="paragraph" w:styleId="a8">
    <w:name w:val="Intense Quote"/>
    <w:basedOn w:val="a"/>
    <w:next w:val="a"/>
    <w:link w:val="Char2"/>
    <w:uiPriority w:val="30"/>
    <w:qFormat/>
    <w:rsid w:val="00882B1B"/>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EastAsia"/>
      <w:i/>
      <w:iCs/>
      <w:color w:val="0F4761" w:themeColor="accent1" w:themeShade="BF"/>
      <w:sz w:val="22"/>
      <w:szCs w:val="24"/>
      <w14:ligatures w14:val="standardContextual"/>
    </w:rPr>
  </w:style>
  <w:style w:type="character" w:customStyle="1" w:styleId="Char2">
    <w:name w:val="강한 인용 Char"/>
    <w:basedOn w:val="a0"/>
    <w:link w:val="a8"/>
    <w:uiPriority w:val="30"/>
    <w:rsid w:val="00882B1B"/>
    <w:rPr>
      <w:i/>
      <w:iCs/>
      <w:color w:val="0F4761" w:themeColor="accent1" w:themeShade="BF"/>
    </w:rPr>
  </w:style>
  <w:style w:type="character" w:styleId="a9">
    <w:name w:val="Intense Reference"/>
    <w:basedOn w:val="a0"/>
    <w:uiPriority w:val="32"/>
    <w:qFormat/>
    <w:rsid w:val="00882B1B"/>
    <w:rPr>
      <w:b/>
      <w:bCs/>
      <w:smallCaps/>
      <w:color w:val="0F4761" w:themeColor="accent1" w:themeShade="BF"/>
      <w:spacing w:val="5"/>
    </w:rPr>
  </w:style>
  <w:style w:type="paragraph" w:styleId="aa">
    <w:name w:val="header"/>
    <w:basedOn w:val="a"/>
    <w:link w:val="Char3"/>
    <w:uiPriority w:val="99"/>
    <w:unhideWhenUsed/>
    <w:rsid w:val="00C9700B"/>
    <w:pPr>
      <w:tabs>
        <w:tab w:val="center" w:pos="4513"/>
        <w:tab w:val="right" w:pos="9026"/>
      </w:tabs>
      <w:snapToGrid w:val="0"/>
      <w:spacing w:line="240" w:lineRule="auto"/>
      <w:jc w:val="left"/>
    </w:pPr>
    <w:rPr>
      <w:rFonts w:asciiTheme="minorEastAsia"/>
      <w:sz w:val="22"/>
      <w:szCs w:val="24"/>
      <w14:ligatures w14:val="standardContextual"/>
    </w:rPr>
  </w:style>
  <w:style w:type="character" w:customStyle="1" w:styleId="Char3">
    <w:name w:val="머리글 Char"/>
    <w:basedOn w:val="a0"/>
    <w:link w:val="aa"/>
    <w:uiPriority w:val="99"/>
    <w:rsid w:val="00C9700B"/>
  </w:style>
  <w:style w:type="paragraph" w:styleId="ab">
    <w:name w:val="footer"/>
    <w:basedOn w:val="a"/>
    <w:link w:val="Char4"/>
    <w:uiPriority w:val="99"/>
    <w:unhideWhenUsed/>
    <w:rsid w:val="00C9700B"/>
    <w:pPr>
      <w:tabs>
        <w:tab w:val="center" w:pos="4513"/>
        <w:tab w:val="right" w:pos="9026"/>
      </w:tabs>
      <w:snapToGrid w:val="0"/>
      <w:spacing w:line="240" w:lineRule="auto"/>
      <w:jc w:val="left"/>
    </w:pPr>
    <w:rPr>
      <w:rFonts w:asciiTheme="minorEastAsia"/>
      <w:sz w:val="22"/>
      <w:szCs w:val="24"/>
      <w14:ligatures w14:val="standardContextual"/>
    </w:rPr>
  </w:style>
  <w:style w:type="character" w:customStyle="1" w:styleId="Char4">
    <w:name w:val="바닥글 Char"/>
    <w:basedOn w:val="a0"/>
    <w:link w:val="ab"/>
    <w:uiPriority w:val="99"/>
    <w:rsid w:val="00C9700B"/>
  </w:style>
  <w:style w:type="paragraph" w:customStyle="1" w:styleId="AuthorsFull">
    <w:name w:val="Authors Full"/>
    <w:basedOn w:val="a"/>
    <w:rsid w:val="00C9700B"/>
    <w:pPr>
      <w:widowControl/>
      <w:wordWrap/>
      <w:autoSpaceDE/>
      <w:autoSpaceDN/>
      <w:spacing w:after="0" w:line="240" w:lineRule="auto"/>
      <w:jc w:val="left"/>
    </w:pPr>
    <w:rPr>
      <w:rFonts w:ascii="Times New Roman" w:eastAsia="MS Mincho" w:hAnsi="Times New Roman" w:cs="Times New Roman"/>
      <w:i/>
      <w:kern w:val="0"/>
      <w:sz w:val="24"/>
      <w:szCs w:val="24"/>
      <w:lang w:eastAsia="ja-JP"/>
    </w:rPr>
  </w:style>
  <w:style w:type="paragraph" w:customStyle="1" w:styleId="Tableofcontents">
    <w:name w:val="Table of contents"/>
    <w:basedOn w:val="a"/>
    <w:autoRedefine/>
    <w:rsid w:val="008A5724"/>
    <w:pPr>
      <w:widowControl/>
      <w:wordWrap/>
      <w:autoSpaceDE/>
      <w:autoSpaceDN/>
      <w:spacing w:before="240" w:after="0" w:line="480" w:lineRule="auto"/>
    </w:pPr>
    <w:rPr>
      <w:rFonts w:ascii="Times New Roman" w:hAnsi="Times New Roman" w:cs="Times New Roman"/>
      <w:color w:val="000000" w:themeColor="text1"/>
      <w:kern w:val="0"/>
      <w:sz w:val="24"/>
      <w:szCs w:val="24"/>
    </w:rPr>
  </w:style>
  <w:style w:type="paragraph" w:customStyle="1" w:styleId="Title2">
    <w:name w:val="Title2"/>
    <w:basedOn w:val="a"/>
    <w:rsid w:val="00C9700B"/>
    <w:pPr>
      <w:widowControl/>
      <w:wordWrap/>
      <w:autoSpaceDE/>
      <w:autoSpaceDN/>
      <w:spacing w:after="0" w:line="240" w:lineRule="auto"/>
      <w:jc w:val="left"/>
    </w:pPr>
    <w:rPr>
      <w:rFonts w:ascii="Times New Roman" w:eastAsia="MS Mincho" w:hAnsi="Times New Roman" w:cs="Times New Roman"/>
      <w:b/>
      <w:kern w:val="0"/>
      <w:sz w:val="24"/>
      <w:szCs w:val="24"/>
      <w:lang w:eastAsia="ja-JP"/>
    </w:rPr>
  </w:style>
  <w:style w:type="paragraph" w:customStyle="1" w:styleId="Addresses">
    <w:name w:val="Addresses"/>
    <w:basedOn w:val="a"/>
    <w:rsid w:val="00C9700B"/>
    <w:pPr>
      <w:widowControl/>
      <w:wordWrap/>
      <w:autoSpaceDE/>
      <w:autoSpaceDN/>
      <w:spacing w:after="0" w:line="240" w:lineRule="auto"/>
      <w:jc w:val="left"/>
    </w:pPr>
    <w:rPr>
      <w:rFonts w:ascii="Times New Roman" w:eastAsia="MS Mincho" w:hAnsi="Times New Roman" w:cs="Times New Roman"/>
      <w:kern w:val="0"/>
      <w:sz w:val="24"/>
      <w:szCs w:val="24"/>
      <w:lang w:eastAsia="ja-JP"/>
    </w:rPr>
  </w:style>
  <w:style w:type="character" w:styleId="ac">
    <w:name w:val="Hyperlink"/>
    <w:uiPriority w:val="99"/>
    <w:unhideWhenUsed/>
    <w:rsid w:val="00C9700B"/>
    <w:rPr>
      <w:color w:val="0563C1"/>
      <w:u w:val="single"/>
    </w:rPr>
  </w:style>
  <w:style w:type="character" w:styleId="ad">
    <w:name w:val="annotation reference"/>
    <w:basedOn w:val="a0"/>
    <w:unhideWhenUsed/>
    <w:rsid w:val="00EF5532"/>
    <w:rPr>
      <w:sz w:val="18"/>
      <w:szCs w:val="18"/>
    </w:rPr>
  </w:style>
  <w:style w:type="paragraph" w:styleId="ae">
    <w:name w:val="annotation text"/>
    <w:basedOn w:val="a"/>
    <w:link w:val="Char5"/>
    <w:uiPriority w:val="99"/>
    <w:unhideWhenUsed/>
    <w:rsid w:val="00EF5532"/>
    <w:pPr>
      <w:spacing w:line="240" w:lineRule="auto"/>
      <w:jc w:val="left"/>
    </w:pPr>
    <w:rPr>
      <w:rFonts w:asciiTheme="minorEastAsia"/>
      <w:sz w:val="22"/>
      <w:szCs w:val="24"/>
      <w14:ligatures w14:val="standardContextual"/>
    </w:rPr>
  </w:style>
  <w:style w:type="character" w:customStyle="1" w:styleId="Char5">
    <w:name w:val="메모 텍스트 Char"/>
    <w:basedOn w:val="a0"/>
    <w:link w:val="ae"/>
    <w:uiPriority w:val="99"/>
    <w:rsid w:val="00EF5532"/>
  </w:style>
  <w:style w:type="paragraph" w:styleId="af">
    <w:name w:val="Normal (Web)"/>
    <w:basedOn w:val="a"/>
    <w:uiPriority w:val="99"/>
    <w:unhideWhenUsed/>
    <w:rsid w:val="000E2A27"/>
    <w:pPr>
      <w:spacing w:line="240" w:lineRule="auto"/>
      <w:jc w:val="left"/>
    </w:pPr>
    <w:rPr>
      <w:rFonts w:ascii="Times New Roman" w:hAnsi="Times New Roman" w:cs="Times New Roman"/>
      <w:sz w:val="24"/>
      <w:szCs w:val="24"/>
      <w14:ligatures w14:val="standardContextual"/>
    </w:rPr>
  </w:style>
  <w:style w:type="table" w:styleId="60">
    <w:name w:val="Grid Table 6 Colorful"/>
    <w:basedOn w:val="a1"/>
    <w:uiPriority w:val="51"/>
    <w:rsid w:val="000E2A27"/>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OPHeader">
    <w:name w:val="IOPHeader"/>
    <w:basedOn w:val="aa"/>
    <w:link w:val="IOPHeaderChar"/>
    <w:qFormat/>
    <w:rsid w:val="0086145E"/>
    <w:pPr>
      <w:widowControl/>
      <w:pBdr>
        <w:bottom w:val="single" w:sz="4" w:space="1" w:color="auto"/>
      </w:pBdr>
      <w:wordWrap/>
      <w:autoSpaceDE/>
      <w:autoSpaceDN/>
      <w:snapToGrid/>
      <w:spacing w:after="0"/>
    </w:pPr>
    <w:rPr>
      <w:rFonts w:ascii="Calibri" w:hAnsi="Calibri" w:cs="Times New Roman"/>
      <w:kern w:val="0"/>
      <w:szCs w:val="22"/>
      <w:lang w:val="en-GB" w:eastAsia="en-US"/>
      <w14:ligatures w14:val="none"/>
    </w:rPr>
  </w:style>
  <w:style w:type="character" w:customStyle="1" w:styleId="IOPHeaderChar">
    <w:name w:val="IOPHeader Char"/>
    <w:basedOn w:val="Char3"/>
    <w:link w:val="IOPHeader"/>
    <w:rsid w:val="0086145E"/>
    <w:rPr>
      <w:rFonts w:ascii="Calibri" w:hAnsi="Calibri" w:cs="Times New Roman"/>
      <w:kern w:val="0"/>
      <w:szCs w:val="22"/>
      <w:lang w:val="en-GB" w:eastAsia="en-US"/>
      <w14:ligatures w14:val="none"/>
    </w:rPr>
  </w:style>
  <w:style w:type="character" w:customStyle="1" w:styleId="10">
    <w:name w:val="확인되지 않은 멘션1"/>
    <w:basedOn w:val="a0"/>
    <w:uiPriority w:val="99"/>
    <w:semiHidden/>
    <w:unhideWhenUsed/>
    <w:rsid w:val="003A3D70"/>
    <w:rPr>
      <w:color w:val="605E5C"/>
      <w:shd w:val="clear" w:color="auto" w:fill="E1DFDD"/>
    </w:rPr>
  </w:style>
  <w:style w:type="table" w:styleId="af0">
    <w:name w:val="Table Grid"/>
    <w:basedOn w:val="a1"/>
    <w:uiPriority w:val="39"/>
    <w:rsid w:val="000A193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uiPriority w:val="1"/>
    <w:qFormat/>
    <w:rsid w:val="00774AA7"/>
    <w:pPr>
      <w:widowControl w:val="0"/>
      <w:wordWrap w:val="0"/>
      <w:autoSpaceDE w:val="0"/>
      <w:autoSpaceDN w:val="0"/>
      <w:spacing w:after="0"/>
      <w:jc w:val="both"/>
    </w:pPr>
    <w:rPr>
      <w:rFonts w:asciiTheme="minorHAnsi"/>
      <w:sz w:val="20"/>
      <w:szCs w:val="22"/>
      <w14:ligatures w14:val="none"/>
    </w:rPr>
  </w:style>
  <w:style w:type="character" w:styleId="af2">
    <w:name w:val="Unresolved Mention"/>
    <w:basedOn w:val="a0"/>
    <w:uiPriority w:val="99"/>
    <w:semiHidden/>
    <w:unhideWhenUsed/>
    <w:rsid w:val="00F40C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gh@yonsei.ac.kr"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dbrophd@syu.ac.kr"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4958</TotalTime>
  <Pages>9</Pages>
  <Words>796</Words>
  <Characters>4543</Characters>
  <Application>Microsoft Office Word</Application>
  <DocSecurity>0</DocSecurity>
  <Lines>37</Lines>
  <Paragraphs>10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Gun Hwan Kim</cp:lastModifiedBy>
  <cp:revision>99</cp:revision>
  <dcterms:created xsi:type="dcterms:W3CDTF">2025-08-14T08:29:00Z</dcterms:created>
  <dcterms:modified xsi:type="dcterms:W3CDTF">2026-09-23T08:00:00Z</dcterms:modified>
</cp:coreProperties>
</file>