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AAF61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>Preoperative diffusion-perivascular MRI burden and postoperative delirium after subthalamic nucleus deep brain stimulation in Parkinson disease</w:t>
      </w:r>
    </w:p>
    <w:p w14:paraId="11F3EB72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bCs/>
          <w:sz w:val="24"/>
          <w:szCs w:val="24"/>
        </w:rPr>
      </w:pPr>
    </w:p>
    <w:p w14:paraId="4266E9A2">
      <w:pPr>
        <w:pStyle w:val="2"/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Peng Chen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Chi Xiong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Manli Jiang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3 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Ce Zhang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Shanshan Wang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Hu He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>, Jianmin Si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2,4,5,*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 xml:space="preserve"> , Chaoshi Niu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1,2,4,*</w:t>
      </w:r>
      <w:r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77A38A3">
      <w:pPr>
        <w:pStyle w:val="2"/>
        <w:rPr>
          <w:rFonts w:hint="default" w:ascii="Times New Roman Regular" w:hAnsi="Times New Roman Regular" w:eastAsia="ArialMT" w:cs="Times New Roman Regular"/>
          <w:color w:val="000000"/>
          <w:kern w:val="0"/>
          <w:sz w:val="21"/>
          <w:szCs w:val="21"/>
          <w:lang w:val="en-US" w:eastAsia="zh-CN" w:bidi="ar"/>
        </w:rPr>
      </w:pPr>
    </w:p>
    <w:p w14:paraId="40526D06">
      <w:pPr>
        <w:pStyle w:val="2"/>
        <w:rPr>
          <w:rFonts w:hint="default" w:ascii="Times New Roman Regular" w:hAnsi="Times New Roman Regular" w:cs="Times New Roman Regular"/>
          <w:sz w:val="20"/>
          <w:szCs w:val="20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Supplementary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sz w:val="20"/>
          <w:szCs w:val="20"/>
        </w:rPr>
        <w:t>Figure 1. Study design and analysis hierarchy.</w:t>
      </w:r>
    </w:p>
    <w:p w14:paraId="1A9BD7B6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t>a, Participant flow from evaluation for bilateral STN-DBS to the final PD cohort. Healthy controls supplied the internal MRI reference. b, Construction of diffusion and perivascular burdens from age- and sex-adjusted healthy-control residual z scores. Signs were aligned so that lower FA and DTI-ALPS and higher MD, RD, and BG-EPVS contributed to higher burden. The combined score gave each domain equal weight. c, The primary Firth logistic analysis of POD occurrence, secondary component and within-POD analyses, exploratory morphometry, and exploratory internal prediction. The diagram depicts the analytical sequence.</w:t>
      </w:r>
    </w:p>
    <w:p w14:paraId="0B089B5B">
      <w:pPr>
        <w:jc w:val="center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114300" distR="114300">
            <wp:extent cx="8169275" cy="3213735"/>
            <wp:effectExtent l="0" t="0" r="9525" b="12065"/>
            <wp:docPr id="1" name="Picture 1" descr="Figure 1. Study design and analysis hierarch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gure 1. Study design and analysis hierarchy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69275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0C2A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Supplementary Table 1. Detailed participant characteristics and statistical test information.</w:t>
      </w:r>
    </w:p>
    <w:p w14:paraId="63FAD15A">
      <w:pPr>
        <w:keepNext/>
        <w:spacing w:before="0" w:after="10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DB15EC9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 </w:t>
      </w:r>
    </w:p>
    <w:tbl>
      <w:tblPr>
        <w:tblStyle w:val="4"/>
        <w:tblW w:w="1411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368"/>
        <w:gridCol w:w="1368"/>
        <w:gridCol w:w="1368"/>
        <w:gridCol w:w="835"/>
        <w:gridCol w:w="2563"/>
        <w:gridCol w:w="979"/>
        <w:gridCol w:w="2534"/>
      </w:tblGrid>
      <w:tr w14:paraId="3D1A5949">
        <w:trPr>
          <w:tblHeader/>
        </w:trPr>
        <w:tc>
          <w:tcPr>
            <w:tcW w:w="309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2AC6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36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949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HC (n=32)</w:t>
            </w:r>
          </w:p>
        </w:tc>
        <w:tc>
          <w:tcPr>
            <w:tcW w:w="136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A2BC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Non-POD (n=70)</w:t>
            </w:r>
          </w:p>
        </w:tc>
        <w:tc>
          <w:tcPr>
            <w:tcW w:w="136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72E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POD (n=30)</w:t>
            </w:r>
          </w:p>
        </w:tc>
        <w:tc>
          <w:tcPr>
            <w:tcW w:w="83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4BA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256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034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Statistical test</w:t>
            </w:r>
          </w:p>
        </w:tc>
        <w:tc>
          <w:tcPr>
            <w:tcW w:w="97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542F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Effect size</w:t>
            </w:r>
          </w:p>
        </w:tc>
        <w:tc>
          <w:tcPr>
            <w:tcW w:w="253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5BF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Effect-size definition</w:t>
            </w:r>
          </w:p>
        </w:tc>
      </w:tr>
      <w:tr w14:paraId="50D89437">
        <w:tc>
          <w:tcPr>
            <w:tcW w:w="14111" w:type="dxa"/>
            <w:gridSpan w:val="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5" w:type="dxa"/>
              <w:left w:w="90" w:type="dxa"/>
              <w:bottom w:w="35" w:type="dxa"/>
              <w:right w:w="90" w:type="dxa"/>
            </w:tcMar>
          </w:tcPr>
          <w:p w14:paraId="788977F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/>
                <w:color w:val="000000"/>
                <w:sz w:val="20"/>
                <w:szCs w:val="20"/>
              </w:rPr>
              <w:t>Demographic and morphometric covariates</w:t>
            </w:r>
          </w:p>
        </w:tc>
      </w:tr>
      <w:tr w14:paraId="05F9738F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45186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3AB80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60.06 (6.28)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258F7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61.16 (6.04)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C6961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59.50 (6.39)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4C46F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A9937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ANOVA, F=0.845, df2=61.7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931DB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-0.267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B263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2E7094A9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E47C9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Sex</w:t>
            </w: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  <w:lang w:val="en-US"/>
              </w:rPr>
              <w:t xml:space="preserve"> (m)</w:t>
            </w: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8702F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17 (53.1%)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B370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42 (60.0%)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21734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17 (56.7%)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A33C1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7876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Pearson chi-square, χ²=0.438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340FE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AF58C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Risk difference (POD − non-POD)</w:t>
            </w:r>
          </w:p>
        </w:tc>
      </w:tr>
      <w:tr w14:paraId="4EB40227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8B2C1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Total intracranial volume, m</w:t>
            </w: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  <w:lang w:val="en-US"/>
              </w:rPr>
              <w:t>m</w:t>
            </w: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E9E3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1470.97 (156.08)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2EEB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1504.53 (136.42)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AECD0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1523.50 (125.81)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2C465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65871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ANOVA, F=1.065, df2=62.6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0101E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C49E3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6CF928DF">
        <w:tc>
          <w:tcPr>
            <w:tcW w:w="14111" w:type="dxa"/>
            <w:gridSpan w:val="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5" w:type="dxa"/>
              <w:left w:w="90" w:type="dxa"/>
              <w:bottom w:w="35" w:type="dxa"/>
              <w:right w:w="90" w:type="dxa"/>
            </w:tcMar>
          </w:tcPr>
          <w:p w14:paraId="2A290C5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/>
                <w:color w:val="000000"/>
                <w:sz w:val="20"/>
                <w:szCs w:val="20"/>
              </w:rPr>
              <w:t>Parkinson disease and perioperative characteristics</w:t>
            </w:r>
          </w:p>
        </w:tc>
      </w:tr>
      <w:tr w14:paraId="34BB763C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524A5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Education, years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0AAB0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0D8D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10.03 (2.26)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D429B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8.87 (2.94)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DAAB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24C0D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t=-1.930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0F14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-0.464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7DEA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3B5BC6DD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9E7B3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Disease duration, years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F0E87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C881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9.53 (2.35)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78AE2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10.00 (2.73)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D3621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E4CA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t=0.825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E1EA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70007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14B11E36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4BD47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Levodopa equivalent daily dose, mg/day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B5938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9A00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472.86 (118.84)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ABD22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514.50 (211.49)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28026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0CA0C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t=1.012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0404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4377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64806C3E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3EB8E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Hoehn and Yahr stage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5F9D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1244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3.5 [3.0, 4.0]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3ECAE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3.0 [3.0, 4.0]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F178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4726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Mann–Whitney U=955.5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D68E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-0.090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4F6FA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Rank-biserial correlation (POD − non-POD)</w:t>
            </w:r>
          </w:p>
        </w:tc>
      </w:tr>
      <w:tr w14:paraId="3E1C620B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3C1C2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MDS-UPDRS Part III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3BC4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6C3BC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56.73 (11.05)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13C0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56.77 (12.22)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232F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03748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t=0.015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75CA8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0723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70913319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70CD4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Mini-Mental State Examination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BF57B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3BE65F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27.21 (1.17)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9744A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26.63 (1.25)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F754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B9556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t=-2.179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A37A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-0.484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4671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2084B5C4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A2D0C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Hamilton Depression Rating Scale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6AAB3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134B1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15.69 (3.19)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7A66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15.33 (3.45)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46ED63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95714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t=-0.479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0391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9854A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6727E930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11EAF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Hamilton Anxiety Rating Scale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8ED7D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84DC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15.31 (2.55)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5F2FA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15.47 (2.87)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4699A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E4C8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t=0.251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2D1A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F487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1AEB049C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9ED85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Non-Motor Symptoms Scale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62325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60E1B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41.13 (12.52)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914D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43.20 (16.44)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C68E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090AF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t=0.618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7F5D2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BFFE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38A73632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59D67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Parkinson's Disease Sleep Scale score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0F7C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74218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104.23 (14.04)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3E751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101.33 (12.25)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86E8D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DA0DB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t=-1.036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FD618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-0.212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6DE5E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238AB73D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62415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Local anesthesia time, min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5A1E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03C6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32.73 (5.45)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D617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33.20 (6.28)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EB7BE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35EB5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t=0.357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D590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504DB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34A8A6A9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4CEFF0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General anesthesia time, min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9E45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90F0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65.36 (8.01)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4C6B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66.23 (7.97)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DFB07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3C50C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Welch t=0.503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EE1E3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B4FC1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Hedges g (POD − non-POD)</w:t>
            </w:r>
          </w:p>
        </w:tc>
      </w:tr>
      <w:tr w14:paraId="0FE02CAD">
        <w:tc>
          <w:tcPr>
            <w:tcW w:w="14111" w:type="dxa"/>
            <w:gridSpan w:val="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5" w:type="dxa"/>
              <w:left w:w="90" w:type="dxa"/>
              <w:bottom w:w="35" w:type="dxa"/>
              <w:right w:w="90" w:type="dxa"/>
            </w:tcMar>
          </w:tcPr>
          <w:p w14:paraId="3DE8DA2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/>
                <w:color w:val="000000"/>
                <w:sz w:val="20"/>
                <w:szCs w:val="20"/>
              </w:rPr>
              <w:t>Postoperative delirium outcomes</w:t>
            </w:r>
          </w:p>
        </w:tc>
      </w:tr>
      <w:tr w14:paraId="327FE56A">
        <w:tc>
          <w:tcPr>
            <w:tcW w:w="3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8BC65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0720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50C66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CC1EE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2.0 [1.0, 3.0]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46651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25F9E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Descriptive only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BBFB8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DE6F7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</w:tr>
      <w:tr w14:paraId="35738F92">
        <w:tc>
          <w:tcPr>
            <w:tcW w:w="309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DAEA4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E81B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00486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A00D9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4.0 [3.0, 5.0]</w:t>
            </w:r>
          </w:p>
        </w:tc>
        <w:tc>
          <w:tcPr>
            <w:tcW w:w="83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A0DB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6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1C4C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Descriptive only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6804A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3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AF80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—</w:t>
            </w:r>
          </w:p>
        </w:tc>
      </w:tr>
    </w:tbl>
    <w:p w14:paraId="633F1573">
      <w:pPr>
        <w:keepNext w:val="0"/>
        <w:spacing w:before="60" w:after="10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 w:val="0"/>
          <w:i/>
          <w:color w:val="555555"/>
          <w:sz w:val="20"/>
          <w:szCs w:val="20"/>
        </w:rPr>
        <w:t xml:space="preserve">Note: Values are mean (SD), median [IQR], or n (%). P values compare all three groups when HC data are available and compare POD versus non-POD for PD-only variables. </w:t>
      </w:r>
    </w:p>
    <w:p w14:paraId="4EF97284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 w14:paraId="52DA3FC3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Supplementary Table 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>2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. Global tract-diffusion adjusted estimates, and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pairwise contrasts.</w:t>
      </w:r>
    </w:p>
    <w:p w14:paraId="305D2C66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</w:pPr>
    </w:p>
    <w:p w14:paraId="48BF6131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Six-tract adjusted marginal means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4"/>
        <w:gridCol w:w="1931"/>
        <w:gridCol w:w="1159"/>
        <w:gridCol w:w="4764"/>
        <w:gridCol w:w="1494"/>
      </w:tblGrid>
      <w:tr w14:paraId="1D2DA530">
        <w:trPr>
          <w:tblHeader/>
        </w:trPr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1D24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10B0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1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43ABF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56D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Adjusted estimate (95% CI)</w:t>
            </w:r>
          </w:p>
        </w:tc>
        <w:tc>
          <w:tcPr>
            <w:tcW w:w="149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989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</w:tr>
      <w:tr w14:paraId="7DFA752F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6B82A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33849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6A585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A1D8E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0.540 (0.527 to 0.553)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E5BE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</w:tr>
      <w:tr w14:paraId="4987298C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C4D3D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E269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02FD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B6756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0.519 (0.510 to 0.528)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778C3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0.005</w:t>
            </w:r>
          </w:p>
        </w:tc>
      </w:tr>
      <w:tr w14:paraId="0E9EBB10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CD4F8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97002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94BB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2B369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0.500 (0.485 to 0.515)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1626F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</w:tr>
      <w:tr w14:paraId="5AD70CC7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3F3F7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7D62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7FA25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D170A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0.000634 (0.000618 to 0.000651)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2A990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0.000009</w:t>
            </w:r>
          </w:p>
        </w:tc>
      </w:tr>
      <w:tr w14:paraId="415F96A3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767C6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37517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4D936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015CE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0.000675 (0.000650 to 0.000700)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5EE383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0.000013</w:t>
            </w:r>
          </w:p>
        </w:tc>
      </w:tr>
      <w:tr w14:paraId="58B69A1A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927A1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7F646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3AFCB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1B3F1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0.000756 (0.000722 to 0.000790)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E4211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0.000017</w:t>
            </w:r>
          </w:p>
        </w:tc>
      </w:tr>
      <w:tr w14:paraId="4FD747B5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8145E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1688F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E5ED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4013F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0.000415 (0.000397 to 0.000434)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3745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0.000009</w:t>
            </w:r>
          </w:p>
        </w:tc>
      </w:tr>
      <w:tr w14:paraId="06009F09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3A771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9BAAD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4751D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823D0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0.000462 (0.000442 to 0.000483)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DBEA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0.000010</w:t>
            </w:r>
          </w:p>
        </w:tc>
      </w:tr>
      <w:tr w14:paraId="35D2BE4A"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E06D2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93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DD60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D7F08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3EBDC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0.000528 (0.000498 to 0.000559)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E1946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</w:tr>
    </w:tbl>
    <w:p w14:paraId="0327AF4C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7E22945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Six-tract pairwise contrasts</w:t>
      </w:r>
    </w:p>
    <w:tbl>
      <w:tblPr>
        <w:tblStyle w:val="4"/>
        <w:tblW w:w="1411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6"/>
        <w:gridCol w:w="1835"/>
        <w:gridCol w:w="2919"/>
        <w:gridCol w:w="967"/>
        <w:gridCol w:w="967"/>
        <w:gridCol w:w="1168"/>
        <w:gridCol w:w="1418"/>
        <w:gridCol w:w="1751"/>
      </w:tblGrid>
      <w:tr w14:paraId="0094A7A9">
        <w:trPr>
          <w:tblHeader/>
        </w:trPr>
        <w:tc>
          <w:tcPr>
            <w:tcW w:w="308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0585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83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332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291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8C92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Difference (95% CI)</w:t>
            </w:r>
          </w:p>
        </w:tc>
        <w:tc>
          <w:tcPr>
            <w:tcW w:w="96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FADB7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  <w:tc>
          <w:tcPr>
            <w:tcW w:w="96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EA2B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16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083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41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08BD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Standardized effect</w:t>
            </w:r>
          </w:p>
        </w:tc>
        <w:tc>
          <w:tcPr>
            <w:tcW w:w="175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627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Adverse-direction standardized effect</w:t>
            </w:r>
          </w:p>
        </w:tc>
      </w:tr>
      <w:tr w14:paraId="2D2AE1AD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87568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5E53E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80FC5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-0.021 (-0.037 to -0.004)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BF81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E5D50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8BD7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EA4B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-0.540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F98B4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0.540</w:t>
            </w:r>
          </w:p>
        </w:tc>
      </w:tr>
      <w:tr w14:paraId="4608C913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D375F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C7C32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B15CB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-0.040 (-0.060 to -0.020)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789D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75A26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B4E5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8ABF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-1.050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6E413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1.050</w:t>
            </w:r>
          </w:p>
        </w:tc>
      </w:tr>
      <w:tr w14:paraId="2ABD262E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99E2B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3B0BA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92925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-0.019 (-0.037 to -0.002)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46F44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E1955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676FB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DB330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-0.510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EDF7A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0.510</w:t>
            </w:r>
          </w:p>
        </w:tc>
      </w:tr>
      <w:tr w14:paraId="115CA133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51F1B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9313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DB0A1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0.000040 (0.000010 to 0.000071)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7C37F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9F3B6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EC22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5F890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C9D9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0.444</w:t>
            </w:r>
          </w:p>
        </w:tc>
      </w:tr>
      <w:tr w14:paraId="6E915E4B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02FBF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D56D6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2EAFA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0.000121 (0.000084 to 0.000158)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3C8AE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EBFED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AD3A0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A71AD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1.333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C101A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1.333</w:t>
            </w:r>
          </w:p>
        </w:tc>
      </w:tr>
      <w:tr w14:paraId="6D9CA2A4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4B195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CCDB3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57969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0.000081 (0.000038 to 0.000123)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10F3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87996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EFBA7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6F93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A6079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0.888</w:t>
            </w:r>
          </w:p>
        </w:tc>
      </w:tr>
      <w:tr w14:paraId="317FAA1F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A8507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41039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EE99E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0.000047 (0.000019 to 0.000075)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6E676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2AFD6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4F6F2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534C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9DBFC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0.601</w:t>
            </w:r>
          </w:p>
        </w:tc>
      </w:tr>
      <w:tr w14:paraId="5C887B7D">
        <w:tc>
          <w:tcPr>
            <w:tcW w:w="30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E4D24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7BD71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774ED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0.000113 (0.000078 to 0.000149)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09486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4EE9C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9C30B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DB4EE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1.445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F303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1.445</w:t>
            </w:r>
          </w:p>
        </w:tc>
      </w:tr>
      <w:tr w14:paraId="569E5823">
        <w:tc>
          <w:tcPr>
            <w:tcW w:w="308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F1AB1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183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F250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91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DB18F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0.000066 (0.000029 to 0.000103)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0132A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0.000019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242E6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6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5E5F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580B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75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E806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0.844</w:t>
            </w:r>
          </w:p>
        </w:tc>
      </w:tr>
    </w:tbl>
    <w:p w14:paraId="67EE40B3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E96579E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956B16B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 w14:paraId="105FC392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Supplementary Table 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>3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. Tract-level diffusion pairwise contrasts.</w:t>
      </w:r>
    </w:p>
    <w:p w14:paraId="51DBE8D6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</w:pPr>
    </w:p>
    <w:p w14:paraId="73995EAE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 </w:t>
      </w:r>
    </w:p>
    <w:tbl>
      <w:tblPr>
        <w:tblStyle w:val="4"/>
        <w:tblW w:w="1411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054"/>
        <w:gridCol w:w="1723"/>
        <w:gridCol w:w="2741"/>
        <w:gridCol w:w="908"/>
        <w:gridCol w:w="908"/>
        <w:gridCol w:w="1096"/>
        <w:gridCol w:w="1331"/>
        <w:gridCol w:w="1645"/>
      </w:tblGrid>
      <w:tr w14:paraId="56B6E29A">
        <w:trPr>
          <w:tblHeader/>
        </w:trPr>
        <w:tc>
          <w:tcPr>
            <w:tcW w:w="7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6CE9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Metric</w:t>
            </w:r>
          </w:p>
        </w:tc>
        <w:tc>
          <w:tcPr>
            <w:tcW w:w="305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436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Tract</w:t>
            </w:r>
          </w:p>
        </w:tc>
        <w:tc>
          <w:tcPr>
            <w:tcW w:w="172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35D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274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687A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Difference (95% CI)</w:t>
            </w:r>
          </w:p>
        </w:tc>
        <w:tc>
          <w:tcPr>
            <w:tcW w:w="90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59BE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  <w:tc>
          <w:tcPr>
            <w:tcW w:w="90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2DBD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09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3929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33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1B28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Standardized effect</w:t>
            </w:r>
          </w:p>
        </w:tc>
        <w:tc>
          <w:tcPr>
            <w:tcW w:w="164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D91BF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Adverse-direction standardized effect</w:t>
            </w:r>
          </w:p>
        </w:tc>
      </w:tr>
      <w:tr w14:paraId="7C610F35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A12A1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9BFCD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089CA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8C8A9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-0.017 (-0.040 to 0.006)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9B482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D466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923B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E15EE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-0.325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166F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0.325</w:t>
            </w:r>
          </w:p>
        </w:tc>
      </w:tr>
      <w:tr w14:paraId="0934CC0C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ACFE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2FA67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32DDA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71F1C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-0.039 (-0.067 to -0.010)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4D2E1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6C956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EB27F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D081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-0.748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D90F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0.748</w:t>
            </w:r>
          </w:p>
        </w:tc>
      </w:tr>
      <w:tr w14:paraId="01C807CF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4973C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BFF59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5D389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A68C9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-0.022 (-0.046 to 0.003)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C69F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D550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4856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A02B5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-0.423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C3DFA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0.423</w:t>
            </w:r>
          </w:p>
        </w:tc>
      </w:tr>
      <w:tr w14:paraId="23BD192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E304B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A730E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D821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57D5E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-0.020 (-0.038 to -0.003)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05BF2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F8236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6699D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B5F4A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-0.540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7CBEB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0.540</w:t>
            </w:r>
          </w:p>
        </w:tc>
      </w:tr>
      <w:tr w14:paraId="7EBDB61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03DC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3F77F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5FC1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D5194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-0.036 (-0.057 to -0.015)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0DB92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0C40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77752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5D47D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-0.961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1ADAC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0.961</w:t>
            </w:r>
          </w:p>
        </w:tc>
      </w:tr>
      <w:tr w14:paraId="660E484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9B66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950C5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7CA97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12377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-0.016 (-0.033 to 0.001)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BFE9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79C23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EAD2E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60ED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-0.421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0310E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0.421</w:t>
            </w:r>
          </w:p>
        </w:tc>
      </w:tr>
      <w:tr w14:paraId="50F31959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8B0E7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E8FA1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1C04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3A1D9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-0.035 (-0.052 to -0.018)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74D0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C5AB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7D73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12ABE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-0.861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CD013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0.861</w:t>
            </w:r>
          </w:p>
        </w:tc>
      </w:tr>
      <w:tr w14:paraId="7F242BC5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D5F3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19F7F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F34D2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770BA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-0.055 (-0.076 to -0.034)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5617D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C685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F4CCA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6E9D7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-1.357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0490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1.357</w:t>
            </w:r>
          </w:p>
        </w:tc>
      </w:tr>
      <w:tr w14:paraId="01DCF9A3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D116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8E7C1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83422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5319A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-0.020 (-0.039 to -0.001)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DFED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E385E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2A9E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2B69D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-0.497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84ED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0.497</w:t>
            </w:r>
          </w:p>
        </w:tc>
      </w:tr>
      <w:tr w14:paraId="1427C140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A6E3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C4014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67DFE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56FE0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-0.022 (-0.036 to -0.007)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5001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3AA4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42916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11395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-0.629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76FF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0.629</w:t>
            </w:r>
          </w:p>
        </w:tc>
      </w:tr>
      <w:tr w14:paraId="11EBFE73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9BB1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E8B16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56AA4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4242A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-0.040 (-0.057 to -0.023)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3F862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54AF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6A86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D243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-1.166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49276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1.166</w:t>
            </w:r>
          </w:p>
        </w:tc>
      </w:tr>
      <w:tr w14:paraId="0A33A033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A1D7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D2B8A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8C03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9DC1A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-0.019 (-0.034 to -0.003)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39272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C7D24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3D626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26704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-0.537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36446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0.537</w:t>
            </w:r>
          </w:p>
        </w:tc>
      </w:tr>
      <w:tr w14:paraId="38F0F8EE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C977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AD715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83FC1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77A08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-0.016 (-0.029 to -0.002)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71B5C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C98B0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FCDEB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EA38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-0.487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1DDD7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0.487</w:t>
            </w:r>
          </w:p>
        </w:tc>
      </w:tr>
      <w:tr w14:paraId="6D7AC8C5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7465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59B4F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0B72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3060D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-0.031 (-0.049 to -0.014)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B22DE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85CEC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12FA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6F632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-0.977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F679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0.977</w:t>
            </w:r>
          </w:p>
        </w:tc>
      </w:tr>
      <w:tr w14:paraId="78E62D9F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F97FA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2FD05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9C193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36184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-0.016 (-0.031 to -0.000)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47336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C7FC7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45D0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D2BB7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248FA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0.491</w:t>
            </w:r>
          </w:p>
        </w:tc>
      </w:tr>
      <w:tr w14:paraId="11758CE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57C9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3860B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CFEBE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68B7A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-0.009 (-0.028 to 0.011)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CDFD9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8DEF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2A56C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9F1D9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57E0C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0.191</w:t>
            </w:r>
          </w:p>
        </w:tc>
      </w:tr>
      <w:tr w14:paraId="6C94974A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3C694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F3788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ABF7B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64EF1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-0.032 (-0.055 to -0.009)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4732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22A6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C4308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E09A7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-0.691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E0DBC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0.691</w:t>
            </w:r>
          </w:p>
        </w:tc>
      </w:tr>
      <w:tr w14:paraId="322EC248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B15DE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FA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83D4F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5A8A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AF0C2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-0.023 (-0.044 to -0.002)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2DCA0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54CED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0D9A6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89A77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-0.500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4B2A9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0.500</w:t>
            </w:r>
          </w:p>
        </w:tc>
      </w:tr>
      <w:tr w14:paraId="1B9CB29D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4A19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E74C0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C3B09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5442B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0.000029 (-0.000011 to 0.000068)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1D2D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07299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FDF09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CD69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912B8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0.268</w:t>
            </w:r>
          </w:p>
        </w:tc>
      </w:tr>
      <w:tr w14:paraId="60FEB264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97497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2DE79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0EEA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DA743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0.000108 (0.000059 to 0.000157)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3718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44F1D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82BFF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8118E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C644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1.013</w:t>
            </w:r>
          </w:p>
        </w:tc>
      </w:tr>
      <w:tr w14:paraId="7BCEAD67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E09A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76C0D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EAD45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FC5C3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0.000079 (0.000029 to 0.000130)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ADC0A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5BB6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F852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5B378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E46B7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0.745</w:t>
            </w:r>
          </w:p>
        </w:tc>
      </w:tr>
      <w:tr w14:paraId="18D0FBC1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9C775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F457A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059E3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4626E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0.000036 (0.000006 to 0.000067)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4B25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6647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6E5B4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359DF9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FA66B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0.414</w:t>
            </w:r>
          </w:p>
        </w:tc>
      </w:tr>
      <w:tr w14:paraId="06E35B92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9F2C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A0F0D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5A892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33023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0.000114 (0.000078 to 0.000150)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A784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1978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B8D94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9426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1.296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468CB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1.296</w:t>
            </w:r>
          </w:p>
        </w:tc>
      </w:tr>
      <w:tr w14:paraId="6CBB8E9D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96F7B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52FA9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0D601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2C946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0.000077 (0.000037 to 0.000118)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3401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AB201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E1B0E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4A3A2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F146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0.882</w:t>
            </w:r>
          </w:p>
        </w:tc>
      </w:tr>
      <w:tr w14:paraId="01F6AE5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F79C4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5ECF7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AE818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41D19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0.000042 (0.000009 to 0.000074)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FD811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CA5C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E739A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6E300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D977E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0.440</w:t>
            </w:r>
          </w:p>
        </w:tc>
      </w:tr>
      <w:tr w14:paraId="6CC79DAE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703A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39D07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01C3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491CB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0.000124 (0.000084 to 0.000164)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B195C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B26F8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FDA16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BBDF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1.299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BB1D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1.299</w:t>
            </w:r>
          </w:p>
        </w:tc>
      </w:tr>
      <w:tr w14:paraId="6463B048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FA67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8DE31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DD7A2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E1EC9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0.000082 (0.000037 to 0.000127)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1001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44981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CB8F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F6A4B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7907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0.860</w:t>
            </w:r>
          </w:p>
        </w:tc>
      </w:tr>
      <w:tr w14:paraId="672256AA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B99A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26495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FA6C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80D91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0.000045 (0.000016 to 0.000074)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25489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22CA2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2CC9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5CA0F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B971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0.507</w:t>
            </w:r>
          </w:p>
        </w:tc>
      </w:tr>
      <w:tr w14:paraId="0604982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2F5B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8C979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4CF46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7FB93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0.000128 (0.000094 to 0.000161)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8D15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4EDE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1479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FFEC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1.433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253CD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1.433</w:t>
            </w:r>
          </w:p>
        </w:tc>
      </w:tr>
      <w:tr w14:paraId="538B5699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93E5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8C3D4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E90B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65FBE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0.000083 (0.000042 to 0.000123)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B099C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3C95B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0BEC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DE0AA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EFC4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0.926</w:t>
            </w:r>
          </w:p>
        </w:tc>
      </w:tr>
      <w:tr w14:paraId="6698DEAC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F8A61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2FB50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22C28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B0C5F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0.000049 (0.000021 to 0.000077)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6D93C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B6F5C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FFFE9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4257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48BD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0.564</w:t>
            </w:r>
          </w:p>
        </w:tc>
      </w:tr>
      <w:tr w14:paraId="7E6D7B2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4140D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EFF7A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53DA8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6154B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0.000126 (0.000093 to 0.000159)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A423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465A2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40B2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D98D6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E898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1.447</w:t>
            </w:r>
          </w:p>
        </w:tc>
      </w:tr>
      <w:tr w14:paraId="05C02399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F257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6C4FD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F84B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8C92A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0.000077 (0.000037 to 0.000117)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8A02C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0DA7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F8EE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BBB77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1F4D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0.883</w:t>
            </w:r>
          </w:p>
        </w:tc>
      </w:tr>
      <w:tr w14:paraId="123F0B8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33B42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F179F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BB150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C0F58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0.000042 (0.000010 to 0.000075)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7035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0D82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4B30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AFE7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E3DE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0.456</w:t>
            </w:r>
          </w:p>
        </w:tc>
      </w:tr>
      <w:tr w14:paraId="083B308A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7336E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50F07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C2229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D46B4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0.000127 (0.000087 to 0.000167)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0FE88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A1FE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4BA67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D2628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1.371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7F4A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1.371</w:t>
            </w:r>
          </w:p>
        </w:tc>
      </w:tr>
      <w:tr w14:paraId="7520CAB0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3DFD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MD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70BFB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5789E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AFE7B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0.000085 (0.000041 to 0.000129)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9791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3CD74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83B17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AA66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2AF68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0.915</w:t>
            </w:r>
          </w:p>
        </w:tc>
      </w:tr>
      <w:tr w14:paraId="033CA822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DBB7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BD08A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CB09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5CEC2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0.000031 (-0.000007 to 0.000069)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D4B2E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D766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B2147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950BA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E685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0.320</w:t>
            </w:r>
          </w:p>
        </w:tc>
      </w:tr>
      <w:tr w14:paraId="63E06A6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D069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208C5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0E54F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C45F1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0.000099 (0.000051 to 0.000148)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A5796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76AA9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04B77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1C234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5F4E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1.026</w:t>
            </w:r>
          </w:p>
        </w:tc>
      </w:tr>
      <w:tr w14:paraId="3505101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04FB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01C73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Anterior thalamic radiation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27A5F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3E723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0.000068 (0.000022 to 0.000115)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5BA4A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CE45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9A3D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6A06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7EB0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0.706</w:t>
            </w:r>
          </w:p>
        </w:tc>
      </w:tr>
      <w:tr w14:paraId="31C67DA9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39CCE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5E391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B6538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B895D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0.000051 (0.000024 to 0.000079)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7070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311E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E96C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3A03C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E461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0.718</w:t>
            </w:r>
          </w:p>
        </w:tc>
      </w:tr>
      <w:tr w14:paraId="615EB806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24CA2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733AA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A1F2E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21DE7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0.000110 (0.000077 to 0.000144)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DCC4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B96C0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ED33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3B343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1.542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D7682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1.542</w:t>
            </w:r>
          </w:p>
        </w:tc>
      </w:tr>
      <w:tr w14:paraId="0CC6CC13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AA69B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987C9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Corticospinal tract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1C67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3EE3A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0.000059 (0.000026 to 0.000092)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59BF5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904B5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846E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E1FA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D49F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0.823</w:t>
            </w:r>
          </w:p>
        </w:tc>
      </w:tr>
      <w:tr w14:paraId="7C13B35E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4E79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653E3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DB144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02F27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0.000055 (0.000026 to 0.000085)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6DE2C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BE32C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9364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6CE1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2959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0.690</w:t>
            </w:r>
          </w:p>
        </w:tc>
      </w:tr>
      <w:tr w14:paraId="19571FE4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92FE8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EAF49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83C6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D515F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0.000119 (0.000082 to 0.000156)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156C8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336C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4D54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9FC9B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1.485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61D5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1.485</w:t>
            </w:r>
          </w:p>
        </w:tc>
      </w:tr>
      <w:tr w14:paraId="05FBA0E5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3AA0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C19C7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Forceps minor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413E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DCE9EC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0.000064 (0.000025 to 0.000102)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0DB52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FAB0E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40953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5E1A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2DE59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0.795</w:t>
            </w:r>
          </w:p>
        </w:tc>
      </w:tr>
      <w:tr w14:paraId="12D41FE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11A5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5E126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B963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420B4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0.000050 (0.000024 to 0.000077)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0E2FF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36E33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7BB04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8EF52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74C3C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0.660</w:t>
            </w:r>
          </w:p>
        </w:tc>
      </w:tr>
      <w:tr w14:paraId="66F34832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53C21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79EBB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AB5EA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309A8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0.000118 (0.000086 to 0.000150)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8B1BF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652A9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F759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AFABA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1.545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7FE8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1.545</w:t>
            </w:r>
          </w:p>
        </w:tc>
      </w:tr>
      <w:tr w14:paraId="5819E283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C5BD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C1A43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fronto-occipital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D62D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00E71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0.000068 (0.000032 to 0.000103)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5417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BA61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0536B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D0B28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A3FDD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0.885</w:t>
            </w:r>
          </w:p>
        </w:tc>
      </w:tr>
      <w:tr w14:paraId="49CF3668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4127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86775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54EC9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5FEA4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0.000054 (0.000029 to 0.000078)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78217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473EE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6FD18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A6939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474C2A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0.733</w:t>
            </w:r>
          </w:p>
        </w:tc>
      </w:tr>
      <w:tr w14:paraId="3E7FFFED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28B0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93156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931B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166BE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0.000116 (0.000085 to 0.000148)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A2D2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BD48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A0B99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09B2F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1.589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D8397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1.589</w:t>
            </w:r>
          </w:p>
        </w:tc>
      </w:tr>
      <w:tr w14:paraId="348B6E74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29329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46378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Inferior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72D6D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4B775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0.000063 (0.000028 to 0.000098)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568B5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BB2A4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3E955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9CF9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2E3A9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0.856</w:t>
            </w:r>
          </w:p>
        </w:tc>
      </w:tr>
      <w:tr w14:paraId="5C5396EB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F436D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9E48F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170BA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B5D1B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0.000040 (0.000008 to 0.000071)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33228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AB6DA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00B56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2793E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76CA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0.466</w:t>
            </w:r>
          </w:p>
        </w:tc>
      </w:tr>
      <w:tr w14:paraId="10B88322">
        <w:tc>
          <w:tcPr>
            <w:tcW w:w="7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E2E4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6D306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2CB06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119C0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0.000113 (0.000074 to 0.000153)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6F8B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5E72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D1E9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4F836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930A8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1.335</w:t>
            </w:r>
          </w:p>
        </w:tc>
      </w:tr>
      <w:tr w14:paraId="739AAEBF">
        <w:tc>
          <w:tcPr>
            <w:tcW w:w="7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79AAA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RD</w:t>
            </w:r>
          </w:p>
        </w:tc>
        <w:tc>
          <w:tcPr>
            <w:tcW w:w="305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A4219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Superior longitudinal fasciculus</w:t>
            </w:r>
          </w:p>
        </w:tc>
        <w:tc>
          <w:tcPr>
            <w:tcW w:w="172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ED7CC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274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B8BE8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0.000074 (0.000033 to 0.000114)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B136B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0.000020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EC293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0AC3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7C75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164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C0E24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0.869</w:t>
            </w:r>
          </w:p>
        </w:tc>
      </w:tr>
    </w:tbl>
    <w:p w14:paraId="7342221C">
      <w:pPr>
        <w:keepNext w:val="0"/>
        <w:spacing w:before="60" w:after="10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19A6B1B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Supplementary Table 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>4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. Perivascular imaging-marker group differences and POD-severity associations.</w:t>
      </w:r>
    </w:p>
    <w:p w14:paraId="7359CC05">
      <w:pPr>
        <w:keepNext/>
        <w:spacing w:before="0" w:after="100" w:line="259" w:lineRule="auto"/>
        <w:rPr>
          <w:rFonts w:hint="default" w:ascii="Times New Roman Regular" w:hAnsi="Times New Roman Regular" w:cs="Times New Roman Regular"/>
          <w:b w:val="0"/>
          <w:i/>
          <w:color w:val="555555"/>
          <w:sz w:val="20"/>
          <w:szCs w:val="20"/>
        </w:rPr>
      </w:pPr>
    </w:p>
    <w:p w14:paraId="48406213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Adjusted marginal means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4"/>
        <w:gridCol w:w="1931"/>
        <w:gridCol w:w="1159"/>
        <w:gridCol w:w="4764"/>
        <w:gridCol w:w="1494"/>
      </w:tblGrid>
      <w:tr w14:paraId="7DAEF5B9">
        <w:trPr>
          <w:tblHeader/>
        </w:trPr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C97C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636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1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1F87B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46DA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Adjusted estimate (95% CI)</w:t>
            </w:r>
          </w:p>
        </w:tc>
        <w:tc>
          <w:tcPr>
            <w:tcW w:w="149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1BEF5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</w:tr>
      <w:tr w14:paraId="3D3E63C0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9AD10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F8F2F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4F5E3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DDA6F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1.172 (1.141 to 1.202)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C2720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0.015</w:t>
            </w:r>
          </w:p>
        </w:tc>
      </w:tr>
      <w:tr w14:paraId="71CBF2D8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1C156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1530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55C32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78E3E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1.067 (1.042 to 1.093)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B0DDD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0.013</w:t>
            </w:r>
          </w:p>
        </w:tc>
      </w:tr>
      <w:tr w14:paraId="78ACA84B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5EC3E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1D22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138A7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65E20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1.016 (0.976 to 1.056)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67C2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0.020</w:t>
            </w:r>
          </w:p>
        </w:tc>
      </w:tr>
      <w:tr w14:paraId="07CC7993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A3FE4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06EF5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730ED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888A6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4.92 (4.57 to 5.27)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B3BE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0.18</w:t>
            </w:r>
          </w:p>
        </w:tc>
      </w:tr>
      <w:tr w14:paraId="3AD3343E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EC962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FB14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E876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1E61D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6.88 (6.56 to 7.20)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5598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0.16</w:t>
            </w:r>
          </w:p>
        </w:tc>
      </w:tr>
      <w:tr w14:paraId="6A8044CB"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7E704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193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F5F642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1F937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500E3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8.13 (7.69 to 8.57)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408F7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0.22</w:t>
            </w:r>
          </w:p>
        </w:tc>
      </w:tr>
    </w:tbl>
    <w:p w14:paraId="7E471019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9BD2D87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Pairwise contrasts</w:t>
      </w:r>
    </w:p>
    <w:tbl>
      <w:tblPr>
        <w:tblStyle w:val="4"/>
        <w:tblW w:w="141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3"/>
        <w:gridCol w:w="2095"/>
        <w:gridCol w:w="3333"/>
        <w:gridCol w:w="1105"/>
        <w:gridCol w:w="1105"/>
        <w:gridCol w:w="1333"/>
        <w:gridCol w:w="1619"/>
      </w:tblGrid>
      <w:tr w14:paraId="73E91E19">
        <w:trPr>
          <w:tblHeader/>
        </w:trPr>
        <w:tc>
          <w:tcPr>
            <w:tcW w:w="352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2EA6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209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41AA8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8469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Difference (95% CI)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B5AB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23955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75BC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61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A172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Standardized effect</w:t>
            </w:r>
          </w:p>
        </w:tc>
      </w:tr>
      <w:tr w14:paraId="2E2BE204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BDB1E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99AB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162CA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-0.104 (-0.144 to -0.064)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CA3A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CF356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BE87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570B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-1.030</w:t>
            </w:r>
          </w:p>
        </w:tc>
      </w:tr>
      <w:tr w14:paraId="027D30EC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2573B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E770E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E7897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-0.156 (-0.206 to -0.105)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F1BE3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60255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30EC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6856B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-1.540</w:t>
            </w:r>
          </w:p>
        </w:tc>
      </w:tr>
      <w:tr w14:paraId="42418642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1DBD0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56905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F69BB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-0.052 (-0.100 to -0.003)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D9EA7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1F1E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9B8A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F367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-0.510</w:t>
            </w:r>
          </w:p>
        </w:tc>
      </w:tr>
      <w:tr w14:paraId="42B81D37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6A56A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4C5B9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BB8CC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1.96 (1.48 to 2.44)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BE0E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42561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D820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90710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1.602</w:t>
            </w:r>
          </w:p>
        </w:tc>
      </w:tr>
      <w:tr w14:paraId="21B939FA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3B735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D04C2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E9AB8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3.21 (2.65 to 3.77)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A7E0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F7C1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8A2C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9D086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2.619</w:t>
            </w:r>
          </w:p>
        </w:tc>
      </w:tr>
      <w:tr w14:paraId="233F00DB">
        <w:tc>
          <w:tcPr>
            <w:tcW w:w="352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35F7A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209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AC80E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91BF3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1.25 (0.69 to 1.80)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3B29D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9A58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75AC9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34685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1.017</w:t>
            </w:r>
          </w:p>
        </w:tc>
      </w:tr>
    </w:tbl>
    <w:p w14:paraId="348B3AAB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C04CDB3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POD-only partial Spearman correlations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1936"/>
        <w:gridCol w:w="2193"/>
        <w:gridCol w:w="681"/>
        <w:gridCol w:w="1392"/>
        <w:gridCol w:w="1739"/>
        <w:gridCol w:w="877"/>
        <w:gridCol w:w="1059"/>
        <w:gridCol w:w="1437"/>
      </w:tblGrid>
      <w:tr w14:paraId="79193EDA">
        <w:trPr>
          <w:tblHeader/>
        </w:trPr>
        <w:tc>
          <w:tcPr>
            <w:tcW w:w="279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DD8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B2E30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POD outcome</w:t>
            </w:r>
          </w:p>
        </w:tc>
        <w:tc>
          <w:tcPr>
            <w:tcW w:w="219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32E59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Covariates</w:t>
            </w:r>
          </w:p>
        </w:tc>
        <w:tc>
          <w:tcPr>
            <w:tcW w:w="68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41B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92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ED4C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Partial Spearman rho</w:t>
            </w:r>
          </w:p>
        </w:tc>
        <w:tc>
          <w:tcPr>
            <w:tcW w:w="173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2E9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7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BF6E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0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41F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43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8E89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Bootstrap resamples</w:t>
            </w:r>
          </w:p>
        </w:tc>
      </w:tr>
      <w:tr w14:paraId="69991183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DD43D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E9083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9FDF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6763B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E10E8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-0.679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0F88B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-0.890 to -0.352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CCFC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1645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0147AB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10000</w:t>
            </w:r>
          </w:p>
        </w:tc>
      </w:tr>
      <w:tr w14:paraId="1EAA3FB6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85C53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DTI-ALPS index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1130A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FFF1D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0473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721D7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-0.582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2A510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-0.812 to -0.266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45BA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F7C4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7963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10000</w:t>
            </w:r>
          </w:p>
        </w:tc>
      </w:tr>
      <w:tr w14:paraId="0221ADD5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4F197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8A0D5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F14D1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978F3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E968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D370C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0.347 to 0.893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ADC04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D907A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C48DD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10000</w:t>
            </w:r>
          </w:p>
        </w:tc>
      </w:tr>
      <w:tr w14:paraId="41B530D6">
        <w:tc>
          <w:tcPr>
            <w:tcW w:w="279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F7FCF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Basal-ganglia EPVS count</w:t>
            </w:r>
          </w:p>
        </w:tc>
        <w:tc>
          <w:tcPr>
            <w:tcW w:w="193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392CC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219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5FE03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A6DD4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D60DE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73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8AC29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0.186 to 0.802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4B2D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6EA03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C7A5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10000</w:t>
            </w:r>
          </w:p>
        </w:tc>
      </w:tr>
    </w:tbl>
    <w:p w14:paraId="71B4B194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08D37DA"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 w14:paraId="6F461B6E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 xml:space="preserve">Supplementary Table 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  <w:t>5</w:t>
      </w: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. Healthy-control-referenced diffusion and perivascular burden scores.</w:t>
      </w:r>
    </w:p>
    <w:p w14:paraId="020C5220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</w:pPr>
    </w:p>
    <w:p w14:paraId="0F4082D8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Adjusted marginal means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4"/>
        <w:gridCol w:w="1931"/>
        <w:gridCol w:w="1159"/>
        <w:gridCol w:w="4764"/>
        <w:gridCol w:w="1494"/>
      </w:tblGrid>
      <w:tr w14:paraId="2FAF5FAA">
        <w:trPr>
          <w:tblHeader/>
        </w:trPr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E86F1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8DC78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1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A2BC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7E84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Adjusted estimate (95% CI)</w:t>
            </w:r>
          </w:p>
        </w:tc>
        <w:tc>
          <w:tcPr>
            <w:tcW w:w="149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EC3F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</w:tr>
      <w:tr w14:paraId="4162F918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B118A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3F46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C7F22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2DBBF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0.017 (-0.331 to 0.365)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1F487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0.176</w:t>
            </w:r>
          </w:p>
        </w:tc>
      </w:tr>
      <w:tr w14:paraId="5E94C4AC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E6068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AB0E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DE68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CDD4A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0.832 (0.444 to 1.220)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4C186A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0.196</w:t>
            </w:r>
          </w:p>
        </w:tc>
      </w:tr>
      <w:tr w14:paraId="5C67F490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63C91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3079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D92F0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E6DD1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2.036 (1.468 to 2.604)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1C1C1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0.287</w:t>
            </w:r>
          </w:p>
        </w:tc>
      </w:tr>
      <w:tr w14:paraId="302B18C4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53E611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57D02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F316A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5660F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0.021 (-0.320 to 0.361)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F0502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0.172</w:t>
            </w:r>
          </w:p>
        </w:tc>
      </w:tr>
      <w:tr w14:paraId="79A9DFE4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E0851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39B9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B70C1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24790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1.697 (1.437 to 1.957)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A8CC4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0.131</w:t>
            </w:r>
          </w:p>
        </w:tc>
      </w:tr>
      <w:tr w14:paraId="42B0E1D4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3AD53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3813A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B0C5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4D223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2.674 (2.280 to 3.069)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13F8E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0.199</w:t>
            </w:r>
          </w:p>
        </w:tc>
      </w:tr>
      <w:tr w14:paraId="4E15B1A5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C7BB33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8B4A2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D111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82013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0.019 (-0.233 to 0.271)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526F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0.127</w:t>
            </w:r>
          </w:p>
        </w:tc>
      </w:tr>
      <w:tr w14:paraId="0C2C13BE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E248A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42E7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74347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1C0D9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1.264 (1.003 to 1.526)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FF527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0.132</w:t>
            </w:r>
          </w:p>
        </w:tc>
      </w:tr>
      <w:tr w14:paraId="33FF3CEE"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67BB2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193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A3C47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9DAB9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198C40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2.355 (1.952 to 2.758)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F4E2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0.204</w:t>
            </w:r>
          </w:p>
        </w:tc>
      </w:tr>
    </w:tbl>
    <w:p w14:paraId="63B3DE20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BFFDEBE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Pairwise contrasts</w:t>
      </w:r>
    </w:p>
    <w:tbl>
      <w:tblPr>
        <w:tblStyle w:val="4"/>
        <w:tblW w:w="141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3"/>
        <w:gridCol w:w="2095"/>
        <w:gridCol w:w="3333"/>
        <w:gridCol w:w="1105"/>
        <w:gridCol w:w="1105"/>
        <w:gridCol w:w="1333"/>
        <w:gridCol w:w="1619"/>
      </w:tblGrid>
      <w:tr w14:paraId="1B9BB894">
        <w:trPr>
          <w:tblHeader/>
        </w:trPr>
        <w:tc>
          <w:tcPr>
            <w:tcW w:w="352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075C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209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534E9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4786C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Difference (95% CI)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22FC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5BF3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4E520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61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053D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Standardized effect</w:t>
            </w:r>
          </w:p>
        </w:tc>
      </w:tr>
      <w:tr w14:paraId="3E550050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F9DDC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E0D27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E3C7E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0.815 (0.289 to 1.340)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FFBD9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1224CC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DC53B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4957F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0.556</w:t>
            </w:r>
          </w:p>
        </w:tc>
      </w:tr>
      <w:tr w14:paraId="3B7CB510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C74DA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F70D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6C691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2.018 (1.362 to 2.675)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2C165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06BA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B1967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33CCBD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1.377</w:t>
            </w:r>
          </w:p>
        </w:tc>
      </w:tr>
      <w:tr w14:paraId="0690ABAC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EED45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68BC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EED60D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1.204 (0.513 to 1.894)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A7CE3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3514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2A0F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22E0C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0.821</w:t>
            </w:r>
          </w:p>
        </w:tc>
      </w:tr>
      <w:tr w14:paraId="1A91B40E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D3ED47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253E0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A75F0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1.676 (1.247 to 2.104)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79C9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916B6D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9FFAC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8993B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1.615</w:t>
            </w:r>
          </w:p>
        </w:tc>
      </w:tr>
      <w:tr w14:paraId="41BA1CDB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D1804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F847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1C024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2.653 (2.135 to 3.171)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F3620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9BF9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42769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AB771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2.558</w:t>
            </w:r>
          </w:p>
        </w:tc>
      </w:tr>
      <w:tr w14:paraId="384644B2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79F9AC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7715F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F48B4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0.978 (0.495 to 1.460)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3C676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02EC7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AC22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1104E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0.942</w:t>
            </w:r>
          </w:p>
        </w:tc>
      </w:tr>
      <w:tr w14:paraId="14EF35F0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68E88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F81FB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30309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1.245 (0.881 to 1.610)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9B371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5B8F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3559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43CD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1.243</w:t>
            </w:r>
          </w:p>
        </w:tc>
      </w:tr>
      <w:tr w14:paraId="652C2201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304B9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F2B6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D903C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2.336 (1.866 to 2.806)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CE92C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172A6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1D23E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488C4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2.331</w:t>
            </w:r>
          </w:p>
        </w:tc>
      </w:tr>
      <w:tr w14:paraId="70854D4B">
        <w:tc>
          <w:tcPr>
            <w:tcW w:w="352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78EED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209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415C6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3940B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1.091 (0.604 to 1.577)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1499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D4834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B9BBD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2FAD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1.088</w:t>
            </w:r>
          </w:p>
        </w:tc>
      </w:tr>
    </w:tbl>
    <w:p w14:paraId="10353B00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77AE46A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POD-only partial Spearman correlations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1936"/>
        <w:gridCol w:w="2193"/>
        <w:gridCol w:w="681"/>
        <w:gridCol w:w="1392"/>
        <w:gridCol w:w="1739"/>
        <w:gridCol w:w="877"/>
        <w:gridCol w:w="1059"/>
        <w:gridCol w:w="1437"/>
      </w:tblGrid>
      <w:tr w14:paraId="35A8E177">
        <w:trPr>
          <w:tblHeader/>
        </w:trPr>
        <w:tc>
          <w:tcPr>
            <w:tcW w:w="279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67DB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AA34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POD outcome</w:t>
            </w:r>
          </w:p>
        </w:tc>
        <w:tc>
          <w:tcPr>
            <w:tcW w:w="219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4CDA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Covariates</w:t>
            </w:r>
          </w:p>
        </w:tc>
        <w:tc>
          <w:tcPr>
            <w:tcW w:w="68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7F1C4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92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036E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Partial Spearman rho</w:t>
            </w:r>
          </w:p>
        </w:tc>
        <w:tc>
          <w:tcPr>
            <w:tcW w:w="173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1D1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7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61FAF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0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F86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43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8575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Bootstrap resamples</w:t>
            </w:r>
          </w:p>
        </w:tc>
      </w:tr>
      <w:tr w14:paraId="79EFB9AF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DBDC2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05CF7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FF2B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F62A2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815BB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5E46D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0.123 to 0.756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DBD3A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EA35B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9E16F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4C8490A7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EFF80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C73EB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AE4C0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AB9EF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282C6A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1014E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0.052 to 0.707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67555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CEC55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0C174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5A06F8E6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AFC09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CB251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B7D6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58A3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43D7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633BCA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0.581 to 0.932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B6F13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E119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F33F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601FE78F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CEAF7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7F87F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021B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9DEEB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E3EB8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D6AA0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0.384 to 0.868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137F4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A9AB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ED0F8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2A7CAF63">
        <w:tc>
          <w:tcPr>
            <w:tcW w:w="279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181F1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3000E2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duration, days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AF2A4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78EFB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D9626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A9C122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0.399 to 0.873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F0B73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1D788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BF25A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01619D56">
        <w:tc>
          <w:tcPr>
            <w:tcW w:w="279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3523A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Diffusion-perivascular burden</w:t>
            </w:r>
          </w:p>
        </w:tc>
        <w:tc>
          <w:tcPr>
            <w:tcW w:w="193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82E29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Peak Nu-DESC score</w:t>
            </w:r>
          </w:p>
        </w:tc>
        <w:tc>
          <w:tcPr>
            <w:tcW w:w="219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48B70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81F9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079068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73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4EA9E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0.230 to 0.826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A5F7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49DBD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3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FC602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</w:tbl>
    <w:p w14:paraId="1485E89B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5B0E55A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PD-only diffusion-perivascular sensitivity correlations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2"/>
        <w:gridCol w:w="1962"/>
        <w:gridCol w:w="2188"/>
        <w:gridCol w:w="679"/>
        <w:gridCol w:w="1389"/>
        <w:gridCol w:w="1736"/>
        <w:gridCol w:w="875"/>
        <w:gridCol w:w="1057"/>
        <w:gridCol w:w="1434"/>
      </w:tblGrid>
      <w:tr w14:paraId="13260763">
        <w:trPr>
          <w:tblHeader/>
        </w:trPr>
        <w:tc>
          <w:tcPr>
            <w:tcW w:w="2792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CB7B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62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FFA29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Correlated outcome</w:t>
            </w:r>
          </w:p>
        </w:tc>
        <w:tc>
          <w:tcPr>
            <w:tcW w:w="2188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17C6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Covariates</w:t>
            </w:r>
          </w:p>
        </w:tc>
        <w:tc>
          <w:tcPr>
            <w:tcW w:w="67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0901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8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24571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Partial Spearman rho</w:t>
            </w:r>
          </w:p>
        </w:tc>
        <w:tc>
          <w:tcPr>
            <w:tcW w:w="1736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3057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7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C550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057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CAE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43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15309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Bootstrap resamples</w:t>
            </w:r>
          </w:p>
        </w:tc>
      </w:tr>
      <w:tr w14:paraId="55A64890">
        <w:tc>
          <w:tcPr>
            <w:tcW w:w="2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BF38B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4E16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05A3C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5A250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A9EB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83A6A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0.158 to 0.510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8EF76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DDD4DB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720CE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7289EB0D">
        <w:tc>
          <w:tcPr>
            <w:tcW w:w="279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BFF9B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5FE209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1227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 + PD duration + MMSE + UPDRS III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240C1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8EFD9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C8EB8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0.111 to 0.481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41E7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0904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0B9A8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  <w:tr w14:paraId="1F7BFB8A">
        <w:tc>
          <w:tcPr>
            <w:tcW w:w="2792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FC7FF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Diffusion burden</w:t>
            </w:r>
          </w:p>
        </w:tc>
        <w:tc>
          <w:tcPr>
            <w:tcW w:w="1962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14CCA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Perivascular burden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72F6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age + sex code + PD duration + MMSE + UPDRS III + POD</w:t>
            </w:r>
          </w:p>
        </w:tc>
        <w:tc>
          <w:tcPr>
            <w:tcW w:w="67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11E5E6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45E1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77578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0.022 to 0.416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6688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54A24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1F61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5000</w:t>
            </w:r>
          </w:p>
        </w:tc>
      </w:tr>
    </w:tbl>
    <w:p w14:paraId="4E5C1785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0F6B700">
      <w:pPr>
        <w:spacing w:before="0" w:after="120" w:line="480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eastAsia="Times New Roman" w:cs="Times New Roman Regular"/>
          <w:b/>
          <w:i w:val="0"/>
          <w:color w:val="000000"/>
          <w:sz w:val="20"/>
          <w:szCs w:val="20"/>
        </w:rPr>
        <w:t>Firth penalised logistic regression for combined diffusion-perivascular burden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4389"/>
        <w:gridCol w:w="1059"/>
        <w:gridCol w:w="1872"/>
        <w:gridCol w:w="1560"/>
        <w:gridCol w:w="1560"/>
      </w:tblGrid>
      <w:tr w14:paraId="7966C5A9">
        <w:trPr>
          <w:jc w:val="center"/>
        </w:trPr>
        <w:tc>
          <w:tcPr>
            <w:tcW w:w="279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2777EC5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  <w:tc>
          <w:tcPr>
            <w:tcW w:w="43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6306844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Covariates</w:t>
            </w:r>
          </w:p>
        </w:tc>
        <w:tc>
          <w:tcPr>
            <w:tcW w:w="10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E3B1C34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OR</w:t>
            </w:r>
          </w:p>
        </w:tc>
        <w:tc>
          <w:tcPr>
            <w:tcW w:w="18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2F911BB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Profile-likelihood 95% CI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046043F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Wald P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F5AFBC2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Converged</w:t>
            </w:r>
          </w:p>
        </w:tc>
      </w:tr>
      <w:tr w14:paraId="23A35313">
        <w:trPr>
          <w:jc w:val="center"/>
        </w:trPr>
        <w:tc>
          <w:tcPr>
            <w:tcW w:w="279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3A17C4C9">
            <w:pPr>
              <w:spacing w:after="0" w:line="252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Age+sex</w:t>
            </w:r>
          </w:p>
        </w:tc>
        <w:tc>
          <w:tcPr>
            <w:tcW w:w="43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146B64DC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Age, sex</w:t>
            </w:r>
          </w:p>
        </w:tc>
        <w:tc>
          <w:tcPr>
            <w:tcW w:w="10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654124AF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8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5DF52AD1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1.63 to 4.44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7619AE37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0524AC74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Yes</w:t>
            </w:r>
          </w:p>
        </w:tc>
      </w:tr>
      <w:tr w14:paraId="5E77CEE0">
        <w:trPr>
          <w:jc w:val="center"/>
        </w:trPr>
        <w:tc>
          <w:tcPr>
            <w:tcW w:w="279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267944C">
            <w:pPr>
              <w:spacing w:after="0" w:line="252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+education+MMSE</w:t>
            </w:r>
          </w:p>
        </w:tc>
        <w:tc>
          <w:tcPr>
            <w:tcW w:w="43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F429C36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Age, sex, education, MMSE</w:t>
            </w:r>
          </w:p>
        </w:tc>
        <w:tc>
          <w:tcPr>
            <w:tcW w:w="10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3BBB0FC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8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2E4B287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1.50 to 4.32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813E528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E06CCED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Yes</w:t>
            </w:r>
          </w:p>
        </w:tc>
      </w:tr>
      <w:tr w14:paraId="4B4BC83A">
        <w:trPr>
          <w:jc w:val="center"/>
        </w:trPr>
        <w:tc>
          <w:tcPr>
            <w:tcW w:w="279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46F02245">
            <w:pPr>
              <w:spacing w:after="0" w:line="252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+disease duration+motor severity</w:t>
            </w:r>
          </w:p>
        </w:tc>
        <w:tc>
          <w:tcPr>
            <w:tcW w:w="43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41BD11F7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Age, sex, education, MMSE, disease duration, MDS-UPDRS III</w:t>
            </w:r>
          </w:p>
        </w:tc>
        <w:tc>
          <w:tcPr>
            <w:tcW w:w="10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5B320F14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8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1B0F01A5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1.49 to 4.25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44106F53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15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171330D5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Yes</w:t>
            </w:r>
          </w:p>
        </w:tc>
      </w:tr>
    </w:tbl>
    <w:p w14:paraId="318857E4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83BFAEC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DE7DF32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89193CC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84F9426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00CD4EF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  <w:lang w:val="en-US" w:eastAsia="zh-CN"/>
        </w:rPr>
        <w:t>Supplementary Table 6A. Whole brain voxel-based morphometry results for grey matter volume differences across POD and non-POD groups.</w:t>
      </w:r>
    </w:p>
    <w:p w14:paraId="1E6C0E2A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Arial-BoldMT" w:cs="Times New Roman Regular"/>
          <w:b/>
          <w:bCs/>
          <w:color w:val="1F4E79"/>
          <w:kern w:val="0"/>
          <w:sz w:val="20"/>
          <w:szCs w:val="20"/>
          <w:lang w:val="en-US" w:eastAsia="zh-CN" w:bidi="ar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945"/>
        <w:gridCol w:w="3532"/>
        <w:gridCol w:w="1053"/>
        <w:gridCol w:w="670"/>
        <w:gridCol w:w="670"/>
        <w:gridCol w:w="670"/>
        <w:gridCol w:w="769"/>
        <w:gridCol w:w="758"/>
        <w:gridCol w:w="1291"/>
        <w:gridCol w:w="1256"/>
      </w:tblGrid>
      <w:tr w14:paraId="4D8E7A71">
        <w:trPr>
          <w:trHeight w:val="366" w:hRule="atLeast"/>
          <w:tblHeader/>
          <w:jc w:val="center"/>
        </w:trPr>
        <w:tc>
          <w:tcPr>
            <w:tcW w:w="551" w:type="pct"/>
            <w:tcBorders>
              <w:bottom w:val="single" w:color="auto" w:sz="4" w:space="0"/>
            </w:tcBorders>
            <w:vAlign w:val="center"/>
          </w:tcPr>
          <w:p w14:paraId="39754F2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Contrast</w:t>
            </w:r>
          </w:p>
        </w:tc>
        <w:tc>
          <w:tcPr>
            <w:tcW w:w="686" w:type="pct"/>
            <w:tcBorders>
              <w:bottom w:val="single" w:color="auto" w:sz="4" w:space="0"/>
            </w:tcBorders>
            <w:vAlign w:val="center"/>
          </w:tcPr>
          <w:p w14:paraId="46E04C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Direction</w:t>
            </w:r>
          </w:p>
        </w:tc>
        <w:tc>
          <w:tcPr>
            <w:tcW w:w="1245" w:type="pct"/>
            <w:tcBorders>
              <w:bottom w:val="single" w:color="auto" w:sz="4" w:space="0"/>
            </w:tcBorders>
            <w:vAlign w:val="center"/>
          </w:tcPr>
          <w:p w14:paraId="75F316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Atlas label</w:t>
            </w:r>
          </w:p>
        </w:tc>
        <w:tc>
          <w:tcPr>
            <w:tcW w:w="371" w:type="pct"/>
            <w:tcBorders>
              <w:bottom w:val="single" w:color="auto" w:sz="4" w:space="0"/>
            </w:tcBorders>
            <w:vAlign w:val="center"/>
          </w:tcPr>
          <w:p w14:paraId="3B26528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Hemisphere</w:t>
            </w:r>
          </w:p>
        </w:tc>
        <w:tc>
          <w:tcPr>
            <w:tcW w:w="236" w:type="pct"/>
            <w:tcBorders>
              <w:bottom w:val="single" w:color="auto" w:sz="4" w:space="0"/>
            </w:tcBorders>
            <w:vAlign w:val="center"/>
          </w:tcPr>
          <w:p w14:paraId="105A9DB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MNI x</w:t>
            </w:r>
          </w:p>
        </w:tc>
        <w:tc>
          <w:tcPr>
            <w:tcW w:w="236" w:type="pct"/>
            <w:tcBorders>
              <w:bottom w:val="single" w:color="auto" w:sz="4" w:space="0"/>
            </w:tcBorders>
            <w:vAlign w:val="center"/>
          </w:tcPr>
          <w:p w14:paraId="58A344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MNI y</w:t>
            </w:r>
          </w:p>
        </w:tc>
        <w:tc>
          <w:tcPr>
            <w:tcW w:w="236" w:type="pct"/>
            <w:tcBorders>
              <w:bottom w:val="single" w:color="auto" w:sz="4" w:space="0"/>
            </w:tcBorders>
            <w:vAlign w:val="center"/>
          </w:tcPr>
          <w:p w14:paraId="1032BF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MNI z</w:t>
            </w:r>
          </w:p>
        </w:tc>
        <w:tc>
          <w:tcPr>
            <w:tcW w:w="271" w:type="pct"/>
            <w:tcBorders>
              <w:bottom w:val="single" w:color="auto" w:sz="4" w:space="0"/>
            </w:tcBorders>
            <w:vAlign w:val="center"/>
          </w:tcPr>
          <w:p w14:paraId="675D49A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Peak T</w:t>
            </w:r>
          </w:p>
        </w:tc>
        <w:tc>
          <w:tcPr>
            <w:tcW w:w="267" w:type="pct"/>
            <w:tcBorders>
              <w:bottom w:val="single" w:color="auto" w:sz="4" w:space="0"/>
            </w:tcBorders>
            <w:vAlign w:val="center"/>
          </w:tcPr>
          <w:p w14:paraId="6D6BDDD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Voxels</w:t>
            </w:r>
          </w:p>
        </w:tc>
        <w:tc>
          <w:tcPr>
            <w:tcW w:w="455" w:type="pct"/>
            <w:tcBorders>
              <w:bottom w:val="single" w:color="auto" w:sz="4" w:space="0"/>
            </w:tcBorders>
            <w:vAlign w:val="center"/>
          </w:tcPr>
          <w:p w14:paraId="7C0DABA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Corrected P/q</w:t>
            </w:r>
          </w:p>
        </w:tc>
        <w:tc>
          <w:tcPr>
            <w:tcW w:w="443" w:type="pct"/>
            <w:tcBorders>
              <w:bottom w:val="single" w:color="auto" w:sz="4" w:space="0"/>
            </w:tcBorders>
            <w:vAlign w:val="center"/>
          </w:tcPr>
          <w:p w14:paraId="507B2FA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Covariates</w:t>
            </w:r>
          </w:p>
        </w:tc>
      </w:tr>
      <w:tr w14:paraId="28FF54E7">
        <w:trPr>
          <w:trHeight w:val="0" w:hRule="atLeast"/>
          <w:jc w:val="center"/>
        </w:trPr>
        <w:tc>
          <w:tcPr>
            <w:tcW w:w="55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C9FED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123A3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2992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rIFGoperc;Right Inferior frontal gyrus-opercular part</w:t>
            </w:r>
          </w:p>
        </w:tc>
        <w:tc>
          <w:tcPr>
            <w:tcW w:w="37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0C3274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6FD4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23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1CA12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3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C89EE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7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2CE5F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5.12</w:t>
            </w:r>
          </w:p>
        </w:tc>
        <w:tc>
          <w:tcPr>
            <w:tcW w:w="26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356329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135</w:t>
            </w:r>
          </w:p>
        </w:tc>
        <w:tc>
          <w:tcPr>
            <w:tcW w:w="45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5945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6DBF1E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684ADE75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0BCCBD1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613D847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411B7C2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lTHA;Left Thalamus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42AD89A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E18EB9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-8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92C2D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-20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A6C83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-8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50FA16B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5.04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7A3A9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194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09AFAA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08A654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578D7C65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3CA0C1E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48ECE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4872E0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rTHA;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 xml:space="preserve">Right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Thalamus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2897C4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1643C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ED3656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-17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9E086D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27B4A72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5.07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BFA802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179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758E28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D7FFB1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56C4F097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1646B1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EF516C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7C79C26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rPUT;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 xml:space="preserve">Right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Putmen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327DF82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49D01C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313FB1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12C4C2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3BD5064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5.03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0FD8B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125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4215A79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13B4AD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7C9D80BF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294296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EB486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6D5044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lPUT;Left Putmen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3B194FC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D294F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-24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79648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F1C959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28596CE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5.01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7CF918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111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6D10EAA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B16AF3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4DF6FB2D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3259D12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1EB4C4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5652E9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rMFG;Right Middle frontal gyrus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1D9DC1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2A8AB0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181957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59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4E5AC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628201D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5.14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AF48FF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105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28EC739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E6CEF2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175EAFE3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51C628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52171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590C0C7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lPCUN;Left Precuneus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29F92C8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06048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022C86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-55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DF78E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49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39119F6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5.11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9BC35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01212D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40B2265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5EFC1C6C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53E4A7B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D3BF93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54F2A0D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rSFG;Right Superior frontal gyrus-dorsolateral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3DB39C8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ED5405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BE2708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38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2104B6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51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24ED275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5.07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F71FB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BB020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A9F54A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019F76B4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0F9B5BB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6FFFD9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04E3EE0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lMCC;Left Middle cingulate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6A9E47C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F9E7D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-11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3E69E2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-44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04A925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7AACACA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5.13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E98A4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103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23636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A1190B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1359B450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7BB5EFA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B1E978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0C3DBFE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lOFCmed;Left Medial orbital gyrus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9F61DF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806606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-30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7434E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12DA92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-14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1FE9424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5.16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B9538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213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695FA0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89285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7C75AF01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549D740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E39BD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34AFA70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lREC;Left Gyrus rectus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0C36FE8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L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064170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-7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89F489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58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53B36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-14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5A99B75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5.17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799968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257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DD08E4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AF16A6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  <w:tr w14:paraId="41104CC9">
        <w:trPr>
          <w:trHeight w:val="0" w:hRule="atLeast"/>
          <w:jc w:val="center"/>
        </w:trPr>
        <w:tc>
          <w:tcPr>
            <w:tcW w:w="551" w:type="pct"/>
            <w:shd w:val="clear" w:color="auto" w:fill="auto"/>
            <w:vAlign w:val="center"/>
          </w:tcPr>
          <w:p w14:paraId="0E9F1A0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POD vs non-POD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C3BA4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Lower GMV in POD</w:t>
            </w:r>
          </w:p>
        </w:tc>
        <w:tc>
          <w:tcPr>
            <w:tcW w:w="1245" w:type="pct"/>
            <w:shd w:val="clear" w:color="auto" w:fill="auto"/>
            <w:vAlign w:val="center"/>
          </w:tcPr>
          <w:p w14:paraId="691593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rREC;Right Gyrus rectus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C7A7F4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BD96F8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9CD45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60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51FD91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  <w:t>-14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4A1C09F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5.15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EA6FE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321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1836648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CD7C24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000000"/>
                <w:sz w:val="20"/>
                <w:szCs w:val="20"/>
                <w:lang w:val="en-US" w:eastAsia="zh-CN"/>
              </w:rPr>
              <w:t>age, sex, TIV</w:t>
            </w:r>
          </w:p>
        </w:tc>
      </w:tr>
    </w:tbl>
    <w:p w14:paraId="1E4C1D5C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</w:pPr>
    </w:p>
    <w:p w14:paraId="2071D36B">
      <w:pPr>
        <w:keepNext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</w:rPr>
        <w:t xml:space="preserve">Supplementary Table 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  <w:lang w:val="en-US"/>
        </w:rPr>
        <w:t>6B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</w:rPr>
        <w:t>. ROI gr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  <w:lang w:val="en-US"/>
        </w:rPr>
        <w:t>e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</w:rPr>
        <w:t>y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  <w:lang w:val="en-US"/>
        </w:rPr>
        <w:t xml:space="preserve"> 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</w:rPr>
        <w:t>matter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  <w:lang w:val="en-US"/>
        </w:rPr>
        <w:t xml:space="preserve"> </w:t>
      </w: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</w:rPr>
        <w:t>volume adjusted estimates and pairwise contrasts.</w:t>
      </w:r>
    </w:p>
    <w:p w14:paraId="49F10A32">
      <w:pPr>
        <w:keepNext/>
        <w:spacing w:before="0" w:after="10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753F676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Adjusted marginal means</w:t>
      </w:r>
    </w:p>
    <w:tbl>
      <w:tblPr>
        <w:tblStyle w:val="4"/>
        <w:tblW w:w="141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4"/>
        <w:gridCol w:w="1931"/>
        <w:gridCol w:w="1159"/>
        <w:gridCol w:w="4764"/>
        <w:gridCol w:w="1494"/>
      </w:tblGrid>
      <w:tr w14:paraId="3F23F942">
        <w:trPr>
          <w:tblHeader/>
        </w:trPr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E138F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31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1F52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15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9070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6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00161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Adjusted estimate (95% CI)</w:t>
            </w:r>
          </w:p>
        </w:tc>
        <w:tc>
          <w:tcPr>
            <w:tcW w:w="1494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8F59E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</w:tr>
      <w:tr w14:paraId="2D39BCCC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120DD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A8620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A8AA7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3F0B5C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0.411 (0.397 to 0.426)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B33EC0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</w:tr>
      <w:tr w14:paraId="33DF93A1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5C898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BDA3D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29EC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7781E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0.385 (0.375 to 0.395)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80101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0.005</w:t>
            </w:r>
          </w:p>
        </w:tc>
      </w:tr>
      <w:tr w14:paraId="3B73D32A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1733A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087BD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1F1E8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58429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0.390 (0.372 to 0.409)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1EA95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</w:tr>
      <w:tr w14:paraId="380D8FF3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69891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20446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9FAB4A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A08F8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0.414 (0.405 to 0.424)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2A5670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0.005</w:t>
            </w:r>
          </w:p>
        </w:tc>
      </w:tr>
      <w:tr w14:paraId="794DB411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DA926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D580E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272FD0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39439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0.374 (0.368 to 0.381)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CDAE0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</w:tr>
      <w:tr w14:paraId="108DA5FB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3D5A75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AF1C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D7E11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40243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0.328 (0.316 to 0.341)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EF80F9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0.006</w:t>
            </w:r>
          </w:p>
        </w:tc>
      </w:tr>
      <w:tr w14:paraId="6DC13164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5C9AB1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0ACB7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C61FB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E3BE4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0.470 (0.457 to 0.483)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1ED9E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</w:tr>
      <w:tr w14:paraId="00FD2B11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A7435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17936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D525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33831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0.457 (0.447 to 0.467)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6E619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0.005</w:t>
            </w:r>
          </w:p>
        </w:tc>
      </w:tr>
      <w:tr w14:paraId="3C7F0098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C13C6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B66B0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4AC2C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D9C1A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0.432 (0.413 to 0.452)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A5B853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</w:tr>
      <w:tr w14:paraId="6F21E3FF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2282D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CF7FB3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2CC87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D098F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0.696 (0.669 to 0.723)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24650E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0.014</w:t>
            </w:r>
          </w:p>
        </w:tc>
      </w:tr>
      <w:tr w14:paraId="5BF1E319"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18E8C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04D58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6CC50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7FCED1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0.686 (0.666 to 0.706)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DBFB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0.010</w:t>
            </w:r>
          </w:p>
        </w:tc>
      </w:tr>
      <w:tr w14:paraId="1458BE51"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DFDF1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1931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2691E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F2C1D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6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9F96D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0.639 (0.602 to 0.676)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FC5EF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0.019</w:t>
            </w:r>
          </w:p>
        </w:tc>
      </w:tr>
    </w:tbl>
    <w:p w14:paraId="7495D0CE">
      <w:pPr>
        <w:keepNext w:val="0"/>
        <w:spacing w:before="0" w:after="6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3278053">
      <w:pPr>
        <w:keepNext/>
        <w:spacing w:before="60" w:after="40" w:line="259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i w:val="0"/>
          <w:color w:val="000000"/>
          <w:sz w:val="20"/>
          <w:szCs w:val="20"/>
        </w:rPr>
        <w:t>Pairwise contrasts</w:t>
      </w:r>
    </w:p>
    <w:tbl>
      <w:tblPr>
        <w:tblStyle w:val="4"/>
        <w:tblW w:w="141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3"/>
        <w:gridCol w:w="2095"/>
        <w:gridCol w:w="3333"/>
        <w:gridCol w:w="1105"/>
        <w:gridCol w:w="1105"/>
        <w:gridCol w:w="1333"/>
        <w:gridCol w:w="1619"/>
      </w:tblGrid>
      <w:tr w14:paraId="45470E00">
        <w:trPr>
          <w:tblHeader/>
        </w:trPr>
        <w:tc>
          <w:tcPr>
            <w:tcW w:w="352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8EBF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209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2E9CB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A275D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Difference (95% CI)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B11E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05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6FE5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333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84E1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FDR q value</w:t>
            </w:r>
          </w:p>
        </w:tc>
        <w:tc>
          <w:tcPr>
            <w:tcW w:w="1619" w:type="dxa"/>
            <w:tcBorders>
              <w:left w:val="nil"/>
              <w:bottom w:val="single" w:color="000000" w:sz="10" w:space="0"/>
              <w:right w:val="nil"/>
              <w:insideH w:val="nil"/>
              <w:insideV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AF90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000000"/>
                <w:sz w:val="20"/>
                <w:szCs w:val="20"/>
              </w:rPr>
              <w:t>Standardized effect</w:t>
            </w:r>
          </w:p>
        </w:tc>
      </w:tr>
      <w:tr w14:paraId="51D12288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93C812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ADB90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340786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-0.026 (-0.044 to -0.009)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C70E21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5D1E6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5D60F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48F6D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-0.620</w:t>
            </w:r>
          </w:p>
        </w:tc>
      </w:tr>
      <w:tr w14:paraId="69ABD518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1D029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0CFCD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CD192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-0.021 (-0.045 to 0.003)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F95E43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37F8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1B82C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7C02BD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-0.491</w:t>
            </w:r>
          </w:p>
        </w:tc>
      </w:tr>
      <w:tr w14:paraId="13775897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68C44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inferior frontal gyrus, pars opercularis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30DB9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6D12EC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0.006 (-0.016 to 0.027)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5769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B512F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B58BB9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2BAED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0.130</w:t>
            </w:r>
          </w:p>
        </w:tc>
      </w:tr>
      <w:tr w14:paraId="78BDE5D4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B87D6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D4B9C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A97905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-0.040 (-0.051 to -0.029)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F2449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F5344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0FE781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7E93E0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-1.427</w:t>
            </w:r>
          </w:p>
        </w:tc>
      </w:tr>
      <w:tr w14:paraId="533D284E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D8761F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29341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55257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-0.086 (-0.102 to -0.070)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4D05093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C5B43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03A66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92B994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-3.077</w:t>
            </w:r>
          </w:p>
        </w:tc>
      </w:tr>
      <w:tr w14:paraId="6D7F0F52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4D0460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Right middle frontal gyrus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6EEA2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DEF04D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-0.046 (-0.060 to -0.032)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48578E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D162C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8A2716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A4D7F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-1.650</w:t>
            </w:r>
          </w:p>
        </w:tc>
      </w:tr>
      <w:tr w14:paraId="232A3F36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D310DE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B6744A4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A9D8D3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-0.014 (-0.030 to 0.003)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63B79F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05081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3BD91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F1A29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-0.318</w:t>
            </w:r>
          </w:p>
        </w:tc>
      </w:tr>
      <w:tr w14:paraId="6C390960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8789B86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91F656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1E756B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-0.038 (-0.062 to -0.014)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FFF93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6FE15D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E5097B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408C2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-0.890</w:t>
            </w:r>
          </w:p>
        </w:tc>
      </w:tr>
      <w:tr w14:paraId="5639D42F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73871D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medial orbitofrontal cortex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668A1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BEE3197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-0.024 (-0.046 to -0.002)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519A48E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D2F5B0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1817A6A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FD4333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-0.573</w:t>
            </w:r>
          </w:p>
        </w:tc>
      </w:tr>
      <w:tr w14:paraId="4A60344A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A2A38A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AECF97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Non-POD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C676F9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-0.010 (-0.043 to 0.023)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AE50BC7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F2112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D4BAC1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35BDF9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-0.118</w:t>
            </w:r>
          </w:p>
        </w:tc>
      </w:tr>
      <w:tr w14:paraId="76A75BAF">
        <w:tc>
          <w:tcPr>
            <w:tcW w:w="35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254128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85DB48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HC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067B38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-0.057 (-0.104 to -0.010)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C63C6F1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19C2FC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09FFC0F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D977B2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-0.675</w:t>
            </w:r>
          </w:p>
        </w:tc>
      </w:tr>
      <w:tr w14:paraId="27657F11">
        <w:tc>
          <w:tcPr>
            <w:tcW w:w="352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8CB6C04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Left thalamus GMV</w:t>
            </w:r>
          </w:p>
        </w:tc>
        <w:tc>
          <w:tcPr>
            <w:tcW w:w="209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4675C66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POD vs Non-POD</w:t>
            </w:r>
          </w:p>
        </w:tc>
        <w:tc>
          <w:tcPr>
            <w:tcW w:w="3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B23F402">
            <w:pPr>
              <w:spacing w:before="0" w:after="0" w:line="245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-0.047 (-0.089 to -0.005)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E196965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CBF79B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333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E3390C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  <w:insideH w:val="nil"/>
              <w:insideV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92E30D">
            <w:pPr>
              <w:spacing w:before="0" w:after="0" w:line="245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000000"/>
                <w:sz w:val="20"/>
                <w:szCs w:val="20"/>
              </w:rPr>
              <w:t>-0.558</w:t>
            </w:r>
          </w:p>
        </w:tc>
      </w:tr>
    </w:tbl>
    <w:p w14:paraId="499BA02D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E8EAF38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0D8EA13">
      <w:pPr>
        <w:spacing w:before="0" w:after="120" w:line="480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 w:val="0"/>
          <w:i w:val="0"/>
          <w:color w:val="000000"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 Bold" w:hAnsi="Times New Roman Bold" w:eastAsia="Times New Roman" w:cs="Times New Roman Bold"/>
          <w:b/>
          <w:bCs w:val="0"/>
          <w:i w:val="0"/>
          <w:color w:val="000000"/>
          <w:sz w:val="20"/>
          <w:szCs w:val="20"/>
        </w:rPr>
        <w:t xml:space="preserve">Table </w:t>
      </w:r>
      <w:r>
        <w:rPr>
          <w:rFonts w:hint="default" w:ascii="Times New Roman Bold" w:hAnsi="Times New Roman Bold" w:eastAsia="Times New Roman" w:cs="Times New Roman Bold"/>
          <w:b/>
          <w:bCs w:val="0"/>
          <w:i w:val="0"/>
          <w:color w:val="000000"/>
          <w:sz w:val="20"/>
          <w:szCs w:val="20"/>
          <w:lang w:val="en-US"/>
        </w:rPr>
        <w:t>7</w:t>
      </w:r>
      <w:r>
        <w:rPr>
          <w:rFonts w:hint="default" w:ascii="Times New Roman Bold" w:hAnsi="Times New Roman Bold" w:eastAsia="Times New Roman" w:cs="Times New Roman Bold"/>
          <w:b/>
          <w:bCs w:val="0"/>
          <w:i w:val="0"/>
          <w:color w:val="000000"/>
          <w:sz w:val="20"/>
          <w:szCs w:val="20"/>
        </w:rPr>
        <w:t>. Exploratory internally resampled prediction performance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304"/>
        <w:gridCol w:w="1337"/>
        <w:gridCol w:w="1337"/>
        <w:gridCol w:w="1337"/>
        <w:gridCol w:w="1337"/>
      </w:tblGrid>
      <w:tr w14:paraId="7FD8928A">
        <w:trPr>
          <w:jc w:val="center"/>
        </w:trPr>
        <w:tc>
          <w:tcPr>
            <w:tcW w:w="201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1A0718FE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  <w:tc>
          <w:tcPr>
            <w:tcW w:w="201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02C97B9E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AUROC (95% CI)</w:t>
            </w:r>
          </w:p>
        </w:tc>
        <w:tc>
          <w:tcPr>
            <w:tcW w:w="2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96AC94C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Average precision (95% CI)</w:t>
            </w:r>
          </w:p>
        </w:tc>
        <w:tc>
          <w:tcPr>
            <w:tcW w:w="100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0FBE443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Brier</w:t>
            </w:r>
          </w:p>
        </w:tc>
        <w:tc>
          <w:tcPr>
            <w:tcW w:w="11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64B0015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Scaled Brier</w:t>
            </w:r>
          </w:p>
        </w:tc>
        <w:tc>
          <w:tcPr>
            <w:tcW w:w="129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8C597D0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Calibration intercept</w:t>
            </w:r>
          </w:p>
        </w:tc>
        <w:tc>
          <w:tcPr>
            <w:tcW w:w="11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6195164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b/>
                <w:i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Calibration slope</w:t>
            </w:r>
          </w:p>
        </w:tc>
      </w:tr>
      <w:tr w14:paraId="7A227915">
        <w:trPr>
          <w:jc w:val="center"/>
        </w:trPr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6ACD0A08">
            <w:pPr>
              <w:spacing w:after="0" w:line="252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Clinical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114ABA38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0.538 (0.404 to 0.666)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151317B1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0.329 (0.233 to 0.482)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466A9FAC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3564431A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58AB6813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-0.992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vAlign w:val="center"/>
          </w:tcPr>
          <w:p w14:paraId="35468F5D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-0.165</w:t>
            </w:r>
          </w:p>
        </w:tc>
      </w:tr>
      <w:tr w14:paraId="0B2B5D16">
        <w:trPr>
          <w:jc w:val="center"/>
        </w:trPr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AD725C7">
            <w:pPr>
              <w:spacing w:after="0" w:line="252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Clinical + burden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5FAF1C4A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0.701 (0.586 to 0.810)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685E5BC5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0.517 (0.349 to 0.695)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483AAEB2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7475C00C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3C14F5BB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13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vAlign w:val="center"/>
          </w:tcPr>
          <w:p w14:paraId="2FEBBECE">
            <w:pPr>
              <w:spacing w:after="0" w:line="252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b w:val="0"/>
                <w:i w:val="0"/>
                <w:color w:val="000000"/>
                <w:sz w:val="20"/>
                <w:szCs w:val="20"/>
              </w:rPr>
              <w:t>0.946</w:t>
            </w:r>
          </w:p>
        </w:tc>
      </w:tr>
    </w:tbl>
    <w:p w14:paraId="2EA752D5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EBAB46"/>
    <w:rsid w:val="5FB71050"/>
    <w:rsid w:val="7E6288B6"/>
    <w:rsid w:val="BFE5CC96"/>
    <w:rsid w:val="FBEBA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9" w:lineRule="auto"/>
    </w:pPr>
    <w:rPr>
      <w:rFonts w:ascii="Calibri" w:hAnsi="Calibri" w:eastAsiaTheme="minorEastAsia" w:cstheme="minorBidi"/>
      <w:sz w:val="20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2026-09-21T06:36:00Z</dcterms:created>
  <dc:creator>陈鹏</dc:creator>
  <cp:lastModifiedBy>陈鹏</cp:lastModifiedBy>
  <dcterms:modified xsi:type="dcterms:W3CDTF">2026-09-21T15:27:53Z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B120C6F3DD145BE98AEFAF6A4AAE4631_41</vt:lpwstr>
  </property>
</Properties>
</file>